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19CBB" w14:textId="1A272B46" w:rsidR="00CD3E82" w:rsidRPr="00CD3E82" w:rsidRDefault="00CD3E82" w:rsidP="00CD3E82">
      <w:pPr>
        <w:spacing w:after="0"/>
        <w:jc w:val="center"/>
        <w:rPr>
          <w:rFonts w:eastAsia="Times New Roman" w:cs="Times New Roman"/>
          <w:szCs w:val="28"/>
          <w:lang w:eastAsia="ru-RU"/>
        </w:rPr>
      </w:pPr>
      <w:r>
        <w:rPr>
          <w:rFonts w:eastAsia="Calibri" w:cs="Times New Roman"/>
          <w:szCs w:val="28"/>
          <w:lang w:val="kk-KZ"/>
        </w:rPr>
        <w:t>«</w:t>
      </w:r>
      <w:r w:rsidRPr="00CD3E82">
        <w:rPr>
          <w:rFonts w:eastAsia="Calibri" w:cs="Times New Roman"/>
          <w:szCs w:val="28"/>
          <w:lang w:val="kk-KZ"/>
        </w:rPr>
        <w:t>Нархоз университеті» КЕАҚ</w:t>
      </w:r>
    </w:p>
    <w:p w14:paraId="65A6A2EC" w14:textId="6AF97A96" w:rsidR="00CD3E82" w:rsidRDefault="00CD3E82" w:rsidP="00CD3E82">
      <w:pPr>
        <w:spacing w:after="0"/>
        <w:rPr>
          <w:rFonts w:eastAsia="Times New Roman" w:cs="Times New Roman"/>
          <w:szCs w:val="28"/>
          <w:lang w:eastAsia="ru-RU"/>
        </w:rPr>
      </w:pPr>
    </w:p>
    <w:p w14:paraId="44C534A4" w14:textId="77777777" w:rsidR="00CD3E82" w:rsidRPr="00CD3E82" w:rsidRDefault="00CD3E82" w:rsidP="00CD3E82">
      <w:pPr>
        <w:spacing w:after="0"/>
        <w:rPr>
          <w:rFonts w:eastAsia="Times New Roman" w:cs="Times New Roman"/>
          <w:szCs w:val="28"/>
          <w:lang w:eastAsia="ru-RU"/>
        </w:rPr>
      </w:pPr>
    </w:p>
    <w:p w14:paraId="6B973DBF" w14:textId="3F5CB903" w:rsidR="007524B9" w:rsidRPr="00CD3E82" w:rsidRDefault="00CA470F" w:rsidP="007524B9">
      <w:pPr>
        <w:spacing w:after="0"/>
        <w:rPr>
          <w:rFonts w:eastAsia="Times New Roman" w:cs="Times New Roman"/>
          <w:szCs w:val="28"/>
          <w:lang w:val="kk-KZ" w:eastAsia="ru-RU"/>
        </w:rPr>
      </w:pPr>
      <w:r>
        <w:rPr>
          <w:rFonts w:eastAsia="Times New Roman" w:cs="Times New Roman"/>
          <w:szCs w:val="28"/>
          <w:lang w:val="en-US" w:eastAsia="ru-RU"/>
        </w:rPr>
        <w:t xml:space="preserve">  </w:t>
      </w:r>
      <w:r w:rsidR="007524B9" w:rsidRPr="00650005">
        <w:rPr>
          <w:rFonts w:eastAsia="Times New Roman" w:cs="Times New Roman"/>
          <w:szCs w:val="28"/>
          <w:lang w:eastAsia="ru-RU"/>
        </w:rPr>
        <w:t>ӘОЖ 338.24</w:t>
      </w:r>
      <w:r w:rsidR="007524B9">
        <w:rPr>
          <w:rFonts w:eastAsia="Times New Roman" w:cs="Times New Roman"/>
          <w:szCs w:val="28"/>
          <w:lang w:eastAsia="ru-RU"/>
        </w:rPr>
        <w:t>(043.3)</w:t>
      </w:r>
      <w:r w:rsidR="007524B9" w:rsidRPr="00650005">
        <w:rPr>
          <w:rFonts w:eastAsia="Times New Roman" w:cs="Times New Roman"/>
          <w:szCs w:val="28"/>
          <w:lang w:eastAsia="ru-RU"/>
        </w:rPr>
        <w:t xml:space="preserve">                                        </w:t>
      </w:r>
      <w:r w:rsidR="007524B9">
        <w:rPr>
          <w:rFonts w:eastAsia="Times New Roman" w:cs="Times New Roman"/>
          <w:szCs w:val="28"/>
          <w:lang w:eastAsia="ru-RU"/>
        </w:rPr>
        <w:t xml:space="preserve">                         </w:t>
      </w:r>
      <w:proofErr w:type="spellStart"/>
      <w:r w:rsidR="007524B9" w:rsidRPr="00481000">
        <w:rPr>
          <w:rFonts w:eastAsia="Times New Roman" w:cs="Times New Roman"/>
          <w:szCs w:val="28"/>
          <w:lang w:eastAsia="ru-RU"/>
        </w:rPr>
        <w:t>Қолжазба</w:t>
      </w:r>
      <w:proofErr w:type="spellEnd"/>
      <w:r w:rsidR="007524B9" w:rsidRPr="00481000">
        <w:rPr>
          <w:rFonts w:eastAsia="Times New Roman" w:cs="Times New Roman"/>
          <w:szCs w:val="28"/>
          <w:lang w:eastAsia="ru-RU"/>
        </w:rPr>
        <w:t xml:space="preserve"> </w:t>
      </w:r>
      <w:r w:rsidR="007524B9">
        <w:rPr>
          <w:rFonts w:eastAsia="Times New Roman" w:cs="Times New Roman"/>
          <w:szCs w:val="28"/>
          <w:lang w:val="kk-KZ" w:eastAsia="ru-RU"/>
        </w:rPr>
        <w:t>құқығында</w:t>
      </w:r>
    </w:p>
    <w:p w14:paraId="2428BD47" w14:textId="77777777" w:rsidR="007524B9" w:rsidRPr="00CD3E82" w:rsidRDefault="007524B9" w:rsidP="007524B9">
      <w:pPr>
        <w:spacing w:after="0"/>
        <w:rPr>
          <w:rFonts w:eastAsia="Times New Roman" w:cs="Times New Roman"/>
          <w:szCs w:val="28"/>
          <w:lang w:eastAsia="ru-RU"/>
        </w:rPr>
      </w:pPr>
    </w:p>
    <w:p w14:paraId="60917E4F" w14:textId="49F20E0E" w:rsidR="00CD3E82" w:rsidRDefault="00CD3E82" w:rsidP="00CD3E82">
      <w:pPr>
        <w:spacing w:after="0"/>
        <w:rPr>
          <w:rFonts w:eastAsia="Times New Roman" w:cs="Times New Roman"/>
          <w:szCs w:val="28"/>
          <w:lang w:eastAsia="ru-RU"/>
        </w:rPr>
      </w:pPr>
    </w:p>
    <w:p w14:paraId="49544F58" w14:textId="77777777" w:rsidR="00CD3E82" w:rsidRDefault="00CD3E82" w:rsidP="00CD3E82">
      <w:pPr>
        <w:spacing w:after="0"/>
        <w:rPr>
          <w:rFonts w:eastAsia="Times New Roman" w:cs="Times New Roman"/>
          <w:szCs w:val="28"/>
          <w:lang w:eastAsia="ru-RU"/>
        </w:rPr>
      </w:pPr>
    </w:p>
    <w:p w14:paraId="436C6709" w14:textId="30B9A8E6" w:rsidR="00CD3E82" w:rsidRDefault="00CD3E82" w:rsidP="00CD3E82">
      <w:pPr>
        <w:spacing w:after="0"/>
        <w:rPr>
          <w:rFonts w:eastAsia="Times New Roman" w:cs="Times New Roman"/>
          <w:szCs w:val="28"/>
          <w:lang w:eastAsia="ru-RU"/>
        </w:rPr>
      </w:pPr>
    </w:p>
    <w:p w14:paraId="5D915738" w14:textId="66EC6D62" w:rsidR="00CD3E82" w:rsidRDefault="00CD3E82" w:rsidP="00CD3E82">
      <w:pPr>
        <w:spacing w:after="0"/>
        <w:rPr>
          <w:rFonts w:eastAsia="Times New Roman" w:cs="Times New Roman"/>
          <w:szCs w:val="28"/>
          <w:lang w:eastAsia="ru-RU"/>
        </w:rPr>
      </w:pPr>
    </w:p>
    <w:p w14:paraId="172D34A7" w14:textId="77777777" w:rsidR="00AB7580" w:rsidRPr="00CD3E82" w:rsidRDefault="00AB7580" w:rsidP="00CD3E82">
      <w:pPr>
        <w:spacing w:after="0"/>
        <w:rPr>
          <w:rFonts w:eastAsia="Times New Roman" w:cs="Times New Roman"/>
          <w:szCs w:val="28"/>
          <w:lang w:eastAsia="ru-RU"/>
        </w:rPr>
      </w:pPr>
    </w:p>
    <w:p w14:paraId="303E26C2" w14:textId="77777777" w:rsidR="00CD3E82" w:rsidRDefault="00CD3E82" w:rsidP="00CD3E82">
      <w:pPr>
        <w:spacing w:after="0"/>
        <w:jc w:val="center"/>
        <w:rPr>
          <w:rFonts w:eastAsia="Times New Roman" w:cs="Times New Roman"/>
          <w:b/>
          <w:szCs w:val="28"/>
          <w:lang w:val="kk-KZ" w:eastAsia="ru-RU"/>
        </w:rPr>
      </w:pPr>
      <w:r>
        <w:rPr>
          <w:rFonts w:eastAsia="Times New Roman" w:cs="Times New Roman"/>
          <w:b/>
          <w:szCs w:val="28"/>
          <w:lang w:eastAsia="ru-RU"/>
        </w:rPr>
        <w:t>АБДУЛИНА БАЯН АБДУЛИН</w:t>
      </w:r>
      <w:r>
        <w:rPr>
          <w:rFonts w:eastAsia="Times New Roman" w:cs="Times New Roman"/>
          <w:b/>
          <w:szCs w:val="28"/>
          <w:lang w:val="kk-KZ" w:eastAsia="ru-RU"/>
        </w:rPr>
        <w:t>ҚЫЗЫ</w:t>
      </w:r>
    </w:p>
    <w:p w14:paraId="4E247362" w14:textId="14D86980" w:rsidR="00CD3E82" w:rsidRDefault="00CD3E82" w:rsidP="00CD3E82">
      <w:pPr>
        <w:spacing w:after="0"/>
        <w:jc w:val="center"/>
        <w:rPr>
          <w:rFonts w:eastAsia="Times New Roman" w:cs="Times New Roman"/>
          <w:b/>
          <w:szCs w:val="28"/>
          <w:lang w:eastAsia="ru-RU"/>
        </w:rPr>
      </w:pPr>
    </w:p>
    <w:p w14:paraId="4D542279" w14:textId="77777777" w:rsidR="00CD3E82" w:rsidRPr="00CD3E82" w:rsidRDefault="00CD3E82" w:rsidP="00CD3E82">
      <w:pPr>
        <w:spacing w:after="0"/>
        <w:jc w:val="center"/>
        <w:rPr>
          <w:rFonts w:eastAsia="Times New Roman" w:cs="Times New Roman"/>
          <w:b/>
          <w:szCs w:val="28"/>
          <w:lang w:eastAsia="ru-RU"/>
        </w:rPr>
      </w:pPr>
    </w:p>
    <w:p w14:paraId="1140A79C" w14:textId="0D241874" w:rsidR="00CD3E82" w:rsidRDefault="00FF5313" w:rsidP="00CD3E82">
      <w:pPr>
        <w:spacing w:after="0"/>
        <w:jc w:val="center"/>
        <w:rPr>
          <w:rFonts w:eastAsia="Times New Roman" w:cs="Times New Roman"/>
          <w:b/>
          <w:szCs w:val="28"/>
          <w:lang w:eastAsia="ru-RU"/>
        </w:rPr>
      </w:pPr>
      <w:bookmarkStart w:id="0" w:name="_Hlk208794909"/>
      <w:r>
        <w:rPr>
          <w:rFonts w:eastAsia="Times New Roman" w:cs="Times New Roman"/>
          <w:b/>
          <w:szCs w:val="28"/>
          <w:lang w:val="kk-KZ" w:eastAsia="ru-RU"/>
        </w:rPr>
        <w:t>Мемлекеттік</w:t>
      </w:r>
      <w:r w:rsidR="00A0638F">
        <w:rPr>
          <w:rFonts w:eastAsia="Times New Roman" w:cs="Times New Roman"/>
          <w:b/>
          <w:szCs w:val="28"/>
          <w:lang w:eastAsia="ru-RU"/>
        </w:rPr>
        <w:t>-</w:t>
      </w:r>
      <w:r>
        <w:rPr>
          <w:rFonts w:eastAsia="Times New Roman" w:cs="Times New Roman"/>
          <w:b/>
          <w:szCs w:val="28"/>
          <w:lang w:val="kk-KZ" w:eastAsia="ru-RU"/>
        </w:rPr>
        <w:t xml:space="preserve">жекеменшік әріптестік жобаларын басқару </w:t>
      </w:r>
    </w:p>
    <w:p w14:paraId="5C8E6EBE" w14:textId="29DAD047" w:rsidR="00CD3E82" w:rsidRPr="00CD3E82" w:rsidRDefault="00FF5313" w:rsidP="00CD3E82">
      <w:pPr>
        <w:spacing w:after="0"/>
        <w:jc w:val="center"/>
        <w:rPr>
          <w:rFonts w:eastAsia="Times New Roman" w:cs="Times New Roman"/>
          <w:b/>
          <w:szCs w:val="28"/>
          <w:lang w:eastAsia="ru-RU"/>
        </w:rPr>
      </w:pPr>
      <w:r>
        <w:rPr>
          <w:rFonts w:eastAsia="Times New Roman" w:cs="Times New Roman"/>
          <w:b/>
          <w:szCs w:val="28"/>
          <w:lang w:val="kk-KZ" w:eastAsia="ru-RU"/>
        </w:rPr>
        <w:t xml:space="preserve">стратегиясы </w:t>
      </w:r>
      <w:bookmarkEnd w:id="0"/>
      <w:r w:rsidR="00CD3E82" w:rsidRPr="00CD3E82">
        <w:rPr>
          <w:rFonts w:eastAsia="Times New Roman" w:cs="Times New Roman"/>
          <w:b/>
          <w:szCs w:val="28"/>
          <w:lang w:eastAsia="ru-RU"/>
        </w:rPr>
        <w:t>(</w:t>
      </w:r>
      <w:r>
        <w:rPr>
          <w:rFonts w:eastAsia="Times New Roman" w:cs="Times New Roman"/>
          <w:b/>
          <w:szCs w:val="28"/>
          <w:lang w:val="kk-KZ" w:eastAsia="ru-RU"/>
        </w:rPr>
        <w:t>аймақ мысалында</w:t>
      </w:r>
      <w:r w:rsidR="00CD3E82" w:rsidRPr="00CD3E82">
        <w:rPr>
          <w:rFonts w:eastAsia="Times New Roman" w:cs="Times New Roman"/>
          <w:b/>
          <w:szCs w:val="28"/>
          <w:lang w:eastAsia="ru-RU"/>
        </w:rPr>
        <w:t>)</w:t>
      </w:r>
    </w:p>
    <w:p w14:paraId="5F3B44E4" w14:textId="77777777" w:rsidR="00CD3E82" w:rsidRPr="00CD3E82" w:rsidRDefault="00CD3E82" w:rsidP="00CD3E82">
      <w:pPr>
        <w:spacing w:after="0"/>
        <w:jc w:val="center"/>
        <w:rPr>
          <w:rFonts w:eastAsia="Times New Roman" w:cs="Times New Roman"/>
          <w:szCs w:val="28"/>
          <w:lang w:eastAsia="ru-RU"/>
        </w:rPr>
      </w:pPr>
    </w:p>
    <w:p w14:paraId="7FCEBECF" w14:textId="77777777" w:rsidR="00CD3E82" w:rsidRPr="00CD3E82" w:rsidRDefault="00CD3E82" w:rsidP="00CD3E82">
      <w:pPr>
        <w:spacing w:after="0"/>
        <w:jc w:val="center"/>
        <w:rPr>
          <w:rFonts w:eastAsia="Times New Roman" w:cs="Times New Roman"/>
          <w:szCs w:val="28"/>
          <w:lang w:eastAsia="ru-RU"/>
        </w:rPr>
      </w:pPr>
    </w:p>
    <w:p w14:paraId="397AFF30" w14:textId="77777777" w:rsidR="00CD3E82" w:rsidRPr="00CD3E82" w:rsidRDefault="00CD3E82" w:rsidP="00CD3E82">
      <w:pPr>
        <w:spacing w:after="0"/>
        <w:jc w:val="center"/>
        <w:rPr>
          <w:rFonts w:eastAsia="Times New Roman" w:cs="Times New Roman"/>
          <w:szCs w:val="28"/>
          <w:lang w:eastAsia="ru-RU"/>
        </w:rPr>
      </w:pPr>
    </w:p>
    <w:p w14:paraId="2D2DCA1C" w14:textId="3F2F0D53" w:rsidR="00CD3E82" w:rsidRPr="00443EFE" w:rsidRDefault="00E97653" w:rsidP="00CD3E82">
      <w:pPr>
        <w:tabs>
          <w:tab w:val="left" w:pos="0"/>
          <w:tab w:val="left" w:pos="851"/>
          <w:tab w:val="left" w:pos="1134"/>
        </w:tabs>
        <w:suppressAutoHyphens/>
        <w:spacing w:after="0"/>
        <w:ind w:left="709"/>
        <w:jc w:val="center"/>
        <w:rPr>
          <w:rFonts w:eastAsia="Times New Roman" w:cs="Times New Roman"/>
          <w:szCs w:val="28"/>
          <w:lang w:val="kk-KZ" w:eastAsia="ru-RU"/>
        </w:rPr>
      </w:pPr>
      <w:r>
        <w:rPr>
          <w:rFonts w:eastAsia="Times New Roman" w:cs="Times New Roman"/>
          <w:szCs w:val="28"/>
          <w:lang w:val="kk-KZ" w:eastAsia="ru-RU"/>
        </w:rPr>
        <w:t>«</w:t>
      </w:r>
      <w:r w:rsidR="009F266D" w:rsidRPr="009F266D">
        <w:rPr>
          <w:rFonts w:eastAsia="Times New Roman" w:cs="Times New Roman"/>
          <w:szCs w:val="28"/>
          <w:lang w:eastAsia="ru-RU"/>
        </w:rPr>
        <w:t>8D04108 Мемлекеттік басқару</w:t>
      </w:r>
      <w:r w:rsidR="00CD3E82" w:rsidRPr="00CD3E82">
        <w:rPr>
          <w:rFonts w:eastAsia="Times New Roman" w:cs="Times New Roman"/>
          <w:szCs w:val="28"/>
          <w:lang w:eastAsia="ru-RU"/>
        </w:rPr>
        <w:t>»</w:t>
      </w:r>
      <w:r w:rsidR="00443EFE">
        <w:rPr>
          <w:rFonts w:eastAsia="Times New Roman" w:cs="Times New Roman"/>
          <w:szCs w:val="28"/>
          <w:lang w:eastAsia="ru-RU"/>
        </w:rPr>
        <w:t xml:space="preserve"> </w:t>
      </w:r>
    </w:p>
    <w:p w14:paraId="187BA879" w14:textId="5AFAF3AF" w:rsidR="00CD3E82" w:rsidRPr="00443EFE" w:rsidRDefault="00CD3E82" w:rsidP="00443EFE">
      <w:pPr>
        <w:spacing w:after="0"/>
        <w:rPr>
          <w:rFonts w:eastAsia="Times New Roman" w:cs="Times New Roman"/>
          <w:szCs w:val="28"/>
          <w:lang w:val="kk-KZ" w:eastAsia="ru-RU"/>
        </w:rPr>
      </w:pPr>
    </w:p>
    <w:p w14:paraId="0EDF3D9D" w14:textId="5ED1D9AA" w:rsidR="00AB7580" w:rsidRPr="00443EFE" w:rsidRDefault="00FF5313" w:rsidP="00AB7580">
      <w:pPr>
        <w:spacing w:after="0"/>
        <w:jc w:val="center"/>
        <w:rPr>
          <w:lang w:val="kk-KZ"/>
        </w:rPr>
      </w:pPr>
      <w:r>
        <w:rPr>
          <w:lang w:val="kk-KZ"/>
        </w:rPr>
        <w:t xml:space="preserve">Философия докторы </w:t>
      </w:r>
      <w:r w:rsidRPr="001D397C">
        <w:rPr>
          <w:lang w:val="kk-KZ"/>
        </w:rPr>
        <w:t xml:space="preserve">(PhD) </w:t>
      </w:r>
    </w:p>
    <w:p w14:paraId="72B1DC79" w14:textId="2E92C004" w:rsidR="00CD3E82" w:rsidRPr="00443EFE" w:rsidRDefault="00AB7580" w:rsidP="00AB7580">
      <w:pPr>
        <w:spacing w:after="0"/>
        <w:jc w:val="center"/>
        <w:rPr>
          <w:rFonts w:eastAsia="Times New Roman" w:cs="Times New Roman"/>
          <w:szCs w:val="28"/>
          <w:lang w:val="kk-KZ" w:eastAsia="ru-RU"/>
        </w:rPr>
      </w:pPr>
      <w:r w:rsidRPr="00443EFE">
        <w:rPr>
          <w:lang w:val="kk-KZ"/>
        </w:rPr>
        <w:t xml:space="preserve">ғылыми </w:t>
      </w:r>
      <w:r w:rsidR="00FF5313">
        <w:rPr>
          <w:lang w:val="kk-KZ"/>
        </w:rPr>
        <w:t>дәрежесін</w:t>
      </w:r>
      <w:r w:rsidRPr="00443EFE">
        <w:rPr>
          <w:lang w:val="kk-KZ"/>
        </w:rPr>
        <w:t xml:space="preserve"> </w:t>
      </w:r>
      <w:r w:rsidR="00443EFE">
        <w:rPr>
          <w:lang w:val="kk-KZ"/>
        </w:rPr>
        <w:t>ізденуге ұсынылған</w:t>
      </w:r>
      <w:r w:rsidRPr="00443EFE">
        <w:rPr>
          <w:lang w:val="kk-KZ"/>
        </w:rPr>
        <w:t xml:space="preserve"> </w:t>
      </w:r>
      <w:r w:rsidR="00FF5313">
        <w:rPr>
          <w:lang w:val="kk-KZ"/>
        </w:rPr>
        <w:t xml:space="preserve">диссертация </w:t>
      </w:r>
    </w:p>
    <w:p w14:paraId="15F027AD" w14:textId="3C499B4C" w:rsidR="00CD3E82" w:rsidRPr="00443EFE" w:rsidRDefault="00CD3E82" w:rsidP="00CD3E82">
      <w:pPr>
        <w:spacing w:after="0"/>
        <w:jc w:val="center"/>
        <w:rPr>
          <w:rFonts w:eastAsia="Times New Roman" w:cs="Times New Roman"/>
          <w:szCs w:val="28"/>
          <w:lang w:val="kk-KZ" w:eastAsia="ru-RU"/>
        </w:rPr>
      </w:pPr>
    </w:p>
    <w:p w14:paraId="6ED78806" w14:textId="77777777" w:rsidR="00AB7580" w:rsidRPr="00443EFE" w:rsidRDefault="00AB7580" w:rsidP="00CD3E82">
      <w:pPr>
        <w:spacing w:after="0"/>
        <w:jc w:val="center"/>
        <w:rPr>
          <w:rFonts w:eastAsia="Times New Roman" w:cs="Times New Roman"/>
          <w:szCs w:val="28"/>
          <w:lang w:val="kk-KZ" w:eastAsia="ru-RU"/>
        </w:rPr>
      </w:pPr>
    </w:p>
    <w:p w14:paraId="54299617" w14:textId="464ECCAF" w:rsidR="00CD3E82" w:rsidRPr="00443EFE" w:rsidRDefault="00CD3E82" w:rsidP="00AB7580">
      <w:pPr>
        <w:spacing w:after="0"/>
        <w:rPr>
          <w:rFonts w:eastAsia="Times New Roman" w:cs="Times New Roman"/>
          <w:szCs w:val="28"/>
          <w:lang w:val="kk-KZ" w:eastAsia="ru-RU"/>
        </w:rPr>
      </w:pPr>
    </w:p>
    <w:p w14:paraId="62DB6B87" w14:textId="77777777" w:rsidR="00AB7580" w:rsidRPr="00443EFE" w:rsidRDefault="00AB7580" w:rsidP="00AB7580">
      <w:pPr>
        <w:spacing w:after="0"/>
        <w:rPr>
          <w:rFonts w:eastAsia="Times New Roman" w:cs="Times New Roman"/>
          <w:szCs w:val="28"/>
          <w:lang w:val="kk-KZ" w:eastAsia="ru-RU"/>
        </w:rPr>
      </w:pPr>
    </w:p>
    <w:p w14:paraId="1E6A0416" w14:textId="2F2D9AF1" w:rsidR="006907AF" w:rsidRPr="006907AF" w:rsidRDefault="00A15412" w:rsidP="006907AF">
      <w:pPr>
        <w:spacing w:after="0"/>
        <w:jc w:val="right"/>
        <w:rPr>
          <w:rFonts w:eastAsia="Times New Roman" w:cs="Times New Roman"/>
          <w:b/>
          <w:bCs/>
          <w:szCs w:val="28"/>
          <w:lang w:val="kk-KZ" w:eastAsia="ru-RU"/>
        </w:rPr>
      </w:pPr>
      <w:r>
        <w:rPr>
          <w:rFonts w:eastAsia="Times New Roman" w:cs="Times New Roman"/>
          <w:b/>
          <w:bCs/>
          <w:szCs w:val="28"/>
          <w:lang w:val="kk-KZ" w:eastAsia="ru-RU"/>
        </w:rPr>
        <w:t>Ғылыми</w:t>
      </w:r>
      <w:r w:rsidR="006907AF" w:rsidRPr="006907AF">
        <w:rPr>
          <w:rFonts w:eastAsia="Times New Roman" w:cs="Times New Roman"/>
          <w:b/>
          <w:bCs/>
          <w:szCs w:val="28"/>
          <w:lang w:val="kk-KZ" w:eastAsia="ru-RU"/>
        </w:rPr>
        <w:t xml:space="preserve"> кеңесшілер: </w:t>
      </w:r>
    </w:p>
    <w:p w14:paraId="642B7EA1" w14:textId="19DB5891" w:rsidR="006907AF" w:rsidRPr="006907AF" w:rsidRDefault="006907AF" w:rsidP="006907AF">
      <w:pPr>
        <w:spacing w:after="0"/>
        <w:jc w:val="right"/>
        <w:rPr>
          <w:rFonts w:eastAsia="Times New Roman" w:cs="Times New Roman"/>
          <w:szCs w:val="28"/>
          <w:lang w:val="kk-KZ" w:eastAsia="ru-RU"/>
        </w:rPr>
      </w:pPr>
      <w:r w:rsidRPr="006907AF">
        <w:rPr>
          <w:rFonts w:eastAsia="Times New Roman" w:cs="Times New Roman"/>
          <w:szCs w:val="28"/>
          <w:lang w:val="kk-KZ" w:eastAsia="ru-RU"/>
        </w:rPr>
        <w:t xml:space="preserve"> Смагулова Ш.А., э.ғ.д., </w:t>
      </w:r>
      <w:bookmarkStart w:id="1" w:name="_Hlk185346479"/>
      <w:r w:rsidRPr="006907AF">
        <w:rPr>
          <w:rFonts w:eastAsia="Times New Roman" w:cs="Times New Roman"/>
          <w:szCs w:val="28"/>
          <w:lang w:val="kk-KZ" w:eastAsia="ru-RU"/>
        </w:rPr>
        <w:t>профессор</w:t>
      </w:r>
      <w:bookmarkEnd w:id="1"/>
      <w:r w:rsidR="00650005">
        <w:rPr>
          <w:rFonts w:eastAsia="Times New Roman" w:cs="Times New Roman"/>
          <w:szCs w:val="28"/>
          <w:lang w:val="kk-KZ" w:eastAsia="ru-RU"/>
        </w:rPr>
        <w:t>.</w:t>
      </w:r>
    </w:p>
    <w:p w14:paraId="49021AD4" w14:textId="77777777" w:rsidR="005552A2" w:rsidRDefault="007E5ACD" w:rsidP="005552A2">
      <w:pPr>
        <w:spacing w:after="0" w:line="240" w:lineRule="auto"/>
        <w:jc w:val="right"/>
        <w:rPr>
          <w:rFonts w:eastAsia="Calibri" w:cs="Times New Roman"/>
          <w:szCs w:val="28"/>
          <w:lang w:val="kk-KZ"/>
        </w:rPr>
      </w:pPr>
      <w:r w:rsidRPr="00926848">
        <w:rPr>
          <w:rFonts w:eastAsia="Times New Roman" w:cs="Times New Roman"/>
          <w:szCs w:val="28"/>
          <w:lang w:val="kk-KZ" w:eastAsia="ru-RU"/>
        </w:rPr>
        <w:t>Professor Dr. Tunç Medeni</w:t>
      </w:r>
      <w:r w:rsidR="00392866">
        <w:rPr>
          <w:rFonts w:eastAsia="Times New Roman" w:cs="Times New Roman"/>
          <w:szCs w:val="28"/>
          <w:lang w:val="kk-KZ" w:eastAsia="ru-RU"/>
        </w:rPr>
        <w:t>,</w:t>
      </w:r>
      <w:r w:rsidR="00392866" w:rsidRPr="00392866">
        <w:rPr>
          <w:rFonts w:eastAsia="Calibri" w:cs="Times New Roman"/>
          <w:szCs w:val="28"/>
          <w:lang w:val="kk-KZ"/>
        </w:rPr>
        <w:t xml:space="preserve"> </w:t>
      </w:r>
    </w:p>
    <w:p w14:paraId="53F99EBF" w14:textId="0EB1344F" w:rsidR="00AB7580" w:rsidRPr="00AB7580" w:rsidRDefault="00392866" w:rsidP="005552A2">
      <w:pPr>
        <w:spacing w:after="0" w:line="240" w:lineRule="auto"/>
        <w:jc w:val="right"/>
        <w:rPr>
          <w:rFonts w:eastAsia="Times New Roman" w:cs="Times New Roman"/>
          <w:szCs w:val="28"/>
          <w:lang w:val="kk-KZ" w:eastAsia="ru-RU"/>
        </w:rPr>
      </w:pPr>
      <w:r w:rsidRPr="00392866">
        <w:rPr>
          <w:rFonts w:eastAsia="Times New Roman" w:cs="Times New Roman"/>
          <w:szCs w:val="28"/>
          <w:lang w:val="kk-KZ" w:eastAsia="ru-RU"/>
        </w:rPr>
        <w:t>Ankara Yildirim Beyazit University</w:t>
      </w:r>
      <w:r>
        <w:rPr>
          <w:rFonts w:eastAsia="Times New Roman" w:cs="Times New Roman"/>
          <w:szCs w:val="28"/>
          <w:lang w:val="kk-KZ" w:eastAsia="ru-RU"/>
        </w:rPr>
        <w:t xml:space="preserve">, </w:t>
      </w:r>
      <w:r w:rsidR="005552A2" w:rsidRPr="005552A2">
        <w:rPr>
          <w:rFonts w:eastAsia="Times New Roman" w:cs="Times New Roman"/>
          <w:szCs w:val="28"/>
          <w:lang w:val="tr-TR" w:eastAsia="ru-RU"/>
        </w:rPr>
        <w:t>Ankara</w:t>
      </w:r>
      <w:r w:rsidR="005552A2">
        <w:rPr>
          <w:rFonts w:eastAsia="Times New Roman" w:cs="Times New Roman"/>
          <w:szCs w:val="28"/>
          <w:lang w:val="kk-KZ" w:eastAsia="ru-RU"/>
        </w:rPr>
        <w:t>,</w:t>
      </w:r>
      <w:r w:rsidR="00F50FFA">
        <w:rPr>
          <w:rFonts w:eastAsia="Times New Roman" w:cs="Times New Roman"/>
          <w:szCs w:val="28"/>
          <w:lang w:val="kk-KZ" w:eastAsia="ru-RU"/>
        </w:rPr>
        <w:t xml:space="preserve"> </w:t>
      </w:r>
      <w:r w:rsidR="00AB7580" w:rsidRPr="005552A2">
        <w:rPr>
          <w:rFonts w:eastAsia="Times New Roman" w:cs="Times New Roman"/>
          <w:szCs w:val="28"/>
          <w:lang w:val="kk-KZ" w:eastAsia="ru-RU"/>
        </w:rPr>
        <w:t>Türkiye</w:t>
      </w:r>
    </w:p>
    <w:p w14:paraId="73A5E0FE" w14:textId="2A4BD93C" w:rsidR="006907AF" w:rsidRPr="00AB7580" w:rsidRDefault="006907AF" w:rsidP="006907AF">
      <w:pPr>
        <w:spacing w:after="0"/>
        <w:jc w:val="right"/>
        <w:rPr>
          <w:rFonts w:eastAsia="Times New Roman" w:cs="Times New Roman"/>
          <w:szCs w:val="28"/>
          <w:lang w:val="kk-KZ" w:eastAsia="ru-RU"/>
        </w:rPr>
      </w:pPr>
    </w:p>
    <w:p w14:paraId="5D79AAA9" w14:textId="77777777" w:rsidR="007E5ACD" w:rsidRPr="001057A9" w:rsidRDefault="007E5ACD" w:rsidP="008D121B">
      <w:pPr>
        <w:spacing w:after="0"/>
        <w:rPr>
          <w:rFonts w:eastAsia="Calibri" w:cs="Times New Roman"/>
          <w:szCs w:val="28"/>
          <w:lang w:val="kk-KZ"/>
        </w:rPr>
      </w:pPr>
    </w:p>
    <w:p w14:paraId="461A88D5" w14:textId="7B0A1722" w:rsidR="00CD3E82" w:rsidRDefault="00CD3E82" w:rsidP="00CD3E82">
      <w:pPr>
        <w:spacing w:after="0"/>
        <w:jc w:val="right"/>
        <w:rPr>
          <w:rFonts w:eastAsia="Calibri" w:cs="Times New Roman"/>
          <w:szCs w:val="28"/>
          <w:lang w:val="kk-KZ"/>
        </w:rPr>
      </w:pPr>
    </w:p>
    <w:p w14:paraId="52E95A52" w14:textId="5D3AE343" w:rsidR="00AB7580" w:rsidRDefault="00AB7580" w:rsidP="005552A2">
      <w:pPr>
        <w:spacing w:after="0"/>
        <w:rPr>
          <w:rFonts w:eastAsia="Calibri" w:cs="Times New Roman"/>
          <w:szCs w:val="28"/>
          <w:lang w:val="kk-KZ"/>
        </w:rPr>
      </w:pPr>
    </w:p>
    <w:p w14:paraId="372D7BA0" w14:textId="77777777" w:rsidR="00AB7580" w:rsidRDefault="00AB7580" w:rsidP="00CD3E82">
      <w:pPr>
        <w:spacing w:after="0"/>
        <w:jc w:val="right"/>
        <w:rPr>
          <w:rFonts w:eastAsia="Calibri" w:cs="Times New Roman"/>
          <w:szCs w:val="28"/>
          <w:lang w:val="kk-KZ"/>
        </w:rPr>
      </w:pPr>
    </w:p>
    <w:p w14:paraId="41070B71" w14:textId="77777777" w:rsidR="00AB7580" w:rsidRDefault="00AB7580" w:rsidP="00CD3E82">
      <w:pPr>
        <w:spacing w:after="0"/>
        <w:jc w:val="right"/>
        <w:rPr>
          <w:rFonts w:eastAsia="Calibri" w:cs="Times New Roman"/>
          <w:szCs w:val="28"/>
          <w:lang w:val="kk-KZ"/>
        </w:rPr>
      </w:pPr>
    </w:p>
    <w:p w14:paraId="1A02DDF7" w14:textId="17544EA9" w:rsidR="00AB7580" w:rsidRDefault="00AB7580" w:rsidP="00CD3E82">
      <w:pPr>
        <w:spacing w:after="0"/>
        <w:jc w:val="right"/>
        <w:rPr>
          <w:rFonts w:eastAsia="Calibri" w:cs="Times New Roman"/>
          <w:szCs w:val="28"/>
          <w:lang w:val="kk-KZ"/>
        </w:rPr>
      </w:pPr>
    </w:p>
    <w:p w14:paraId="185A7779" w14:textId="61A61AC5" w:rsidR="0058477C" w:rsidRDefault="0058477C" w:rsidP="00CD3E82">
      <w:pPr>
        <w:spacing w:after="0"/>
        <w:jc w:val="right"/>
        <w:rPr>
          <w:rFonts w:eastAsia="Calibri" w:cs="Times New Roman"/>
          <w:szCs w:val="28"/>
          <w:lang w:val="kk-KZ"/>
        </w:rPr>
      </w:pPr>
    </w:p>
    <w:p w14:paraId="3C5DF226" w14:textId="77777777" w:rsidR="0058477C" w:rsidRPr="001057A9" w:rsidRDefault="0058477C" w:rsidP="00CD3E82">
      <w:pPr>
        <w:spacing w:after="0"/>
        <w:jc w:val="right"/>
        <w:rPr>
          <w:rFonts w:eastAsia="Calibri" w:cs="Times New Roman"/>
          <w:szCs w:val="28"/>
          <w:lang w:val="kk-KZ"/>
        </w:rPr>
      </w:pPr>
    </w:p>
    <w:p w14:paraId="6078B3E2" w14:textId="77777777" w:rsidR="00CD3E82" w:rsidRPr="001057A9" w:rsidRDefault="00CD3E82" w:rsidP="00CD3E82">
      <w:pPr>
        <w:spacing w:after="0"/>
        <w:rPr>
          <w:rFonts w:eastAsia="Calibri" w:cs="Times New Roman"/>
          <w:szCs w:val="28"/>
          <w:lang w:val="kk-KZ"/>
        </w:rPr>
      </w:pPr>
    </w:p>
    <w:p w14:paraId="1199DC51" w14:textId="6F65215E" w:rsidR="00CD3E82" w:rsidRPr="00CD3E82" w:rsidRDefault="006907AF" w:rsidP="00CD3E82">
      <w:pPr>
        <w:spacing w:after="0"/>
        <w:jc w:val="center"/>
        <w:rPr>
          <w:rFonts w:eastAsia="Calibri" w:cs="Times New Roman"/>
          <w:szCs w:val="28"/>
          <w:lang w:val="kk-KZ"/>
        </w:rPr>
      </w:pPr>
      <w:r>
        <w:rPr>
          <w:rFonts w:eastAsia="Calibri" w:cs="Times New Roman"/>
          <w:szCs w:val="28"/>
          <w:lang w:val="kk-KZ"/>
        </w:rPr>
        <w:t>Қазақ</w:t>
      </w:r>
      <w:r w:rsidR="00CD3E82" w:rsidRPr="00926848">
        <w:rPr>
          <w:rFonts w:eastAsia="Calibri" w:cs="Times New Roman"/>
          <w:szCs w:val="28"/>
          <w:lang w:val="kk-KZ"/>
        </w:rPr>
        <w:t>стан</w:t>
      </w:r>
      <w:r>
        <w:rPr>
          <w:rFonts w:eastAsia="Calibri" w:cs="Times New Roman"/>
          <w:szCs w:val="28"/>
          <w:lang w:val="kk-KZ"/>
        </w:rPr>
        <w:t xml:space="preserve"> Республикасы</w:t>
      </w:r>
    </w:p>
    <w:p w14:paraId="5A4717AF" w14:textId="209E13CA" w:rsidR="002209D2" w:rsidRPr="0058477C" w:rsidRDefault="00CD3E82" w:rsidP="0058477C">
      <w:pPr>
        <w:spacing w:after="0"/>
        <w:jc w:val="center"/>
        <w:rPr>
          <w:rFonts w:eastAsia="Times New Roman" w:cs="Times New Roman"/>
          <w:szCs w:val="28"/>
          <w:lang w:eastAsia="ru-RU"/>
        </w:rPr>
      </w:pPr>
      <w:r w:rsidRPr="00CD3E82">
        <w:rPr>
          <w:rFonts w:eastAsia="Calibri" w:cs="Times New Roman"/>
          <w:szCs w:val="28"/>
        </w:rPr>
        <w:t>Алматы, 202</w:t>
      </w:r>
      <w:r w:rsidR="00466C85">
        <w:rPr>
          <w:rFonts w:eastAsia="Calibri" w:cs="Times New Roman"/>
          <w:szCs w:val="28"/>
          <w:lang w:val="en-US"/>
        </w:rPr>
        <w:t>6</w:t>
      </w:r>
      <w:r w:rsidR="00E87654">
        <w:rPr>
          <w:rFonts w:eastAsia="Calibri" w:cs="Times New Roman"/>
          <w:szCs w:val="28"/>
          <w:lang w:val="kk-KZ"/>
        </w:rPr>
        <w:t xml:space="preserve"> </w:t>
      </w:r>
      <w:r w:rsidR="00E87654">
        <w:rPr>
          <w:rFonts w:eastAsia="Times New Roman" w:cs="Times New Roman"/>
          <w:b/>
          <w:szCs w:val="28"/>
          <w:lang w:val="kk-KZ" w:eastAsia="ru-RU"/>
        </w:rPr>
        <w:t xml:space="preserve">                                                    </w:t>
      </w:r>
    </w:p>
    <w:p w14:paraId="7C2A2D98" w14:textId="77777777" w:rsidR="006F0D8B" w:rsidRPr="00A15412" w:rsidRDefault="006F0D8B" w:rsidP="006F0D8B">
      <w:pPr>
        <w:spacing w:after="0"/>
        <w:jc w:val="center"/>
        <w:rPr>
          <w:rFonts w:eastAsia="Times New Roman" w:cs="Times New Roman"/>
          <w:b/>
          <w:szCs w:val="28"/>
          <w:lang w:val="kk-KZ" w:eastAsia="ru-RU"/>
        </w:rPr>
      </w:pPr>
      <w:r>
        <w:rPr>
          <w:rFonts w:eastAsia="Times New Roman" w:cs="Times New Roman"/>
          <w:b/>
          <w:szCs w:val="28"/>
          <w:lang w:val="kk-KZ" w:eastAsia="ru-RU"/>
        </w:rPr>
        <w:lastRenderedPageBreak/>
        <w:t>МАЗМҰНЫ</w:t>
      </w:r>
    </w:p>
    <w:p w14:paraId="792417E0" w14:textId="77777777" w:rsidR="006F0D8B" w:rsidRPr="00A15412" w:rsidRDefault="006F0D8B" w:rsidP="006F0D8B">
      <w:pPr>
        <w:spacing w:after="0"/>
        <w:jc w:val="center"/>
        <w:rPr>
          <w:rFonts w:eastAsia="Times New Roman" w:cs="Times New Roman"/>
          <w:b/>
          <w:szCs w:val="28"/>
          <w:lang w:val="kk-KZ" w:eastAsia="ru-RU"/>
        </w:rPr>
      </w:pPr>
    </w:p>
    <w:tbl>
      <w:tblPr>
        <w:tblStyle w:val="a5"/>
        <w:tblW w:w="9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3"/>
        <w:gridCol w:w="665"/>
      </w:tblGrid>
      <w:tr w:rsidR="006F0D8B" w:rsidRPr="00E87654" w14:paraId="2C87D06F" w14:textId="77777777" w:rsidTr="006A023B">
        <w:tc>
          <w:tcPr>
            <w:tcW w:w="9067" w:type="dxa"/>
            <w:gridSpan w:val="2"/>
          </w:tcPr>
          <w:p w14:paraId="78B4EFB9" w14:textId="77777777" w:rsidR="006F0D8B" w:rsidRPr="00A15412" w:rsidRDefault="006F0D8B" w:rsidP="006A023B">
            <w:pPr>
              <w:jc w:val="both"/>
              <w:rPr>
                <w:rFonts w:eastAsia="Times New Roman" w:cs="Times New Roman"/>
                <w:b/>
                <w:szCs w:val="28"/>
                <w:lang w:val="kk-KZ" w:eastAsia="ru-RU"/>
              </w:rPr>
            </w:pPr>
            <w:r>
              <w:rPr>
                <w:rFonts w:eastAsia="Times New Roman" w:cs="Times New Roman"/>
                <w:b/>
                <w:szCs w:val="28"/>
                <w:lang w:val="kk-KZ" w:eastAsia="ru-RU"/>
              </w:rPr>
              <w:t>НОРМАТИВТІ СІЛТЕМЕЛЕР</w:t>
            </w:r>
          </w:p>
        </w:tc>
        <w:tc>
          <w:tcPr>
            <w:tcW w:w="665" w:type="dxa"/>
          </w:tcPr>
          <w:p w14:paraId="505D7614" w14:textId="77777777" w:rsidR="006F0D8B" w:rsidRPr="00BF2718" w:rsidRDefault="006F0D8B" w:rsidP="006A023B">
            <w:pPr>
              <w:jc w:val="both"/>
              <w:rPr>
                <w:rFonts w:eastAsia="Times New Roman" w:cs="Times New Roman"/>
                <w:szCs w:val="28"/>
                <w:lang w:eastAsia="ru-RU"/>
              </w:rPr>
            </w:pPr>
            <w:r>
              <w:rPr>
                <w:rFonts w:eastAsia="Times New Roman" w:cs="Times New Roman"/>
                <w:szCs w:val="28"/>
                <w:lang w:eastAsia="ru-RU"/>
              </w:rPr>
              <w:t>3</w:t>
            </w:r>
          </w:p>
        </w:tc>
      </w:tr>
      <w:tr w:rsidR="006F0D8B" w:rsidRPr="00E87654" w14:paraId="45E3CBBD" w14:textId="77777777" w:rsidTr="006A023B">
        <w:tc>
          <w:tcPr>
            <w:tcW w:w="9067" w:type="dxa"/>
            <w:gridSpan w:val="2"/>
          </w:tcPr>
          <w:p w14:paraId="7153ECC4" w14:textId="77777777" w:rsidR="006F0D8B" w:rsidRPr="00E87654" w:rsidRDefault="006F0D8B" w:rsidP="006A023B">
            <w:pPr>
              <w:jc w:val="both"/>
              <w:rPr>
                <w:rFonts w:eastAsia="Times New Roman" w:cs="Times New Roman"/>
                <w:b/>
                <w:szCs w:val="28"/>
                <w:lang w:val="kk-KZ" w:eastAsia="ru-RU"/>
              </w:rPr>
            </w:pPr>
            <w:r>
              <w:rPr>
                <w:rFonts w:eastAsia="Times New Roman" w:cs="Times New Roman"/>
                <w:b/>
                <w:szCs w:val="28"/>
                <w:lang w:val="kk-KZ" w:eastAsia="ru-RU"/>
              </w:rPr>
              <w:t xml:space="preserve">БЕЛГІЛЕУЛЕР МЕН ҚЫСҚАРТУЛАР </w:t>
            </w:r>
          </w:p>
        </w:tc>
        <w:tc>
          <w:tcPr>
            <w:tcW w:w="665" w:type="dxa"/>
          </w:tcPr>
          <w:p w14:paraId="3BAF0F1E" w14:textId="77777777" w:rsidR="006F0D8B" w:rsidRPr="00E87654" w:rsidRDefault="006F0D8B" w:rsidP="006A023B">
            <w:pPr>
              <w:jc w:val="both"/>
              <w:rPr>
                <w:rFonts w:eastAsia="Times New Roman" w:cs="Times New Roman"/>
                <w:szCs w:val="28"/>
                <w:lang w:eastAsia="ru-RU"/>
              </w:rPr>
            </w:pPr>
            <w:r>
              <w:rPr>
                <w:rFonts w:eastAsia="Times New Roman" w:cs="Times New Roman"/>
                <w:szCs w:val="28"/>
                <w:lang w:eastAsia="ru-RU"/>
              </w:rPr>
              <w:t>4</w:t>
            </w:r>
          </w:p>
        </w:tc>
      </w:tr>
      <w:tr w:rsidR="006F0D8B" w:rsidRPr="00E87654" w14:paraId="7392DE4A" w14:textId="77777777" w:rsidTr="006A023B">
        <w:tc>
          <w:tcPr>
            <w:tcW w:w="9067" w:type="dxa"/>
            <w:gridSpan w:val="2"/>
          </w:tcPr>
          <w:p w14:paraId="4F0BE355" w14:textId="77777777" w:rsidR="006F0D8B" w:rsidRPr="00E87654" w:rsidRDefault="006F0D8B" w:rsidP="006A023B">
            <w:pPr>
              <w:jc w:val="both"/>
              <w:rPr>
                <w:rFonts w:eastAsia="Times New Roman" w:cs="Times New Roman"/>
                <w:b/>
                <w:szCs w:val="28"/>
                <w:lang w:val="kk-KZ" w:eastAsia="ru-RU"/>
              </w:rPr>
            </w:pPr>
            <w:r>
              <w:rPr>
                <w:rFonts w:eastAsia="Times New Roman" w:cs="Times New Roman"/>
                <w:b/>
                <w:szCs w:val="28"/>
                <w:lang w:val="kk-KZ" w:eastAsia="ru-RU"/>
              </w:rPr>
              <w:t>КІРІСПЕ</w:t>
            </w:r>
          </w:p>
        </w:tc>
        <w:tc>
          <w:tcPr>
            <w:tcW w:w="665" w:type="dxa"/>
          </w:tcPr>
          <w:p w14:paraId="161D0D45" w14:textId="77777777" w:rsidR="006F0D8B" w:rsidRPr="00E87654" w:rsidRDefault="006F0D8B" w:rsidP="006A023B">
            <w:pPr>
              <w:jc w:val="both"/>
              <w:rPr>
                <w:rFonts w:eastAsia="Times New Roman" w:cs="Times New Roman"/>
                <w:szCs w:val="28"/>
                <w:lang w:val="kk-KZ" w:eastAsia="ru-RU"/>
              </w:rPr>
            </w:pPr>
            <w:r>
              <w:rPr>
                <w:rFonts w:eastAsia="Times New Roman" w:cs="Times New Roman"/>
                <w:szCs w:val="28"/>
                <w:lang w:val="kk-KZ" w:eastAsia="ru-RU"/>
              </w:rPr>
              <w:t>5</w:t>
            </w:r>
          </w:p>
        </w:tc>
      </w:tr>
      <w:tr w:rsidR="006F0D8B" w:rsidRPr="00E87654" w14:paraId="7345A0CC" w14:textId="77777777" w:rsidTr="006A023B">
        <w:tc>
          <w:tcPr>
            <w:tcW w:w="704" w:type="dxa"/>
          </w:tcPr>
          <w:p w14:paraId="6466AEFF" w14:textId="77777777" w:rsidR="006F0D8B" w:rsidRPr="00E87654" w:rsidRDefault="006F0D8B" w:rsidP="006A023B">
            <w:pPr>
              <w:jc w:val="both"/>
              <w:rPr>
                <w:rFonts w:eastAsia="Times New Roman" w:cs="Times New Roman"/>
                <w:b/>
                <w:szCs w:val="28"/>
                <w:lang w:eastAsia="ru-RU"/>
              </w:rPr>
            </w:pPr>
            <w:bookmarkStart w:id="2" w:name="_Hlk158033898"/>
            <w:bookmarkStart w:id="3" w:name="_Hlk199724452"/>
            <w:r w:rsidRPr="00E87654">
              <w:rPr>
                <w:rFonts w:eastAsia="Times New Roman" w:cs="Times New Roman"/>
                <w:b/>
                <w:szCs w:val="28"/>
                <w:lang w:eastAsia="ru-RU"/>
              </w:rPr>
              <w:t>1</w:t>
            </w:r>
          </w:p>
        </w:tc>
        <w:tc>
          <w:tcPr>
            <w:tcW w:w="8363" w:type="dxa"/>
          </w:tcPr>
          <w:p w14:paraId="52545F0D" w14:textId="77777777" w:rsidR="006F0D8B" w:rsidRPr="00940AEE" w:rsidRDefault="006F0D8B" w:rsidP="006A023B">
            <w:pPr>
              <w:jc w:val="both"/>
              <w:rPr>
                <w:rFonts w:eastAsia="Times New Roman" w:cs="Times New Roman"/>
                <w:b/>
                <w:bCs/>
                <w:szCs w:val="28"/>
                <w:lang w:val="kk-KZ" w:eastAsia="ru-RU"/>
              </w:rPr>
            </w:pPr>
            <w:bookmarkStart w:id="4" w:name="_Hlk220329532"/>
            <w:r>
              <w:rPr>
                <w:rFonts w:eastAsia="Times New Roman" w:cs="Times New Roman"/>
                <w:b/>
                <w:bCs/>
                <w:szCs w:val="28"/>
                <w:lang w:val="kk-KZ" w:eastAsia="ru-RU"/>
              </w:rPr>
              <w:t xml:space="preserve">МЕМЛЕКЕТТІК </w:t>
            </w:r>
            <w:r w:rsidRPr="00940AEE">
              <w:rPr>
                <w:rFonts w:eastAsia="Times New Roman" w:cs="Times New Roman"/>
                <w:b/>
                <w:bCs/>
                <w:szCs w:val="28"/>
                <w:lang w:val="kk-KZ" w:eastAsia="ru-RU"/>
              </w:rPr>
              <w:t xml:space="preserve">БАСҚАРУДАҒЫ МЕМЛЕКЕТТІК-ЖЕКЕМЕНШІК ӘРІПТЕСТІК ЖОБАЛАРЫН </w:t>
            </w:r>
            <w:r>
              <w:rPr>
                <w:rFonts w:eastAsia="Times New Roman" w:cs="Times New Roman"/>
                <w:b/>
                <w:bCs/>
                <w:szCs w:val="28"/>
                <w:lang w:val="kk-KZ" w:eastAsia="ru-RU"/>
              </w:rPr>
              <w:t>БАСҚАРУ СТРАТЕГИЯСЫНЫҢ ТЕОРИЯЛЫҚ-ӘДІСТЕМЕЛІК НЕГІЗДЕРІ</w:t>
            </w:r>
            <w:bookmarkEnd w:id="4"/>
          </w:p>
        </w:tc>
        <w:tc>
          <w:tcPr>
            <w:tcW w:w="665" w:type="dxa"/>
          </w:tcPr>
          <w:p w14:paraId="6B33994E" w14:textId="77777777" w:rsidR="0072337E" w:rsidRDefault="0072337E" w:rsidP="006A023B">
            <w:pPr>
              <w:jc w:val="both"/>
              <w:rPr>
                <w:rFonts w:eastAsia="Times New Roman" w:cs="Times New Roman"/>
                <w:szCs w:val="28"/>
                <w:lang w:eastAsia="ru-RU"/>
              </w:rPr>
            </w:pPr>
          </w:p>
          <w:p w14:paraId="061F22FD" w14:textId="77777777" w:rsidR="0072337E" w:rsidRDefault="0072337E" w:rsidP="006A023B">
            <w:pPr>
              <w:jc w:val="both"/>
              <w:rPr>
                <w:rFonts w:eastAsia="Times New Roman" w:cs="Times New Roman"/>
                <w:szCs w:val="28"/>
                <w:lang w:eastAsia="ru-RU"/>
              </w:rPr>
            </w:pPr>
          </w:p>
          <w:p w14:paraId="298BF4CD" w14:textId="77777777" w:rsidR="0072337E" w:rsidRDefault="0072337E" w:rsidP="006A023B">
            <w:pPr>
              <w:jc w:val="both"/>
              <w:rPr>
                <w:rFonts w:eastAsia="Times New Roman" w:cs="Times New Roman"/>
                <w:szCs w:val="28"/>
                <w:lang w:eastAsia="ru-RU"/>
              </w:rPr>
            </w:pPr>
          </w:p>
          <w:p w14:paraId="09CF5D94" w14:textId="738DFF67" w:rsidR="006F0D8B" w:rsidRPr="00E07441" w:rsidRDefault="006F0D8B" w:rsidP="006A023B">
            <w:pPr>
              <w:jc w:val="both"/>
              <w:rPr>
                <w:rFonts w:eastAsia="Times New Roman" w:cs="Times New Roman"/>
                <w:szCs w:val="28"/>
                <w:lang w:eastAsia="ru-RU"/>
              </w:rPr>
            </w:pPr>
            <w:r>
              <w:rPr>
                <w:rFonts w:eastAsia="Times New Roman" w:cs="Times New Roman"/>
                <w:szCs w:val="28"/>
                <w:lang w:eastAsia="ru-RU"/>
              </w:rPr>
              <w:t>13</w:t>
            </w:r>
          </w:p>
        </w:tc>
      </w:tr>
      <w:bookmarkEnd w:id="2"/>
      <w:tr w:rsidR="006F0D8B" w:rsidRPr="00E87654" w14:paraId="37493CD3" w14:textId="77777777" w:rsidTr="006A023B">
        <w:tc>
          <w:tcPr>
            <w:tcW w:w="704" w:type="dxa"/>
          </w:tcPr>
          <w:p w14:paraId="5136AE7D" w14:textId="77777777" w:rsidR="006F0D8B" w:rsidRPr="00E87654" w:rsidRDefault="006F0D8B" w:rsidP="006A023B">
            <w:pPr>
              <w:jc w:val="both"/>
              <w:rPr>
                <w:rFonts w:eastAsia="Times New Roman" w:cs="Times New Roman"/>
                <w:szCs w:val="28"/>
                <w:lang w:eastAsia="ru-RU"/>
              </w:rPr>
            </w:pPr>
            <w:r w:rsidRPr="00E87654">
              <w:rPr>
                <w:rFonts w:eastAsia="Times New Roman" w:cs="Times New Roman"/>
                <w:szCs w:val="28"/>
                <w:lang w:eastAsia="ru-RU"/>
              </w:rPr>
              <w:t>1.1</w:t>
            </w:r>
          </w:p>
        </w:tc>
        <w:tc>
          <w:tcPr>
            <w:tcW w:w="8363" w:type="dxa"/>
          </w:tcPr>
          <w:p w14:paraId="39D0DF55" w14:textId="77777777" w:rsidR="006F0D8B" w:rsidRPr="00DE663F" w:rsidRDefault="006F0D8B" w:rsidP="006A023B">
            <w:pPr>
              <w:jc w:val="both"/>
              <w:rPr>
                <w:lang w:val="kk-KZ"/>
              </w:rPr>
            </w:pPr>
            <w:bookmarkStart w:id="5" w:name="_Hlk220329634"/>
            <w:r>
              <w:rPr>
                <w:lang w:val="kk-KZ"/>
              </w:rPr>
              <w:t>Мемлекеттік басқару теориялары және олардың м</w:t>
            </w:r>
            <w:r w:rsidRPr="00DE540C">
              <w:t>емлекеттік-жекеменшік әріптестіктің дамуын</w:t>
            </w:r>
            <w:r>
              <w:rPr>
                <w:lang w:val="kk-KZ"/>
              </w:rPr>
              <w:t>а</w:t>
            </w:r>
            <w:r w:rsidRPr="00DE540C">
              <w:t xml:space="preserve"> </w:t>
            </w:r>
            <w:r>
              <w:rPr>
                <w:lang w:val="kk-KZ"/>
              </w:rPr>
              <w:t>ықпалы</w:t>
            </w:r>
            <w:bookmarkEnd w:id="5"/>
          </w:p>
        </w:tc>
        <w:tc>
          <w:tcPr>
            <w:tcW w:w="665" w:type="dxa"/>
          </w:tcPr>
          <w:p w14:paraId="6CB9CE19" w14:textId="77777777" w:rsidR="0072337E" w:rsidRDefault="0072337E" w:rsidP="006A023B">
            <w:pPr>
              <w:jc w:val="both"/>
              <w:rPr>
                <w:rFonts w:eastAsia="Times New Roman" w:cs="Times New Roman"/>
                <w:szCs w:val="28"/>
                <w:lang w:val="kk-KZ" w:eastAsia="ru-RU"/>
              </w:rPr>
            </w:pPr>
          </w:p>
          <w:p w14:paraId="1D148544" w14:textId="793B22FA" w:rsidR="006F0D8B" w:rsidRPr="00E87654" w:rsidRDefault="006F0D8B" w:rsidP="006A023B">
            <w:pPr>
              <w:jc w:val="both"/>
              <w:rPr>
                <w:rFonts w:eastAsia="Times New Roman" w:cs="Times New Roman"/>
                <w:szCs w:val="28"/>
                <w:lang w:val="kk-KZ" w:eastAsia="ru-RU"/>
              </w:rPr>
            </w:pPr>
            <w:r>
              <w:rPr>
                <w:rFonts w:eastAsia="Times New Roman" w:cs="Times New Roman"/>
                <w:szCs w:val="28"/>
                <w:lang w:val="kk-KZ" w:eastAsia="ru-RU"/>
              </w:rPr>
              <w:t>13</w:t>
            </w:r>
          </w:p>
        </w:tc>
      </w:tr>
      <w:tr w:rsidR="006F0D8B" w:rsidRPr="00E87654" w14:paraId="68540AE3" w14:textId="77777777" w:rsidTr="006A023B">
        <w:tc>
          <w:tcPr>
            <w:tcW w:w="704" w:type="dxa"/>
          </w:tcPr>
          <w:p w14:paraId="0FAF2A32" w14:textId="77777777" w:rsidR="006F0D8B" w:rsidRPr="00E87654" w:rsidRDefault="006F0D8B" w:rsidP="006A023B">
            <w:pPr>
              <w:jc w:val="both"/>
              <w:rPr>
                <w:rFonts w:eastAsia="Times New Roman" w:cs="Times New Roman"/>
                <w:szCs w:val="28"/>
                <w:lang w:eastAsia="ru-RU"/>
              </w:rPr>
            </w:pPr>
            <w:bookmarkStart w:id="6" w:name="_Hlk217828223"/>
            <w:bookmarkEnd w:id="3"/>
            <w:r w:rsidRPr="00E87654">
              <w:rPr>
                <w:rFonts w:eastAsia="Times New Roman" w:cs="Times New Roman"/>
                <w:szCs w:val="28"/>
                <w:lang w:eastAsia="ru-RU"/>
              </w:rPr>
              <w:t>1.2</w:t>
            </w:r>
          </w:p>
        </w:tc>
        <w:tc>
          <w:tcPr>
            <w:tcW w:w="8363" w:type="dxa"/>
          </w:tcPr>
          <w:p w14:paraId="4DF274D7" w14:textId="77777777" w:rsidR="006F0D8B" w:rsidRPr="00E87654" w:rsidRDefault="006F0D8B" w:rsidP="006A023B">
            <w:pPr>
              <w:jc w:val="both"/>
              <w:rPr>
                <w:rFonts w:eastAsia="Times New Roman" w:cs="Times New Roman"/>
                <w:szCs w:val="28"/>
                <w:lang w:val="kk-KZ" w:eastAsia="ru-RU"/>
              </w:rPr>
            </w:pPr>
            <w:bookmarkStart w:id="7" w:name="_Hlk220329707"/>
            <w:r w:rsidRPr="00102D80">
              <w:t xml:space="preserve">Мемлекеттік-жекеменшік әріптестік </w:t>
            </w:r>
            <w:r w:rsidRPr="00102D80">
              <w:rPr>
                <w:lang w:val="kk-KZ"/>
              </w:rPr>
              <w:t xml:space="preserve">жобаларын </w:t>
            </w:r>
            <w:r w:rsidRPr="00102D80">
              <w:t xml:space="preserve">басқару стратегиясының </w:t>
            </w:r>
            <w:r w:rsidRPr="00A9706B">
              <w:t>м</w:t>
            </w:r>
            <w:r>
              <w:rPr>
                <w:lang w:val="kk-KZ"/>
              </w:rPr>
              <w:t>әні, мазмұны және</w:t>
            </w:r>
            <w:r w:rsidRPr="00A9706B">
              <w:t xml:space="preserve"> </w:t>
            </w:r>
            <w:r>
              <w:rPr>
                <w:lang w:val="kk-KZ"/>
              </w:rPr>
              <w:t xml:space="preserve">бағалау </w:t>
            </w:r>
            <w:r w:rsidRPr="00A9706B">
              <w:t>тәсілдері</w:t>
            </w:r>
            <w:bookmarkEnd w:id="7"/>
          </w:p>
        </w:tc>
        <w:tc>
          <w:tcPr>
            <w:tcW w:w="665" w:type="dxa"/>
          </w:tcPr>
          <w:p w14:paraId="27CAF6ED" w14:textId="77777777" w:rsidR="0072337E" w:rsidRDefault="0072337E" w:rsidP="006A023B">
            <w:pPr>
              <w:jc w:val="both"/>
              <w:rPr>
                <w:rFonts w:eastAsia="Times New Roman" w:cs="Times New Roman"/>
                <w:szCs w:val="28"/>
                <w:lang w:val="kk-KZ" w:eastAsia="ru-RU"/>
              </w:rPr>
            </w:pPr>
          </w:p>
          <w:p w14:paraId="69792A2E" w14:textId="2F2489E6" w:rsidR="006F0D8B" w:rsidRPr="006F13FE" w:rsidRDefault="006F0D8B" w:rsidP="006A023B">
            <w:pPr>
              <w:jc w:val="both"/>
              <w:rPr>
                <w:rFonts w:eastAsia="Times New Roman" w:cs="Times New Roman"/>
                <w:szCs w:val="28"/>
                <w:lang w:eastAsia="ru-RU"/>
              </w:rPr>
            </w:pPr>
            <w:r>
              <w:rPr>
                <w:rFonts w:eastAsia="Times New Roman" w:cs="Times New Roman"/>
                <w:szCs w:val="28"/>
                <w:lang w:val="kk-KZ" w:eastAsia="ru-RU"/>
              </w:rPr>
              <w:t>2</w:t>
            </w:r>
            <w:r>
              <w:rPr>
                <w:rFonts w:eastAsia="Times New Roman" w:cs="Times New Roman"/>
                <w:szCs w:val="28"/>
                <w:lang w:eastAsia="ru-RU"/>
              </w:rPr>
              <w:t>3</w:t>
            </w:r>
          </w:p>
        </w:tc>
      </w:tr>
      <w:bookmarkEnd w:id="6"/>
      <w:tr w:rsidR="006F0D8B" w:rsidRPr="00E87654" w14:paraId="3BF8759B" w14:textId="77777777" w:rsidTr="006A023B">
        <w:tc>
          <w:tcPr>
            <w:tcW w:w="704" w:type="dxa"/>
          </w:tcPr>
          <w:p w14:paraId="7B32A10B" w14:textId="77777777" w:rsidR="006F0D8B" w:rsidRPr="00E87654" w:rsidRDefault="006F0D8B" w:rsidP="006A023B">
            <w:pPr>
              <w:jc w:val="both"/>
              <w:rPr>
                <w:rFonts w:eastAsia="Times New Roman" w:cs="Times New Roman"/>
                <w:szCs w:val="28"/>
                <w:lang w:eastAsia="ru-RU"/>
              </w:rPr>
            </w:pPr>
            <w:r w:rsidRPr="00E87654">
              <w:rPr>
                <w:rFonts w:eastAsia="Times New Roman" w:cs="Times New Roman"/>
                <w:szCs w:val="28"/>
                <w:lang w:eastAsia="ru-RU"/>
              </w:rPr>
              <w:t>1.3</w:t>
            </w:r>
          </w:p>
        </w:tc>
        <w:tc>
          <w:tcPr>
            <w:tcW w:w="8363" w:type="dxa"/>
          </w:tcPr>
          <w:p w14:paraId="6059297E" w14:textId="77777777" w:rsidR="006F0D8B" w:rsidRPr="00DE540C" w:rsidRDefault="006F0D8B" w:rsidP="006A023B">
            <w:pPr>
              <w:jc w:val="both"/>
              <w:rPr>
                <w:rFonts w:eastAsia="Calibri" w:cs="Times New Roman"/>
                <w:szCs w:val="28"/>
                <w:lang w:val="kk-KZ"/>
              </w:rPr>
            </w:pPr>
            <w:bookmarkStart w:id="8" w:name="_Hlk220330224"/>
            <w:r>
              <w:rPr>
                <w:lang w:val="kk-KZ"/>
              </w:rPr>
              <w:t>Әлемдік тәжірибедегі м</w:t>
            </w:r>
            <w:r w:rsidRPr="00102D80">
              <w:t xml:space="preserve">емлекеттік-жекеменшік әріптестік </w:t>
            </w:r>
            <w:r w:rsidRPr="00102D80">
              <w:rPr>
                <w:lang w:val="kk-KZ"/>
              </w:rPr>
              <w:t xml:space="preserve">жобаларын </w:t>
            </w:r>
            <w:r w:rsidRPr="00102D80">
              <w:t>басқару</w:t>
            </w:r>
            <w:r>
              <w:rPr>
                <w:lang w:val="kk-KZ"/>
              </w:rPr>
              <w:t xml:space="preserve"> стратегиялары</w:t>
            </w:r>
            <w:bookmarkEnd w:id="8"/>
          </w:p>
        </w:tc>
        <w:tc>
          <w:tcPr>
            <w:tcW w:w="665" w:type="dxa"/>
          </w:tcPr>
          <w:p w14:paraId="46A6F919" w14:textId="77777777" w:rsidR="0072337E" w:rsidRDefault="0072337E" w:rsidP="006A023B">
            <w:pPr>
              <w:jc w:val="both"/>
              <w:rPr>
                <w:rFonts w:eastAsia="Times New Roman" w:cs="Times New Roman"/>
                <w:szCs w:val="28"/>
                <w:lang w:val="kk-KZ" w:eastAsia="ru-RU"/>
              </w:rPr>
            </w:pPr>
          </w:p>
          <w:p w14:paraId="5799A269" w14:textId="306FA8AE" w:rsidR="006F0D8B" w:rsidRPr="00E87654" w:rsidRDefault="006F0D8B" w:rsidP="006A023B">
            <w:pPr>
              <w:jc w:val="both"/>
              <w:rPr>
                <w:rFonts w:eastAsia="Times New Roman" w:cs="Times New Roman"/>
                <w:szCs w:val="28"/>
                <w:lang w:val="kk-KZ" w:eastAsia="ru-RU"/>
              </w:rPr>
            </w:pPr>
            <w:r>
              <w:rPr>
                <w:rFonts w:eastAsia="Times New Roman" w:cs="Times New Roman"/>
                <w:szCs w:val="28"/>
                <w:lang w:val="kk-KZ" w:eastAsia="ru-RU"/>
              </w:rPr>
              <w:t>40</w:t>
            </w:r>
          </w:p>
        </w:tc>
      </w:tr>
      <w:tr w:rsidR="006F0D8B" w:rsidRPr="00E322FA" w14:paraId="19D5381C" w14:textId="77777777" w:rsidTr="006A023B">
        <w:tc>
          <w:tcPr>
            <w:tcW w:w="704" w:type="dxa"/>
          </w:tcPr>
          <w:p w14:paraId="45C47E85" w14:textId="77777777" w:rsidR="006F0D8B" w:rsidRPr="00E87654" w:rsidRDefault="006F0D8B" w:rsidP="006A023B">
            <w:pPr>
              <w:jc w:val="both"/>
              <w:rPr>
                <w:rFonts w:eastAsia="Times New Roman" w:cs="Times New Roman"/>
                <w:b/>
                <w:szCs w:val="28"/>
                <w:lang w:eastAsia="ru-RU"/>
              </w:rPr>
            </w:pPr>
            <w:bookmarkStart w:id="9" w:name="_Hlk220330375"/>
            <w:bookmarkStart w:id="10" w:name="_Hlk209251576"/>
            <w:r w:rsidRPr="00E87654">
              <w:rPr>
                <w:rFonts w:eastAsia="Times New Roman" w:cs="Times New Roman"/>
                <w:b/>
                <w:szCs w:val="28"/>
                <w:lang w:eastAsia="ru-RU"/>
              </w:rPr>
              <w:t>2</w:t>
            </w:r>
          </w:p>
        </w:tc>
        <w:tc>
          <w:tcPr>
            <w:tcW w:w="8363" w:type="dxa"/>
          </w:tcPr>
          <w:p w14:paraId="1E368B89" w14:textId="77777777" w:rsidR="006F0D8B" w:rsidRPr="004F3D02" w:rsidRDefault="006F0D8B" w:rsidP="006A023B">
            <w:pPr>
              <w:jc w:val="both"/>
              <w:rPr>
                <w:rFonts w:eastAsia="Times New Roman" w:cs="Times New Roman"/>
                <w:b/>
                <w:color w:val="000000"/>
                <w:szCs w:val="28"/>
                <w:lang w:val="kk-KZ" w:eastAsia="ru-RU"/>
              </w:rPr>
            </w:pPr>
            <w:bookmarkStart w:id="11" w:name="_Hlk158637105"/>
            <w:r w:rsidRPr="0080798B">
              <w:rPr>
                <w:rFonts w:eastAsia="Times New Roman" w:cs="Times New Roman"/>
                <w:b/>
                <w:szCs w:val="28"/>
                <w:lang w:val="kk-KZ" w:eastAsia="ru-RU"/>
              </w:rPr>
              <w:t>ҚАЗАҚСТАНДАҒЫ</w:t>
            </w:r>
            <w:r>
              <w:rPr>
                <w:rFonts w:eastAsia="Times New Roman" w:cs="Times New Roman"/>
                <w:b/>
                <w:szCs w:val="28"/>
                <w:lang w:val="kk-KZ" w:eastAsia="ru-RU"/>
              </w:rPr>
              <w:t xml:space="preserve"> МЕМЛЕКЕТТІК БАСҚАРУ ЖҮЙЕСІНДЕГІ </w:t>
            </w:r>
            <w:r w:rsidRPr="0080798B">
              <w:rPr>
                <w:rFonts w:eastAsia="Times New Roman" w:cs="Times New Roman"/>
                <w:b/>
                <w:szCs w:val="28"/>
                <w:lang w:val="kk-KZ" w:eastAsia="ru-RU"/>
              </w:rPr>
              <w:t>МЕМЛЕКЕТТІК-ЖЕКЕМЕНШІК ӘРІПТЕСТІК ЖОБАЛАРЫН</w:t>
            </w:r>
            <w:bookmarkEnd w:id="11"/>
            <w:r>
              <w:rPr>
                <w:rFonts w:eastAsia="Times New Roman" w:cs="Times New Roman"/>
                <w:b/>
                <w:szCs w:val="28"/>
                <w:lang w:val="kk-KZ" w:eastAsia="ru-RU"/>
              </w:rPr>
              <w:t xml:space="preserve"> БАСҚАРУ СТРАТЕГИЯСЫНЫҢ ТӘЖІРИБЕСІН ЗЕРТТЕ</w:t>
            </w:r>
            <w:r w:rsidRPr="0080798B">
              <w:rPr>
                <w:rFonts w:eastAsia="Times New Roman" w:cs="Times New Roman"/>
                <w:b/>
                <w:szCs w:val="28"/>
                <w:lang w:val="kk-KZ" w:eastAsia="ru-RU"/>
              </w:rPr>
              <w:t>У</w:t>
            </w:r>
          </w:p>
        </w:tc>
        <w:tc>
          <w:tcPr>
            <w:tcW w:w="665" w:type="dxa"/>
          </w:tcPr>
          <w:p w14:paraId="6A62E32D" w14:textId="77777777" w:rsidR="0072337E" w:rsidRDefault="0072337E" w:rsidP="006A023B">
            <w:pPr>
              <w:jc w:val="both"/>
              <w:rPr>
                <w:rFonts w:eastAsia="Times New Roman" w:cs="Times New Roman"/>
                <w:szCs w:val="28"/>
                <w:lang w:val="kk-KZ" w:eastAsia="ru-RU"/>
              </w:rPr>
            </w:pPr>
          </w:p>
          <w:p w14:paraId="4148073D" w14:textId="77777777" w:rsidR="0072337E" w:rsidRDefault="0072337E" w:rsidP="006A023B">
            <w:pPr>
              <w:jc w:val="both"/>
              <w:rPr>
                <w:rFonts w:eastAsia="Times New Roman" w:cs="Times New Roman"/>
                <w:szCs w:val="28"/>
                <w:lang w:val="kk-KZ" w:eastAsia="ru-RU"/>
              </w:rPr>
            </w:pPr>
          </w:p>
          <w:p w14:paraId="5B5FEEBA" w14:textId="77777777" w:rsidR="0072337E" w:rsidRDefault="0072337E" w:rsidP="006A023B">
            <w:pPr>
              <w:jc w:val="both"/>
              <w:rPr>
                <w:rFonts w:eastAsia="Times New Roman" w:cs="Times New Roman"/>
                <w:szCs w:val="28"/>
                <w:lang w:val="kk-KZ" w:eastAsia="ru-RU"/>
              </w:rPr>
            </w:pPr>
          </w:p>
          <w:p w14:paraId="2D93CABB" w14:textId="034A7B11" w:rsidR="006F0D8B" w:rsidRPr="00461E06" w:rsidRDefault="006F0D8B" w:rsidP="006A023B">
            <w:pPr>
              <w:jc w:val="both"/>
              <w:rPr>
                <w:rFonts w:eastAsia="Times New Roman" w:cs="Times New Roman"/>
                <w:szCs w:val="28"/>
                <w:lang w:eastAsia="ru-RU"/>
              </w:rPr>
            </w:pPr>
            <w:r>
              <w:rPr>
                <w:rFonts w:eastAsia="Times New Roman" w:cs="Times New Roman"/>
                <w:szCs w:val="28"/>
                <w:lang w:val="kk-KZ" w:eastAsia="ru-RU"/>
              </w:rPr>
              <w:t>4</w:t>
            </w:r>
            <w:r>
              <w:rPr>
                <w:rFonts w:eastAsia="Times New Roman" w:cs="Times New Roman"/>
                <w:szCs w:val="28"/>
                <w:lang w:eastAsia="ru-RU"/>
              </w:rPr>
              <w:t>7</w:t>
            </w:r>
          </w:p>
        </w:tc>
      </w:tr>
      <w:tr w:rsidR="006F0D8B" w:rsidRPr="00E87654" w14:paraId="599924D2" w14:textId="77777777" w:rsidTr="006A023B">
        <w:tc>
          <w:tcPr>
            <w:tcW w:w="704" w:type="dxa"/>
          </w:tcPr>
          <w:p w14:paraId="23D64B49" w14:textId="77777777" w:rsidR="006F0D8B" w:rsidRPr="00E87654" w:rsidRDefault="006F0D8B" w:rsidP="006A023B">
            <w:pPr>
              <w:jc w:val="both"/>
              <w:rPr>
                <w:rFonts w:eastAsia="Times New Roman" w:cs="Times New Roman"/>
                <w:b/>
                <w:szCs w:val="28"/>
                <w:lang w:eastAsia="ru-RU"/>
              </w:rPr>
            </w:pPr>
            <w:bookmarkStart w:id="12" w:name="_Hlk122970201"/>
            <w:r w:rsidRPr="00E87654">
              <w:rPr>
                <w:rFonts w:eastAsia="Times New Roman" w:cs="Times New Roman"/>
                <w:szCs w:val="28"/>
                <w:lang w:eastAsia="ru-RU"/>
              </w:rPr>
              <w:t>2.1</w:t>
            </w:r>
          </w:p>
        </w:tc>
        <w:tc>
          <w:tcPr>
            <w:tcW w:w="8363" w:type="dxa"/>
          </w:tcPr>
          <w:p w14:paraId="6F130370" w14:textId="77777777" w:rsidR="006F0D8B" w:rsidRPr="00C76878" w:rsidRDefault="006F0D8B" w:rsidP="006A023B">
            <w:pPr>
              <w:jc w:val="both"/>
              <w:rPr>
                <w:rFonts w:eastAsia="Times New Roman" w:cs="Times New Roman"/>
                <w:szCs w:val="28"/>
                <w:lang w:val="kk-KZ" w:eastAsia="ru-RU"/>
              </w:rPr>
            </w:pPr>
            <w:r>
              <w:rPr>
                <w:rFonts w:eastAsia="Times New Roman" w:cs="Times New Roman"/>
                <w:szCs w:val="28"/>
                <w:lang w:val="kk-KZ" w:eastAsia="ru-RU"/>
              </w:rPr>
              <w:t>М</w:t>
            </w:r>
            <w:r w:rsidRPr="00973294">
              <w:rPr>
                <w:rFonts w:eastAsia="Times New Roman" w:cs="Times New Roman"/>
                <w:szCs w:val="28"/>
                <w:lang w:eastAsia="ru-RU"/>
              </w:rPr>
              <w:t>емлекеттік-</w:t>
            </w:r>
            <w:r>
              <w:rPr>
                <w:rFonts w:eastAsia="Times New Roman" w:cs="Times New Roman"/>
                <w:szCs w:val="28"/>
                <w:lang w:eastAsia="ru-RU"/>
              </w:rPr>
              <w:t>жекеменшік</w:t>
            </w:r>
            <w:r w:rsidRPr="00973294">
              <w:rPr>
                <w:rFonts w:eastAsia="Times New Roman" w:cs="Times New Roman"/>
                <w:szCs w:val="28"/>
                <w:lang w:eastAsia="ru-RU"/>
              </w:rPr>
              <w:t xml:space="preserve"> әріптестік</w:t>
            </w:r>
            <w:r>
              <w:rPr>
                <w:rFonts w:eastAsia="Times New Roman" w:cs="Times New Roman"/>
                <w:szCs w:val="28"/>
                <w:lang w:val="kk-KZ" w:eastAsia="ru-RU"/>
              </w:rPr>
              <w:t xml:space="preserve">тің қалыптасуы, дамуы және мемлекеттік реттелуі </w:t>
            </w:r>
          </w:p>
        </w:tc>
        <w:tc>
          <w:tcPr>
            <w:tcW w:w="665" w:type="dxa"/>
          </w:tcPr>
          <w:p w14:paraId="2737B9E4" w14:textId="77777777" w:rsidR="0072337E" w:rsidRDefault="0072337E" w:rsidP="006A023B">
            <w:pPr>
              <w:jc w:val="both"/>
              <w:rPr>
                <w:rFonts w:eastAsia="Times New Roman" w:cs="Times New Roman"/>
                <w:szCs w:val="28"/>
                <w:lang w:val="kk-KZ" w:eastAsia="ru-RU"/>
              </w:rPr>
            </w:pPr>
          </w:p>
          <w:p w14:paraId="4777CA4F" w14:textId="0A562E37" w:rsidR="006F0D8B" w:rsidRPr="00E87654" w:rsidRDefault="006F0D8B" w:rsidP="006A023B">
            <w:pPr>
              <w:jc w:val="both"/>
              <w:rPr>
                <w:rFonts w:eastAsia="Times New Roman" w:cs="Times New Roman"/>
                <w:szCs w:val="28"/>
                <w:lang w:val="kk-KZ" w:eastAsia="ru-RU"/>
              </w:rPr>
            </w:pPr>
            <w:r>
              <w:rPr>
                <w:rFonts w:eastAsia="Times New Roman" w:cs="Times New Roman"/>
                <w:szCs w:val="28"/>
                <w:lang w:val="kk-KZ" w:eastAsia="ru-RU"/>
              </w:rPr>
              <w:t>47</w:t>
            </w:r>
          </w:p>
        </w:tc>
      </w:tr>
      <w:bookmarkEnd w:id="9"/>
      <w:bookmarkEnd w:id="12"/>
      <w:tr w:rsidR="006F0D8B" w:rsidRPr="00E87654" w14:paraId="344F3D66" w14:textId="77777777" w:rsidTr="006A023B">
        <w:tc>
          <w:tcPr>
            <w:tcW w:w="704" w:type="dxa"/>
          </w:tcPr>
          <w:p w14:paraId="63266A3F" w14:textId="77777777" w:rsidR="006F0D8B" w:rsidRPr="00E87654" w:rsidRDefault="006F0D8B" w:rsidP="006A023B">
            <w:pPr>
              <w:jc w:val="both"/>
              <w:rPr>
                <w:rFonts w:eastAsia="Times New Roman" w:cs="Times New Roman"/>
                <w:szCs w:val="28"/>
                <w:lang w:eastAsia="ru-RU"/>
              </w:rPr>
            </w:pPr>
            <w:r w:rsidRPr="00E87654">
              <w:rPr>
                <w:rFonts w:eastAsia="Times New Roman" w:cs="Times New Roman"/>
                <w:szCs w:val="28"/>
                <w:lang w:eastAsia="ru-RU"/>
              </w:rPr>
              <w:t>2.2</w:t>
            </w:r>
          </w:p>
        </w:tc>
        <w:tc>
          <w:tcPr>
            <w:tcW w:w="8363" w:type="dxa"/>
          </w:tcPr>
          <w:p w14:paraId="53C6EA8C" w14:textId="77777777" w:rsidR="006F0D8B" w:rsidRPr="003F1349" w:rsidRDefault="006F0D8B" w:rsidP="006A023B">
            <w:pPr>
              <w:jc w:val="both"/>
              <w:rPr>
                <w:rFonts w:eastAsia="Calibri" w:cs="Times New Roman"/>
                <w:szCs w:val="28"/>
                <w:lang w:val="kk-KZ"/>
              </w:rPr>
            </w:pPr>
            <w:bookmarkStart w:id="13" w:name="_Hlk191130653"/>
            <w:r>
              <w:rPr>
                <w:rFonts w:eastAsia="Calibri" w:cs="Times New Roman"/>
                <w:szCs w:val="28"/>
                <w:lang w:val="kk-KZ"/>
              </w:rPr>
              <w:t>М</w:t>
            </w:r>
            <w:r w:rsidRPr="005E0AAD">
              <w:rPr>
                <w:rFonts w:eastAsia="MS Gothic"/>
                <w:szCs w:val="28"/>
                <w:lang w:val="kk-KZ"/>
              </w:rPr>
              <w:t>емлекеттік-жекеменшік әріптестік</w:t>
            </w:r>
            <w:r w:rsidRPr="00196668">
              <w:rPr>
                <w:rFonts w:eastAsia="Calibri" w:cs="Times New Roman"/>
                <w:szCs w:val="28"/>
              </w:rPr>
              <w:t xml:space="preserve"> жобаларын </w:t>
            </w:r>
            <w:r>
              <w:rPr>
                <w:rFonts w:eastAsia="Calibri" w:cs="Times New Roman"/>
                <w:szCs w:val="28"/>
                <w:lang w:val="kk-KZ"/>
              </w:rPr>
              <w:t>басқа</w:t>
            </w:r>
            <w:r w:rsidRPr="00196668">
              <w:rPr>
                <w:rFonts w:eastAsia="Calibri" w:cs="Times New Roman"/>
                <w:szCs w:val="28"/>
              </w:rPr>
              <w:t>рудың с</w:t>
            </w:r>
            <w:r>
              <w:rPr>
                <w:rFonts w:eastAsia="Calibri" w:cs="Times New Roman"/>
                <w:szCs w:val="28"/>
                <w:lang w:val="kk-KZ"/>
              </w:rPr>
              <w:t>әттілік факторл</w:t>
            </w:r>
            <w:r w:rsidRPr="00196668">
              <w:rPr>
                <w:rFonts w:eastAsia="Calibri" w:cs="Times New Roman"/>
                <w:szCs w:val="28"/>
              </w:rPr>
              <w:t>ары</w:t>
            </w:r>
            <w:r>
              <w:rPr>
                <w:rFonts w:eastAsia="Calibri" w:cs="Times New Roman"/>
                <w:szCs w:val="28"/>
                <w:lang w:val="kk-KZ"/>
              </w:rPr>
              <w:t xml:space="preserve">н талдау және эконометрикалық </w:t>
            </w:r>
            <w:r w:rsidRPr="00196668">
              <w:rPr>
                <w:rFonts w:eastAsia="Calibri" w:cs="Times New Roman"/>
                <w:szCs w:val="28"/>
              </w:rPr>
              <w:t>модел</w:t>
            </w:r>
            <w:r>
              <w:rPr>
                <w:rFonts w:eastAsia="Calibri" w:cs="Times New Roman"/>
                <w:szCs w:val="28"/>
                <w:lang w:val="kk-KZ"/>
              </w:rPr>
              <w:t>ь</w:t>
            </w:r>
            <w:r w:rsidRPr="00196668">
              <w:rPr>
                <w:rFonts w:eastAsia="Calibri" w:cs="Times New Roman"/>
                <w:szCs w:val="28"/>
              </w:rPr>
              <w:t>деу</w:t>
            </w:r>
            <w:bookmarkEnd w:id="13"/>
          </w:p>
        </w:tc>
        <w:tc>
          <w:tcPr>
            <w:tcW w:w="665" w:type="dxa"/>
          </w:tcPr>
          <w:p w14:paraId="681D29D7" w14:textId="77777777" w:rsidR="0072337E" w:rsidRDefault="0072337E" w:rsidP="006A023B">
            <w:pPr>
              <w:jc w:val="both"/>
              <w:rPr>
                <w:rFonts w:eastAsia="Times New Roman" w:cs="Times New Roman"/>
                <w:szCs w:val="28"/>
                <w:lang w:val="kk-KZ" w:eastAsia="ru-RU"/>
              </w:rPr>
            </w:pPr>
          </w:p>
          <w:p w14:paraId="1120D9C6" w14:textId="1FE3255D" w:rsidR="006F0D8B" w:rsidRPr="00E87654" w:rsidRDefault="006F0D8B" w:rsidP="006A023B">
            <w:pPr>
              <w:jc w:val="both"/>
              <w:rPr>
                <w:rFonts w:eastAsia="Times New Roman" w:cs="Times New Roman"/>
                <w:szCs w:val="28"/>
                <w:lang w:val="kk-KZ" w:eastAsia="ru-RU"/>
              </w:rPr>
            </w:pPr>
            <w:r>
              <w:rPr>
                <w:rFonts w:eastAsia="Times New Roman" w:cs="Times New Roman"/>
                <w:szCs w:val="28"/>
                <w:lang w:val="kk-KZ" w:eastAsia="ru-RU"/>
              </w:rPr>
              <w:t>58</w:t>
            </w:r>
          </w:p>
        </w:tc>
      </w:tr>
      <w:tr w:rsidR="006F0D8B" w:rsidRPr="00E87654" w14:paraId="4F78E3E2" w14:textId="77777777" w:rsidTr="006A023B">
        <w:tc>
          <w:tcPr>
            <w:tcW w:w="704" w:type="dxa"/>
          </w:tcPr>
          <w:p w14:paraId="5EF33BEF" w14:textId="77777777" w:rsidR="006F0D8B" w:rsidRPr="00E87654" w:rsidRDefault="006F0D8B" w:rsidP="006A023B">
            <w:pPr>
              <w:jc w:val="both"/>
              <w:rPr>
                <w:rFonts w:eastAsia="Times New Roman" w:cs="Times New Roman"/>
                <w:szCs w:val="28"/>
                <w:lang w:eastAsia="ru-RU"/>
              </w:rPr>
            </w:pPr>
            <w:bookmarkStart w:id="14" w:name="_Hlk220330909"/>
            <w:r w:rsidRPr="00E87654">
              <w:rPr>
                <w:rFonts w:eastAsia="Times New Roman" w:cs="Times New Roman"/>
                <w:szCs w:val="28"/>
                <w:lang w:eastAsia="ru-RU"/>
              </w:rPr>
              <w:t>2.3</w:t>
            </w:r>
          </w:p>
        </w:tc>
        <w:tc>
          <w:tcPr>
            <w:tcW w:w="8363" w:type="dxa"/>
          </w:tcPr>
          <w:p w14:paraId="344F1D69" w14:textId="77777777" w:rsidR="006F0D8B" w:rsidRPr="00F2293E" w:rsidRDefault="006F0D8B" w:rsidP="006A023B">
            <w:pPr>
              <w:jc w:val="both"/>
              <w:rPr>
                <w:rFonts w:eastAsia="MS Gothic"/>
                <w:szCs w:val="28"/>
                <w:lang w:val="kk-KZ"/>
              </w:rPr>
            </w:pPr>
            <w:r w:rsidRPr="00196668">
              <w:rPr>
                <w:rFonts w:eastAsia="Times New Roman" w:cs="Times New Roman"/>
                <w:szCs w:val="28"/>
                <w:lang w:eastAsia="ru-RU"/>
              </w:rPr>
              <w:t xml:space="preserve">Алматы қаласы мен Алматы облысы мысалында </w:t>
            </w:r>
            <w:r w:rsidRPr="005E0AAD">
              <w:rPr>
                <w:rFonts w:eastAsia="MS Gothic"/>
                <w:szCs w:val="28"/>
                <w:lang w:val="kk-KZ"/>
              </w:rPr>
              <w:t>мемлекеттік-жекеменшік әріптесті</w:t>
            </w:r>
            <w:r>
              <w:rPr>
                <w:rFonts w:eastAsia="MS Gothic"/>
                <w:szCs w:val="28"/>
                <w:lang w:val="kk-KZ"/>
              </w:rPr>
              <w:t>к жобаларын</w:t>
            </w:r>
            <w:r w:rsidRPr="00196668">
              <w:rPr>
                <w:rFonts w:eastAsia="Times New Roman" w:cs="Times New Roman"/>
                <w:szCs w:val="28"/>
                <w:lang w:eastAsia="ru-RU"/>
              </w:rPr>
              <w:t xml:space="preserve"> басқару стратегия</w:t>
            </w:r>
            <w:r>
              <w:rPr>
                <w:rFonts w:eastAsia="Times New Roman" w:cs="Times New Roman"/>
                <w:szCs w:val="28"/>
                <w:lang w:val="kk-KZ" w:eastAsia="ru-RU"/>
              </w:rPr>
              <w:t>сын талдау: аймақтық ерекшеліктер және ұлттық басымдықтармен үйлесімі</w:t>
            </w:r>
          </w:p>
        </w:tc>
        <w:tc>
          <w:tcPr>
            <w:tcW w:w="665" w:type="dxa"/>
          </w:tcPr>
          <w:p w14:paraId="08D30CFE" w14:textId="77777777" w:rsidR="0072337E" w:rsidRDefault="0072337E" w:rsidP="006A023B">
            <w:pPr>
              <w:jc w:val="both"/>
              <w:rPr>
                <w:rFonts w:eastAsia="Times New Roman" w:cs="Times New Roman"/>
                <w:szCs w:val="28"/>
                <w:lang w:val="kk-KZ" w:eastAsia="ru-RU"/>
              </w:rPr>
            </w:pPr>
          </w:p>
          <w:p w14:paraId="3A0B18AB" w14:textId="77777777" w:rsidR="0072337E" w:rsidRDefault="0072337E" w:rsidP="006A023B">
            <w:pPr>
              <w:jc w:val="both"/>
              <w:rPr>
                <w:rFonts w:eastAsia="Times New Roman" w:cs="Times New Roman"/>
                <w:szCs w:val="28"/>
                <w:lang w:val="kk-KZ" w:eastAsia="ru-RU"/>
              </w:rPr>
            </w:pPr>
          </w:p>
          <w:p w14:paraId="5A2819F6" w14:textId="23A6334F" w:rsidR="006F0D8B" w:rsidRPr="00792DF8" w:rsidRDefault="006F0D8B" w:rsidP="006A023B">
            <w:pPr>
              <w:jc w:val="both"/>
              <w:rPr>
                <w:rFonts w:eastAsia="Times New Roman" w:cs="Times New Roman"/>
                <w:szCs w:val="28"/>
                <w:lang w:eastAsia="ru-RU"/>
              </w:rPr>
            </w:pPr>
            <w:r>
              <w:rPr>
                <w:rFonts w:eastAsia="Times New Roman" w:cs="Times New Roman"/>
                <w:szCs w:val="28"/>
                <w:lang w:val="kk-KZ" w:eastAsia="ru-RU"/>
              </w:rPr>
              <w:t>79</w:t>
            </w:r>
          </w:p>
        </w:tc>
      </w:tr>
      <w:tr w:rsidR="006F0D8B" w:rsidRPr="00E87654" w14:paraId="63C91184" w14:textId="77777777" w:rsidTr="006A023B">
        <w:tc>
          <w:tcPr>
            <w:tcW w:w="704" w:type="dxa"/>
          </w:tcPr>
          <w:p w14:paraId="6BCB360E" w14:textId="77777777" w:rsidR="006F0D8B" w:rsidRPr="00E87654" w:rsidRDefault="006F0D8B" w:rsidP="006A023B">
            <w:pPr>
              <w:jc w:val="both"/>
              <w:rPr>
                <w:rFonts w:eastAsia="Times New Roman" w:cs="Times New Roman"/>
                <w:b/>
                <w:szCs w:val="28"/>
                <w:lang w:eastAsia="ru-RU"/>
              </w:rPr>
            </w:pPr>
            <w:bookmarkStart w:id="15" w:name="_Hlk217828744"/>
            <w:bookmarkStart w:id="16" w:name="_Hlk122976616"/>
            <w:bookmarkEnd w:id="10"/>
            <w:bookmarkEnd w:id="14"/>
            <w:r w:rsidRPr="00E87654">
              <w:rPr>
                <w:rFonts w:eastAsia="Times New Roman" w:cs="Times New Roman"/>
                <w:b/>
                <w:szCs w:val="28"/>
                <w:lang w:eastAsia="ru-RU"/>
              </w:rPr>
              <w:t>3</w:t>
            </w:r>
          </w:p>
        </w:tc>
        <w:tc>
          <w:tcPr>
            <w:tcW w:w="8363" w:type="dxa"/>
          </w:tcPr>
          <w:p w14:paraId="6DE5B8EF" w14:textId="77777777" w:rsidR="006F0D8B" w:rsidRPr="00DC0AB8" w:rsidRDefault="006F0D8B" w:rsidP="006A023B">
            <w:pPr>
              <w:jc w:val="both"/>
              <w:rPr>
                <w:rFonts w:eastAsia="Times New Roman" w:cs="Times New Roman"/>
                <w:b/>
                <w:szCs w:val="28"/>
                <w:lang w:val="kk-KZ" w:eastAsia="ru-RU"/>
              </w:rPr>
            </w:pPr>
            <w:r w:rsidRPr="00417AF6">
              <w:rPr>
                <w:rFonts w:eastAsia="Times New Roman" w:cs="Times New Roman"/>
                <w:b/>
                <w:szCs w:val="28"/>
                <w:lang w:val="kk-KZ" w:eastAsia="ru-RU"/>
              </w:rPr>
              <w:t>ҚАЗАҚСТАНДА</w:t>
            </w:r>
            <w:r>
              <w:rPr>
                <w:rFonts w:eastAsia="Times New Roman" w:cs="Times New Roman"/>
                <w:b/>
                <w:szCs w:val="28"/>
                <w:lang w:val="kk-KZ" w:eastAsia="ru-RU"/>
              </w:rPr>
              <w:t>ҒЫ</w:t>
            </w:r>
            <w:r w:rsidRPr="00417AF6">
              <w:rPr>
                <w:rFonts w:eastAsia="Times New Roman" w:cs="Times New Roman"/>
                <w:b/>
                <w:szCs w:val="28"/>
                <w:lang w:val="kk-KZ" w:eastAsia="ru-RU"/>
              </w:rPr>
              <w:t xml:space="preserve"> МЕМЛЕКЕТТІК-</w:t>
            </w:r>
            <w:r>
              <w:rPr>
                <w:rFonts w:eastAsia="Times New Roman" w:cs="Times New Roman"/>
                <w:b/>
                <w:szCs w:val="28"/>
                <w:lang w:val="kk-KZ" w:eastAsia="ru-RU"/>
              </w:rPr>
              <w:t>ЖЕКЕМЕНШІК</w:t>
            </w:r>
            <w:r w:rsidRPr="00417AF6">
              <w:rPr>
                <w:rFonts w:eastAsia="Times New Roman" w:cs="Times New Roman"/>
                <w:b/>
                <w:szCs w:val="28"/>
                <w:lang w:val="kk-KZ" w:eastAsia="ru-RU"/>
              </w:rPr>
              <w:t xml:space="preserve"> ӘРІПТЕСТІК</w:t>
            </w:r>
            <w:r>
              <w:rPr>
                <w:rFonts w:eastAsia="Times New Roman" w:cs="Times New Roman"/>
                <w:b/>
                <w:szCs w:val="28"/>
                <w:lang w:val="kk-KZ" w:eastAsia="ru-RU"/>
              </w:rPr>
              <w:t xml:space="preserve"> ЖОБАЛАРЫН</w:t>
            </w:r>
            <w:r w:rsidRPr="00417AF6">
              <w:rPr>
                <w:rFonts w:eastAsia="Times New Roman" w:cs="Times New Roman"/>
                <w:b/>
                <w:szCs w:val="28"/>
                <w:lang w:val="kk-KZ" w:eastAsia="ru-RU"/>
              </w:rPr>
              <w:t xml:space="preserve"> </w:t>
            </w:r>
            <w:r>
              <w:rPr>
                <w:rFonts w:eastAsia="Times New Roman" w:cs="Times New Roman"/>
                <w:b/>
                <w:szCs w:val="28"/>
                <w:lang w:val="kk-KZ" w:eastAsia="ru-RU"/>
              </w:rPr>
              <w:t xml:space="preserve">БАСҚАРУ СТРАТЕГИЯСЫН </w:t>
            </w:r>
            <w:r w:rsidRPr="00C80A3A">
              <w:rPr>
                <w:rFonts w:eastAsia="Times New Roman" w:cs="Times New Roman"/>
                <w:b/>
                <w:szCs w:val="28"/>
                <w:lang w:eastAsia="ru-RU"/>
              </w:rPr>
              <w:t>ЖЕТІЛДІРУ БАҒЫТТАРЫ</w:t>
            </w:r>
          </w:p>
        </w:tc>
        <w:tc>
          <w:tcPr>
            <w:tcW w:w="665" w:type="dxa"/>
          </w:tcPr>
          <w:p w14:paraId="59479F45" w14:textId="77777777" w:rsidR="0072337E" w:rsidRDefault="0072337E" w:rsidP="006A023B">
            <w:pPr>
              <w:jc w:val="both"/>
              <w:rPr>
                <w:rFonts w:eastAsia="Times New Roman" w:cs="Times New Roman"/>
                <w:szCs w:val="28"/>
                <w:lang w:eastAsia="ru-RU"/>
              </w:rPr>
            </w:pPr>
          </w:p>
          <w:p w14:paraId="023A9057" w14:textId="77777777" w:rsidR="0072337E" w:rsidRDefault="0072337E" w:rsidP="006A023B">
            <w:pPr>
              <w:jc w:val="both"/>
              <w:rPr>
                <w:rFonts w:eastAsia="Times New Roman" w:cs="Times New Roman"/>
                <w:szCs w:val="28"/>
                <w:lang w:eastAsia="ru-RU"/>
              </w:rPr>
            </w:pPr>
          </w:p>
          <w:p w14:paraId="20F4A0C9" w14:textId="2BB60DC2" w:rsidR="006F0D8B" w:rsidRPr="00BF5F95" w:rsidRDefault="006F0D8B" w:rsidP="006A023B">
            <w:pPr>
              <w:jc w:val="both"/>
              <w:rPr>
                <w:rFonts w:eastAsia="Times New Roman" w:cs="Times New Roman"/>
                <w:szCs w:val="28"/>
                <w:lang w:eastAsia="ru-RU"/>
              </w:rPr>
            </w:pPr>
            <w:r>
              <w:rPr>
                <w:rFonts w:eastAsia="Times New Roman" w:cs="Times New Roman"/>
                <w:szCs w:val="28"/>
                <w:lang w:eastAsia="ru-RU"/>
              </w:rPr>
              <w:t>95</w:t>
            </w:r>
          </w:p>
        </w:tc>
      </w:tr>
      <w:tr w:rsidR="006F0D8B" w:rsidRPr="00E87654" w14:paraId="206FAC26" w14:textId="77777777" w:rsidTr="006A023B">
        <w:tc>
          <w:tcPr>
            <w:tcW w:w="704" w:type="dxa"/>
          </w:tcPr>
          <w:p w14:paraId="33B1CE45" w14:textId="77777777" w:rsidR="006F0D8B" w:rsidRPr="00D4126F" w:rsidRDefault="006F0D8B" w:rsidP="006A023B">
            <w:pPr>
              <w:jc w:val="both"/>
              <w:rPr>
                <w:rFonts w:eastAsia="Times New Roman" w:cs="Times New Roman"/>
                <w:bCs/>
                <w:szCs w:val="28"/>
                <w:lang w:eastAsia="ru-RU"/>
              </w:rPr>
            </w:pPr>
            <w:r w:rsidRPr="00D4126F">
              <w:rPr>
                <w:rFonts w:eastAsia="Times New Roman" w:cs="Times New Roman"/>
                <w:bCs/>
                <w:szCs w:val="28"/>
                <w:lang w:eastAsia="ru-RU"/>
              </w:rPr>
              <w:t>3.1</w:t>
            </w:r>
          </w:p>
        </w:tc>
        <w:tc>
          <w:tcPr>
            <w:tcW w:w="8363" w:type="dxa"/>
          </w:tcPr>
          <w:p w14:paraId="4742F453" w14:textId="77777777" w:rsidR="006F0D8B" w:rsidRPr="00D4126F" w:rsidRDefault="006F0D8B" w:rsidP="006A023B">
            <w:pPr>
              <w:jc w:val="both"/>
              <w:rPr>
                <w:rFonts w:eastAsia="Times New Roman" w:cs="Times New Roman"/>
                <w:bCs/>
                <w:szCs w:val="28"/>
                <w:lang w:eastAsia="ru-RU"/>
              </w:rPr>
            </w:pPr>
            <w:bookmarkStart w:id="17" w:name="_Hlk220331089"/>
            <w:r>
              <w:rPr>
                <w:rFonts w:eastAsia="Times New Roman" w:cs="Times New Roman"/>
                <w:bCs/>
                <w:szCs w:val="28"/>
                <w:lang w:val="kk-KZ" w:eastAsia="ru-RU"/>
              </w:rPr>
              <w:t>М</w:t>
            </w:r>
            <w:r w:rsidRPr="00973294">
              <w:rPr>
                <w:rFonts w:eastAsia="Times New Roman" w:cs="Times New Roman"/>
                <w:szCs w:val="28"/>
                <w:lang w:eastAsia="ru-RU"/>
              </w:rPr>
              <w:t>емлекеттік-</w:t>
            </w:r>
            <w:r>
              <w:rPr>
                <w:rFonts w:eastAsia="Times New Roman" w:cs="Times New Roman"/>
                <w:szCs w:val="28"/>
                <w:lang w:eastAsia="ru-RU"/>
              </w:rPr>
              <w:t>жекеменшік</w:t>
            </w:r>
            <w:r w:rsidRPr="00973294">
              <w:rPr>
                <w:rFonts w:eastAsia="Times New Roman" w:cs="Times New Roman"/>
                <w:szCs w:val="28"/>
                <w:lang w:eastAsia="ru-RU"/>
              </w:rPr>
              <w:t xml:space="preserve"> әріптестік</w:t>
            </w:r>
            <w:r w:rsidRPr="009B62AE">
              <w:rPr>
                <w:rFonts w:eastAsia="Times New Roman" w:cs="Times New Roman"/>
                <w:bCs/>
                <w:szCs w:val="28"/>
                <w:lang w:eastAsia="ru-RU"/>
              </w:rPr>
              <w:t xml:space="preserve"> жобаларын мемлекеттік реттеудің </w:t>
            </w:r>
            <w:r>
              <w:rPr>
                <w:rFonts w:eastAsia="Times New Roman" w:cs="Times New Roman"/>
                <w:bCs/>
                <w:szCs w:val="28"/>
                <w:lang w:val="kk-KZ" w:eastAsia="ru-RU"/>
              </w:rPr>
              <w:t>мәселелері</w:t>
            </w:r>
            <w:r w:rsidRPr="009B62AE">
              <w:rPr>
                <w:rFonts w:eastAsia="Times New Roman" w:cs="Times New Roman"/>
                <w:bCs/>
                <w:szCs w:val="28"/>
                <w:lang w:eastAsia="ru-RU"/>
              </w:rPr>
              <w:t xml:space="preserve"> мен қатерлері</w:t>
            </w:r>
            <w:bookmarkEnd w:id="17"/>
          </w:p>
        </w:tc>
        <w:tc>
          <w:tcPr>
            <w:tcW w:w="665" w:type="dxa"/>
          </w:tcPr>
          <w:p w14:paraId="31585517" w14:textId="77777777" w:rsidR="0072337E" w:rsidRDefault="0072337E" w:rsidP="006A023B">
            <w:pPr>
              <w:jc w:val="both"/>
              <w:rPr>
                <w:rFonts w:eastAsia="Times New Roman" w:cs="Times New Roman"/>
                <w:szCs w:val="28"/>
                <w:lang w:val="kk-KZ" w:eastAsia="ru-RU"/>
              </w:rPr>
            </w:pPr>
          </w:p>
          <w:p w14:paraId="6EA3E406" w14:textId="1BC00A50" w:rsidR="006F0D8B" w:rsidRPr="00E87654" w:rsidRDefault="006F0D8B" w:rsidP="006A023B">
            <w:pPr>
              <w:jc w:val="both"/>
              <w:rPr>
                <w:rFonts w:eastAsia="Times New Roman" w:cs="Times New Roman"/>
                <w:szCs w:val="28"/>
                <w:lang w:val="kk-KZ" w:eastAsia="ru-RU"/>
              </w:rPr>
            </w:pPr>
            <w:r>
              <w:rPr>
                <w:rFonts w:eastAsia="Times New Roman" w:cs="Times New Roman"/>
                <w:szCs w:val="28"/>
                <w:lang w:val="kk-KZ" w:eastAsia="ru-RU"/>
              </w:rPr>
              <w:t>95</w:t>
            </w:r>
          </w:p>
        </w:tc>
      </w:tr>
      <w:bookmarkEnd w:id="15"/>
      <w:tr w:rsidR="006F0D8B" w:rsidRPr="00D4126F" w14:paraId="54B55EE0" w14:textId="77777777" w:rsidTr="006A023B">
        <w:tc>
          <w:tcPr>
            <w:tcW w:w="704" w:type="dxa"/>
          </w:tcPr>
          <w:p w14:paraId="772BEBEB" w14:textId="77777777" w:rsidR="006F0D8B" w:rsidRPr="00E87654" w:rsidRDefault="006F0D8B" w:rsidP="006A023B">
            <w:pPr>
              <w:jc w:val="both"/>
              <w:rPr>
                <w:rFonts w:eastAsia="Times New Roman" w:cs="Times New Roman"/>
                <w:szCs w:val="28"/>
                <w:lang w:eastAsia="ru-RU"/>
              </w:rPr>
            </w:pPr>
            <w:r w:rsidRPr="00E87654">
              <w:rPr>
                <w:rFonts w:eastAsia="Times New Roman" w:cs="Times New Roman"/>
                <w:szCs w:val="28"/>
                <w:lang w:eastAsia="ru-RU"/>
              </w:rPr>
              <w:t>3.</w:t>
            </w:r>
            <w:r>
              <w:rPr>
                <w:rFonts w:eastAsia="Times New Roman" w:cs="Times New Roman"/>
                <w:szCs w:val="28"/>
                <w:lang w:eastAsia="ru-RU"/>
              </w:rPr>
              <w:t>2</w:t>
            </w:r>
          </w:p>
        </w:tc>
        <w:tc>
          <w:tcPr>
            <w:tcW w:w="8363" w:type="dxa"/>
          </w:tcPr>
          <w:p w14:paraId="6B068676" w14:textId="4B5A69F1" w:rsidR="006F0D8B" w:rsidRPr="003800BD" w:rsidRDefault="006F0D8B" w:rsidP="006A023B">
            <w:pPr>
              <w:jc w:val="both"/>
              <w:rPr>
                <w:lang w:val="kk-KZ"/>
              </w:rPr>
            </w:pPr>
            <w:bookmarkStart w:id="18" w:name="_Hlk220331168"/>
            <w:r w:rsidRPr="00787808">
              <w:t>Қазақстандағы мемлекеттік-жекеменшік әріптестік жобаларын стратегиялық басқарудың негізгі басымдықтары</w:t>
            </w:r>
            <w:bookmarkEnd w:id="18"/>
          </w:p>
        </w:tc>
        <w:tc>
          <w:tcPr>
            <w:tcW w:w="665" w:type="dxa"/>
          </w:tcPr>
          <w:p w14:paraId="38DFC5CE" w14:textId="77777777" w:rsidR="0072337E" w:rsidRDefault="0072337E" w:rsidP="006A023B">
            <w:pPr>
              <w:jc w:val="both"/>
              <w:rPr>
                <w:rFonts w:eastAsia="Times New Roman" w:cs="Times New Roman"/>
                <w:szCs w:val="28"/>
                <w:lang w:val="kk-KZ" w:eastAsia="ru-RU"/>
              </w:rPr>
            </w:pPr>
          </w:p>
          <w:p w14:paraId="746152E0" w14:textId="24C51C6A" w:rsidR="006F0D8B" w:rsidRPr="008A6E15" w:rsidRDefault="006F0D8B" w:rsidP="006A023B">
            <w:pPr>
              <w:jc w:val="both"/>
              <w:rPr>
                <w:rFonts w:eastAsia="Times New Roman" w:cs="Times New Roman"/>
                <w:szCs w:val="28"/>
                <w:lang w:eastAsia="ru-RU"/>
              </w:rPr>
            </w:pPr>
            <w:r>
              <w:rPr>
                <w:rFonts w:eastAsia="Times New Roman" w:cs="Times New Roman"/>
                <w:szCs w:val="28"/>
                <w:lang w:val="kk-KZ" w:eastAsia="ru-RU"/>
              </w:rPr>
              <w:t>1</w:t>
            </w:r>
            <w:r>
              <w:rPr>
                <w:rFonts w:eastAsia="Times New Roman" w:cs="Times New Roman"/>
                <w:szCs w:val="28"/>
                <w:lang w:eastAsia="ru-RU"/>
              </w:rPr>
              <w:t>07</w:t>
            </w:r>
          </w:p>
        </w:tc>
      </w:tr>
      <w:tr w:rsidR="006F0D8B" w:rsidRPr="00E87654" w14:paraId="03ADF2F8" w14:textId="77777777" w:rsidTr="006A023B">
        <w:tc>
          <w:tcPr>
            <w:tcW w:w="704" w:type="dxa"/>
          </w:tcPr>
          <w:p w14:paraId="4D0588D2" w14:textId="77777777" w:rsidR="006F0D8B" w:rsidRPr="00E87654" w:rsidRDefault="006F0D8B" w:rsidP="006A023B">
            <w:pPr>
              <w:jc w:val="both"/>
              <w:rPr>
                <w:rFonts w:eastAsia="Times New Roman" w:cs="Times New Roman"/>
                <w:szCs w:val="28"/>
                <w:lang w:eastAsia="ru-RU"/>
              </w:rPr>
            </w:pPr>
            <w:bookmarkStart w:id="19" w:name="_Hlk220331555"/>
            <w:r w:rsidRPr="00E87654">
              <w:rPr>
                <w:rFonts w:eastAsia="Times New Roman" w:cs="Times New Roman"/>
                <w:szCs w:val="28"/>
                <w:lang w:eastAsia="ru-RU"/>
              </w:rPr>
              <w:t>3.</w:t>
            </w:r>
            <w:r>
              <w:rPr>
                <w:rFonts w:eastAsia="Times New Roman" w:cs="Times New Roman"/>
                <w:szCs w:val="28"/>
                <w:lang w:eastAsia="ru-RU"/>
              </w:rPr>
              <w:t>3</w:t>
            </w:r>
          </w:p>
        </w:tc>
        <w:tc>
          <w:tcPr>
            <w:tcW w:w="8363" w:type="dxa"/>
          </w:tcPr>
          <w:p w14:paraId="685ECB22" w14:textId="77777777" w:rsidR="006F0D8B" w:rsidRPr="00B877DE" w:rsidRDefault="006F0D8B" w:rsidP="006A023B">
            <w:pPr>
              <w:jc w:val="both"/>
              <w:rPr>
                <w:rFonts w:eastAsia="Times New Roman" w:cs="Times New Roman"/>
                <w:szCs w:val="28"/>
                <w:lang w:eastAsia="ru-RU"/>
              </w:rPr>
            </w:pPr>
            <w:bookmarkStart w:id="20" w:name="_Hlk217828921"/>
            <w:r w:rsidRPr="00167887">
              <w:rPr>
                <w:lang w:val="kk-KZ"/>
              </w:rPr>
              <w:t>Мемлекеттік-</w:t>
            </w:r>
            <w:r>
              <w:rPr>
                <w:lang w:val="kk-KZ"/>
              </w:rPr>
              <w:t>жекеменшік</w:t>
            </w:r>
            <w:r w:rsidRPr="00167887">
              <w:rPr>
                <w:lang w:val="kk-KZ"/>
              </w:rPr>
              <w:t xml:space="preserve"> әріптестік жобаларын басқару стратегиясы</w:t>
            </w:r>
            <w:r>
              <w:rPr>
                <w:lang w:val="kk-KZ"/>
              </w:rPr>
              <w:t xml:space="preserve"> және оны жүзеге асыру механизмдері</w:t>
            </w:r>
            <w:bookmarkEnd w:id="20"/>
          </w:p>
        </w:tc>
        <w:tc>
          <w:tcPr>
            <w:tcW w:w="665" w:type="dxa"/>
          </w:tcPr>
          <w:p w14:paraId="4EC60028" w14:textId="77777777" w:rsidR="0072337E" w:rsidRDefault="0072337E" w:rsidP="006A023B">
            <w:pPr>
              <w:jc w:val="both"/>
              <w:rPr>
                <w:rFonts w:eastAsia="Times New Roman" w:cs="Times New Roman"/>
                <w:szCs w:val="28"/>
                <w:lang w:eastAsia="ru-RU"/>
              </w:rPr>
            </w:pPr>
          </w:p>
          <w:p w14:paraId="17A3D84E" w14:textId="7BB44B9F" w:rsidR="006F0D8B" w:rsidRPr="00C332DD" w:rsidRDefault="006F0D8B" w:rsidP="006A023B">
            <w:pPr>
              <w:jc w:val="both"/>
              <w:rPr>
                <w:rFonts w:eastAsia="Times New Roman" w:cs="Times New Roman"/>
                <w:szCs w:val="28"/>
                <w:lang w:eastAsia="ru-RU"/>
              </w:rPr>
            </w:pPr>
            <w:r>
              <w:rPr>
                <w:rFonts w:eastAsia="Times New Roman" w:cs="Times New Roman"/>
                <w:szCs w:val="28"/>
                <w:lang w:eastAsia="ru-RU"/>
              </w:rPr>
              <w:t>117</w:t>
            </w:r>
          </w:p>
        </w:tc>
      </w:tr>
      <w:bookmarkEnd w:id="16"/>
      <w:bookmarkEnd w:id="19"/>
      <w:tr w:rsidR="006F0D8B" w:rsidRPr="00E87654" w14:paraId="23D9D552" w14:textId="77777777" w:rsidTr="006A023B">
        <w:tc>
          <w:tcPr>
            <w:tcW w:w="9067" w:type="dxa"/>
            <w:gridSpan w:val="2"/>
          </w:tcPr>
          <w:p w14:paraId="434EC446" w14:textId="77777777" w:rsidR="006F0D8B" w:rsidRPr="00E87654" w:rsidRDefault="006F0D8B" w:rsidP="006A023B">
            <w:pPr>
              <w:jc w:val="both"/>
              <w:rPr>
                <w:rFonts w:eastAsia="Times New Roman" w:cs="Times New Roman"/>
                <w:b/>
                <w:szCs w:val="28"/>
                <w:lang w:val="kk-KZ" w:eastAsia="ru-RU"/>
              </w:rPr>
            </w:pPr>
            <w:r>
              <w:rPr>
                <w:rFonts w:eastAsia="Times New Roman" w:cs="Times New Roman"/>
                <w:b/>
                <w:szCs w:val="28"/>
                <w:lang w:val="kk-KZ" w:eastAsia="ru-RU"/>
              </w:rPr>
              <w:t>ҚОРЫТЫНДЫ</w:t>
            </w:r>
          </w:p>
        </w:tc>
        <w:tc>
          <w:tcPr>
            <w:tcW w:w="665" w:type="dxa"/>
          </w:tcPr>
          <w:p w14:paraId="3FCC8367" w14:textId="77777777" w:rsidR="006F0D8B" w:rsidRPr="00662958" w:rsidRDefault="006F0D8B" w:rsidP="006A023B">
            <w:pPr>
              <w:jc w:val="both"/>
              <w:rPr>
                <w:rFonts w:eastAsia="Times New Roman" w:cs="Times New Roman"/>
                <w:szCs w:val="28"/>
                <w:lang w:eastAsia="ru-RU"/>
              </w:rPr>
            </w:pPr>
            <w:r>
              <w:rPr>
                <w:rFonts w:eastAsia="Times New Roman" w:cs="Times New Roman"/>
                <w:szCs w:val="28"/>
                <w:lang w:val="kk-KZ" w:eastAsia="ru-RU"/>
              </w:rPr>
              <w:t>13</w:t>
            </w:r>
            <w:r>
              <w:rPr>
                <w:rFonts w:eastAsia="Times New Roman" w:cs="Times New Roman"/>
                <w:szCs w:val="28"/>
                <w:lang w:eastAsia="ru-RU"/>
              </w:rPr>
              <w:t>5</w:t>
            </w:r>
          </w:p>
        </w:tc>
      </w:tr>
      <w:tr w:rsidR="006F0D8B" w:rsidRPr="00E87654" w14:paraId="4D826F5C" w14:textId="77777777" w:rsidTr="006A023B">
        <w:tc>
          <w:tcPr>
            <w:tcW w:w="9067" w:type="dxa"/>
            <w:gridSpan w:val="2"/>
          </w:tcPr>
          <w:p w14:paraId="76D96887" w14:textId="77777777" w:rsidR="006F0D8B" w:rsidRPr="00E87654" w:rsidRDefault="006F0D8B" w:rsidP="006A023B">
            <w:pPr>
              <w:jc w:val="both"/>
              <w:rPr>
                <w:rFonts w:ascii="Calibri" w:eastAsia="Calibri" w:hAnsi="Calibri" w:cs="Times New Roman"/>
                <w:b/>
                <w:szCs w:val="28"/>
                <w:lang w:val="kk-KZ"/>
              </w:rPr>
            </w:pPr>
            <w:r>
              <w:rPr>
                <w:rFonts w:eastAsia="Times New Roman" w:cs="Times New Roman"/>
                <w:b/>
                <w:szCs w:val="28"/>
                <w:lang w:val="kk-KZ" w:eastAsia="ru-RU"/>
              </w:rPr>
              <w:t>ПАЙДАЛАНЫЛҒАН ӘДЕБИЕТТЕР ТІЗІМІ</w:t>
            </w:r>
          </w:p>
        </w:tc>
        <w:tc>
          <w:tcPr>
            <w:tcW w:w="665" w:type="dxa"/>
          </w:tcPr>
          <w:p w14:paraId="0D8BF6A9" w14:textId="77777777" w:rsidR="006F0D8B" w:rsidRPr="00E87654" w:rsidRDefault="006F0D8B" w:rsidP="006A023B">
            <w:pPr>
              <w:jc w:val="both"/>
              <w:rPr>
                <w:rFonts w:eastAsia="Times New Roman" w:cs="Times New Roman"/>
                <w:szCs w:val="28"/>
                <w:lang w:val="kk-KZ" w:eastAsia="ru-RU"/>
              </w:rPr>
            </w:pPr>
            <w:r>
              <w:rPr>
                <w:rFonts w:eastAsia="Times New Roman" w:cs="Times New Roman"/>
                <w:szCs w:val="28"/>
                <w:lang w:val="kk-KZ" w:eastAsia="ru-RU"/>
              </w:rPr>
              <w:t>140</w:t>
            </w:r>
          </w:p>
        </w:tc>
      </w:tr>
      <w:tr w:rsidR="006F0D8B" w:rsidRPr="00E87654" w14:paraId="1E104858" w14:textId="77777777" w:rsidTr="006A023B">
        <w:tc>
          <w:tcPr>
            <w:tcW w:w="9067" w:type="dxa"/>
            <w:gridSpan w:val="2"/>
          </w:tcPr>
          <w:p w14:paraId="1FF6FE95" w14:textId="77777777" w:rsidR="006F0D8B" w:rsidRPr="00E87654" w:rsidRDefault="006F0D8B" w:rsidP="006A023B">
            <w:pPr>
              <w:jc w:val="both"/>
              <w:rPr>
                <w:rFonts w:eastAsia="Times New Roman" w:cs="Times New Roman"/>
                <w:b/>
                <w:szCs w:val="28"/>
                <w:lang w:val="kk-KZ" w:eastAsia="ru-RU"/>
              </w:rPr>
            </w:pPr>
            <w:r>
              <w:rPr>
                <w:rFonts w:eastAsia="Times New Roman" w:cs="Times New Roman"/>
                <w:b/>
                <w:szCs w:val="28"/>
                <w:lang w:val="kk-KZ" w:eastAsia="ru-RU"/>
              </w:rPr>
              <w:t>ҚОСЫМШАЛАР</w:t>
            </w:r>
          </w:p>
        </w:tc>
        <w:tc>
          <w:tcPr>
            <w:tcW w:w="665" w:type="dxa"/>
          </w:tcPr>
          <w:p w14:paraId="61914BA8" w14:textId="77777777" w:rsidR="006F0D8B" w:rsidRPr="009C7308" w:rsidRDefault="006F0D8B" w:rsidP="006A023B">
            <w:pPr>
              <w:jc w:val="both"/>
              <w:rPr>
                <w:rFonts w:eastAsia="Times New Roman" w:cs="Times New Roman"/>
                <w:szCs w:val="28"/>
                <w:lang w:eastAsia="ru-RU"/>
              </w:rPr>
            </w:pPr>
            <w:r>
              <w:rPr>
                <w:rFonts w:eastAsia="Times New Roman" w:cs="Times New Roman"/>
                <w:szCs w:val="28"/>
                <w:lang w:val="kk-KZ" w:eastAsia="ru-RU"/>
              </w:rPr>
              <w:t>1</w:t>
            </w:r>
            <w:r>
              <w:rPr>
                <w:rFonts w:eastAsia="Times New Roman" w:cs="Times New Roman"/>
                <w:szCs w:val="28"/>
                <w:lang w:eastAsia="ru-RU"/>
              </w:rPr>
              <w:t>52</w:t>
            </w:r>
          </w:p>
        </w:tc>
      </w:tr>
    </w:tbl>
    <w:p w14:paraId="683968CA" w14:textId="669F1DE3" w:rsidR="002636F8" w:rsidRDefault="002636F8" w:rsidP="00990E47">
      <w:pPr>
        <w:spacing w:after="0"/>
        <w:rPr>
          <w:rFonts w:eastAsia="Times New Roman" w:cs="Times New Roman"/>
          <w:b/>
          <w:szCs w:val="28"/>
          <w:lang w:val="kk-KZ" w:eastAsia="ru-RU"/>
        </w:rPr>
      </w:pPr>
    </w:p>
    <w:p w14:paraId="014A776B" w14:textId="77777777" w:rsidR="0016532A" w:rsidRDefault="0016532A" w:rsidP="00990E47">
      <w:pPr>
        <w:spacing w:after="0"/>
        <w:rPr>
          <w:rFonts w:eastAsia="Times New Roman" w:cs="Times New Roman"/>
          <w:b/>
          <w:szCs w:val="28"/>
          <w:lang w:val="kk-KZ" w:eastAsia="ru-RU"/>
        </w:rPr>
      </w:pPr>
    </w:p>
    <w:p w14:paraId="02C4C0B2" w14:textId="77777777" w:rsidR="00C270E9" w:rsidRPr="00C270E9" w:rsidRDefault="00C270E9" w:rsidP="00990E47">
      <w:pPr>
        <w:spacing w:after="0"/>
        <w:rPr>
          <w:rFonts w:eastAsia="Times New Roman" w:cs="Times New Roman"/>
          <w:b/>
          <w:szCs w:val="28"/>
          <w:lang w:val="en-US" w:eastAsia="ru-RU"/>
        </w:rPr>
      </w:pPr>
    </w:p>
    <w:p w14:paraId="2F7C2426" w14:textId="0DB1A738" w:rsidR="002636F8" w:rsidRDefault="002636F8" w:rsidP="00990E47">
      <w:pPr>
        <w:spacing w:after="0"/>
        <w:rPr>
          <w:rFonts w:eastAsia="Times New Roman" w:cs="Times New Roman"/>
          <w:b/>
          <w:szCs w:val="28"/>
          <w:lang w:val="kk-KZ" w:eastAsia="ru-RU"/>
        </w:rPr>
      </w:pPr>
    </w:p>
    <w:p w14:paraId="7890FCA6" w14:textId="77777777" w:rsidR="002636F8" w:rsidRPr="002209D2" w:rsidRDefault="002636F8" w:rsidP="00990E47">
      <w:pPr>
        <w:spacing w:after="0"/>
        <w:rPr>
          <w:rFonts w:eastAsia="Times New Roman" w:cs="Times New Roman"/>
          <w:b/>
          <w:szCs w:val="28"/>
          <w:lang w:val="kk-KZ" w:eastAsia="ru-RU"/>
        </w:rPr>
      </w:pPr>
    </w:p>
    <w:p w14:paraId="1F203D4F" w14:textId="11E2B19C" w:rsidR="00517D42" w:rsidRDefault="00517D42" w:rsidP="00A5046D">
      <w:pPr>
        <w:spacing w:after="0"/>
        <w:ind w:firstLine="567"/>
        <w:jc w:val="center"/>
        <w:rPr>
          <w:rFonts w:eastAsia="Times New Roman" w:cs="Times New Roman"/>
          <w:b/>
          <w:szCs w:val="28"/>
          <w:lang w:eastAsia="ru-RU"/>
        </w:rPr>
      </w:pPr>
      <w:r w:rsidRPr="00E87654">
        <w:rPr>
          <w:rFonts w:eastAsia="Times New Roman" w:cs="Times New Roman"/>
          <w:b/>
          <w:szCs w:val="28"/>
          <w:lang w:eastAsia="ru-RU"/>
        </w:rPr>
        <w:lastRenderedPageBreak/>
        <w:t xml:space="preserve">НОРМАТИВТІ </w:t>
      </w:r>
      <w:r>
        <w:rPr>
          <w:rFonts w:eastAsia="Times New Roman" w:cs="Times New Roman"/>
          <w:b/>
          <w:szCs w:val="28"/>
          <w:lang w:val="kk-KZ" w:eastAsia="ru-RU"/>
        </w:rPr>
        <w:t>СІЛТЕМЕЛ</w:t>
      </w:r>
      <w:r w:rsidRPr="00E87654">
        <w:rPr>
          <w:rFonts w:eastAsia="Times New Roman" w:cs="Times New Roman"/>
          <w:b/>
          <w:szCs w:val="28"/>
          <w:lang w:eastAsia="ru-RU"/>
        </w:rPr>
        <w:t>ЕР</w:t>
      </w:r>
    </w:p>
    <w:p w14:paraId="40C46DBC" w14:textId="77777777" w:rsidR="002416C6" w:rsidRDefault="002416C6" w:rsidP="00A5046D">
      <w:pPr>
        <w:spacing w:after="0"/>
        <w:ind w:firstLine="567"/>
        <w:jc w:val="center"/>
        <w:rPr>
          <w:rFonts w:eastAsia="Times New Roman" w:cs="Times New Roman"/>
          <w:b/>
          <w:szCs w:val="28"/>
          <w:lang w:eastAsia="ru-RU"/>
        </w:rPr>
      </w:pPr>
    </w:p>
    <w:p w14:paraId="5B51E030" w14:textId="77777777" w:rsidR="00F74EAA" w:rsidRPr="00F74EAA" w:rsidRDefault="00F74EAA" w:rsidP="00F74EAA">
      <w:pPr>
        <w:spacing w:after="0" w:line="240" w:lineRule="auto"/>
        <w:ind w:firstLine="567"/>
        <w:jc w:val="both"/>
        <w:rPr>
          <w:rFonts w:eastAsia="Times New Roman" w:cs="Times New Roman"/>
          <w:szCs w:val="28"/>
          <w:lang w:val="kk-KZ" w:eastAsia="kk-KZ"/>
        </w:rPr>
      </w:pPr>
      <w:bookmarkStart w:id="21" w:name="_Hlk215184688"/>
      <w:r w:rsidRPr="00F74EAA">
        <w:rPr>
          <w:rFonts w:eastAsia="Times New Roman" w:cs="Times New Roman"/>
          <w:szCs w:val="28"/>
          <w:lang w:val="kk-KZ" w:eastAsia="kk-KZ"/>
        </w:rPr>
        <w:t>Осы диссертацияда келесі нормативтік-құқықтық құжаттарға сілтемелер пайдаланылды:</w:t>
      </w:r>
    </w:p>
    <w:bookmarkEnd w:id="21"/>
    <w:p w14:paraId="33B4C328" w14:textId="20BC4878"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Қазақстан Республикасының Конституциясы.</w:t>
      </w:r>
      <w:r>
        <w:rPr>
          <w:rFonts w:eastAsia="Times New Roman" w:cs="Times New Roman"/>
          <w:szCs w:val="28"/>
          <w:lang w:val="kk-KZ" w:eastAsia="kk-KZ"/>
        </w:rPr>
        <w:t xml:space="preserve"> </w:t>
      </w:r>
      <w:r w:rsidRPr="002206C1">
        <w:rPr>
          <w:rFonts w:eastAsia="Times New Roman" w:cs="Times New Roman"/>
          <w:szCs w:val="28"/>
          <w:lang w:val="kk-KZ" w:eastAsia="kk-KZ"/>
        </w:rPr>
        <w:t>1995 жылғы 30 тамызда республикалық референдумда қабылданған</w:t>
      </w:r>
      <w:r>
        <w:rPr>
          <w:rFonts w:eastAsia="Times New Roman" w:cs="Times New Roman"/>
          <w:szCs w:val="28"/>
          <w:lang w:val="kk-KZ" w:eastAsia="kk-KZ"/>
        </w:rPr>
        <w:t xml:space="preserve"> </w:t>
      </w:r>
      <w:r w:rsidRPr="002206C1">
        <w:rPr>
          <w:rFonts w:eastAsia="Times New Roman" w:cs="Times New Roman"/>
          <w:szCs w:val="28"/>
          <w:lang w:val="kk-KZ" w:eastAsia="kk-KZ"/>
        </w:rPr>
        <w:t>(2022 жылғы 6 тамыздағы өзгерістер мен толықтыруларымен).</w:t>
      </w:r>
    </w:p>
    <w:p w14:paraId="43DF841A" w14:textId="36BE8510"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«Мемлекеттік-жекешелік әріптестік туралы» Қазақстан Республикасының Заңы.</w:t>
      </w:r>
      <w:r>
        <w:rPr>
          <w:rFonts w:eastAsia="Times New Roman" w:cs="Times New Roman"/>
          <w:szCs w:val="28"/>
          <w:lang w:val="kk-KZ" w:eastAsia="kk-KZ"/>
        </w:rPr>
        <w:t xml:space="preserve"> </w:t>
      </w:r>
      <w:r w:rsidRPr="002206C1">
        <w:rPr>
          <w:rFonts w:eastAsia="Times New Roman" w:cs="Times New Roman"/>
          <w:szCs w:val="28"/>
          <w:lang w:val="kk-KZ" w:eastAsia="kk-KZ"/>
        </w:rPr>
        <w:t>2015 жылғы 31 қазандағы № 379-V ҚРЗ.</w:t>
      </w:r>
    </w:p>
    <w:p w14:paraId="376E49B6" w14:textId="7108F540"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«Мемлекеттік мүлік туралы» Қазақстан Республикасының Заңы.</w:t>
      </w:r>
      <w:r>
        <w:rPr>
          <w:rFonts w:eastAsia="Times New Roman" w:cs="Times New Roman"/>
          <w:szCs w:val="28"/>
          <w:lang w:val="kk-KZ" w:eastAsia="kk-KZ"/>
        </w:rPr>
        <w:t xml:space="preserve"> </w:t>
      </w:r>
      <w:r w:rsidRPr="002206C1">
        <w:rPr>
          <w:rFonts w:eastAsia="Times New Roman" w:cs="Times New Roman"/>
          <w:szCs w:val="28"/>
          <w:lang w:val="kk-KZ" w:eastAsia="kk-KZ"/>
        </w:rPr>
        <w:t>2011 жылғы 1 наурыздағы № 413-IV.</w:t>
      </w:r>
    </w:p>
    <w:p w14:paraId="22573B97" w14:textId="3D2C106D"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Қазақстан Республикасы Президентінің Қазақстан халқына Жолдауы.</w:t>
      </w:r>
      <w:r>
        <w:rPr>
          <w:rFonts w:eastAsia="Times New Roman" w:cs="Times New Roman"/>
          <w:szCs w:val="28"/>
          <w:lang w:val="kk-KZ" w:eastAsia="kk-KZ"/>
        </w:rPr>
        <w:t xml:space="preserve"> </w:t>
      </w:r>
      <w:r w:rsidRPr="002206C1">
        <w:rPr>
          <w:rFonts w:eastAsia="Times New Roman" w:cs="Times New Roman"/>
          <w:szCs w:val="28"/>
          <w:lang w:val="kk-KZ" w:eastAsia="kk-KZ"/>
        </w:rPr>
        <w:t>«Халық бірлігі және жүйелі реформалар – ел өркендеуінің берік негізі»,</w:t>
      </w:r>
      <w:r>
        <w:rPr>
          <w:rFonts w:eastAsia="Times New Roman" w:cs="Times New Roman"/>
          <w:szCs w:val="28"/>
          <w:lang w:val="kk-KZ" w:eastAsia="kk-KZ"/>
        </w:rPr>
        <w:t xml:space="preserve"> </w:t>
      </w:r>
      <w:r w:rsidRPr="002206C1">
        <w:rPr>
          <w:rFonts w:eastAsia="Times New Roman" w:cs="Times New Roman"/>
          <w:szCs w:val="28"/>
          <w:lang w:val="kk-KZ" w:eastAsia="kk-KZ"/>
        </w:rPr>
        <w:t>2021 жылғы 1 қыркүйек.</w:t>
      </w:r>
    </w:p>
    <w:p w14:paraId="6B7ED68D" w14:textId="7841D5E9"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Қазақстан Республикасы Президентінің Қазақстан халқына Жолдауы.</w:t>
      </w:r>
      <w:r>
        <w:rPr>
          <w:rFonts w:eastAsia="Times New Roman" w:cs="Times New Roman"/>
          <w:szCs w:val="28"/>
          <w:lang w:val="kk-KZ" w:eastAsia="kk-KZ"/>
        </w:rPr>
        <w:t xml:space="preserve"> </w:t>
      </w:r>
      <w:r w:rsidRPr="002206C1">
        <w:rPr>
          <w:rFonts w:eastAsia="Times New Roman" w:cs="Times New Roman"/>
          <w:szCs w:val="28"/>
          <w:lang w:val="kk-KZ" w:eastAsia="kk-KZ"/>
        </w:rPr>
        <w:t>«Әділетті мемлекет. Біртұтас ұлт. Берекелі қоғам»,</w:t>
      </w:r>
      <w:r>
        <w:rPr>
          <w:rFonts w:eastAsia="Times New Roman" w:cs="Times New Roman"/>
          <w:szCs w:val="28"/>
          <w:lang w:val="kk-KZ" w:eastAsia="kk-KZ"/>
        </w:rPr>
        <w:t xml:space="preserve"> </w:t>
      </w:r>
      <w:r w:rsidRPr="002206C1">
        <w:rPr>
          <w:rFonts w:eastAsia="Times New Roman" w:cs="Times New Roman"/>
          <w:szCs w:val="28"/>
          <w:lang w:val="kk-KZ" w:eastAsia="kk-KZ"/>
        </w:rPr>
        <w:t>2022 жылғы 1 қыркүйек.</w:t>
      </w:r>
    </w:p>
    <w:p w14:paraId="37B8DB7D" w14:textId="05EFBBDD"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Қазақстан Республикасының 2029 жылға дейінгі ұлттық даму жоспарын бекіту туралы</w:t>
      </w:r>
      <w:r>
        <w:rPr>
          <w:rFonts w:eastAsia="Times New Roman" w:cs="Times New Roman"/>
          <w:szCs w:val="28"/>
          <w:lang w:val="kk-KZ" w:eastAsia="kk-KZ"/>
        </w:rPr>
        <w:t xml:space="preserve"> </w:t>
      </w:r>
      <w:r w:rsidRPr="002206C1">
        <w:rPr>
          <w:rFonts w:eastAsia="Times New Roman" w:cs="Times New Roman"/>
          <w:szCs w:val="28"/>
          <w:lang w:val="kk-KZ" w:eastAsia="kk-KZ"/>
        </w:rPr>
        <w:t>Қазақстан Республикасы Президентінің 2024 жылғы 30 шілдедегі № 611 Жарлығы.</w:t>
      </w:r>
    </w:p>
    <w:p w14:paraId="4474FD70" w14:textId="72ECECB5"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Қазақстан Республикасының көлік-логистикалық әлеуетін дамытудың 2030 жылға дейінгі тұжырымдамасын бекіту туралы</w:t>
      </w:r>
      <w:r>
        <w:rPr>
          <w:rFonts w:eastAsia="Times New Roman" w:cs="Times New Roman"/>
          <w:szCs w:val="28"/>
          <w:lang w:val="kk-KZ" w:eastAsia="kk-KZ"/>
        </w:rPr>
        <w:t xml:space="preserve"> </w:t>
      </w:r>
      <w:r w:rsidRPr="002206C1">
        <w:rPr>
          <w:rFonts w:eastAsia="Times New Roman" w:cs="Times New Roman"/>
          <w:szCs w:val="28"/>
          <w:lang w:val="kk-KZ" w:eastAsia="kk-KZ"/>
        </w:rPr>
        <w:t>Қазақстан Республикасы Үкіметінің 2022 жылғы 30 желтоқсандағы № 1116 қаулысы.</w:t>
      </w:r>
    </w:p>
    <w:p w14:paraId="3EFBB00A" w14:textId="268F03F7"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Қазақстан Республикасының 2029 жылға дейінгі ұлттық инфрақұрылымдық жоспарын бекіту туралы</w:t>
      </w:r>
      <w:r>
        <w:rPr>
          <w:rFonts w:eastAsia="Times New Roman" w:cs="Times New Roman"/>
          <w:szCs w:val="28"/>
          <w:lang w:val="kk-KZ" w:eastAsia="kk-KZ"/>
        </w:rPr>
        <w:t xml:space="preserve"> </w:t>
      </w:r>
      <w:r w:rsidRPr="002206C1">
        <w:rPr>
          <w:rFonts w:eastAsia="Times New Roman" w:cs="Times New Roman"/>
          <w:szCs w:val="28"/>
          <w:lang w:val="kk-KZ" w:eastAsia="kk-KZ"/>
        </w:rPr>
        <w:t>Қазақстан Республикасы Үкіметінің 2024 жылғы 25 шілдедегі № 606 қаулысы.</w:t>
      </w:r>
    </w:p>
    <w:p w14:paraId="251878A1" w14:textId="7459BE0E"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2023</w:t>
      </w:r>
      <w:r w:rsidR="00C0083B" w:rsidRPr="00C0083B">
        <w:rPr>
          <w:rFonts w:eastAsia="Times New Roman" w:cs="Times New Roman"/>
          <w:szCs w:val="28"/>
          <w:lang w:val="kk-KZ" w:eastAsia="kk-KZ"/>
        </w:rPr>
        <w:t>-</w:t>
      </w:r>
      <w:r w:rsidRPr="002206C1">
        <w:rPr>
          <w:rFonts w:eastAsia="Times New Roman" w:cs="Times New Roman"/>
          <w:szCs w:val="28"/>
          <w:lang w:val="kk-KZ" w:eastAsia="kk-KZ"/>
        </w:rPr>
        <w:t>2029 жылдарға арналған цифрлық трансформация, ақпараттық-коммуникациялық технологиялар саласын және киберқауіпсіздікті дамыту тұжырымдамасын бекіту туралы</w:t>
      </w:r>
      <w:r>
        <w:rPr>
          <w:rFonts w:eastAsia="Times New Roman" w:cs="Times New Roman"/>
          <w:szCs w:val="28"/>
          <w:lang w:val="kk-KZ" w:eastAsia="kk-KZ"/>
        </w:rPr>
        <w:t xml:space="preserve"> </w:t>
      </w:r>
      <w:r w:rsidRPr="002206C1">
        <w:rPr>
          <w:rFonts w:eastAsia="Times New Roman" w:cs="Times New Roman"/>
          <w:szCs w:val="28"/>
          <w:lang w:val="kk-KZ" w:eastAsia="kk-KZ"/>
        </w:rPr>
        <w:t>Қазақстан Республикасы Үкіметінің 2023 жылғы 28 наурыздағы № 269 қаулысы.</w:t>
      </w:r>
    </w:p>
    <w:p w14:paraId="36D891E1" w14:textId="77777777"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Алматы қаласының 2025 жылға дейінгі даму бағдарламасы және 2030 жылға дейінгі орта мерзімді перспективалары.</w:t>
      </w:r>
    </w:p>
    <w:p w14:paraId="04ECF97D" w14:textId="5D6FAEB5" w:rsidR="002206C1" w:rsidRPr="002206C1" w:rsidRDefault="002206C1" w:rsidP="002206C1">
      <w:pPr>
        <w:spacing w:after="0" w:line="240" w:lineRule="auto"/>
        <w:ind w:firstLine="567"/>
        <w:jc w:val="both"/>
        <w:rPr>
          <w:rFonts w:eastAsia="Times New Roman" w:cs="Times New Roman"/>
          <w:szCs w:val="28"/>
          <w:lang w:val="kk-KZ" w:eastAsia="kk-KZ"/>
        </w:rPr>
      </w:pPr>
      <w:r w:rsidRPr="002206C1">
        <w:rPr>
          <w:rFonts w:eastAsia="Times New Roman" w:cs="Times New Roman"/>
          <w:szCs w:val="28"/>
          <w:lang w:val="kk-KZ" w:eastAsia="kk-KZ"/>
        </w:rPr>
        <w:t>Қазақстан Республикасының 2029 жылға дейінгі инвестициялық саясат тұжырымдамасын бекіту туралы</w:t>
      </w:r>
      <w:r>
        <w:rPr>
          <w:rFonts w:eastAsia="Times New Roman" w:cs="Times New Roman"/>
          <w:szCs w:val="28"/>
          <w:lang w:val="kk-KZ" w:eastAsia="kk-KZ"/>
        </w:rPr>
        <w:t xml:space="preserve"> </w:t>
      </w:r>
      <w:r w:rsidRPr="002206C1">
        <w:rPr>
          <w:rFonts w:eastAsia="Times New Roman" w:cs="Times New Roman"/>
          <w:szCs w:val="28"/>
          <w:lang w:val="kk-KZ" w:eastAsia="kk-KZ"/>
        </w:rPr>
        <w:t>Қазақстан Республикасы Үкіметінің 2024 жылғы 18 қазандағы № 868 қаулысы.</w:t>
      </w:r>
    </w:p>
    <w:p w14:paraId="31376EF1" w14:textId="36A7EA8B" w:rsidR="004834B7" w:rsidRPr="00F74EAA" w:rsidRDefault="004834B7" w:rsidP="00F74EAA">
      <w:pPr>
        <w:spacing w:after="0" w:line="240" w:lineRule="auto"/>
        <w:ind w:firstLine="567"/>
        <w:jc w:val="both"/>
        <w:rPr>
          <w:rFonts w:eastAsia="Calibri" w:cs="Times New Roman"/>
          <w:bCs/>
          <w:szCs w:val="28"/>
          <w:lang w:val="kk-KZ"/>
        </w:rPr>
      </w:pPr>
    </w:p>
    <w:p w14:paraId="62DDABEA" w14:textId="06A2BE31" w:rsidR="004834B7" w:rsidRDefault="004834B7" w:rsidP="00C54843">
      <w:pPr>
        <w:spacing w:after="0"/>
        <w:ind w:firstLine="567"/>
        <w:jc w:val="both"/>
        <w:rPr>
          <w:rFonts w:eastAsia="Calibri" w:cs="Times New Roman"/>
          <w:bCs/>
          <w:szCs w:val="28"/>
          <w:lang w:val="kk-KZ"/>
        </w:rPr>
      </w:pPr>
    </w:p>
    <w:p w14:paraId="2C671C5E" w14:textId="0AB80F54" w:rsidR="00DF36E7" w:rsidRDefault="00DF36E7" w:rsidP="00C54843">
      <w:pPr>
        <w:spacing w:after="0"/>
        <w:ind w:firstLine="567"/>
        <w:jc w:val="both"/>
        <w:rPr>
          <w:rFonts w:eastAsia="Calibri" w:cs="Times New Roman"/>
          <w:bCs/>
          <w:szCs w:val="28"/>
          <w:lang w:val="kk-KZ"/>
        </w:rPr>
      </w:pPr>
    </w:p>
    <w:p w14:paraId="5230C070" w14:textId="679EB0C3" w:rsidR="00DF36E7" w:rsidRDefault="00DF36E7" w:rsidP="00C54843">
      <w:pPr>
        <w:spacing w:after="0"/>
        <w:ind w:firstLine="567"/>
        <w:jc w:val="both"/>
        <w:rPr>
          <w:rFonts w:eastAsia="Calibri" w:cs="Times New Roman"/>
          <w:bCs/>
          <w:szCs w:val="28"/>
          <w:lang w:val="kk-KZ"/>
        </w:rPr>
      </w:pPr>
    </w:p>
    <w:p w14:paraId="4DF01064" w14:textId="77777777" w:rsidR="00AD1184" w:rsidRDefault="00AD1184" w:rsidP="00C54843">
      <w:pPr>
        <w:spacing w:after="0"/>
        <w:ind w:firstLine="567"/>
        <w:jc w:val="both"/>
        <w:rPr>
          <w:rFonts w:eastAsia="Calibri" w:cs="Times New Roman"/>
          <w:bCs/>
          <w:szCs w:val="28"/>
          <w:lang w:val="kk-KZ"/>
        </w:rPr>
      </w:pPr>
    </w:p>
    <w:p w14:paraId="21C97D47" w14:textId="77777777" w:rsidR="00DF36E7" w:rsidRDefault="00DF36E7" w:rsidP="00C54843">
      <w:pPr>
        <w:spacing w:after="0"/>
        <w:ind w:firstLine="567"/>
        <w:jc w:val="both"/>
        <w:rPr>
          <w:rFonts w:eastAsia="Calibri" w:cs="Times New Roman"/>
          <w:bCs/>
          <w:szCs w:val="28"/>
          <w:lang w:val="kk-KZ"/>
        </w:rPr>
      </w:pPr>
    </w:p>
    <w:p w14:paraId="0CE6A7D0" w14:textId="07C08AB7" w:rsidR="002206C1" w:rsidRDefault="002206C1" w:rsidP="00C54843">
      <w:pPr>
        <w:spacing w:after="0"/>
        <w:ind w:firstLine="567"/>
        <w:jc w:val="both"/>
        <w:rPr>
          <w:rFonts w:eastAsia="Calibri" w:cs="Times New Roman"/>
          <w:bCs/>
          <w:szCs w:val="28"/>
          <w:lang w:val="kk-KZ"/>
        </w:rPr>
      </w:pPr>
    </w:p>
    <w:p w14:paraId="00965225" w14:textId="77777777" w:rsidR="002206C1" w:rsidRDefault="002206C1" w:rsidP="00C54843">
      <w:pPr>
        <w:spacing w:after="0"/>
        <w:ind w:firstLine="567"/>
        <w:jc w:val="both"/>
        <w:rPr>
          <w:rFonts w:eastAsia="Calibri" w:cs="Times New Roman"/>
          <w:bCs/>
          <w:szCs w:val="28"/>
          <w:lang w:val="kk-KZ"/>
        </w:rPr>
      </w:pPr>
    </w:p>
    <w:p w14:paraId="2B89D523" w14:textId="77777777" w:rsidR="006B5D3E" w:rsidRPr="00BF1E64" w:rsidRDefault="006B5D3E" w:rsidP="00DC1A84">
      <w:pPr>
        <w:spacing w:after="0"/>
        <w:jc w:val="both"/>
        <w:rPr>
          <w:rFonts w:eastAsia="Calibri" w:cs="Times New Roman"/>
          <w:bCs/>
          <w:szCs w:val="28"/>
          <w:lang w:val="kk-KZ"/>
        </w:rPr>
      </w:pPr>
    </w:p>
    <w:p w14:paraId="32A4FE0F" w14:textId="3ED8F142" w:rsidR="00C57D60" w:rsidRDefault="00977186" w:rsidP="00C57D60">
      <w:pPr>
        <w:spacing w:after="0"/>
        <w:ind w:firstLine="567"/>
        <w:jc w:val="center"/>
        <w:rPr>
          <w:rFonts w:eastAsia="Calibri" w:cs="Times New Roman"/>
          <w:b/>
          <w:szCs w:val="28"/>
          <w:lang w:val="kk-KZ"/>
        </w:rPr>
      </w:pPr>
      <w:r w:rsidRPr="00AD5F30">
        <w:rPr>
          <w:rFonts w:eastAsia="Calibri" w:cs="Times New Roman"/>
          <w:b/>
          <w:szCs w:val="28"/>
          <w:lang w:val="kk-KZ"/>
        </w:rPr>
        <w:lastRenderedPageBreak/>
        <w:t>БЕЛГІЛЕУЛЕР МЕН ҚЫСҚАРТУЛАР</w:t>
      </w:r>
    </w:p>
    <w:p w14:paraId="702EC6F6" w14:textId="77777777" w:rsidR="00C57D60" w:rsidRPr="00C57D60" w:rsidRDefault="00C57D60" w:rsidP="00C57D60">
      <w:pPr>
        <w:spacing w:after="0"/>
        <w:ind w:firstLine="567"/>
        <w:jc w:val="center"/>
        <w:rPr>
          <w:rFonts w:eastAsia="Calibri" w:cs="Times New Roman"/>
          <w:b/>
          <w:szCs w:val="28"/>
          <w:lang w:val="kk-KZ"/>
        </w:rPr>
      </w:pP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362"/>
      </w:tblGrid>
      <w:tr w:rsidR="00DC60B7" w:rsidRPr="00C57D60" w14:paraId="5BCE2C27" w14:textId="77777777" w:rsidTr="008427F4">
        <w:tc>
          <w:tcPr>
            <w:tcW w:w="1276" w:type="dxa"/>
          </w:tcPr>
          <w:p w14:paraId="65DBBE02" w14:textId="5B5C3050" w:rsidR="00DC60B7" w:rsidRPr="00CA1B8D" w:rsidRDefault="00DC60B7" w:rsidP="00C57D60">
            <w:bookmarkStart w:id="22" w:name="_Hlk216309601"/>
            <w:r>
              <w:t>АКТ</w:t>
            </w:r>
          </w:p>
        </w:tc>
        <w:tc>
          <w:tcPr>
            <w:tcW w:w="8362" w:type="dxa"/>
          </w:tcPr>
          <w:p w14:paraId="3A153CE7" w14:textId="02308DD8" w:rsidR="00DC60B7" w:rsidRPr="00E04785" w:rsidRDefault="00DC60B7" w:rsidP="00807B82">
            <w:pPr>
              <w:numPr>
                <w:ilvl w:val="0"/>
                <w:numId w:val="4"/>
              </w:numPr>
              <w:contextualSpacing/>
            </w:pPr>
            <w:r w:rsidRPr="00E04785">
              <w:t>Ақпараттық-коммуникациялық технологиялар</w:t>
            </w:r>
          </w:p>
        </w:tc>
      </w:tr>
      <w:tr w:rsidR="00C57D60" w:rsidRPr="00C57D60" w14:paraId="67492D33" w14:textId="77777777" w:rsidTr="008427F4">
        <w:tc>
          <w:tcPr>
            <w:tcW w:w="1276" w:type="dxa"/>
          </w:tcPr>
          <w:p w14:paraId="224A4AE3" w14:textId="52515B0F" w:rsidR="00C57D60" w:rsidRPr="00C57D60" w:rsidRDefault="00C57D60" w:rsidP="00C57D60">
            <w:pPr>
              <w:rPr>
                <w:rFonts w:eastAsia="Times New Roman" w:cs="Times New Roman"/>
                <w:szCs w:val="28"/>
                <w:lang w:eastAsia="ru-RU"/>
              </w:rPr>
            </w:pPr>
            <w:r w:rsidRPr="00015B31">
              <w:t xml:space="preserve">ӘКK      </w:t>
            </w:r>
          </w:p>
        </w:tc>
        <w:tc>
          <w:tcPr>
            <w:tcW w:w="8362" w:type="dxa"/>
          </w:tcPr>
          <w:p w14:paraId="1727A748" w14:textId="7D20528F" w:rsidR="00C57D60" w:rsidRPr="00E04785" w:rsidRDefault="007231A7" w:rsidP="00807B82">
            <w:pPr>
              <w:numPr>
                <w:ilvl w:val="0"/>
                <w:numId w:val="4"/>
              </w:numPr>
              <w:contextualSpacing/>
              <w:jc w:val="both"/>
              <w:rPr>
                <w:rFonts w:eastAsia="Times New Roman" w:cs="Times New Roman"/>
                <w:szCs w:val="28"/>
                <w:lang w:val="en-US" w:eastAsia="ru-RU"/>
              </w:rPr>
            </w:pPr>
            <w:r w:rsidRPr="00E04785">
              <w:t>Ә</w:t>
            </w:r>
            <w:r w:rsidR="00C57D60" w:rsidRPr="00E04785">
              <w:t>леуметтік-кәсіпкерлік корпорациялар</w:t>
            </w:r>
          </w:p>
        </w:tc>
      </w:tr>
      <w:tr w:rsidR="00C57D60" w:rsidRPr="00C57D60" w14:paraId="610EB348" w14:textId="77777777" w:rsidTr="008427F4">
        <w:tc>
          <w:tcPr>
            <w:tcW w:w="1276" w:type="dxa"/>
          </w:tcPr>
          <w:p w14:paraId="7D57F8A2" w14:textId="441193CA" w:rsidR="00C57D60" w:rsidRPr="00C57D60" w:rsidRDefault="00C57D60" w:rsidP="00C57D60">
            <w:pPr>
              <w:jc w:val="both"/>
              <w:rPr>
                <w:rFonts w:eastAsia="Times New Roman" w:cs="Times New Roman"/>
                <w:color w:val="000000"/>
                <w:szCs w:val="28"/>
                <w:lang w:eastAsia="ru-RU"/>
              </w:rPr>
            </w:pPr>
            <w:r w:rsidRPr="00015B31">
              <w:t xml:space="preserve">БҰҰ      </w:t>
            </w:r>
          </w:p>
        </w:tc>
        <w:tc>
          <w:tcPr>
            <w:tcW w:w="8362" w:type="dxa"/>
          </w:tcPr>
          <w:p w14:paraId="32EA4967" w14:textId="161F266B" w:rsidR="00C57D60" w:rsidRPr="00E04785" w:rsidRDefault="00C57D60" w:rsidP="00807B82">
            <w:pPr>
              <w:numPr>
                <w:ilvl w:val="0"/>
                <w:numId w:val="4"/>
              </w:numPr>
              <w:contextualSpacing/>
              <w:jc w:val="both"/>
              <w:rPr>
                <w:rFonts w:eastAsia="Times New Roman" w:cs="Times New Roman"/>
                <w:color w:val="000000"/>
                <w:szCs w:val="28"/>
                <w:lang w:eastAsia="ru-RU"/>
              </w:rPr>
            </w:pPr>
            <w:r w:rsidRPr="00E04785">
              <w:t>Біріккен Ұлттар Ұйымы</w:t>
            </w:r>
          </w:p>
        </w:tc>
      </w:tr>
      <w:tr w:rsidR="00BA0877" w:rsidRPr="009F266D" w14:paraId="217BB431" w14:textId="77777777" w:rsidTr="008427F4">
        <w:tc>
          <w:tcPr>
            <w:tcW w:w="1276" w:type="dxa"/>
          </w:tcPr>
          <w:p w14:paraId="29502F74" w14:textId="3F9DF924" w:rsidR="00BA0877" w:rsidRPr="00015B31" w:rsidRDefault="00BA0877" w:rsidP="00BA0877">
            <w:pPr>
              <w:jc w:val="both"/>
            </w:pPr>
            <w:r w:rsidRPr="00E04B8E">
              <w:t xml:space="preserve">БҰҰ ЕЭК </w:t>
            </w:r>
          </w:p>
        </w:tc>
        <w:tc>
          <w:tcPr>
            <w:tcW w:w="8362" w:type="dxa"/>
          </w:tcPr>
          <w:p w14:paraId="0439338F" w14:textId="2918CCFB" w:rsidR="00BA0877" w:rsidRPr="00E04785" w:rsidRDefault="00BA0877" w:rsidP="00807B82">
            <w:pPr>
              <w:numPr>
                <w:ilvl w:val="0"/>
                <w:numId w:val="4"/>
              </w:numPr>
              <w:contextualSpacing/>
              <w:jc w:val="both"/>
            </w:pPr>
            <w:r w:rsidRPr="00E04785">
              <w:t>Біріккен Ұлттар Ұйымының Еуропалық экономикалық комиссиясы</w:t>
            </w:r>
          </w:p>
        </w:tc>
      </w:tr>
      <w:tr w:rsidR="00205705" w:rsidRPr="009F266D" w14:paraId="58F69516" w14:textId="77777777" w:rsidTr="008427F4">
        <w:tc>
          <w:tcPr>
            <w:tcW w:w="1276" w:type="dxa"/>
          </w:tcPr>
          <w:p w14:paraId="197863BF" w14:textId="541CF0CC" w:rsidR="00205705" w:rsidRPr="00C57D60" w:rsidRDefault="00205705" w:rsidP="00205705">
            <w:pPr>
              <w:rPr>
                <w:rFonts w:eastAsia="Times New Roman" w:cs="Times New Roman"/>
                <w:szCs w:val="28"/>
                <w:lang w:eastAsia="ru-RU"/>
              </w:rPr>
            </w:pPr>
            <w:r w:rsidRPr="00015B31">
              <w:t xml:space="preserve">ҒЗТКЖ  </w:t>
            </w:r>
          </w:p>
        </w:tc>
        <w:tc>
          <w:tcPr>
            <w:tcW w:w="8362" w:type="dxa"/>
          </w:tcPr>
          <w:p w14:paraId="3A9749CA" w14:textId="3184F0F7" w:rsidR="00205705" w:rsidRPr="00E04785" w:rsidRDefault="00205705" w:rsidP="00807B82">
            <w:pPr>
              <w:numPr>
                <w:ilvl w:val="0"/>
                <w:numId w:val="4"/>
              </w:numPr>
              <w:contextualSpacing/>
              <w:jc w:val="both"/>
              <w:rPr>
                <w:rFonts w:eastAsia="Times New Roman" w:cs="Times New Roman"/>
                <w:szCs w:val="28"/>
                <w:lang w:eastAsia="ru-RU"/>
              </w:rPr>
            </w:pPr>
            <w:r w:rsidRPr="00E04785">
              <w:t>Ғылыми-зерттеу және тәжірибелік-конструкторлық жұмыстар</w:t>
            </w:r>
          </w:p>
        </w:tc>
      </w:tr>
      <w:tr w:rsidR="00633FA3" w:rsidRPr="00C57D60" w14:paraId="7B207D6A" w14:textId="77777777" w:rsidTr="008427F4">
        <w:tc>
          <w:tcPr>
            <w:tcW w:w="1276" w:type="dxa"/>
          </w:tcPr>
          <w:p w14:paraId="16DF9384" w14:textId="1ED3E2A8" w:rsidR="00633FA3" w:rsidRDefault="00633FA3" w:rsidP="00205705">
            <w:r>
              <w:t>ЖАП</w:t>
            </w:r>
          </w:p>
        </w:tc>
        <w:tc>
          <w:tcPr>
            <w:tcW w:w="8362" w:type="dxa"/>
          </w:tcPr>
          <w:p w14:paraId="1A2AE85A" w14:textId="488DD42B" w:rsidR="00633FA3" w:rsidRPr="00E04785" w:rsidRDefault="00633FA3" w:rsidP="00807B82">
            <w:pPr>
              <w:numPr>
                <w:ilvl w:val="0"/>
                <w:numId w:val="4"/>
              </w:numPr>
              <w:contextualSpacing/>
              <w:jc w:val="both"/>
            </w:pPr>
            <w:r w:rsidRPr="00E04785">
              <w:rPr>
                <w:lang w:val="ru-RU"/>
              </w:rPr>
              <w:t xml:space="preserve">Жоғары </w:t>
            </w:r>
            <w:proofErr w:type="spellStart"/>
            <w:r w:rsidRPr="00E04785">
              <w:rPr>
                <w:lang w:val="ru-RU"/>
              </w:rPr>
              <w:t>аудиторлық</w:t>
            </w:r>
            <w:proofErr w:type="spellEnd"/>
            <w:r w:rsidRPr="00E04785">
              <w:rPr>
                <w:lang w:val="ru-RU"/>
              </w:rPr>
              <w:t xml:space="preserve"> палата</w:t>
            </w:r>
          </w:p>
        </w:tc>
      </w:tr>
      <w:tr w:rsidR="00205705" w:rsidRPr="00C57D60" w14:paraId="300EAFC2" w14:textId="77777777" w:rsidTr="008427F4">
        <w:tc>
          <w:tcPr>
            <w:tcW w:w="1276" w:type="dxa"/>
          </w:tcPr>
          <w:p w14:paraId="06C24A82" w14:textId="3681F312" w:rsidR="00205705" w:rsidRPr="00C57D60" w:rsidRDefault="00205705" w:rsidP="00205705">
            <w:pPr>
              <w:rPr>
                <w:rFonts w:eastAsia="Times New Roman" w:cs="Times New Roman"/>
                <w:szCs w:val="28"/>
                <w:lang w:val="en-US" w:eastAsia="ru-RU"/>
              </w:rPr>
            </w:pPr>
            <w:r w:rsidRPr="00015B31">
              <w:t xml:space="preserve">ЖШС    </w:t>
            </w:r>
          </w:p>
        </w:tc>
        <w:tc>
          <w:tcPr>
            <w:tcW w:w="8362" w:type="dxa"/>
          </w:tcPr>
          <w:p w14:paraId="66B104B6" w14:textId="58F32305" w:rsidR="00205705" w:rsidRPr="00E04785" w:rsidRDefault="007231A7" w:rsidP="00807B82">
            <w:pPr>
              <w:numPr>
                <w:ilvl w:val="0"/>
                <w:numId w:val="4"/>
              </w:numPr>
              <w:contextualSpacing/>
              <w:rPr>
                <w:rFonts w:eastAsia="Times New Roman" w:cs="Times New Roman"/>
                <w:szCs w:val="28"/>
                <w:lang w:val="en-US" w:eastAsia="ru-RU"/>
              </w:rPr>
            </w:pPr>
            <w:r w:rsidRPr="00E04785">
              <w:t>Ж</w:t>
            </w:r>
            <w:r w:rsidR="00205705" w:rsidRPr="00E04785">
              <w:t>ауапкершілігі шектеулі серіктестік</w:t>
            </w:r>
          </w:p>
        </w:tc>
      </w:tr>
      <w:tr w:rsidR="00205705" w:rsidRPr="00C57D60" w14:paraId="6094C29C" w14:textId="77777777" w:rsidTr="008427F4">
        <w:tc>
          <w:tcPr>
            <w:tcW w:w="1276" w:type="dxa"/>
          </w:tcPr>
          <w:p w14:paraId="3E795FB2" w14:textId="46B61065" w:rsidR="00205705" w:rsidRPr="00C57D60" w:rsidRDefault="00205705" w:rsidP="00205705">
            <w:pPr>
              <w:rPr>
                <w:rFonts w:eastAsia="Times New Roman" w:cs="Times New Roman"/>
                <w:szCs w:val="28"/>
                <w:lang w:eastAsia="ru-RU"/>
              </w:rPr>
            </w:pPr>
            <w:r w:rsidRPr="00015B31">
              <w:t xml:space="preserve">ЖІӨ     </w:t>
            </w:r>
          </w:p>
        </w:tc>
        <w:tc>
          <w:tcPr>
            <w:tcW w:w="8362" w:type="dxa"/>
          </w:tcPr>
          <w:p w14:paraId="51590EAC" w14:textId="3256CAFD" w:rsidR="00205705" w:rsidRPr="00E04785" w:rsidRDefault="00205705" w:rsidP="00807B82">
            <w:pPr>
              <w:numPr>
                <w:ilvl w:val="0"/>
                <w:numId w:val="4"/>
              </w:numPr>
              <w:contextualSpacing/>
              <w:jc w:val="both"/>
              <w:rPr>
                <w:rFonts w:eastAsia="Times New Roman" w:cs="Times New Roman"/>
                <w:szCs w:val="28"/>
                <w:lang w:val="en-US" w:eastAsia="ru-RU"/>
              </w:rPr>
            </w:pPr>
            <w:r w:rsidRPr="00E04785">
              <w:t>Жалпы ішкі өнім</w:t>
            </w:r>
          </w:p>
        </w:tc>
      </w:tr>
      <w:tr w:rsidR="00205705" w:rsidRPr="00C57D60" w14:paraId="0D34E647" w14:textId="77777777" w:rsidTr="008427F4">
        <w:tc>
          <w:tcPr>
            <w:tcW w:w="1276" w:type="dxa"/>
          </w:tcPr>
          <w:p w14:paraId="3E8949A9" w14:textId="50B3AC27" w:rsidR="00205705" w:rsidRPr="00015B31" w:rsidRDefault="00205705" w:rsidP="00205705">
            <w:r>
              <w:t>ИКИ</w:t>
            </w:r>
          </w:p>
        </w:tc>
        <w:tc>
          <w:tcPr>
            <w:tcW w:w="8362" w:type="dxa"/>
          </w:tcPr>
          <w:p w14:paraId="33DBAAD1" w14:textId="1C450DB9" w:rsidR="00205705" w:rsidRPr="00E04785" w:rsidRDefault="00205705" w:rsidP="00807B82">
            <w:pPr>
              <w:numPr>
                <w:ilvl w:val="0"/>
                <w:numId w:val="4"/>
              </w:numPr>
              <w:contextualSpacing/>
              <w:jc w:val="both"/>
            </w:pPr>
            <w:r w:rsidRPr="00E04785">
              <w:t>Инженерлік-коммуникациялық инфрақұрылым</w:t>
            </w:r>
          </w:p>
        </w:tc>
      </w:tr>
      <w:tr w:rsidR="00205705" w:rsidRPr="00C57D60" w14:paraId="24E65FAF" w14:textId="77777777" w:rsidTr="008427F4">
        <w:tc>
          <w:tcPr>
            <w:tcW w:w="1276" w:type="dxa"/>
          </w:tcPr>
          <w:p w14:paraId="4A0285F9" w14:textId="5B299C5C" w:rsidR="00205705" w:rsidRPr="00C57D60" w:rsidRDefault="00205705" w:rsidP="00205705">
            <w:pPr>
              <w:rPr>
                <w:rFonts w:eastAsia="Times New Roman" w:cs="Times New Roman"/>
                <w:szCs w:val="28"/>
                <w:lang w:val="en-US" w:eastAsia="ru-RU"/>
              </w:rPr>
            </w:pPr>
            <w:r w:rsidRPr="00015B31">
              <w:t xml:space="preserve">ҚР        </w:t>
            </w:r>
          </w:p>
        </w:tc>
        <w:tc>
          <w:tcPr>
            <w:tcW w:w="8362" w:type="dxa"/>
          </w:tcPr>
          <w:p w14:paraId="5DDA9080" w14:textId="7684AE8F" w:rsidR="00205705" w:rsidRPr="00E04785" w:rsidRDefault="00205705" w:rsidP="00807B82">
            <w:pPr>
              <w:numPr>
                <w:ilvl w:val="0"/>
                <w:numId w:val="4"/>
              </w:numPr>
              <w:contextualSpacing/>
              <w:jc w:val="both"/>
              <w:rPr>
                <w:rFonts w:eastAsia="Times New Roman" w:cs="Times New Roman"/>
                <w:szCs w:val="28"/>
                <w:lang w:val="en-US" w:eastAsia="ru-RU"/>
              </w:rPr>
            </w:pPr>
            <w:r w:rsidRPr="00E04785">
              <w:t xml:space="preserve">Қазақстан Республикасы </w:t>
            </w:r>
          </w:p>
        </w:tc>
      </w:tr>
      <w:tr w:rsidR="00205705" w:rsidRPr="00C57D60" w14:paraId="2A9CA12C" w14:textId="77777777" w:rsidTr="008427F4">
        <w:tc>
          <w:tcPr>
            <w:tcW w:w="1276" w:type="dxa"/>
          </w:tcPr>
          <w:p w14:paraId="34F1869B" w14:textId="60B3D55D" w:rsidR="00205705" w:rsidRPr="00C57D60" w:rsidRDefault="00205705" w:rsidP="00205705">
            <w:pPr>
              <w:rPr>
                <w:rFonts w:eastAsia="Times New Roman" w:cs="Times New Roman"/>
                <w:color w:val="000000"/>
                <w:szCs w:val="28"/>
                <w:lang w:val="en-US" w:eastAsia="ru-RU"/>
              </w:rPr>
            </w:pPr>
            <w:r w:rsidRPr="00015B31">
              <w:t xml:space="preserve">ҚРЗ      </w:t>
            </w:r>
          </w:p>
        </w:tc>
        <w:tc>
          <w:tcPr>
            <w:tcW w:w="8362" w:type="dxa"/>
          </w:tcPr>
          <w:p w14:paraId="30C5AD78" w14:textId="5DA6BD2A" w:rsidR="00205705" w:rsidRPr="00E04785" w:rsidRDefault="00205705" w:rsidP="00807B82">
            <w:pPr>
              <w:numPr>
                <w:ilvl w:val="0"/>
                <w:numId w:val="4"/>
              </w:numPr>
              <w:contextualSpacing/>
              <w:jc w:val="both"/>
              <w:rPr>
                <w:rFonts w:eastAsia="Times New Roman" w:cs="Times New Roman"/>
                <w:color w:val="000000"/>
                <w:szCs w:val="28"/>
                <w:lang w:val="en-US" w:eastAsia="ru-RU"/>
              </w:rPr>
            </w:pPr>
            <w:r w:rsidRPr="00E04785">
              <w:t>Қазақстан Республикасының Заңы</w:t>
            </w:r>
          </w:p>
        </w:tc>
      </w:tr>
      <w:tr w:rsidR="00205705" w:rsidRPr="00C57D60" w14:paraId="1CFBD20C" w14:textId="77777777" w:rsidTr="008427F4">
        <w:tc>
          <w:tcPr>
            <w:tcW w:w="1276" w:type="dxa"/>
          </w:tcPr>
          <w:p w14:paraId="4D2FA633" w14:textId="513CC631" w:rsidR="00205705" w:rsidRPr="00015B31" w:rsidRDefault="00205705" w:rsidP="00205705">
            <w:r w:rsidRPr="00A243B4">
              <w:t>KPPF</w:t>
            </w:r>
          </w:p>
        </w:tc>
        <w:tc>
          <w:tcPr>
            <w:tcW w:w="8362" w:type="dxa"/>
          </w:tcPr>
          <w:p w14:paraId="3807C420" w14:textId="03941B16" w:rsidR="00205705" w:rsidRPr="00E04785" w:rsidRDefault="00205705" w:rsidP="00807B82">
            <w:pPr>
              <w:numPr>
                <w:ilvl w:val="0"/>
                <w:numId w:val="4"/>
              </w:numPr>
              <w:contextualSpacing/>
              <w:jc w:val="both"/>
            </w:pPr>
            <w:r w:rsidRPr="00E04785">
              <w:t>Қазақстандық жобаларды дайындау қоры</w:t>
            </w:r>
          </w:p>
        </w:tc>
      </w:tr>
      <w:tr w:rsidR="00205705" w:rsidRPr="00C57D60" w14:paraId="453CE7E1" w14:textId="77777777" w:rsidTr="008427F4">
        <w:tc>
          <w:tcPr>
            <w:tcW w:w="1276" w:type="dxa"/>
          </w:tcPr>
          <w:p w14:paraId="55DFE0E3" w14:textId="0C7EF2E7" w:rsidR="00205705" w:rsidRPr="00C57D60" w:rsidRDefault="00205705" w:rsidP="00205705">
            <w:pPr>
              <w:rPr>
                <w:rFonts w:eastAsia="Times New Roman" w:cs="Times New Roman"/>
                <w:color w:val="000000"/>
                <w:szCs w:val="28"/>
                <w:lang w:val="en-US" w:eastAsia="ru-RU"/>
              </w:rPr>
            </w:pPr>
            <w:r w:rsidRPr="00015B31">
              <w:t xml:space="preserve">МЖӘ     </w:t>
            </w:r>
          </w:p>
        </w:tc>
        <w:tc>
          <w:tcPr>
            <w:tcW w:w="8362" w:type="dxa"/>
          </w:tcPr>
          <w:p w14:paraId="08C33E62" w14:textId="2F802EAD" w:rsidR="00205705" w:rsidRPr="00E04785" w:rsidRDefault="007231A7" w:rsidP="00807B82">
            <w:pPr>
              <w:numPr>
                <w:ilvl w:val="0"/>
                <w:numId w:val="4"/>
              </w:numPr>
              <w:contextualSpacing/>
              <w:jc w:val="both"/>
              <w:rPr>
                <w:rFonts w:eastAsia="Times New Roman" w:cs="Times New Roman"/>
                <w:color w:val="000000"/>
                <w:szCs w:val="28"/>
                <w:lang w:val="en-US" w:eastAsia="ru-RU"/>
              </w:rPr>
            </w:pPr>
            <w:r w:rsidRPr="00E04785">
              <w:t>М</w:t>
            </w:r>
            <w:r w:rsidR="00205705" w:rsidRPr="00E04785">
              <w:t>емлекеттік-</w:t>
            </w:r>
            <w:r w:rsidR="008A76D4" w:rsidRPr="00E04785">
              <w:t>жекеменшік</w:t>
            </w:r>
            <w:r w:rsidR="00205705" w:rsidRPr="00E04785">
              <w:t xml:space="preserve"> әріптестік</w:t>
            </w:r>
          </w:p>
        </w:tc>
      </w:tr>
      <w:tr w:rsidR="00877484" w:rsidRPr="00C57D60" w14:paraId="5D557B96" w14:textId="77777777" w:rsidTr="008427F4">
        <w:tc>
          <w:tcPr>
            <w:tcW w:w="1276" w:type="dxa"/>
          </w:tcPr>
          <w:p w14:paraId="0B4289D9" w14:textId="76D96F0A" w:rsidR="00877484" w:rsidRPr="00015B31" w:rsidRDefault="00877484" w:rsidP="00205705">
            <w:r>
              <w:t>РБК</w:t>
            </w:r>
          </w:p>
        </w:tc>
        <w:tc>
          <w:tcPr>
            <w:tcW w:w="8362" w:type="dxa"/>
          </w:tcPr>
          <w:p w14:paraId="12AEF764" w14:textId="5D56784C" w:rsidR="00877484" w:rsidRPr="00E04785" w:rsidRDefault="00877484" w:rsidP="00807B82">
            <w:pPr>
              <w:numPr>
                <w:ilvl w:val="0"/>
                <w:numId w:val="4"/>
              </w:numPr>
              <w:contextualSpacing/>
              <w:jc w:val="both"/>
            </w:pPr>
            <w:r w:rsidRPr="00877484">
              <w:rPr>
                <w:lang w:val="ru-RU"/>
              </w:rPr>
              <w:t>Республикалық бюджеттік комиссия</w:t>
            </w:r>
          </w:p>
        </w:tc>
      </w:tr>
      <w:tr w:rsidR="00205705" w:rsidRPr="00C57D60" w14:paraId="1D4E5191" w14:textId="77777777" w:rsidTr="008427F4">
        <w:trPr>
          <w:trHeight w:val="368"/>
        </w:trPr>
        <w:tc>
          <w:tcPr>
            <w:tcW w:w="1276" w:type="dxa"/>
          </w:tcPr>
          <w:p w14:paraId="26A267A5" w14:textId="2DC7AEF1" w:rsidR="00205705" w:rsidRPr="00C57D60" w:rsidRDefault="00205705" w:rsidP="00205705">
            <w:pPr>
              <w:jc w:val="both"/>
              <w:rPr>
                <w:rFonts w:eastAsia="Times New Roman" w:cs="Times New Roman"/>
                <w:color w:val="000000"/>
                <w:szCs w:val="28"/>
                <w:lang w:eastAsia="ru-RU"/>
              </w:rPr>
            </w:pPr>
            <w:r w:rsidRPr="00015B31">
              <w:t xml:space="preserve">ТДМ    </w:t>
            </w:r>
          </w:p>
        </w:tc>
        <w:tc>
          <w:tcPr>
            <w:tcW w:w="8362" w:type="dxa"/>
          </w:tcPr>
          <w:p w14:paraId="3F6EEB86" w14:textId="2766CCB3" w:rsidR="00205705" w:rsidRPr="00E04785" w:rsidRDefault="00205705" w:rsidP="00807B82">
            <w:pPr>
              <w:numPr>
                <w:ilvl w:val="0"/>
                <w:numId w:val="4"/>
              </w:numPr>
              <w:contextualSpacing/>
              <w:jc w:val="both"/>
              <w:rPr>
                <w:rFonts w:eastAsia="Times New Roman" w:cs="Times New Roman"/>
                <w:color w:val="000000"/>
                <w:szCs w:val="28"/>
                <w:lang w:eastAsia="ru-RU"/>
              </w:rPr>
            </w:pPr>
            <w:r w:rsidRPr="00E04785">
              <w:t>Тұрақты даму мақсаттары</w:t>
            </w:r>
          </w:p>
        </w:tc>
      </w:tr>
      <w:tr w:rsidR="000C5444" w:rsidRPr="00C57D60" w14:paraId="2F280ED6" w14:textId="77777777" w:rsidTr="008427F4">
        <w:trPr>
          <w:trHeight w:val="368"/>
        </w:trPr>
        <w:tc>
          <w:tcPr>
            <w:tcW w:w="1276" w:type="dxa"/>
          </w:tcPr>
          <w:p w14:paraId="45EDD6D1" w14:textId="366C1A12" w:rsidR="000C5444" w:rsidRPr="00015B31" w:rsidRDefault="000C5444" w:rsidP="000C5444">
            <w:pPr>
              <w:jc w:val="both"/>
            </w:pPr>
            <w:r w:rsidRPr="000C5444">
              <w:t>ADB</w:t>
            </w:r>
          </w:p>
        </w:tc>
        <w:tc>
          <w:tcPr>
            <w:tcW w:w="8362" w:type="dxa"/>
          </w:tcPr>
          <w:p w14:paraId="5056DB4E" w14:textId="1CC6D80C" w:rsidR="000C5444" w:rsidRPr="00E04785" w:rsidRDefault="000C5444" w:rsidP="00807B82">
            <w:pPr>
              <w:numPr>
                <w:ilvl w:val="0"/>
                <w:numId w:val="4"/>
              </w:numPr>
              <w:contextualSpacing/>
              <w:jc w:val="both"/>
            </w:pPr>
            <w:r w:rsidRPr="00E04785">
              <w:t>Азия даму банкі</w:t>
            </w:r>
          </w:p>
        </w:tc>
      </w:tr>
      <w:tr w:rsidR="000C5444" w:rsidRPr="00C57D60" w14:paraId="5AAB4006" w14:textId="77777777" w:rsidTr="008427F4">
        <w:trPr>
          <w:trHeight w:val="368"/>
        </w:trPr>
        <w:tc>
          <w:tcPr>
            <w:tcW w:w="1276" w:type="dxa"/>
          </w:tcPr>
          <w:p w14:paraId="2499A57A" w14:textId="72BD3566" w:rsidR="000C5444" w:rsidRPr="00015B31" w:rsidRDefault="000C5444" w:rsidP="000C5444">
            <w:pPr>
              <w:jc w:val="both"/>
            </w:pPr>
            <w:r w:rsidRPr="00015B31">
              <w:t xml:space="preserve">ВОТ      </w:t>
            </w:r>
          </w:p>
        </w:tc>
        <w:tc>
          <w:tcPr>
            <w:tcW w:w="8362" w:type="dxa"/>
          </w:tcPr>
          <w:p w14:paraId="356E11BD" w14:textId="3CB46D5E" w:rsidR="000C5444" w:rsidRPr="00E04785" w:rsidRDefault="007231A7" w:rsidP="00807B82">
            <w:pPr>
              <w:numPr>
                <w:ilvl w:val="0"/>
                <w:numId w:val="4"/>
              </w:numPr>
              <w:contextualSpacing/>
              <w:jc w:val="both"/>
            </w:pPr>
            <w:r w:rsidRPr="00E04785">
              <w:t>Қ</w:t>
            </w:r>
            <w:r w:rsidR="000C5444" w:rsidRPr="00E04785">
              <w:t>ұрылыс - пайдалану / басқару - беру</w:t>
            </w:r>
          </w:p>
        </w:tc>
      </w:tr>
      <w:tr w:rsidR="000C5444" w:rsidRPr="00C57D60" w14:paraId="3990705F" w14:textId="77777777" w:rsidTr="008427F4">
        <w:trPr>
          <w:trHeight w:val="368"/>
        </w:trPr>
        <w:tc>
          <w:tcPr>
            <w:tcW w:w="1276" w:type="dxa"/>
          </w:tcPr>
          <w:p w14:paraId="04DE97E3" w14:textId="7564DFDE" w:rsidR="000C5444" w:rsidRPr="00015B31" w:rsidRDefault="000C5444" w:rsidP="000C5444">
            <w:pPr>
              <w:jc w:val="both"/>
            </w:pPr>
            <w:r w:rsidRPr="00205705">
              <w:t>BOOT</w:t>
            </w:r>
          </w:p>
        </w:tc>
        <w:tc>
          <w:tcPr>
            <w:tcW w:w="8362" w:type="dxa"/>
          </w:tcPr>
          <w:p w14:paraId="6A758587" w14:textId="247B64E1" w:rsidR="000C5444" w:rsidRPr="00E04785" w:rsidRDefault="007231A7" w:rsidP="00807B82">
            <w:pPr>
              <w:numPr>
                <w:ilvl w:val="0"/>
                <w:numId w:val="4"/>
              </w:numPr>
              <w:contextualSpacing/>
              <w:jc w:val="both"/>
            </w:pPr>
            <w:r w:rsidRPr="00E04785">
              <w:t>Қ</w:t>
            </w:r>
            <w:r w:rsidR="000C5444" w:rsidRPr="00E04785">
              <w:t>ұрылыс-меншік-операция/басқару-беру</w:t>
            </w:r>
          </w:p>
        </w:tc>
      </w:tr>
      <w:tr w:rsidR="000C5444" w:rsidRPr="00C57D60" w14:paraId="40463F7B" w14:textId="77777777" w:rsidTr="008427F4">
        <w:trPr>
          <w:trHeight w:val="368"/>
        </w:trPr>
        <w:tc>
          <w:tcPr>
            <w:tcW w:w="1276" w:type="dxa"/>
          </w:tcPr>
          <w:p w14:paraId="6E8618FE" w14:textId="695DAFE8" w:rsidR="000C5444" w:rsidRPr="005D0109" w:rsidRDefault="000C5444" w:rsidP="000C5444">
            <w:pPr>
              <w:jc w:val="both"/>
              <w:rPr>
                <w:szCs w:val="28"/>
              </w:rPr>
            </w:pPr>
            <w:r w:rsidRPr="005D0109">
              <w:rPr>
                <w:szCs w:val="28"/>
              </w:rPr>
              <w:t xml:space="preserve">ВТО </w:t>
            </w:r>
          </w:p>
        </w:tc>
        <w:tc>
          <w:tcPr>
            <w:tcW w:w="8362" w:type="dxa"/>
          </w:tcPr>
          <w:p w14:paraId="2979C9FA" w14:textId="38E56E84" w:rsidR="000C5444" w:rsidRPr="00E04785" w:rsidRDefault="007231A7" w:rsidP="00807B82">
            <w:pPr>
              <w:numPr>
                <w:ilvl w:val="0"/>
                <w:numId w:val="4"/>
              </w:numPr>
              <w:contextualSpacing/>
              <w:jc w:val="both"/>
              <w:rPr>
                <w:szCs w:val="28"/>
              </w:rPr>
            </w:pPr>
            <w:r w:rsidRPr="00E04785">
              <w:rPr>
                <w:szCs w:val="28"/>
              </w:rPr>
              <w:t>Қ</w:t>
            </w:r>
            <w:r w:rsidR="000C5444" w:rsidRPr="00E04785">
              <w:rPr>
                <w:szCs w:val="28"/>
              </w:rPr>
              <w:t>ұрылыс-беру-пайдалану/басқару</w:t>
            </w:r>
          </w:p>
        </w:tc>
      </w:tr>
      <w:tr w:rsidR="00C3766C" w:rsidRPr="00C57D60" w14:paraId="3AA98198" w14:textId="77777777" w:rsidTr="008427F4">
        <w:trPr>
          <w:trHeight w:val="368"/>
        </w:trPr>
        <w:tc>
          <w:tcPr>
            <w:tcW w:w="1276" w:type="dxa"/>
          </w:tcPr>
          <w:p w14:paraId="5D1BE5AA" w14:textId="14232C4E" w:rsidR="00C3766C" w:rsidRPr="00C3766C" w:rsidRDefault="00C3766C" w:rsidP="000C5444">
            <w:pPr>
              <w:jc w:val="both"/>
              <w:rPr>
                <w:szCs w:val="28"/>
                <w:lang w:val="en-US"/>
              </w:rPr>
            </w:pPr>
            <w:r>
              <w:rPr>
                <w:szCs w:val="28"/>
                <w:lang w:val="en-US"/>
              </w:rPr>
              <w:t>BTI</w:t>
            </w:r>
          </w:p>
        </w:tc>
        <w:tc>
          <w:tcPr>
            <w:tcW w:w="8362" w:type="dxa"/>
          </w:tcPr>
          <w:p w14:paraId="1246A15F" w14:textId="77528B9D" w:rsidR="00C3766C" w:rsidRPr="00E04785" w:rsidRDefault="001B2FA0" w:rsidP="00807B82">
            <w:pPr>
              <w:numPr>
                <w:ilvl w:val="0"/>
                <w:numId w:val="4"/>
              </w:numPr>
              <w:contextualSpacing/>
              <w:jc w:val="both"/>
              <w:rPr>
                <w:szCs w:val="28"/>
              </w:rPr>
            </w:pPr>
            <w:r w:rsidRPr="00E04785">
              <w:rPr>
                <w:szCs w:val="28"/>
              </w:rPr>
              <w:t>Бертельсманның трансформация индексі</w:t>
            </w:r>
          </w:p>
        </w:tc>
      </w:tr>
      <w:tr w:rsidR="000C5444" w:rsidRPr="000C5444" w14:paraId="465A884D" w14:textId="77777777" w:rsidTr="008427F4">
        <w:trPr>
          <w:trHeight w:val="368"/>
        </w:trPr>
        <w:tc>
          <w:tcPr>
            <w:tcW w:w="1276" w:type="dxa"/>
          </w:tcPr>
          <w:p w14:paraId="45E7677F" w14:textId="3671BC78" w:rsidR="000C5444" w:rsidRPr="005D0109" w:rsidRDefault="000C5444" w:rsidP="000C5444">
            <w:pPr>
              <w:jc w:val="both"/>
              <w:rPr>
                <w:szCs w:val="28"/>
              </w:rPr>
            </w:pPr>
            <w:r w:rsidRPr="005D0109">
              <w:rPr>
                <w:szCs w:val="28"/>
              </w:rPr>
              <w:t xml:space="preserve">ВОМТ </w:t>
            </w:r>
          </w:p>
        </w:tc>
        <w:tc>
          <w:tcPr>
            <w:tcW w:w="8362" w:type="dxa"/>
          </w:tcPr>
          <w:p w14:paraId="597A5D4F" w14:textId="6F870EBB" w:rsidR="000C5444" w:rsidRPr="00E04785" w:rsidRDefault="007231A7" w:rsidP="00807B82">
            <w:pPr>
              <w:numPr>
                <w:ilvl w:val="0"/>
                <w:numId w:val="4"/>
              </w:numPr>
              <w:contextualSpacing/>
              <w:jc w:val="both"/>
              <w:rPr>
                <w:szCs w:val="28"/>
              </w:rPr>
            </w:pPr>
            <w:r w:rsidRPr="00E04785">
              <w:rPr>
                <w:szCs w:val="28"/>
              </w:rPr>
              <w:t>Қ</w:t>
            </w:r>
            <w:r w:rsidR="000C5444" w:rsidRPr="00E04785">
              <w:rPr>
                <w:szCs w:val="28"/>
              </w:rPr>
              <w:t>ұрылыс пайдалану/басқару-техникалық қызмет көрсету-беру</w:t>
            </w:r>
          </w:p>
        </w:tc>
      </w:tr>
      <w:tr w:rsidR="00877484" w:rsidRPr="000C5444" w14:paraId="3562534F" w14:textId="77777777" w:rsidTr="008427F4">
        <w:trPr>
          <w:trHeight w:val="368"/>
        </w:trPr>
        <w:tc>
          <w:tcPr>
            <w:tcW w:w="1276" w:type="dxa"/>
          </w:tcPr>
          <w:p w14:paraId="76708C67" w14:textId="4E87ACF6" w:rsidR="00877484" w:rsidRPr="00877484" w:rsidRDefault="00877484" w:rsidP="000C5444">
            <w:pPr>
              <w:jc w:val="both"/>
              <w:rPr>
                <w:szCs w:val="28"/>
                <w:lang w:val="en-US"/>
              </w:rPr>
            </w:pPr>
            <w:r>
              <w:rPr>
                <w:szCs w:val="28"/>
                <w:lang w:val="en-US"/>
              </w:rPr>
              <w:t>DBOM</w:t>
            </w:r>
          </w:p>
        </w:tc>
        <w:tc>
          <w:tcPr>
            <w:tcW w:w="8362" w:type="dxa"/>
          </w:tcPr>
          <w:p w14:paraId="56C74301" w14:textId="1CCF96A1" w:rsidR="00877484" w:rsidRPr="00E04785" w:rsidRDefault="00877484" w:rsidP="00807B82">
            <w:pPr>
              <w:numPr>
                <w:ilvl w:val="0"/>
                <w:numId w:val="4"/>
              </w:numPr>
              <w:contextualSpacing/>
              <w:jc w:val="both"/>
              <w:rPr>
                <w:szCs w:val="28"/>
              </w:rPr>
            </w:pPr>
            <w:r>
              <w:rPr>
                <w:szCs w:val="28"/>
              </w:rPr>
              <w:t>Ж</w:t>
            </w:r>
            <w:proofErr w:type="spellStart"/>
            <w:r w:rsidRPr="00877484">
              <w:rPr>
                <w:szCs w:val="28"/>
                <w:lang w:val="ru-RU"/>
              </w:rPr>
              <w:t>обалау</w:t>
            </w:r>
            <w:proofErr w:type="spellEnd"/>
            <w:r w:rsidR="00F40AC5">
              <w:rPr>
                <w:szCs w:val="28"/>
                <w:lang w:val="ru-RU"/>
              </w:rPr>
              <w:t>-</w:t>
            </w:r>
            <w:r w:rsidRPr="00877484">
              <w:rPr>
                <w:szCs w:val="28"/>
                <w:lang w:val="ru-RU"/>
              </w:rPr>
              <w:t>салу</w:t>
            </w:r>
            <w:r w:rsidR="00F40AC5">
              <w:rPr>
                <w:szCs w:val="28"/>
                <w:lang w:val="ru-RU"/>
              </w:rPr>
              <w:t>-</w:t>
            </w:r>
            <w:r w:rsidRPr="00877484">
              <w:rPr>
                <w:szCs w:val="28"/>
                <w:lang w:val="ru-RU"/>
              </w:rPr>
              <w:t>пайдалану</w:t>
            </w:r>
            <w:r w:rsidR="00F40AC5">
              <w:rPr>
                <w:szCs w:val="28"/>
                <w:lang w:val="ru-RU"/>
              </w:rPr>
              <w:t>-</w:t>
            </w:r>
            <w:proofErr w:type="spellStart"/>
            <w:r w:rsidRPr="00877484">
              <w:rPr>
                <w:szCs w:val="28"/>
                <w:lang w:val="ru-RU"/>
              </w:rPr>
              <w:t>күтіп</w:t>
            </w:r>
            <w:proofErr w:type="spellEnd"/>
            <w:r w:rsidRPr="00877484">
              <w:rPr>
                <w:szCs w:val="28"/>
                <w:lang w:val="ru-RU"/>
              </w:rPr>
              <w:t xml:space="preserve"> </w:t>
            </w:r>
            <w:proofErr w:type="spellStart"/>
            <w:r w:rsidRPr="00877484">
              <w:rPr>
                <w:szCs w:val="28"/>
                <w:lang w:val="ru-RU"/>
              </w:rPr>
              <w:t>ұстау</w:t>
            </w:r>
            <w:proofErr w:type="spellEnd"/>
          </w:p>
        </w:tc>
      </w:tr>
      <w:tr w:rsidR="000C5444" w:rsidRPr="000C5444" w14:paraId="135D233E" w14:textId="77777777" w:rsidTr="008427F4">
        <w:trPr>
          <w:trHeight w:val="368"/>
        </w:trPr>
        <w:tc>
          <w:tcPr>
            <w:tcW w:w="1276" w:type="dxa"/>
          </w:tcPr>
          <w:p w14:paraId="1A2BBB55" w14:textId="6585CED9" w:rsidR="000C5444" w:rsidRPr="005D0109" w:rsidRDefault="000C5444" w:rsidP="000C5444">
            <w:pPr>
              <w:jc w:val="both"/>
              <w:rPr>
                <w:szCs w:val="28"/>
              </w:rPr>
            </w:pPr>
            <w:r w:rsidRPr="005D0109">
              <w:rPr>
                <w:szCs w:val="28"/>
                <w:lang w:val="en-US"/>
              </w:rPr>
              <w:t xml:space="preserve">DBOOT </w:t>
            </w:r>
          </w:p>
        </w:tc>
        <w:tc>
          <w:tcPr>
            <w:tcW w:w="8362" w:type="dxa"/>
          </w:tcPr>
          <w:p w14:paraId="1ABE58B0" w14:textId="3FB0C11D" w:rsidR="000C5444" w:rsidRPr="00E04785" w:rsidRDefault="007231A7" w:rsidP="00807B82">
            <w:pPr>
              <w:numPr>
                <w:ilvl w:val="0"/>
                <w:numId w:val="4"/>
              </w:numPr>
              <w:contextualSpacing/>
              <w:jc w:val="both"/>
              <w:rPr>
                <w:szCs w:val="28"/>
              </w:rPr>
            </w:pPr>
            <w:r w:rsidRPr="00E04785">
              <w:rPr>
                <w:szCs w:val="28"/>
              </w:rPr>
              <w:t>Ж</w:t>
            </w:r>
            <w:r w:rsidR="000C5444" w:rsidRPr="00E04785">
              <w:rPr>
                <w:szCs w:val="28"/>
              </w:rPr>
              <w:t>обалау-салу-иелену-пайдалану/басқару беру</w:t>
            </w:r>
          </w:p>
        </w:tc>
      </w:tr>
      <w:tr w:rsidR="000C5444" w:rsidRPr="009F266D" w14:paraId="283AE447" w14:textId="77777777" w:rsidTr="008427F4">
        <w:trPr>
          <w:trHeight w:val="368"/>
        </w:trPr>
        <w:tc>
          <w:tcPr>
            <w:tcW w:w="1276" w:type="dxa"/>
          </w:tcPr>
          <w:p w14:paraId="6112E539" w14:textId="234C6B52" w:rsidR="000C5444" w:rsidRPr="005D0109" w:rsidRDefault="000C5444" w:rsidP="000C5444">
            <w:pPr>
              <w:jc w:val="both"/>
              <w:rPr>
                <w:szCs w:val="28"/>
              </w:rPr>
            </w:pPr>
            <w:r w:rsidRPr="005D0109">
              <w:rPr>
                <w:szCs w:val="28"/>
                <w:lang w:val="en-US"/>
              </w:rPr>
              <w:t xml:space="preserve">DBFO </w:t>
            </w:r>
          </w:p>
        </w:tc>
        <w:tc>
          <w:tcPr>
            <w:tcW w:w="8362" w:type="dxa"/>
          </w:tcPr>
          <w:p w14:paraId="2CF0AD73" w14:textId="7D36059B" w:rsidR="000C5444" w:rsidRPr="00E04785" w:rsidRDefault="007231A7" w:rsidP="00807B82">
            <w:pPr>
              <w:numPr>
                <w:ilvl w:val="0"/>
                <w:numId w:val="4"/>
              </w:numPr>
              <w:contextualSpacing/>
              <w:jc w:val="both"/>
              <w:rPr>
                <w:szCs w:val="28"/>
              </w:rPr>
            </w:pPr>
            <w:r w:rsidRPr="00E04785">
              <w:rPr>
                <w:szCs w:val="28"/>
              </w:rPr>
              <w:t>Ж</w:t>
            </w:r>
            <w:r w:rsidR="000C5444" w:rsidRPr="00E04785">
              <w:rPr>
                <w:szCs w:val="28"/>
              </w:rPr>
              <w:t>обалау-құру-қаржыландыру-пайдалану/басқару</w:t>
            </w:r>
          </w:p>
        </w:tc>
      </w:tr>
      <w:tr w:rsidR="009C2C1A" w:rsidRPr="00D41D17" w14:paraId="0E0854B2" w14:textId="77777777" w:rsidTr="008427F4">
        <w:trPr>
          <w:trHeight w:val="368"/>
        </w:trPr>
        <w:tc>
          <w:tcPr>
            <w:tcW w:w="1276" w:type="dxa"/>
          </w:tcPr>
          <w:p w14:paraId="6BE7873B" w14:textId="32330A84" w:rsidR="009C2C1A" w:rsidRPr="005D0109" w:rsidRDefault="009C2C1A" w:rsidP="000C5444">
            <w:pPr>
              <w:jc w:val="both"/>
              <w:rPr>
                <w:szCs w:val="28"/>
                <w:lang w:val="en-US"/>
              </w:rPr>
            </w:pPr>
            <w:r>
              <w:rPr>
                <w:szCs w:val="28"/>
                <w:lang w:val="en-US"/>
              </w:rPr>
              <w:t>DPR</w:t>
            </w:r>
          </w:p>
        </w:tc>
        <w:tc>
          <w:tcPr>
            <w:tcW w:w="8362" w:type="dxa"/>
          </w:tcPr>
          <w:p w14:paraId="2C3BD287" w14:textId="79477239" w:rsidR="009C2C1A" w:rsidRPr="00E04785" w:rsidRDefault="009C2C1A" w:rsidP="00807B82">
            <w:pPr>
              <w:numPr>
                <w:ilvl w:val="0"/>
                <w:numId w:val="4"/>
              </w:numPr>
              <w:contextualSpacing/>
              <w:jc w:val="both"/>
              <w:rPr>
                <w:szCs w:val="28"/>
              </w:rPr>
            </w:pPr>
            <w:r w:rsidRPr="00E04785">
              <w:rPr>
                <w:szCs w:val="28"/>
              </w:rPr>
              <w:t>Жобаның егжей-тегжейлі есебі</w:t>
            </w:r>
          </w:p>
        </w:tc>
      </w:tr>
      <w:tr w:rsidR="00877484" w:rsidRPr="009F266D" w14:paraId="200B7330" w14:textId="77777777" w:rsidTr="008427F4">
        <w:trPr>
          <w:trHeight w:val="368"/>
        </w:trPr>
        <w:tc>
          <w:tcPr>
            <w:tcW w:w="1276" w:type="dxa"/>
          </w:tcPr>
          <w:p w14:paraId="49F30868" w14:textId="79AD906C" w:rsidR="00877484" w:rsidRDefault="00877484" w:rsidP="000C5444">
            <w:pPr>
              <w:jc w:val="both"/>
              <w:rPr>
                <w:szCs w:val="28"/>
                <w:lang w:val="en-US"/>
              </w:rPr>
            </w:pPr>
            <w:r w:rsidRPr="00877484">
              <w:rPr>
                <w:szCs w:val="28"/>
                <w:lang w:val="en-US"/>
              </w:rPr>
              <w:t>ESG</w:t>
            </w:r>
          </w:p>
        </w:tc>
        <w:tc>
          <w:tcPr>
            <w:tcW w:w="8362" w:type="dxa"/>
          </w:tcPr>
          <w:p w14:paraId="0B964CC2" w14:textId="2022D5ED" w:rsidR="00877484" w:rsidRPr="00E04785" w:rsidRDefault="00877484" w:rsidP="00807B82">
            <w:pPr>
              <w:numPr>
                <w:ilvl w:val="0"/>
                <w:numId w:val="4"/>
              </w:numPr>
              <w:contextualSpacing/>
              <w:jc w:val="both"/>
              <w:rPr>
                <w:szCs w:val="28"/>
              </w:rPr>
            </w:pPr>
            <w:r w:rsidRPr="00877484">
              <w:rPr>
                <w:szCs w:val="28"/>
                <w:lang w:val="ru-RU"/>
              </w:rPr>
              <w:t>Экологиялық</w:t>
            </w:r>
            <w:r w:rsidRPr="00877484">
              <w:rPr>
                <w:szCs w:val="28"/>
                <w:lang w:val="en-US"/>
              </w:rPr>
              <w:t xml:space="preserve">, </w:t>
            </w:r>
            <w:r w:rsidRPr="00877484">
              <w:rPr>
                <w:szCs w:val="28"/>
                <w:lang w:val="ru-RU"/>
              </w:rPr>
              <w:t>әлеуметтік</w:t>
            </w:r>
            <w:r w:rsidRPr="00877484">
              <w:rPr>
                <w:szCs w:val="28"/>
                <w:lang w:val="en-US"/>
              </w:rPr>
              <w:t xml:space="preserve"> </w:t>
            </w:r>
            <w:r w:rsidRPr="00877484">
              <w:rPr>
                <w:szCs w:val="28"/>
                <w:lang w:val="ru-RU"/>
              </w:rPr>
              <w:t>және</w:t>
            </w:r>
            <w:r w:rsidRPr="00877484">
              <w:rPr>
                <w:szCs w:val="28"/>
                <w:lang w:val="en-US"/>
              </w:rPr>
              <w:t xml:space="preserve"> </w:t>
            </w:r>
            <w:proofErr w:type="spellStart"/>
            <w:r w:rsidRPr="00877484">
              <w:rPr>
                <w:szCs w:val="28"/>
                <w:lang w:val="ru-RU"/>
              </w:rPr>
              <w:t>басқарушылық</w:t>
            </w:r>
            <w:proofErr w:type="spellEnd"/>
            <w:r w:rsidRPr="00877484">
              <w:rPr>
                <w:szCs w:val="28"/>
                <w:lang w:val="en-US"/>
              </w:rPr>
              <w:t xml:space="preserve"> </w:t>
            </w:r>
            <w:proofErr w:type="spellStart"/>
            <w:r w:rsidRPr="00877484">
              <w:rPr>
                <w:szCs w:val="28"/>
                <w:lang w:val="ru-RU"/>
              </w:rPr>
              <w:t>қағидаттар</w:t>
            </w:r>
            <w:proofErr w:type="spellEnd"/>
          </w:p>
        </w:tc>
      </w:tr>
      <w:tr w:rsidR="00205705" w:rsidRPr="00C57D60" w14:paraId="3694C753" w14:textId="77777777" w:rsidTr="008427F4">
        <w:trPr>
          <w:trHeight w:val="368"/>
        </w:trPr>
        <w:tc>
          <w:tcPr>
            <w:tcW w:w="1276" w:type="dxa"/>
          </w:tcPr>
          <w:p w14:paraId="21EB3DB5" w14:textId="3D612444" w:rsidR="00205705" w:rsidRPr="00C57D60" w:rsidRDefault="00205705" w:rsidP="00205705">
            <w:pPr>
              <w:jc w:val="both"/>
              <w:rPr>
                <w:rFonts w:eastAsia="Times New Roman" w:cs="Times New Roman"/>
                <w:color w:val="000000"/>
                <w:szCs w:val="28"/>
                <w:lang w:eastAsia="ru-RU"/>
              </w:rPr>
            </w:pPr>
            <w:r w:rsidRPr="00015B31">
              <w:t xml:space="preserve">CSF     </w:t>
            </w:r>
          </w:p>
        </w:tc>
        <w:tc>
          <w:tcPr>
            <w:tcW w:w="8362" w:type="dxa"/>
          </w:tcPr>
          <w:p w14:paraId="58AB16C1" w14:textId="406E5B76" w:rsidR="00205705" w:rsidRPr="00E04785" w:rsidRDefault="007231A7" w:rsidP="00807B82">
            <w:pPr>
              <w:numPr>
                <w:ilvl w:val="0"/>
                <w:numId w:val="4"/>
              </w:numPr>
              <w:contextualSpacing/>
              <w:jc w:val="both"/>
              <w:rPr>
                <w:rFonts w:eastAsia="Times New Roman" w:cs="Times New Roman"/>
                <w:color w:val="000000"/>
                <w:szCs w:val="28"/>
                <w:lang w:eastAsia="ru-RU"/>
              </w:rPr>
            </w:pPr>
            <w:r w:rsidRPr="00E04785">
              <w:t>М</w:t>
            </w:r>
            <w:r w:rsidR="00205705" w:rsidRPr="00E04785">
              <w:t>аңызды сәттілік факторлары</w:t>
            </w:r>
          </w:p>
        </w:tc>
      </w:tr>
      <w:tr w:rsidR="00C07887" w:rsidRPr="00C57D60" w14:paraId="40600C0F" w14:textId="77777777" w:rsidTr="008427F4">
        <w:trPr>
          <w:trHeight w:val="368"/>
        </w:trPr>
        <w:tc>
          <w:tcPr>
            <w:tcW w:w="1276" w:type="dxa"/>
          </w:tcPr>
          <w:p w14:paraId="0D9F12C2" w14:textId="57A2BB23" w:rsidR="00C07887" w:rsidRPr="00015B31" w:rsidRDefault="00C07887" w:rsidP="00C07887">
            <w:pPr>
              <w:jc w:val="both"/>
            </w:pPr>
            <w:r w:rsidRPr="000C5444">
              <w:t>IMF</w:t>
            </w:r>
          </w:p>
        </w:tc>
        <w:tc>
          <w:tcPr>
            <w:tcW w:w="8362" w:type="dxa"/>
          </w:tcPr>
          <w:p w14:paraId="2A9F67DB" w14:textId="18F21F9C" w:rsidR="00C07887" w:rsidRPr="00E04785" w:rsidRDefault="00C07887" w:rsidP="00807B82">
            <w:pPr>
              <w:numPr>
                <w:ilvl w:val="0"/>
                <w:numId w:val="4"/>
              </w:numPr>
              <w:contextualSpacing/>
              <w:jc w:val="both"/>
            </w:pPr>
            <w:r w:rsidRPr="00E04785">
              <w:t>Халықаралық валюталық қор</w:t>
            </w:r>
          </w:p>
        </w:tc>
      </w:tr>
      <w:tr w:rsidR="00532730" w:rsidRPr="00C57D60" w14:paraId="4C2A0C19" w14:textId="77777777" w:rsidTr="008427F4">
        <w:trPr>
          <w:trHeight w:val="368"/>
        </w:trPr>
        <w:tc>
          <w:tcPr>
            <w:tcW w:w="1276" w:type="dxa"/>
          </w:tcPr>
          <w:p w14:paraId="4A5EFDD0" w14:textId="52F4E427" w:rsidR="00532730" w:rsidRPr="00532730" w:rsidRDefault="00532730" w:rsidP="00C07887">
            <w:pPr>
              <w:jc w:val="both"/>
              <w:rPr>
                <w:lang w:val="en-US"/>
              </w:rPr>
            </w:pPr>
            <w:r>
              <w:rPr>
                <w:lang w:val="en-US"/>
              </w:rPr>
              <w:t>KPI</w:t>
            </w:r>
          </w:p>
        </w:tc>
        <w:tc>
          <w:tcPr>
            <w:tcW w:w="8362" w:type="dxa"/>
          </w:tcPr>
          <w:p w14:paraId="393BF4C5" w14:textId="6AB747C0" w:rsidR="00532730" w:rsidRPr="00E04785" w:rsidRDefault="00532730" w:rsidP="00807B82">
            <w:pPr>
              <w:numPr>
                <w:ilvl w:val="0"/>
                <w:numId w:val="4"/>
              </w:numPr>
              <w:contextualSpacing/>
              <w:jc w:val="both"/>
            </w:pPr>
            <w:r w:rsidRPr="00532730">
              <w:rPr>
                <w:lang w:val="ru-RU"/>
              </w:rPr>
              <w:t xml:space="preserve">Негізгі </w:t>
            </w:r>
            <w:proofErr w:type="spellStart"/>
            <w:r w:rsidRPr="00532730">
              <w:rPr>
                <w:lang w:val="ru-RU"/>
              </w:rPr>
              <w:t>тиімділік</w:t>
            </w:r>
            <w:proofErr w:type="spellEnd"/>
            <w:r w:rsidRPr="00532730">
              <w:rPr>
                <w:lang w:val="ru-RU"/>
              </w:rPr>
              <w:t xml:space="preserve"> көрсеткіштері</w:t>
            </w:r>
          </w:p>
        </w:tc>
      </w:tr>
      <w:tr w:rsidR="00205705" w:rsidRPr="00C57D60" w14:paraId="02CE50B0" w14:textId="77777777" w:rsidTr="008427F4">
        <w:trPr>
          <w:trHeight w:val="368"/>
        </w:trPr>
        <w:tc>
          <w:tcPr>
            <w:tcW w:w="1276" w:type="dxa"/>
          </w:tcPr>
          <w:p w14:paraId="26B1C87E" w14:textId="210C8C32" w:rsidR="00205705" w:rsidRPr="00C57D60" w:rsidRDefault="00205705" w:rsidP="00205705">
            <w:pPr>
              <w:jc w:val="both"/>
              <w:rPr>
                <w:rFonts w:eastAsia="Times New Roman" w:cs="Times New Roman"/>
                <w:color w:val="000000"/>
                <w:szCs w:val="28"/>
                <w:lang w:eastAsia="ru-RU"/>
              </w:rPr>
            </w:pPr>
            <w:r w:rsidRPr="00015B31">
              <w:t xml:space="preserve">KPMG  </w:t>
            </w:r>
          </w:p>
        </w:tc>
        <w:tc>
          <w:tcPr>
            <w:tcW w:w="8362" w:type="dxa"/>
          </w:tcPr>
          <w:p w14:paraId="0D655082" w14:textId="74299691" w:rsidR="00205705" w:rsidRPr="00E04785" w:rsidRDefault="007231A7" w:rsidP="00807B82">
            <w:pPr>
              <w:numPr>
                <w:ilvl w:val="0"/>
                <w:numId w:val="4"/>
              </w:numPr>
              <w:contextualSpacing/>
              <w:jc w:val="both"/>
              <w:rPr>
                <w:rFonts w:eastAsia="Times New Roman" w:cs="Times New Roman"/>
                <w:color w:val="000000"/>
                <w:szCs w:val="28"/>
                <w:lang w:eastAsia="ru-RU"/>
              </w:rPr>
            </w:pPr>
            <w:r w:rsidRPr="00E04785">
              <w:t>Х</w:t>
            </w:r>
            <w:r w:rsidR="00205705" w:rsidRPr="00E04785">
              <w:t>алықаралық аудиторлық-консалтингтік корпорация</w:t>
            </w:r>
          </w:p>
        </w:tc>
      </w:tr>
      <w:tr w:rsidR="00BD08C5" w:rsidRPr="00C57D60" w14:paraId="04D9AB4F" w14:textId="77777777" w:rsidTr="008427F4">
        <w:trPr>
          <w:trHeight w:val="368"/>
        </w:trPr>
        <w:tc>
          <w:tcPr>
            <w:tcW w:w="1276" w:type="dxa"/>
          </w:tcPr>
          <w:p w14:paraId="4D16CAE4" w14:textId="4FAB0891" w:rsidR="00BD08C5" w:rsidRPr="00BD08C5" w:rsidRDefault="00BD08C5" w:rsidP="00205705">
            <w:pPr>
              <w:jc w:val="both"/>
              <w:rPr>
                <w:lang w:val="en-US"/>
              </w:rPr>
            </w:pPr>
            <w:r>
              <w:rPr>
                <w:lang w:val="en-US"/>
              </w:rPr>
              <w:t>NPM</w:t>
            </w:r>
          </w:p>
        </w:tc>
        <w:tc>
          <w:tcPr>
            <w:tcW w:w="8362" w:type="dxa"/>
          </w:tcPr>
          <w:p w14:paraId="7E725FFF" w14:textId="7FBECD8F" w:rsidR="00BD08C5" w:rsidRPr="00E04785" w:rsidRDefault="00567F59" w:rsidP="00807B82">
            <w:pPr>
              <w:numPr>
                <w:ilvl w:val="0"/>
                <w:numId w:val="4"/>
              </w:numPr>
              <w:contextualSpacing/>
              <w:jc w:val="both"/>
            </w:pPr>
            <w:r w:rsidRPr="00E04785">
              <w:rPr>
                <w:lang w:val="ru-RU"/>
              </w:rPr>
              <w:t>Жаңа мемлекеттік басқару</w:t>
            </w:r>
          </w:p>
        </w:tc>
      </w:tr>
      <w:tr w:rsidR="005367A0" w:rsidRPr="00C57D60" w14:paraId="6FEED58D" w14:textId="77777777" w:rsidTr="008427F4">
        <w:trPr>
          <w:trHeight w:val="368"/>
        </w:trPr>
        <w:tc>
          <w:tcPr>
            <w:tcW w:w="1276" w:type="dxa"/>
          </w:tcPr>
          <w:p w14:paraId="52E02199" w14:textId="606CCCA9" w:rsidR="005367A0" w:rsidRDefault="00571515" w:rsidP="005367A0">
            <w:pPr>
              <w:jc w:val="both"/>
              <w:rPr>
                <w:lang w:val="en-US"/>
              </w:rPr>
            </w:pPr>
            <w:bookmarkStart w:id="23" w:name="_Hlk212527424"/>
            <w:r w:rsidRPr="00571515">
              <w:rPr>
                <w:lang w:val="ru-RU"/>
              </w:rPr>
              <w:t>OECD</w:t>
            </w:r>
            <w:bookmarkEnd w:id="23"/>
            <w:r w:rsidR="005367A0" w:rsidRPr="00015B31">
              <w:t xml:space="preserve">  </w:t>
            </w:r>
          </w:p>
        </w:tc>
        <w:tc>
          <w:tcPr>
            <w:tcW w:w="8362" w:type="dxa"/>
          </w:tcPr>
          <w:p w14:paraId="7B75C40B" w14:textId="39AA1EE9" w:rsidR="005367A0" w:rsidRPr="00E04785" w:rsidRDefault="005367A0" w:rsidP="00807B82">
            <w:pPr>
              <w:numPr>
                <w:ilvl w:val="0"/>
                <w:numId w:val="4"/>
              </w:numPr>
              <w:contextualSpacing/>
              <w:jc w:val="both"/>
            </w:pPr>
            <w:r w:rsidRPr="00E04785">
              <w:t>Экономикалық ынтымақтастық және даму ұйымы</w:t>
            </w:r>
          </w:p>
        </w:tc>
      </w:tr>
      <w:tr w:rsidR="002856A0" w:rsidRPr="00C57D60" w14:paraId="465A97FC" w14:textId="77777777" w:rsidTr="008427F4">
        <w:trPr>
          <w:trHeight w:val="368"/>
        </w:trPr>
        <w:tc>
          <w:tcPr>
            <w:tcW w:w="1276" w:type="dxa"/>
          </w:tcPr>
          <w:p w14:paraId="011C03E6" w14:textId="71B78807" w:rsidR="002856A0" w:rsidRDefault="002856A0" w:rsidP="002856A0">
            <w:pPr>
              <w:jc w:val="both"/>
              <w:rPr>
                <w:lang w:val="en-US"/>
              </w:rPr>
            </w:pPr>
            <w:r>
              <w:rPr>
                <w:lang w:val="en-US"/>
              </w:rPr>
              <w:t>PFI</w:t>
            </w:r>
          </w:p>
        </w:tc>
        <w:tc>
          <w:tcPr>
            <w:tcW w:w="8362" w:type="dxa"/>
          </w:tcPr>
          <w:p w14:paraId="2ACE45DA" w14:textId="28EA75CC" w:rsidR="002856A0" w:rsidRPr="00E04785" w:rsidRDefault="002856A0" w:rsidP="00807B82">
            <w:pPr>
              <w:numPr>
                <w:ilvl w:val="0"/>
                <w:numId w:val="4"/>
              </w:numPr>
              <w:contextualSpacing/>
              <w:jc w:val="both"/>
            </w:pPr>
            <w:r w:rsidRPr="00E04785">
              <w:t>Жеке</w:t>
            </w:r>
            <w:r w:rsidRPr="00E04785">
              <w:rPr>
                <w:lang w:val="en-US"/>
              </w:rPr>
              <w:t xml:space="preserve"> </w:t>
            </w:r>
            <w:r w:rsidRPr="00E04785">
              <w:t>қаржылық бастама</w:t>
            </w:r>
          </w:p>
        </w:tc>
      </w:tr>
      <w:tr w:rsidR="002856A0" w:rsidRPr="00C57D60" w14:paraId="12EB836D" w14:textId="77777777" w:rsidTr="008427F4">
        <w:trPr>
          <w:trHeight w:val="368"/>
        </w:trPr>
        <w:tc>
          <w:tcPr>
            <w:tcW w:w="1276" w:type="dxa"/>
          </w:tcPr>
          <w:p w14:paraId="04E8A0EB" w14:textId="089B94DB" w:rsidR="002856A0" w:rsidRDefault="002856A0" w:rsidP="00205705">
            <w:pPr>
              <w:jc w:val="both"/>
              <w:rPr>
                <w:lang w:val="en-US"/>
              </w:rPr>
            </w:pPr>
            <w:r w:rsidRPr="002856A0">
              <w:rPr>
                <w:lang w:val="en-US"/>
              </w:rPr>
              <w:t>PSC</w:t>
            </w:r>
          </w:p>
        </w:tc>
        <w:tc>
          <w:tcPr>
            <w:tcW w:w="8362" w:type="dxa"/>
          </w:tcPr>
          <w:p w14:paraId="6B72170F" w14:textId="447C0A11" w:rsidR="002856A0" w:rsidRPr="00E04785" w:rsidRDefault="002856A0" w:rsidP="00807B82">
            <w:pPr>
              <w:numPr>
                <w:ilvl w:val="0"/>
                <w:numId w:val="4"/>
              </w:numPr>
              <w:contextualSpacing/>
              <w:jc w:val="both"/>
            </w:pPr>
            <w:r w:rsidRPr="00E04785">
              <w:t xml:space="preserve">Мемлекеттік сектор компараторы </w:t>
            </w:r>
          </w:p>
        </w:tc>
      </w:tr>
      <w:tr w:rsidR="00532730" w:rsidRPr="009F266D" w14:paraId="0505CB53" w14:textId="77777777" w:rsidTr="008427F4">
        <w:trPr>
          <w:trHeight w:val="368"/>
        </w:trPr>
        <w:tc>
          <w:tcPr>
            <w:tcW w:w="1276" w:type="dxa"/>
          </w:tcPr>
          <w:p w14:paraId="4EEB42EB" w14:textId="783FA270" w:rsidR="00532730" w:rsidRPr="002856A0" w:rsidRDefault="00532730" w:rsidP="00205705">
            <w:pPr>
              <w:jc w:val="both"/>
              <w:rPr>
                <w:lang w:val="en-US"/>
              </w:rPr>
            </w:pPr>
            <w:r>
              <w:rPr>
                <w:lang w:val="en-US"/>
              </w:rPr>
              <w:t>SLA</w:t>
            </w:r>
          </w:p>
        </w:tc>
        <w:tc>
          <w:tcPr>
            <w:tcW w:w="8362" w:type="dxa"/>
          </w:tcPr>
          <w:p w14:paraId="32731BFF" w14:textId="1FA24704" w:rsidR="00532730" w:rsidRPr="00E04785" w:rsidRDefault="00532730" w:rsidP="00807B82">
            <w:pPr>
              <w:numPr>
                <w:ilvl w:val="0"/>
                <w:numId w:val="4"/>
              </w:numPr>
              <w:contextualSpacing/>
              <w:jc w:val="both"/>
            </w:pPr>
            <w:r w:rsidRPr="00532730">
              <w:t>Қызмет көрсету деңгейі туралы келісімдер</w:t>
            </w:r>
          </w:p>
        </w:tc>
      </w:tr>
      <w:tr w:rsidR="007C1DC6" w:rsidRPr="007C1DC6" w14:paraId="59292FAB" w14:textId="77777777" w:rsidTr="008427F4">
        <w:trPr>
          <w:trHeight w:val="368"/>
        </w:trPr>
        <w:tc>
          <w:tcPr>
            <w:tcW w:w="1276" w:type="dxa"/>
          </w:tcPr>
          <w:p w14:paraId="3422F76E" w14:textId="2C9F23E4" w:rsidR="007C1DC6" w:rsidRPr="00015B31" w:rsidRDefault="007C1DC6" w:rsidP="00205705">
            <w:pPr>
              <w:jc w:val="both"/>
            </w:pPr>
            <w:r w:rsidRPr="007C1DC6">
              <w:t>TEV</w:t>
            </w:r>
          </w:p>
        </w:tc>
        <w:tc>
          <w:tcPr>
            <w:tcW w:w="8362" w:type="dxa"/>
          </w:tcPr>
          <w:p w14:paraId="3C7B16DF" w14:textId="1CB90350" w:rsidR="007C1DC6" w:rsidRPr="00E04785" w:rsidRDefault="007C1DC6" w:rsidP="00807B82">
            <w:pPr>
              <w:numPr>
                <w:ilvl w:val="0"/>
                <w:numId w:val="4"/>
              </w:numPr>
              <w:contextualSpacing/>
              <w:jc w:val="both"/>
            </w:pPr>
            <w:r w:rsidRPr="00E04785">
              <w:t xml:space="preserve">Жобалардың техно-экономикалық өміршеңдігі </w:t>
            </w:r>
          </w:p>
        </w:tc>
      </w:tr>
      <w:tr w:rsidR="00FF05E5" w:rsidRPr="00C57D60" w14:paraId="2C3B3CD1" w14:textId="77777777" w:rsidTr="008427F4">
        <w:trPr>
          <w:trHeight w:val="368"/>
        </w:trPr>
        <w:tc>
          <w:tcPr>
            <w:tcW w:w="1276" w:type="dxa"/>
          </w:tcPr>
          <w:p w14:paraId="30FC1DB7" w14:textId="32958109" w:rsidR="00FF05E5" w:rsidRPr="00015B31" w:rsidRDefault="00FF05E5" w:rsidP="00205705">
            <w:pPr>
              <w:jc w:val="both"/>
            </w:pPr>
            <w:r w:rsidRPr="00FF05E5">
              <w:t>VFM</w:t>
            </w:r>
          </w:p>
        </w:tc>
        <w:tc>
          <w:tcPr>
            <w:tcW w:w="8362" w:type="dxa"/>
          </w:tcPr>
          <w:p w14:paraId="530CC700" w14:textId="5078D6F2" w:rsidR="00FF05E5" w:rsidRPr="00E04785" w:rsidRDefault="007C1DC6" w:rsidP="00807B82">
            <w:pPr>
              <w:numPr>
                <w:ilvl w:val="0"/>
                <w:numId w:val="4"/>
              </w:numPr>
              <w:contextualSpacing/>
              <w:jc w:val="both"/>
            </w:pPr>
            <w:r w:rsidRPr="00E04785">
              <w:t>Баға мен сапа арақатынасы</w:t>
            </w:r>
          </w:p>
        </w:tc>
      </w:tr>
    </w:tbl>
    <w:bookmarkEnd w:id="22"/>
    <w:p w14:paraId="03ED642C" w14:textId="0B1A9E32" w:rsidR="00FC6D48" w:rsidRPr="002704A4" w:rsidRDefault="00FC6D48" w:rsidP="0051520D">
      <w:pPr>
        <w:pStyle w:val="a6"/>
        <w:spacing w:after="0" w:line="240" w:lineRule="auto"/>
        <w:ind w:left="0" w:firstLine="567"/>
        <w:jc w:val="center"/>
        <w:rPr>
          <w:rFonts w:cs="Times New Roman"/>
          <w:b/>
          <w:szCs w:val="28"/>
          <w:lang w:val="kk-KZ"/>
        </w:rPr>
      </w:pPr>
      <w:r w:rsidRPr="006C339F">
        <w:rPr>
          <w:rFonts w:cs="Times New Roman"/>
          <w:b/>
          <w:szCs w:val="28"/>
          <w:lang w:val="kk-KZ"/>
        </w:rPr>
        <w:lastRenderedPageBreak/>
        <w:t>КІРІСПЕ</w:t>
      </w:r>
    </w:p>
    <w:p w14:paraId="45289B6A" w14:textId="77777777" w:rsidR="00FC6D48" w:rsidRPr="002704A4" w:rsidRDefault="00FC6D48" w:rsidP="0051520D">
      <w:pPr>
        <w:pStyle w:val="a6"/>
        <w:spacing w:after="0" w:line="240" w:lineRule="auto"/>
        <w:ind w:left="0" w:firstLine="567"/>
        <w:rPr>
          <w:rFonts w:cs="Times New Roman"/>
          <w:b/>
          <w:szCs w:val="28"/>
          <w:lang w:val="kk-KZ"/>
        </w:rPr>
      </w:pPr>
    </w:p>
    <w:p w14:paraId="42A4B16A" w14:textId="02530DA1" w:rsidR="00190834" w:rsidRPr="00190834" w:rsidRDefault="00DC17A6" w:rsidP="00225EAA">
      <w:pPr>
        <w:spacing w:after="0" w:line="240" w:lineRule="auto"/>
        <w:ind w:firstLine="567"/>
        <w:jc w:val="both"/>
        <w:rPr>
          <w:rFonts w:eastAsia="Calibri"/>
          <w:bCs/>
          <w:szCs w:val="28"/>
          <w:lang w:val="kk-KZ"/>
        </w:rPr>
      </w:pPr>
      <w:bookmarkStart w:id="24" w:name="_Hlk93844197"/>
      <w:r w:rsidRPr="00DC17A6">
        <w:rPr>
          <w:rFonts w:eastAsia="Calibri"/>
          <w:b/>
          <w:szCs w:val="28"/>
          <w:lang w:val="kk-KZ"/>
        </w:rPr>
        <w:t>Зерттеу тақырыбының өзектілігі.</w:t>
      </w:r>
      <w:r w:rsidRPr="00DC17A6">
        <w:rPr>
          <w:rFonts w:eastAsia="Calibri"/>
          <w:bCs/>
          <w:szCs w:val="28"/>
          <w:lang w:val="kk-KZ"/>
        </w:rPr>
        <w:t xml:space="preserve"> </w:t>
      </w:r>
      <w:r w:rsidR="00190834" w:rsidRPr="00190834">
        <w:rPr>
          <w:rFonts w:eastAsia="Calibri"/>
          <w:bCs/>
          <w:szCs w:val="28"/>
          <w:lang w:val="kk-KZ"/>
        </w:rPr>
        <w:t>Қазіргі таңда дүниежүзілік тәжірибеде мемлекеттік-жекеменшік әріптестік (МЖӘ) инфрақұрылымдық</w:t>
      </w:r>
      <w:r w:rsidR="009616FC" w:rsidRPr="009616FC">
        <w:rPr>
          <w:rFonts w:eastAsia="Calibri"/>
          <w:bCs/>
          <w:szCs w:val="28"/>
          <w:lang w:val="kk-KZ"/>
        </w:rPr>
        <w:t xml:space="preserve"> </w:t>
      </w:r>
      <w:r w:rsidR="00190834" w:rsidRPr="00190834">
        <w:rPr>
          <w:rFonts w:eastAsia="Calibri"/>
          <w:bCs/>
          <w:szCs w:val="28"/>
          <w:lang w:val="kk-KZ"/>
        </w:rPr>
        <w:t>және экономикалық маңызы бар жобаларды дамытуда шешуші рөл атқарады. Зерттеу тақырыбының өзектілігі «Қазақстан – 2050» стратегиясында [1] айқындалған елдің инфрақұрылымдық байланыстылығын күшейту, инвестициялық тартымдылықты арттыру және ұлттық экономиканың орнықты дамуын қамтамасыз ету бағыттарында МЖӘ тетіктерінің тиімді жұмыс істеу қажеттілігімен анықталады.</w:t>
      </w:r>
    </w:p>
    <w:p w14:paraId="43371423" w14:textId="26D9370C" w:rsidR="00190834" w:rsidRPr="00190834" w:rsidRDefault="00190834" w:rsidP="0051520D">
      <w:pPr>
        <w:spacing w:after="0" w:line="240" w:lineRule="auto"/>
        <w:ind w:firstLine="567"/>
        <w:jc w:val="both"/>
        <w:rPr>
          <w:rFonts w:eastAsia="Calibri"/>
          <w:bCs/>
          <w:szCs w:val="28"/>
          <w:lang w:val="kk-KZ"/>
        </w:rPr>
      </w:pPr>
      <w:r w:rsidRPr="00190834">
        <w:rPr>
          <w:rFonts w:eastAsia="Calibri"/>
          <w:bCs/>
          <w:szCs w:val="28"/>
          <w:lang w:val="kk-KZ"/>
        </w:rPr>
        <w:t xml:space="preserve">Осы стратегиялық негізде Қазақстанның ұзақ мерзімді даму мақсаттары айқындалып, қазіргі кезеңде елдің стратегиялық бағыты </w:t>
      </w:r>
      <w:r w:rsidR="00C03242">
        <w:rPr>
          <w:rFonts w:eastAsia="Calibri"/>
          <w:szCs w:val="28"/>
          <w:lang w:val="kk-KZ"/>
        </w:rPr>
        <w:t>Қазақстан</w:t>
      </w:r>
      <w:r w:rsidRPr="00190834">
        <w:rPr>
          <w:rFonts w:eastAsia="Calibri"/>
          <w:szCs w:val="28"/>
          <w:lang w:val="kk-KZ"/>
        </w:rPr>
        <w:t xml:space="preserve"> </w:t>
      </w:r>
      <w:r w:rsidR="00C03242">
        <w:rPr>
          <w:rFonts w:eastAsia="Calibri"/>
          <w:szCs w:val="28"/>
          <w:lang w:val="kk-KZ"/>
        </w:rPr>
        <w:t xml:space="preserve">Республикасының </w:t>
      </w:r>
      <w:r w:rsidRPr="00190834">
        <w:rPr>
          <w:rFonts w:eastAsia="Calibri"/>
          <w:szCs w:val="28"/>
          <w:lang w:val="kk-KZ"/>
        </w:rPr>
        <w:t xml:space="preserve"> </w:t>
      </w:r>
      <w:r w:rsidR="00C03242">
        <w:rPr>
          <w:rFonts w:eastAsia="Calibri"/>
          <w:szCs w:val="28"/>
          <w:lang w:val="kk-KZ"/>
        </w:rPr>
        <w:t>2029</w:t>
      </w:r>
      <w:r w:rsidRPr="00190834">
        <w:rPr>
          <w:rFonts w:eastAsia="Calibri"/>
          <w:szCs w:val="28"/>
          <w:lang w:val="kk-KZ"/>
        </w:rPr>
        <w:t xml:space="preserve"> </w:t>
      </w:r>
      <w:r w:rsidR="00C03242">
        <w:rPr>
          <w:rFonts w:eastAsia="Calibri"/>
          <w:szCs w:val="28"/>
          <w:lang w:val="kk-KZ"/>
        </w:rPr>
        <w:t>жылға дейінгі ұлттық</w:t>
      </w:r>
      <w:r w:rsidRPr="00190834">
        <w:rPr>
          <w:rFonts w:eastAsia="Calibri"/>
          <w:szCs w:val="28"/>
          <w:lang w:val="kk-KZ"/>
        </w:rPr>
        <w:t xml:space="preserve"> даму жоспарымен белгіленген </w:t>
      </w:r>
      <w:r w:rsidR="00C03242" w:rsidRPr="00C03242">
        <w:rPr>
          <w:rFonts w:eastAsia="Calibri"/>
          <w:szCs w:val="28"/>
          <w:lang w:val="kk-KZ"/>
        </w:rPr>
        <w:t>[</w:t>
      </w:r>
      <w:r w:rsidR="00C03242">
        <w:rPr>
          <w:rFonts w:eastAsia="Calibri"/>
          <w:szCs w:val="28"/>
          <w:lang w:val="kk-KZ"/>
        </w:rPr>
        <w:t>2</w:t>
      </w:r>
      <w:r w:rsidR="00C03242" w:rsidRPr="00C03242">
        <w:rPr>
          <w:rFonts w:eastAsia="Calibri"/>
          <w:szCs w:val="28"/>
          <w:lang w:val="kk-KZ"/>
        </w:rPr>
        <w:t>]</w:t>
      </w:r>
      <w:r w:rsidRPr="00190834">
        <w:rPr>
          <w:rFonts w:eastAsia="Calibri"/>
          <w:szCs w:val="28"/>
          <w:lang w:val="kk-KZ"/>
        </w:rPr>
        <w:t xml:space="preserve">. </w:t>
      </w:r>
      <w:r w:rsidR="00C03242">
        <w:rPr>
          <w:rFonts w:eastAsia="Calibri"/>
          <w:szCs w:val="28"/>
          <w:lang w:val="kk-KZ"/>
        </w:rPr>
        <w:t>Аталған</w:t>
      </w:r>
      <w:r w:rsidRPr="00190834">
        <w:rPr>
          <w:rFonts w:eastAsia="Calibri"/>
          <w:szCs w:val="28"/>
          <w:lang w:val="kk-KZ"/>
        </w:rPr>
        <w:t xml:space="preserve"> құжат елдің жаңа экономикалық және инфрақұрылымдық</w:t>
      </w:r>
      <w:r w:rsidRPr="00190834">
        <w:rPr>
          <w:rFonts w:eastAsia="Calibri"/>
          <w:bCs/>
          <w:szCs w:val="28"/>
          <w:lang w:val="kk-KZ"/>
        </w:rPr>
        <w:t xml:space="preserve"> жағдайларға бейімделуін қамтамасыз етіп, өңірлердің теңгерімді дамуын, цифрландыруды, инновациялық шешімдерді және жаңа инвестициялық циклді қалыптастыруды негізгі басымдықтар ретінде айқындайды.</w:t>
      </w:r>
    </w:p>
    <w:p w14:paraId="6CAD7C02" w14:textId="1A5EFB25" w:rsidR="00BC13C0" w:rsidRDefault="00BC13C0" w:rsidP="0051520D">
      <w:pPr>
        <w:spacing w:after="0" w:line="240" w:lineRule="auto"/>
        <w:ind w:firstLine="567"/>
        <w:jc w:val="both"/>
        <w:rPr>
          <w:lang w:val="kk-KZ"/>
        </w:rPr>
      </w:pPr>
      <w:r w:rsidRPr="00BC13C0">
        <w:rPr>
          <w:lang w:val="kk-KZ"/>
        </w:rPr>
        <w:t xml:space="preserve">Сонымен қатар, зерттеу тақырыбы Қазақстан Республикасында ғылымды дамытудың басым бағыттарына </w:t>
      </w:r>
      <w:r w:rsidR="00AB7E82">
        <w:rPr>
          <w:lang w:val="kk-KZ"/>
        </w:rPr>
        <w:t>нақты айтқанда,</w:t>
      </w:r>
      <w:r w:rsidRPr="00BC13C0">
        <w:rPr>
          <w:lang w:val="kk-KZ"/>
        </w:rPr>
        <w:t xml:space="preserve"> «Экономикалық зерттеулер: экономикалық саясат және қауіпсіздік» бағытына</w:t>
      </w:r>
      <w:r w:rsidR="00AB7E82">
        <w:rPr>
          <w:lang w:val="kk-KZ"/>
        </w:rPr>
        <w:t xml:space="preserve"> </w:t>
      </w:r>
      <w:r w:rsidR="00AB7E82" w:rsidRPr="00AB7E82">
        <w:rPr>
          <w:lang w:val="kk-KZ"/>
        </w:rPr>
        <w:t>толық сәйкес келеді</w:t>
      </w:r>
      <w:r w:rsidRPr="00BC13C0">
        <w:rPr>
          <w:lang w:val="kk-KZ"/>
        </w:rPr>
        <w:t>. Мемлекеттік-жекеменшік әріптестікті стратегиялық басқару тетіктерін жетілдіру көлік және инженерлік инфрақұрылым, өңірлік даму, сондай-ақ инвестициялық және цифрлық трансформация үдерістерін қолдау арқылы елдің әлеуметтік-экономикалық әлеуетін арттыруға мүмкіндік береді. Бұл ғылыми зерттеу МЖӘ-нің институционалдық негіздерін, мемлекеттік басқару жүйесіндегі үйлестіру тетіктерін және МЖӘ жобаларын тиімді іске асыруға бағытталған стратегиялық басқару моделін қалыптастыруға арналған.</w:t>
      </w:r>
    </w:p>
    <w:p w14:paraId="7A21FB74" w14:textId="5DFCBF16" w:rsidR="00512F2B" w:rsidRDefault="00512F2B" w:rsidP="0051520D">
      <w:pPr>
        <w:spacing w:after="0" w:line="240" w:lineRule="auto"/>
        <w:ind w:firstLine="567"/>
        <w:jc w:val="both"/>
        <w:rPr>
          <w:rFonts w:eastAsia="Calibri"/>
          <w:bCs/>
          <w:szCs w:val="28"/>
          <w:lang w:val="kk-KZ"/>
        </w:rPr>
      </w:pPr>
      <w:r w:rsidRPr="00512F2B">
        <w:rPr>
          <w:rFonts w:eastAsia="Calibri"/>
          <w:bCs/>
          <w:szCs w:val="28"/>
          <w:lang w:val="kk-KZ"/>
        </w:rPr>
        <w:t xml:space="preserve">Тиімді МЖӘ тетіктерін дамыту ғылым мен инновацияларға негізделген басқару шешімдерін қолдану арқылы ұлттық бәсекеге қабілеттілікті арттыруға және экономикалық өсімді қамтамасыз етуге ықпал етеді. </w:t>
      </w:r>
      <w:r w:rsidR="006C6E6F">
        <w:rPr>
          <w:rFonts w:eastAsia="Calibri"/>
          <w:bCs/>
          <w:szCs w:val="28"/>
          <w:lang w:val="kk-KZ"/>
        </w:rPr>
        <w:t xml:space="preserve">Қазақстан Республикасы Үкіметінің </w:t>
      </w:r>
      <w:r w:rsidR="006C6E6F" w:rsidRPr="006C6E6F">
        <w:rPr>
          <w:rFonts w:eastAsia="Calibri"/>
          <w:bCs/>
          <w:szCs w:val="28"/>
          <w:lang w:val="kk-KZ"/>
        </w:rPr>
        <w:t>20</w:t>
      </w:r>
      <w:r w:rsidR="006C6E6F">
        <w:rPr>
          <w:rFonts w:eastAsia="Calibri"/>
          <w:bCs/>
          <w:szCs w:val="28"/>
          <w:lang w:val="kk-KZ"/>
        </w:rPr>
        <w:t xml:space="preserve">23 жылғы </w:t>
      </w:r>
      <w:r w:rsidR="006C6E6F" w:rsidRPr="006C6E6F">
        <w:rPr>
          <w:rFonts w:eastAsia="Calibri"/>
          <w:bCs/>
          <w:szCs w:val="28"/>
          <w:lang w:val="kk-KZ"/>
        </w:rPr>
        <w:t>28</w:t>
      </w:r>
      <w:r w:rsidR="006C6E6F">
        <w:rPr>
          <w:rFonts w:eastAsia="Calibri"/>
          <w:bCs/>
          <w:szCs w:val="28"/>
          <w:lang w:val="kk-KZ"/>
        </w:rPr>
        <w:t xml:space="preserve"> наурыздағы </w:t>
      </w:r>
      <w:r w:rsidR="006C6E6F" w:rsidRPr="006C6E6F">
        <w:rPr>
          <w:rFonts w:eastAsia="Calibri"/>
          <w:bCs/>
          <w:szCs w:val="28"/>
          <w:lang w:val="kk-KZ"/>
        </w:rPr>
        <w:t>№</w:t>
      </w:r>
      <w:r w:rsidR="006C6E6F">
        <w:rPr>
          <w:rFonts w:eastAsia="Calibri"/>
          <w:bCs/>
          <w:szCs w:val="28"/>
          <w:lang w:val="kk-KZ"/>
        </w:rPr>
        <w:t xml:space="preserve"> 248 қаулысымен бекітілген </w:t>
      </w:r>
      <w:r w:rsidRPr="00512F2B">
        <w:rPr>
          <w:rFonts w:eastAsia="Calibri"/>
          <w:bCs/>
          <w:szCs w:val="28"/>
          <w:lang w:val="kk-KZ"/>
        </w:rPr>
        <w:t xml:space="preserve">Қазақстанда </w:t>
      </w:r>
      <w:r w:rsidR="006C6E6F">
        <w:rPr>
          <w:rFonts w:eastAsia="Calibri"/>
          <w:bCs/>
          <w:szCs w:val="28"/>
          <w:lang w:val="kk-KZ"/>
        </w:rPr>
        <w:t>жоғары білім мен ғылымды дамытудың</w:t>
      </w:r>
      <w:r w:rsidRPr="00512F2B">
        <w:rPr>
          <w:rFonts w:eastAsia="Calibri"/>
          <w:bCs/>
          <w:szCs w:val="28"/>
          <w:lang w:val="kk-KZ"/>
        </w:rPr>
        <w:t xml:space="preserve"> </w:t>
      </w:r>
      <w:r w:rsidR="006C6E6F">
        <w:rPr>
          <w:rFonts w:eastAsia="Calibri"/>
          <w:bCs/>
          <w:szCs w:val="28"/>
          <w:lang w:val="kk-KZ"/>
        </w:rPr>
        <w:t xml:space="preserve"> 2023-2029 жылдарға арналған тұжырымдамасында </w:t>
      </w:r>
      <w:r w:rsidRPr="00512F2B">
        <w:rPr>
          <w:rFonts w:eastAsia="Calibri"/>
          <w:bCs/>
          <w:szCs w:val="28"/>
          <w:lang w:val="kk-KZ"/>
        </w:rPr>
        <w:t xml:space="preserve">[3] ғылымның экономикалық саясатқа интеграциясын күшейту, жобалық менеджмент пен инновациялық тәсілдерді мемлекеттік басқару жүйесіне кеңінен енгізу қажеттілігі атап өтілген. Осы тұрғыдан алғанда, МЖӘ жобаларын </w:t>
      </w:r>
      <w:r w:rsidR="00286F55">
        <w:rPr>
          <w:rFonts w:eastAsia="Calibri"/>
          <w:bCs/>
          <w:szCs w:val="28"/>
          <w:lang w:val="kk-KZ"/>
        </w:rPr>
        <w:t>сәтт</w:t>
      </w:r>
      <w:r w:rsidRPr="00512F2B">
        <w:rPr>
          <w:rFonts w:eastAsia="Calibri"/>
          <w:bCs/>
          <w:szCs w:val="28"/>
          <w:lang w:val="kk-KZ"/>
        </w:rPr>
        <w:t xml:space="preserve">і басқару – ғылыми негізделген шешімдер мен заманауи басқару әдістерін қолдану арқылы инфрақұрылымдық және </w:t>
      </w:r>
      <w:r w:rsidR="00A92082">
        <w:rPr>
          <w:rFonts w:eastAsia="Calibri"/>
          <w:bCs/>
          <w:szCs w:val="28"/>
          <w:lang w:val="kk-KZ"/>
        </w:rPr>
        <w:t>аймақтық</w:t>
      </w:r>
      <w:r w:rsidRPr="00512F2B">
        <w:rPr>
          <w:rFonts w:eastAsia="Calibri"/>
          <w:bCs/>
          <w:szCs w:val="28"/>
          <w:lang w:val="kk-KZ"/>
        </w:rPr>
        <w:t xml:space="preserve"> дамудың нәтижелілігін арттыруға мүмкіндік беретін маңызды тетік болып табылады.</w:t>
      </w:r>
    </w:p>
    <w:p w14:paraId="3FB43A30" w14:textId="18D550C8" w:rsidR="00B67D93" w:rsidRPr="00B67D93" w:rsidRDefault="0077351F" w:rsidP="0051520D">
      <w:pPr>
        <w:spacing w:after="0" w:line="240" w:lineRule="auto"/>
        <w:ind w:firstLine="567"/>
        <w:jc w:val="both"/>
        <w:rPr>
          <w:rFonts w:eastAsia="Calibri" w:cs="Times New Roman"/>
          <w:bCs/>
          <w:color w:val="000000" w:themeColor="text1"/>
          <w:szCs w:val="28"/>
          <w:lang w:val="kk-KZ"/>
        </w:rPr>
      </w:pPr>
      <w:r w:rsidRPr="0077351F">
        <w:rPr>
          <w:rFonts w:eastAsia="Calibri" w:cs="Times New Roman"/>
          <w:bCs/>
          <w:color w:val="000000" w:themeColor="text1"/>
          <w:szCs w:val="28"/>
          <w:lang w:val="kk-KZ"/>
        </w:rPr>
        <w:t xml:space="preserve">Қазақстанда мемлекеттік-жекеменшік әріптестік тетігін дамытудың стратегиялық маңызы бар, себебі ол инфрақұрылымды жаңғырту, мемлекеттік шығындарды оңтайландыру және жеке сектордың ресурстарын тиімді тарту арқылы экономиканың тұрақты өсуіне ықпал етеді. МЖӘ механизмдерін тиімді енгізу мемлекеттік қызметтердің сапасын арттырумен қатар, </w:t>
      </w:r>
      <w:r w:rsidR="00A92082">
        <w:rPr>
          <w:rFonts w:eastAsia="Calibri" w:cs="Times New Roman"/>
          <w:bCs/>
          <w:color w:val="000000" w:themeColor="text1"/>
          <w:szCs w:val="28"/>
          <w:lang w:val="kk-KZ"/>
        </w:rPr>
        <w:t>аймақта</w:t>
      </w:r>
      <w:r w:rsidRPr="0077351F">
        <w:rPr>
          <w:rFonts w:eastAsia="Calibri" w:cs="Times New Roman"/>
          <w:bCs/>
          <w:color w:val="000000" w:themeColor="text1"/>
          <w:szCs w:val="28"/>
          <w:lang w:val="kk-KZ"/>
        </w:rPr>
        <w:t>рд</w:t>
      </w:r>
      <w:r w:rsidR="00A92082">
        <w:rPr>
          <w:rFonts w:eastAsia="Calibri" w:cs="Times New Roman"/>
          <w:bCs/>
          <w:color w:val="000000" w:themeColor="text1"/>
          <w:szCs w:val="28"/>
          <w:lang w:val="kk-KZ"/>
        </w:rPr>
        <w:t>ы</w:t>
      </w:r>
      <w:r w:rsidRPr="0077351F">
        <w:rPr>
          <w:rFonts w:eastAsia="Calibri" w:cs="Times New Roman"/>
          <w:bCs/>
          <w:color w:val="000000" w:themeColor="text1"/>
          <w:szCs w:val="28"/>
          <w:lang w:val="kk-KZ"/>
        </w:rPr>
        <w:t xml:space="preserve">ң </w:t>
      </w:r>
      <w:r w:rsidRPr="0077351F">
        <w:rPr>
          <w:rFonts w:eastAsia="Calibri" w:cs="Times New Roman"/>
          <w:bCs/>
          <w:color w:val="000000" w:themeColor="text1"/>
          <w:szCs w:val="28"/>
          <w:lang w:val="kk-KZ"/>
        </w:rPr>
        <w:lastRenderedPageBreak/>
        <w:t>теңгерімді дамуын қамтамасыз етуге, қаржылық тұрақтылықты нығайтуға және инвестициялық белсенділікті кеңейтуге мүмкіндік береді.</w:t>
      </w:r>
      <w:r>
        <w:rPr>
          <w:rFonts w:eastAsia="Calibri" w:cs="Times New Roman"/>
          <w:bCs/>
          <w:color w:val="000000" w:themeColor="text1"/>
          <w:szCs w:val="28"/>
          <w:lang w:val="kk-KZ"/>
        </w:rPr>
        <w:t xml:space="preserve"> </w:t>
      </w:r>
      <w:r w:rsidR="00B67D93" w:rsidRPr="00B67D93">
        <w:rPr>
          <w:rFonts w:eastAsia="Calibri" w:cs="Times New Roman"/>
          <w:bCs/>
          <w:color w:val="000000" w:themeColor="text1"/>
          <w:szCs w:val="28"/>
          <w:lang w:val="kk-KZ"/>
        </w:rPr>
        <w:t>2015 жылы «Мемлекеттік-жеке</w:t>
      </w:r>
      <w:r w:rsidR="002D16E7">
        <w:rPr>
          <w:rFonts w:eastAsia="Calibri" w:cs="Times New Roman"/>
          <w:bCs/>
          <w:color w:val="000000" w:themeColor="text1"/>
          <w:szCs w:val="28"/>
          <w:lang w:val="kk-KZ"/>
        </w:rPr>
        <w:t>шел</w:t>
      </w:r>
      <w:r w:rsidR="00B67D93" w:rsidRPr="00B67D93">
        <w:rPr>
          <w:rFonts w:eastAsia="Calibri" w:cs="Times New Roman"/>
          <w:bCs/>
          <w:color w:val="000000" w:themeColor="text1"/>
          <w:szCs w:val="28"/>
          <w:lang w:val="kk-KZ"/>
        </w:rPr>
        <w:t>ік әріптестік туралы» заңның</w:t>
      </w:r>
      <w:r w:rsidR="002D16E7">
        <w:rPr>
          <w:rFonts w:eastAsia="Calibri" w:cs="Times New Roman"/>
          <w:bCs/>
          <w:color w:val="000000" w:themeColor="text1"/>
          <w:szCs w:val="28"/>
          <w:lang w:val="kk-KZ"/>
        </w:rPr>
        <w:t xml:space="preserve"> </w:t>
      </w:r>
      <w:r w:rsidR="002D16E7" w:rsidRPr="002D16E7">
        <w:rPr>
          <w:rFonts w:eastAsia="Calibri" w:cs="Times New Roman"/>
          <w:bCs/>
          <w:color w:val="000000" w:themeColor="text1"/>
          <w:szCs w:val="28"/>
          <w:lang w:val="kk-KZ"/>
        </w:rPr>
        <w:t>[4]</w:t>
      </w:r>
      <w:r w:rsidR="00B67D93" w:rsidRPr="00B67D93">
        <w:rPr>
          <w:rFonts w:eastAsia="Calibri" w:cs="Times New Roman"/>
          <w:bCs/>
          <w:color w:val="000000" w:themeColor="text1"/>
          <w:szCs w:val="28"/>
          <w:lang w:val="kk-KZ"/>
        </w:rPr>
        <w:t xml:space="preserve"> қабылдануы осы тетіктің қарқынды дамуына жол ашып, өңірлік деңгейде МЖӘ жобаларының саны бірнеше есеге өсті: </w:t>
      </w:r>
      <w:r w:rsidR="006C6E6F">
        <w:rPr>
          <w:rFonts w:eastAsia="Calibri" w:cs="Times New Roman"/>
          <w:bCs/>
          <w:color w:val="000000" w:themeColor="text1"/>
          <w:szCs w:val="28"/>
          <w:lang w:val="kk-KZ"/>
        </w:rPr>
        <w:t>2016 жылы</w:t>
      </w:r>
      <w:r w:rsidR="00B67D93" w:rsidRPr="00B67D93">
        <w:rPr>
          <w:rFonts w:eastAsia="Calibri" w:cs="Times New Roman"/>
          <w:bCs/>
          <w:color w:val="000000" w:themeColor="text1"/>
          <w:szCs w:val="28"/>
          <w:lang w:val="kk-KZ"/>
        </w:rPr>
        <w:t xml:space="preserve"> – 15, </w:t>
      </w:r>
      <w:r w:rsidR="006C6E6F">
        <w:rPr>
          <w:rFonts w:eastAsia="Calibri" w:cs="Times New Roman"/>
          <w:bCs/>
          <w:color w:val="000000" w:themeColor="text1"/>
          <w:szCs w:val="28"/>
          <w:lang w:val="kk-KZ"/>
        </w:rPr>
        <w:t>2017 жылы</w:t>
      </w:r>
      <w:r w:rsidR="00B67D93" w:rsidRPr="00B67D93">
        <w:rPr>
          <w:rFonts w:eastAsia="Calibri" w:cs="Times New Roman"/>
          <w:bCs/>
          <w:color w:val="000000" w:themeColor="text1"/>
          <w:szCs w:val="28"/>
          <w:lang w:val="kk-KZ"/>
        </w:rPr>
        <w:t xml:space="preserve"> – 161, </w:t>
      </w:r>
      <w:r w:rsidR="006C6E6F">
        <w:rPr>
          <w:rFonts w:eastAsia="Calibri" w:cs="Times New Roman"/>
          <w:bCs/>
          <w:color w:val="000000" w:themeColor="text1"/>
          <w:szCs w:val="28"/>
          <w:lang w:val="kk-KZ"/>
        </w:rPr>
        <w:t>2018 жылы</w:t>
      </w:r>
      <w:r w:rsidR="00B67D93" w:rsidRPr="00B67D93">
        <w:rPr>
          <w:rFonts w:eastAsia="Calibri" w:cs="Times New Roman"/>
          <w:bCs/>
          <w:color w:val="000000" w:themeColor="text1"/>
          <w:szCs w:val="28"/>
          <w:lang w:val="kk-KZ"/>
        </w:rPr>
        <w:t xml:space="preserve"> – 292, </w:t>
      </w:r>
      <w:r w:rsidR="006C6E6F">
        <w:rPr>
          <w:rFonts w:eastAsia="Calibri" w:cs="Times New Roman"/>
          <w:bCs/>
          <w:color w:val="000000" w:themeColor="text1"/>
          <w:szCs w:val="28"/>
          <w:lang w:val="kk-KZ"/>
        </w:rPr>
        <w:t>2019 жылы</w:t>
      </w:r>
      <w:r w:rsidR="00B67D93" w:rsidRPr="00B67D93">
        <w:rPr>
          <w:rFonts w:eastAsia="Calibri" w:cs="Times New Roman"/>
          <w:bCs/>
          <w:color w:val="000000" w:themeColor="text1"/>
          <w:szCs w:val="28"/>
          <w:lang w:val="kk-KZ"/>
        </w:rPr>
        <w:t xml:space="preserve"> – 294 жоба [5]. Дегенмен, </w:t>
      </w:r>
      <w:r w:rsidR="007B4088" w:rsidRPr="007B4088">
        <w:rPr>
          <w:lang w:val="kk-KZ"/>
        </w:rPr>
        <w:t>Экономикалық ынтымақтастық және даму ұйымының (OECD)</w:t>
      </w:r>
      <w:r w:rsidR="00B67D93" w:rsidRPr="00B67D93">
        <w:rPr>
          <w:rFonts w:eastAsia="Calibri" w:cs="Times New Roman"/>
          <w:bCs/>
          <w:color w:val="000000" w:themeColor="text1"/>
          <w:szCs w:val="28"/>
          <w:lang w:val="kk-KZ"/>
        </w:rPr>
        <w:t xml:space="preserve"> деректері МЖӘ жобаларының сандық өсімі олардың сапасы мен ұзақ мерзімді тұрақтылығына қатысты алаңдаушылық туғызғанын көрсетеді [6]. Мұндай мәселені Мемлекет басшысы Қ.К. Тоқаев та растаған болатын, МЖӘ тұжырымдамасының беделі төмендегенін және жобалардың сапалық мазмұны жеткіліксіз екенін атап өтті [7].</w:t>
      </w:r>
    </w:p>
    <w:p w14:paraId="00290F58" w14:textId="77777777" w:rsidR="00B67D93" w:rsidRPr="00B67D93" w:rsidRDefault="00B67D93" w:rsidP="0051520D">
      <w:pPr>
        <w:spacing w:after="0" w:line="240" w:lineRule="auto"/>
        <w:ind w:firstLine="567"/>
        <w:jc w:val="both"/>
        <w:rPr>
          <w:rFonts w:eastAsia="Calibri" w:cs="Times New Roman"/>
          <w:bCs/>
          <w:color w:val="000000" w:themeColor="text1"/>
          <w:szCs w:val="28"/>
          <w:lang w:val="kk-KZ"/>
        </w:rPr>
      </w:pPr>
      <w:r w:rsidRPr="00B67D93">
        <w:rPr>
          <w:rFonts w:eastAsia="Calibri" w:cs="Times New Roman"/>
          <w:bCs/>
          <w:color w:val="000000" w:themeColor="text1"/>
          <w:szCs w:val="28"/>
          <w:lang w:val="kk-KZ"/>
        </w:rPr>
        <w:t>Бұл жағдай МЖӘ-нің бастапқы мәні – тәуекелдер мен жауапкершілікті теңдей бөлу тетігінің толық іске аспағанын байқатады. Жобалардың 90%-дан астамының мемлекеттік міндеттемелер есебінен қалыптасуы МЖӘ-нің шынайы серіктестік сипатын әлсіретіп, стратегиялық басқару тетіктерін қайта қарауды объективті қажеттілікке айналдырды.</w:t>
      </w:r>
    </w:p>
    <w:p w14:paraId="35D2FEBE" w14:textId="0B237BCC" w:rsidR="00DD1AF4" w:rsidRDefault="00B67D93" w:rsidP="0051520D">
      <w:pPr>
        <w:spacing w:after="0" w:line="240" w:lineRule="auto"/>
        <w:ind w:firstLine="567"/>
        <w:jc w:val="both"/>
        <w:rPr>
          <w:rFonts w:eastAsia="Calibri" w:cs="Times New Roman"/>
          <w:bCs/>
          <w:color w:val="000000" w:themeColor="text1"/>
          <w:szCs w:val="28"/>
          <w:lang w:val="kk-KZ"/>
        </w:rPr>
      </w:pPr>
      <w:r w:rsidRPr="00B67D93">
        <w:rPr>
          <w:rFonts w:eastAsia="Calibri" w:cs="Times New Roman"/>
          <w:bCs/>
          <w:color w:val="000000" w:themeColor="text1"/>
          <w:szCs w:val="28"/>
          <w:lang w:val="kk-KZ"/>
        </w:rPr>
        <w:t>Осы факторлар зерттеу тақырыбының өзектілігін күшейтіп, Қазақстанда МЖӘ жобаларын басқару стратегияларын институционалдық, қаржылық және ұйымдастырушылық тұрғыда жетілдірудің маңызын айқындайды.</w:t>
      </w:r>
    </w:p>
    <w:bookmarkEnd w:id="24"/>
    <w:p w14:paraId="7D80B12F" w14:textId="378D4B58" w:rsidR="00286F55" w:rsidRPr="00286F55" w:rsidRDefault="00286F55" w:rsidP="0051520D">
      <w:pPr>
        <w:spacing w:after="0" w:line="240" w:lineRule="auto"/>
        <w:ind w:firstLine="567"/>
        <w:jc w:val="both"/>
        <w:rPr>
          <w:rFonts w:eastAsia="Calibri" w:cs="Times New Roman"/>
          <w:bCs/>
          <w:color w:val="000000" w:themeColor="text1"/>
          <w:szCs w:val="28"/>
          <w:lang w:val="kk-KZ"/>
        </w:rPr>
      </w:pPr>
      <w:r w:rsidRPr="00286F55">
        <w:rPr>
          <w:rFonts w:eastAsia="Calibri" w:cs="Times New Roman"/>
          <w:bCs/>
          <w:color w:val="000000" w:themeColor="text1"/>
          <w:szCs w:val="28"/>
          <w:lang w:val="kk-KZ"/>
        </w:rPr>
        <w:t xml:space="preserve">Аталған сын-пікірлер, ең алдымен, Қазақстанның көлік-логистика жүйесін жаңғырту қажеттілігін айқын көрсетеді. Инфрақұрылымдық даму ұлттық экономиканың бәсекеге қабілеттілігін күшейтетін стратегиялық фактор болғандықтан, өңірлер арасындағы байланыс пен жүк айналымының тиімділігін арттыру мақсатында </w:t>
      </w:r>
      <w:r w:rsidR="00AB7E82">
        <w:rPr>
          <w:rFonts w:eastAsia="Calibri" w:cs="Times New Roman"/>
          <w:bCs/>
          <w:color w:val="000000" w:themeColor="text1"/>
          <w:szCs w:val="28"/>
          <w:lang w:val="kk-KZ"/>
        </w:rPr>
        <w:t xml:space="preserve">қабылданған </w:t>
      </w:r>
      <w:r w:rsidRPr="00286F55">
        <w:rPr>
          <w:rFonts w:eastAsia="Calibri" w:cs="Times New Roman"/>
          <w:bCs/>
          <w:color w:val="000000" w:themeColor="text1"/>
          <w:szCs w:val="28"/>
          <w:lang w:val="kk-KZ"/>
        </w:rPr>
        <w:t>«</w:t>
      </w:r>
      <w:r w:rsidR="00E11C5B">
        <w:rPr>
          <w:rFonts w:eastAsia="Calibri" w:cs="Times New Roman"/>
          <w:bCs/>
          <w:color w:val="000000" w:themeColor="text1"/>
          <w:szCs w:val="28"/>
          <w:lang w:val="kk-KZ"/>
        </w:rPr>
        <w:t>Қазақстан Республикасының</w:t>
      </w:r>
      <w:r w:rsidRPr="00286F55">
        <w:rPr>
          <w:rFonts w:eastAsia="Calibri" w:cs="Times New Roman"/>
          <w:bCs/>
          <w:color w:val="000000" w:themeColor="text1"/>
          <w:szCs w:val="28"/>
          <w:lang w:val="kk-KZ"/>
        </w:rPr>
        <w:t xml:space="preserve"> </w:t>
      </w:r>
      <w:r w:rsidR="00E11C5B" w:rsidRPr="00E11C5B">
        <w:rPr>
          <w:rFonts w:eastAsia="Calibri" w:cs="Times New Roman"/>
          <w:bCs/>
          <w:color w:val="000000" w:themeColor="text1"/>
          <w:szCs w:val="28"/>
          <w:lang w:val="kk-KZ"/>
        </w:rPr>
        <w:t>2</w:t>
      </w:r>
      <w:r w:rsidR="00E11C5B">
        <w:rPr>
          <w:rFonts w:eastAsia="Calibri" w:cs="Times New Roman"/>
          <w:bCs/>
          <w:color w:val="000000" w:themeColor="text1"/>
          <w:szCs w:val="28"/>
          <w:lang w:val="kk-KZ"/>
        </w:rPr>
        <w:t>030 жылға дейінгі көлік</w:t>
      </w:r>
      <w:r w:rsidRPr="00286F55">
        <w:rPr>
          <w:rFonts w:eastAsia="Calibri" w:cs="Times New Roman"/>
          <w:bCs/>
          <w:color w:val="000000" w:themeColor="text1"/>
          <w:szCs w:val="28"/>
          <w:lang w:val="kk-KZ"/>
        </w:rPr>
        <w:t>-</w:t>
      </w:r>
      <w:r w:rsidR="00E11C5B">
        <w:rPr>
          <w:rFonts w:eastAsia="Calibri" w:cs="Times New Roman"/>
          <w:bCs/>
          <w:color w:val="000000" w:themeColor="text1"/>
          <w:szCs w:val="28"/>
          <w:lang w:val="kk-KZ"/>
        </w:rPr>
        <w:t>логистикалық әлеуетін дамыту тұжырымдама</w:t>
      </w:r>
      <w:r w:rsidR="00AB7E82">
        <w:rPr>
          <w:rFonts w:eastAsia="Calibri" w:cs="Times New Roman"/>
          <w:bCs/>
          <w:color w:val="000000" w:themeColor="text1"/>
          <w:szCs w:val="28"/>
          <w:lang w:val="kk-KZ"/>
        </w:rPr>
        <w:t>сы</w:t>
      </w:r>
      <w:r w:rsidRPr="00286F55">
        <w:rPr>
          <w:rFonts w:eastAsia="Calibri" w:cs="Times New Roman"/>
          <w:bCs/>
          <w:color w:val="000000" w:themeColor="text1"/>
          <w:szCs w:val="28"/>
          <w:lang w:val="kk-KZ"/>
        </w:rPr>
        <w:t>»</w:t>
      </w:r>
      <w:r w:rsidR="00AB7E82">
        <w:rPr>
          <w:rFonts w:eastAsia="Calibri" w:cs="Times New Roman"/>
          <w:bCs/>
          <w:color w:val="000000" w:themeColor="text1"/>
          <w:szCs w:val="28"/>
          <w:lang w:val="kk-KZ"/>
        </w:rPr>
        <w:t xml:space="preserve"> </w:t>
      </w:r>
      <w:r w:rsidRPr="00286F55">
        <w:rPr>
          <w:rFonts w:eastAsia="Calibri" w:cs="Times New Roman"/>
          <w:bCs/>
          <w:color w:val="000000" w:themeColor="text1"/>
          <w:szCs w:val="28"/>
          <w:lang w:val="kk-KZ"/>
        </w:rPr>
        <w:t>МЖӘ тетіктерін қолдану арқылы жол, жүк және жолаушы инфрақұрылымын кезең-кезеңімен жаңғыртуды көздейді</w:t>
      </w:r>
      <w:r w:rsidR="00AB7E82">
        <w:rPr>
          <w:rFonts w:eastAsia="Calibri" w:cs="Times New Roman"/>
          <w:bCs/>
          <w:color w:val="000000" w:themeColor="text1"/>
          <w:szCs w:val="28"/>
          <w:lang w:val="kk-KZ"/>
        </w:rPr>
        <w:t xml:space="preserve"> </w:t>
      </w:r>
      <w:r w:rsidR="00AB7E82" w:rsidRPr="00AB7E82">
        <w:rPr>
          <w:rFonts w:eastAsia="Calibri" w:cs="Times New Roman"/>
          <w:bCs/>
          <w:color w:val="000000" w:themeColor="text1"/>
          <w:szCs w:val="28"/>
          <w:lang w:val="kk-KZ"/>
        </w:rPr>
        <w:t>[8]</w:t>
      </w:r>
      <w:r w:rsidRPr="00286F55">
        <w:rPr>
          <w:rFonts w:eastAsia="Calibri" w:cs="Times New Roman"/>
          <w:bCs/>
          <w:color w:val="000000" w:themeColor="text1"/>
          <w:szCs w:val="28"/>
          <w:lang w:val="kk-KZ"/>
        </w:rPr>
        <w:t>.</w:t>
      </w:r>
    </w:p>
    <w:p w14:paraId="4D1A417F" w14:textId="40DDB1DF" w:rsidR="00286F55" w:rsidRPr="00286F55" w:rsidRDefault="00286F55" w:rsidP="0051520D">
      <w:pPr>
        <w:spacing w:after="0" w:line="240" w:lineRule="auto"/>
        <w:ind w:firstLine="567"/>
        <w:jc w:val="both"/>
        <w:rPr>
          <w:rFonts w:eastAsia="Calibri" w:cs="Times New Roman"/>
          <w:bCs/>
          <w:color w:val="000000" w:themeColor="text1"/>
          <w:szCs w:val="28"/>
          <w:lang w:val="kk-KZ"/>
        </w:rPr>
      </w:pPr>
      <w:r w:rsidRPr="00286F55">
        <w:rPr>
          <w:rFonts w:eastAsia="Calibri" w:cs="Times New Roman"/>
          <w:bCs/>
          <w:color w:val="000000" w:themeColor="text1"/>
          <w:szCs w:val="28"/>
          <w:lang w:val="kk-KZ"/>
        </w:rPr>
        <w:t>Сонымен қатар, «</w:t>
      </w:r>
      <w:r w:rsidR="00221076">
        <w:rPr>
          <w:rFonts w:eastAsia="Calibri" w:cs="Times New Roman"/>
          <w:bCs/>
          <w:color w:val="000000" w:themeColor="text1"/>
          <w:szCs w:val="28"/>
          <w:lang w:val="kk-KZ"/>
        </w:rPr>
        <w:t xml:space="preserve">Қазақстан Республикасының </w:t>
      </w:r>
      <w:r w:rsidR="00221076" w:rsidRPr="00221076">
        <w:rPr>
          <w:rFonts w:eastAsia="Calibri" w:cs="Times New Roman"/>
          <w:bCs/>
          <w:color w:val="000000" w:themeColor="text1"/>
          <w:szCs w:val="28"/>
          <w:lang w:val="kk-KZ"/>
        </w:rPr>
        <w:t>20</w:t>
      </w:r>
      <w:r w:rsidR="00221076">
        <w:rPr>
          <w:rFonts w:eastAsia="Calibri" w:cs="Times New Roman"/>
          <w:bCs/>
          <w:color w:val="000000" w:themeColor="text1"/>
          <w:szCs w:val="28"/>
          <w:lang w:val="kk-KZ"/>
        </w:rPr>
        <w:t>29 жылға дейінгі  инфрақұрылымдық жоспары</w:t>
      </w:r>
      <w:r w:rsidRPr="00286F55">
        <w:rPr>
          <w:rFonts w:eastAsia="Calibri" w:cs="Times New Roman"/>
          <w:bCs/>
          <w:color w:val="000000" w:themeColor="text1"/>
          <w:szCs w:val="28"/>
          <w:lang w:val="kk-KZ"/>
        </w:rPr>
        <w:t>» [9] мемлекеттік органдар мен жеке сектор арасындағы өзара іс-қимылды күшейтуді, МЖӘ модельдерін кеңінен қолдануды және инфрақұрылымдық жобаларды цифрлық технологиялар негізінде тиімді іске асыруды стратегиялық міндет ретінде белгілейді. Бұл құжаттар МЖӘ-нің тек қаржылық құрал емес, сонымен бірге инфрақұрылымды басқарудың инновациялық институты ретінде қарастырылуы қажет екенін көрсетеді.</w:t>
      </w:r>
    </w:p>
    <w:p w14:paraId="034F94DC" w14:textId="77777777" w:rsidR="00286F55" w:rsidRPr="00286F55" w:rsidRDefault="00286F55" w:rsidP="0051520D">
      <w:pPr>
        <w:spacing w:after="0" w:line="240" w:lineRule="auto"/>
        <w:ind w:firstLine="567"/>
        <w:jc w:val="both"/>
        <w:rPr>
          <w:rFonts w:eastAsia="Calibri" w:cs="Times New Roman"/>
          <w:bCs/>
          <w:color w:val="000000" w:themeColor="text1"/>
          <w:szCs w:val="28"/>
          <w:lang w:val="kk-KZ"/>
        </w:rPr>
      </w:pPr>
      <w:r w:rsidRPr="00286F55">
        <w:rPr>
          <w:rFonts w:eastAsia="Calibri" w:cs="Times New Roman"/>
          <w:bCs/>
          <w:color w:val="000000" w:themeColor="text1"/>
          <w:szCs w:val="28"/>
          <w:lang w:val="kk-KZ"/>
        </w:rPr>
        <w:t>Жалпы алғанда, Қазақстанда МЖӘ дамыту үшін институционалдық және экономикалық алғышарттар жеткілікті, алайда жобалардың сәтті жүзеге асырылуы бірқатар жүйелі факторларға тәуелді. МЖӘ дамытуға арналған бірыңғай ұлттық стратегияның болмауы, жобалау кезеңіндегі әдіснамалық кемшіліктер, тәуекелдерді бөлісудегі теңгерімсіздік және аймақтық ерекшеліктердің толық ескерілмеуі – жобалардың сапасына тікелей әсер ететін негізгі мәселелер.</w:t>
      </w:r>
    </w:p>
    <w:p w14:paraId="1F0E68BB" w14:textId="77777777" w:rsidR="00286F55" w:rsidRPr="00286F55" w:rsidRDefault="00286F55" w:rsidP="0051520D">
      <w:pPr>
        <w:spacing w:after="0" w:line="240" w:lineRule="auto"/>
        <w:ind w:firstLine="567"/>
        <w:jc w:val="both"/>
        <w:rPr>
          <w:rFonts w:eastAsia="Calibri" w:cs="Times New Roman"/>
          <w:bCs/>
          <w:color w:val="000000" w:themeColor="text1"/>
          <w:szCs w:val="28"/>
          <w:lang w:val="kk-KZ"/>
        </w:rPr>
      </w:pPr>
      <w:r w:rsidRPr="00286F55">
        <w:rPr>
          <w:rFonts w:eastAsia="Calibri" w:cs="Times New Roman"/>
          <w:bCs/>
          <w:color w:val="000000" w:themeColor="text1"/>
          <w:szCs w:val="28"/>
          <w:lang w:val="kk-KZ"/>
        </w:rPr>
        <w:t xml:space="preserve">МЖӘ жобаларының ұзақ мерзімді тиімділігін тежейтін басты факторларға құқықтық ортаның тұрақсыздығы, институционалдық үйлестірудің әлсіздігі, қаржылық тәуекелдердің жоғары болуы, кадрлық әлеуеттің жеткіліксіздігі, </w:t>
      </w:r>
      <w:r w:rsidRPr="00286F55">
        <w:rPr>
          <w:rFonts w:eastAsia="Calibri" w:cs="Times New Roman"/>
          <w:bCs/>
          <w:color w:val="000000" w:themeColor="text1"/>
          <w:szCs w:val="28"/>
          <w:lang w:val="kk-KZ"/>
        </w:rPr>
        <w:lastRenderedPageBreak/>
        <w:t>сонымен бірге мониторинг пен бағалау жүйесінің жетілмегендігі жатады. Бұл жағдай инвестициялардың қайтарымдылығы туралы белгісіздік туғызып, жобаларды іске асыру сапасына ықпал етеді.</w:t>
      </w:r>
    </w:p>
    <w:p w14:paraId="2FDD5C0A" w14:textId="77777777" w:rsidR="003C3F48" w:rsidRDefault="003C3F48" w:rsidP="0051520D">
      <w:pPr>
        <w:spacing w:after="0" w:line="240" w:lineRule="auto"/>
        <w:ind w:firstLine="567"/>
        <w:jc w:val="both"/>
        <w:rPr>
          <w:rFonts w:eastAsia="Calibri" w:cs="Times New Roman"/>
          <w:bCs/>
          <w:color w:val="000000" w:themeColor="text1"/>
          <w:szCs w:val="28"/>
          <w:lang w:val="kk-KZ"/>
        </w:rPr>
      </w:pPr>
      <w:r w:rsidRPr="003C3F48">
        <w:rPr>
          <w:rFonts w:eastAsia="Calibri" w:cs="Times New Roman"/>
          <w:bCs/>
          <w:color w:val="000000" w:themeColor="text1"/>
          <w:szCs w:val="28"/>
          <w:lang w:val="kk-KZ"/>
        </w:rPr>
        <w:t>Осы мәселелерді шешу мақсатында жүргізіліп отырған бұл зерттеу МЖӘ жобаларының сәттілігін арттыруға бағытталған кешенді басқару стратегиясын әзірлеуге мүмкіндік береді. Ұсынылатын стратегия МЖӘ жобаларын тиімді басқару арқылы Қазақстан экономикасының тұрақты дамуына, аймақтық инфрақұрылымның нығаюына және инвестициялық ортаның тартымдылығын арттыруға ықпал етеді.</w:t>
      </w:r>
    </w:p>
    <w:p w14:paraId="62C3BD4C" w14:textId="02AFDDD1" w:rsidR="0017747A" w:rsidRDefault="000D49F6" w:rsidP="0051520D">
      <w:pPr>
        <w:spacing w:after="0" w:line="240" w:lineRule="auto"/>
        <w:ind w:firstLine="567"/>
        <w:jc w:val="both"/>
        <w:rPr>
          <w:rFonts w:eastAsia="Calibri" w:cs="Times New Roman"/>
          <w:bCs/>
          <w:szCs w:val="28"/>
          <w:lang w:val="kk-KZ"/>
        </w:rPr>
      </w:pPr>
      <w:r>
        <w:rPr>
          <w:rFonts w:eastAsia="Calibri" w:cs="Times New Roman"/>
          <w:b/>
          <w:bCs/>
          <w:szCs w:val="28"/>
          <w:lang w:val="kk-KZ"/>
        </w:rPr>
        <w:t>Мәселені</w:t>
      </w:r>
      <w:r w:rsidR="0088070E" w:rsidRPr="0088070E">
        <w:rPr>
          <w:rFonts w:eastAsia="Calibri" w:cs="Times New Roman"/>
          <w:b/>
          <w:bCs/>
          <w:szCs w:val="28"/>
          <w:lang w:val="kk-KZ"/>
        </w:rPr>
        <w:t xml:space="preserve">ң ғылыми-практикалық </w:t>
      </w:r>
      <w:r w:rsidR="0088070E">
        <w:rPr>
          <w:rFonts w:eastAsia="Calibri" w:cs="Times New Roman"/>
          <w:b/>
          <w:bCs/>
          <w:szCs w:val="28"/>
          <w:lang w:val="kk-KZ"/>
        </w:rPr>
        <w:t>пысықтал</w:t>
      </w:r>
      <w:r w:rsidR="0088070E" w:rsidRPr="0088070E">
        <w:rPr>
          <w:rFonts w:eastAsia="Calibri" w:cs="Times New Roman"/>
          <w:b/>
          <w:bCs/>
          <w:szCs w:val="28"/>
          <w:lang w:val="kk-KZ"/>
        </w:rPr>
        <w:t>у дәрежесі</w:t>
      </w:r>
      <w:r w:rsidR="0088070E">
        <w:rPr>
          <w:rFonts w:eastAsia="Calibri" w:cs="Times New Roman"/>
          <w:b/>
          <w:bCs/>
          <w:szCs w:val="28"/>
          <w:lang w:val="kk-KZ"/>
        </w:rPr>
        <w:t>.</w:t>
      </w:r>
      <w:r w:rsidR="0088070E" w:rsidRPr="0088070E">
        <w:rPr>
          <w:rFonts w:eastAsia="Calibri" w:cs="Times New Roman"/>
          <w:b/>
          <w:bCs/>
          <w:szCs w:val="28"/>
          <w:lang w:val="kk-KZ"/>
        </w:rPr>
        <w:t xml:space="preserve"> </w:t>
      </w:r>
      <w:r w:rsidR="0017747A" w:rsidRPr="0017747A">
        <w:rPr>
          <w:rFonts w:eastAsia="Calibri" w:cs="Times New Roman"/>
          <w:bCs/>
          <w:szCs w:val="28"/>
          <w:lang w:val="kk-KZ"/>
        </w:rPr>
        <w:t xml:space="preserve">Кез келген мемлекеттің экономикасына инвестиция тартудың маңызды тетіктерінің бірі – мемлекеттік-жекеменшік әріптестік моделін </w:t>
      </w:r>
      <w:r w:rsidR="0017747A">
        <w:rPr>
          <w:rFonts w:eastAsia="Calibri" w:cs="Times New Roman"/>
          <w:bCs/>
          <w:szCs w:val="28"/>
          <w:lang w:val="kk-KZ"/>
        </w:rPr>
        <w:t>сәтт</w:t>
      </w:r>
      <w:r w:rsidR="0017747A" w:rsidRPr="0017747A">
        <w:rPr>
          <w:rFonts w:eastAsia="Calibri" w:cs="Times New Roman"/>
          <w:bCs/>
          <w:szCs w:val="28"/>
          <w:lang w:val="kk-KZ"/>
        </w:rPr>
        <w:t>і жүзеге асыру болып табылады. Бұл тетік мемлекеттік бюджет қаражатын үнемдеуге, сондай-ақ отандық және шетелдік инвестицияларды тарту арқылы елдің инфрақұрылымдық дамуын жеделдетуге мүмкіндік береді.</w:t>
      </w:r>
    </w:p>
    <w:p w14:paraId="4F52980F" w14:textId="77777777" w:rsidR="0047489B" w:rsidRDefault="0047489B" w:rsidP="0051520D">
      <w:pPr>
        <w:spacing w:after="0" w:line="240" w:lineRule="auto"/>
        <w:ind w:firstLine="567"/>
        <w:jc w:val="both"/>
        <w:rPr>
          <w:rFonts w:eastAsia="Calibri" w:cs="Times New Roman"/>
          <w:szCs w:val="28"/>
          <w:lang w:val="kk-KZ"/>
        </w:rPr>
      </w:pPr>
      <w:r w:rsidRPr="0047489B">
        <w:rPr>
          <w:rFonts w:eastAsia="Calibri" w:cs="Times New Roman"/>
          <w:szCs w:val="28"/>
          <w:lang w:val="kk-KZ"/>
        </w:rPr>
        <w:t xml:space="preserve">Қазақстанда МЖӘ жобаларын іске асыру тәжірибесінің аздығы мен институционалдық негізінің жеткілікті қалыптаспауына байланысты МЖӘ жобаларын тиімді басқару мәселесі, әсіресе коронавирус пандемиясынан кейінгі қаржылық-экономикалық тұрақсыздық жағдайында, ерекше өзектілікке ие болды. Бұл мәселе </w:t>
      </w:r>
      <w:r>
        <w:rPr>
          <w:rFonts w:eastAsia="Calibri" w:cs="Times New Roman"/>
          <w:szCs w:val="28"/>
          <w:lang w:val="kk-KZ"/>
        </w:rPr>
        <w:t>көптеген</w:t>
      </w:r>
      <w:r w:rsidRPr="0047489B">
        <w:rPr>
          <w:rFonts w:eastAsia="Calibri" w:cs="Times New Roman"/>
          <w:szCs w:val="28"/>
          <w:lang w:val="kk-KZ"/>
        </w:rPr>
        <w:t xml:space="preserve"> аспектілер тұрғысынан кешенді зерттеуді қажет етеді. Осыған орай, Қазақстан экономикасының ерекшеліктерін ескере отырып, МЖӘ жобаларының </w:t>
      </w:r>
      <w:r>
        <w:rPr>
          <w:rFonts w:eastAsia="Calibri" w:cs="Times New Roman"/>
          <w:szCs w:val="28"/>
          <w:lang w:val="kk-KZ"/>
        </w:rPr>
        <w:t>сәтті</w:t>
      </w:r>
      <w:r w:rsidRPr="0047489B">
        <w:rPr>
          <w:rFonts w:eastAsia="Calibri" w:cs="Times New Roman"/>
          <w:szCs w:val="28"/>
          <w:lang w:val="kk-KZ"/>
        </w:rPr>
        <w:t xml:space="preserve"> жүзеге асырылуына әсер ететін жағдайларды, атап айтқанда, маңызды сәттілік факторлары мен МЖӘ тәуекелдерін зерделеу қажеттілігі туындайды.</w:t>
      </w:r>
    </w:p>
    <w:p w14:paraId="3193B94C" w14:textId="685881D3" w:rsidR="002D337D" w:rsidRDefault="00B77900" w:rsidP="0051520D">
      <w:pPr>
        <w:spacing w:after="0" w:line="240" w:lineRule="auto"/>
        <w:ind w:firstLine="567"/>
        <w:jc w:val="both"/>
        <w:rPr>
          <w:rFonts w:eastAsia="MS Gothic" w:cs="Times New Roman"/>
          <w:szCs w:val="28"/>
          <w:lang w:val="kk-KZ"/>
        </w:rPr>
      </w:pPr>
      <w:r w:rsidRPr="00B77900">
        <w:rPr>
          <w:rFonts w:eastAsia="MS Gothic" w:cs="Times New Roman"/>
          <w:szCs w:val="28"/>
          <w:lang w:val="kk-KZ"/>
        </w:rPr>
        <w:t xml:space="preserve">Қытай зерттеушілері жүргізген кең ауқымды ғылыми шолуда Ұлыбритания, АҚШ және Австралия сияқты дамыған елдермен қатар, Қытай, Үндістан, Малайзия және Гана секілді дамушы мемлекеттердің зерттеушілері де МЖӘ бойынша әлемдік зерттеулерге айтарлықтай үлес қосқанын атап көрсетеді. Ал басқа дамушы елдерге бұл бағытта ғылыми зерттеулерді күшейту қажет деп тұжырымдайды </w:t>
      </w:r>
      <w:r w:rsidR="00F9751D" w:rsidRPr="00451980">
        <w:rPr>
          <w:rFonts w:eastAsia="MS Gothic" w:cs="Times New Roman"/>
          <w:color w:val="000000" w:themeColor="text1"/>
          <w:szCs w:val="28"/>
          <w:lang w:val="kk-KZ"/>
        </w:rPr>
        <w:t>[</w:t>
      </w:r>
      <w:r w:rsidR="00AD1C5E" w:rsidRPr="00AD1C5E">
        <w:rPr>
          <w:rFonts w:eastAsia="MS Gothic" w:cs="Times New Roman"/>
          <w:color w:val="000000" w:themeColor="text1"/>
          <w:szCs w:val="28"/>
          <w:lang w:val="kk-KZ"/>
        </w:rPr>
        <w:t>10</w:t>
      </w:r>
      <w:r w:rsidR="00F9751D" w:rsidRPr="00451980">
        <w:rPr>
          <w:rFonts w:eastAsia="MS Gothic" w:cs="Times New Roman"/>
          <w:color w:val="000000" w:themeColor="text1"/>
          <w:szCs w:val="28"/>
          <w:lang w:val="kk-KZ"/>
        </w:rPr>
        <w:t>]</w:t>
      </w:r>
      <w:r w:rsidR="00FC6D48" w:rsidRPr="00451980">
        <w:rPr>
          <w:rFonts w:eastAsia="MS Gothic" w:cs="Times New Roman"/>
          <w:color w:val="000000" w:themeColor="text1"/>
          <w:szCs w:val="28"/>
          <w:lang w:val="kk-KZ"/>
        </w:rPr>
        <w:t xml:space="preserve">. </w:t>
      </w:r>
      <w:r w:rsidR="002D337D" w:rsidRPr="002D337D">
        <w:rPr>
          <w:rFonts w:eastAsia="MS Gothic" w:cs="Times New Roman"/>
          <w:szCs w:val="28"/>
          <w:lang w:val="kk-KZ"/>
        </w:rPr>
        <w:t>Осы тұрғыдан, бұл зерттеу</w:t>
      </w:r>
      <w:r w:rsidR="00684359">
        <w:rPr>
          <w:rFonts w:eastAsia="MS Gothic" w:cs="Times New Roman"/>
          <w:szCs w:val="28"/>
          <w:lang w:val="kk-KZ"/>
        </w:rPr>
        <w:t xml:space="preserve"> </w:t>
      </w:r>
      <w:r w:rsidR="002D337D" w:rsidRPr="002D337D">
        <w:rPr>
          <w:rFonts w:eastAsia="MS Gothic" w:cs="Times New Roman"/>
          <w:szCs w:val="28"/>
          <w:lang w:val="kk-KZ"/>
        </w:rPr>
        <w:t>Қазақстан мысалында посткеңестік дамушы елдер контексіндегі МЖӘ тақырыбы бойынша академиялық әдебиетті толықтыруға бағытталады.</w:t>
      </w:r>
    </w:p>
    <w:p w14:paraId="7EEFF2F7" w14:textId="0E6CC578" w:rsidR="007E3C7C" w:rsidRPr="007E3C7C" w:rsidRDefault="0078058D" w:rsidP="0051520D">
      <w:pPr>
        <w:spacing w:after="0" w:line="240" w:lineRule="auto"/>
        <w:ind w:firstLine="567"/>
        <w:jc w:val="both"/>
        <w:rPr>
          <w:rFonts w:eastAsia="MS Gothic" w:cs="Times New Roman"/>
          <w:color w:val="000000" w:themeColor="text1"/>
          <w:szCs w:val="28"/>
          <w:lang w:val="kk-KZ"/>
        </w:rPr>
      </w:pPr>
      <w:r w:rsidRPr="0078058D">
        <w:rPr>
          <w:rFonts w:eastAsia="MS Gothic" w:cs="Times New Roman"/>
          <w:szCs w:val="28"/>
          <w:lang w:val="kk-KZ"/>
        </w:rPr>
        <w:t>Соңғы онжылдықта әлем бойынша МЖӘ жобаларының сәттілігіне қатысты көптеген зерттеулер жүргізілгенімен, әлі күнге дейін МЖӘ табыстылығын анықтайтын әмбебап қағидаттар қалыптаса қойған жоқ</w:t>
      </w:r>
      <w:r w:rsidR="00AD1C5E" w:rsidRPr="00AD1C5E">
        <w:rPr>
          <w:rFonts w:eastAsia="MS Gothic" w:cs="Times New Roman"/>
          <w:szCs w:val="28"/>
          <w:lang w:val="kk-KZ"/>
        </w:rPr>
        <w:t xml:space="preserve"> </w:t>
      </w:r>
      <w:r w:rsidR="00031986" w:rsidRPr="00451980">
        <w:rPr>
          <w:rFonts w:eastAsia="MS Gothic" w:cs="Times New Roman"/>
          <w:color w:val="000000" w:themeColor="text1"/>
          <w:szCs w:val="28"/>
          <w:lang w:val="kk-KZ"/>
        </w:rPr>
        <w:t>[</w:t>
      </w:r>
      <w:bookmarkStart w:id="25" w:name="_Hlk157976697"/>
      <w:r w:rsidR="00AD1C5E" w:rsidRPr="00AD1C5E">
        <w:rPr>
          <w:rFonts w:eastAsia="MS Gothic" w:cs="Times New Roman"/>
          <w:color w:val="000000" w:themeColor="text1"/>
          <w:szCs w:val="28"/>
          <w:lang w:val="kk-KZ"/>
        </w:rPr>
        <w:t xml:space="preserve">11]. </w:t>
      </w:r>
      <w:r w:rsidRPr="0078058D">
        <w:rPr>
          <w:lang w:val="kk-KZ"/>
        </w:rPr>
        <w:t xml:space="preserve">Қытай зерттеушілері </w:t>
      </w:r>
      <w:r w:rsidR="00E07441">
        <w:rPr>
          <w:lang w:val="kk-KZ"/>
        </w:rPr>
        <w:t>Р.</w:t>
      </w:r>
      <w:r w:rsidRPr="0078058D">
        <w:rPr>
          <w:lang w:val="kk-KZ"/>
        </w:rPr>
        <w:t xml:space="preserve">Осей-Кей мен </w:t>
      </w:r>
      <w:r w:rsidR="00E07441">
        <w:rPr>
          <w:lang w:val="kk-KZ"/>
        </w:rPr>
        <w:t>А.</w:t>
      </w:r>
      <w:r w:rsidRPr="0078058D">
        <w:rPr>
          <w:lang w:val="kk-KZ"/>
        </w:rPr>
        <w:t xml:space="preserve">Чан жүргізген салыстырмалы талдау нәтижелері бойынша, дамыған және дамушы елдерде МЖӘ </w:t>
      </w:r>
      <w:r>
        <w:rPr>
          <w:lang w:val="kk-KZ"/>
        </w:rPr>
        <w:t>сәттілігіне</w:t>
      </w:r>
      <w:r w:rsidRPr="0078058D">
        <w:rPr>
          <w:lang w:val="kk-KZ"/>
        </w:rPr>
        <w:t xml:space="preserve"> әсер ететін факторлар жиынтығы әртүрлі екені анықталған. Әлемдік тәжірибеде соңғы жылдары жиі кездесетін маңызды сәттілік факторлары (Critical Success Factors, CSF) қатарына жеке сектордың күшті консорциумы, тәуекелдерді теңгерімді бөлу, саяси және қоғамдық қолдау, сондай-ақ ашық және әділ сатып алу рәсімдері жатады</w:t>
      </w:r>
      <w:r w:rsidRPr="00451980">
        <w:rPr>
          <w:rFonts w:eastAsia="MS Gothic" w:cs="Times New Roman"/>
          <w:color w:val="000000" w:themeColor="text1"/>
          <w:szCs w:val="28"/>
          <w:lang w:val="kk-KZ"/>
        </w:rPr>
        <w:t xml:space="preserve"> </w:t>
      </w:r>
      <w:r w:rsidR="00031986" w:rsidRPr="00451980">
        <w:rPr>
          <w:rFonts w:eastAsia="MS Gothic" w:cs="Times New Roman"/>
          <w:color w:val="000000" w:themeColor="text1"/>
          <w:szCs w:val="28"/>
          <w:lang w:val="kk-KZ"/>
        </w:rPr>
        <w:t>[</w:t>
      </w:r>
      <w:r w:rsidR="00684359">
        <w:rPr>
          <w:rFonts w:eastAsia="MS Gothic" w:cs="Times New Roman"/>
          <w:color w:val="000000" w:themeColor="text1"/>
          <w:szCs w:val="28"/>
          <w:lang w:val="kk-KZ"/>
        </w:rPr>
        <w:t>12</w:t>
      </w:r>
      <w:r w:rsidR="00031986" w:rsidRPr="00451980">
        <w:rPr>
          <w:rFonts w:eastAsia="MS Gothic" w:cs="Times New Roman"/>
          <w:color w:val="000000" w:themeColor="text1"/>
          <w:szCs w:val="28"/>
          <w:lang w:val="kk-KZ"/>
        </w:rPr>
        <w:t>]</w:t>
      </w:r>
      <w:bookmarkEnd w:id="25"/>
      <w:r w:rsidR="00FC6D48" w:rsidRPr="00451980">
        <w:rPr>
          <w:rFonts w:eastAsia="MS Gothic" w:cs="Times New Roman"/>
          <w:color w:val="000000" w:themeColor="text1"/>
          <w:szCs w:val="28"/>
          <w:lang w:val="kk-KZ"/>
        </w:rPr>
        <w:t xml:space="preserve">. </w:t>
      </w:r>
      <w:r w:rsidR="00634E84" w:rsidRPr="00634E84">
        <w:rPr>
          <w:rFonts w:eastAsia="MS Gothic" w:cs="Times New Roman"/>
          <w:szCs w:val="28"/>
          <w:lang w:val="kk-KZ"/>
        </w:rPr>
        <w:t xml:space="preserve">Сонымен қатар, ғалымдар МЖӘ жобаларының </w:t>
      </w:r>
      <w:r w:rsidR="00634E84">
        <w:rPr>
          <w:rFonts w:eastAsia="MS Gothic" w:cs="Times New Roman"/>
          <w:szCs w:val="28"/>
          <w:lang w:val="kk-KZ"/>
        </w:rPr>
        <w:t>сәттілігі</w:t>
      </w:r>
      <w:r w:rsidR="00634E84" w:rsidRPr="00634E84">
        <w:rPr>
          <w:rFonts w:eastAsia="MS Gothic" w:cs="Times New Roman"/>
          <w:szCs w:val="28"/>
          <w:lang w:val="kk-KZ"/>
        </w:rPr>
        <w:t xml:space="preserve"> белгілі бір елдің контекстіне, жобаның қатысушылары мен экономикалық жағдайларына тәуелді болатынын атап өтеді </w:t>
      </w:r>
      <w:r w:rsidR="00BE65A7" w:rsidRPr="00451980">
        <w:rPr>
          <w:rFonts w:eastAsia="MS Gothic" w:cs="Times New Roman"/>
          <w:color w:val="000000" w:themeColor="text1"/>
          <w:szCs w:val="28"/>
          <w:lang w:val="kk-KZ"/>
        </w:rPr>
        <w:t>[</w:t>
      </w:r>
      <w:r w:rsidR="00684359">
        <w:rPr>
          <w:rFonts w:eastAsia="MS Gothic" w:cs="Times New Roman"/>
          <w:color w:val="000000" w:themeColor="text1"/>
          <w:szCs w:val="28"/>
          <w:lang w:val="kk-KZ"/>
        </w:rPr>
        <w:t>13</w:t>
      </w:r>
      <w:r w:rsidR="00BE65A7" w:rsidRPr="00451980">
        <w:rPr>
          <w:rFonts w:eastAsia="MS Gothic" w:cs="Times New Roman"/>
          <w:color w:val="000000" w:themeColor="text1"/>
          <w:szCs w:val="28"/>
          <w:lang w:val="kk-KZ"/>
        </w:rPr>
        <w:t>]</w:t>
      </w:r>
      <w:r w:rsidR="00FC6D48" w:rsidRPr="00451980">
        <w:rPr>
          <w:rFonts w:eastAsia="MS Gothic" w:cs="Times New Roman"/>
          <w:color w:val="000000" w:themeColor="text1"/>
          <w:szCs w:val="28"/>
          <w:lang w:val="kk-KZ"/>
        </w:rPr>
        <w:t xml:space="preserve">. </w:t>
      </w:r>
      <w:r w:rsidR="004E06B7" w:rsidRPr="004E06B7">
        <w:rPr>
          <w:rFonts w:eastAsia="MS Gothic" w:cs="Times New Roman"/>
          <w:szCs w:val="28"/>
          <w:lang w:val="kk-KZ"/>
        </w:rPr>
        <w:t xml:space="preserve">Демек, дамыған </w:t>
      </w:r>
      <w:r w:rsidR="004E06B7" w:rsidRPr="004E06B7">
        <w:rPr>
          <w:rFonts w:eastAsia="MS Gothic" w:cs="Times New Roman"/>
          <w:szCs w:val="28"/>
          <w:lang w:val="kk-KZ"/>
        </w:rPr>
        <w:lastRenderedPageBreak/>
        <w:t xml:space="preserve">және дамушы елдер арасындағы институционалдық, құқықтық және қаржылық айырмашылықтар МЖӘ тәуекелдері мен басқару тәжірибесіне тікелей әсер етеді </w:t>
      </w:r>
      <w:r w:rsidR="00C77B99" w:rsidRPr="00451980">
        <w:rPr>
          <w:rFonts w:eastAsia="MS Gothic" w:cs="Times New Roman"/>
          <w:color w:val="000000" w:themeColor="text1"/>
          <w:szCs w:val="28"/>
          <w:lang w:val="kk-KZ"/>
        </w:rPr>
        <w:t>[</w:t>
      </w:r>
      <w:r w:rsidR="00684359">
        <w:rPr>
          <w:rFonts w:eastAsia="MS Gothic" w:cs="Times New Roman"/>
          <w:color w:val="000000" w:themeColor="text1"/>
          <w:szCs w:val="28"/>
          <w:lang w:val="kk-KZ"/>
        </w:rPr>
        <w:t>14</w:t>
      </w:r>
      <w:r w:rsidR="00C77B99" w:rsidRPr="00451980">
        <w:rPr>
          <w:rFonts w:eastAsia="MS Gothic" w:cs="Times New Roman"/>
          <w:color w:val="000000" w:themeColor="text1"/>
          <w:szCs w:val="28"/>
          <w:lang w:val="kk-KZ"/>
        </w:rPr>
        <w:t>]</w:t>
      </w:r>
      <w:r w:rsidR="00FC6D48" w:rsidRPr="00451980">
        <w:rPr>
          <w:rFonts w:eastAsia="MS Gothic" w:cs="Times New Roman"/>
          <w:color w:val="000000" w:themeColor="text1"/>
          <w:szCs w:val="28"/>
          <w:lang w:val="kk-KZ"/>
        </w:rPr>
        <w:t xml:space="preserve">. </w:t>
      </w:r>
      <w:r w:rsidR="007E3C7C" w:rsidRPr="007E3C7C">
        <w:rPr>
          <w:rFonts w:eastAsia="MS Gothic" w:cs="Times New Roman"/>
          <w:szCs w:val="28"/>
          <w:lang w:val="kk-KZ"/>
        </w:rPr>
        <w:t xml:space="preserve">Жалпы алғанда, академиялық әдебиеттерде МЖӘ жобаларын </w:t>
      </w:r>
      <w:r w:rsidR="007E3C7C">
        <w:rPr>
          <w:rFonts w:eastAsia="MS Gothic" w:cs="Times New Roman"/>
          <w:szCs w:val="28"/>
          <w:lang w:val="kk-KZ"/>
        </w:rPr>
        <w:t>жүзеге</w:t>
      </w:r>
      <w:r w:rsidR="007E3C7C" w:rsidRPr="007E3C7C">
        <w:rPr>
          <w:rFonts w:eastAsia="MS Gothic" w:cs="Times New Roman"/>
          <w:szCs w:val="28"/>
          <w:lang w:val="kk-KZ"/>
        </w:rPr>
        <w:t xml:space="preserve"> асырудың тиімді тетіктері туралы кең ауқымды зерттеулер бар болғанымен, посткеңестік дамушы елдердің аймақтық ерекшеліктері мен институционалдық кедергілері көбіне назардан тыс қалып отыр</w:t>
      </w:r>
      <w:r w:rsidR="00FC6D48" w:rsidRPr="0032438D">
        <w:rPr>
          <w:rFonts w:eastAsia="MS Gothic" w:cs="Times New Roman"/>
          <w:color w:val="000000" w:themeColor="text1"/>
          <w:szCs w:val="28"/>
          <w:lang w:val="kk-KZ"/>
        </w:rPr>
        <w:t xml:space="preserve">. </w:t>
      </w:r>
      <w:r w:rsidR="007E3C7C" w:rsidRPr="007E3C7C">
        <w:rPr>
          <w:rFonts w:eastAsia="MS Gothic" w:cs="Times New Roman"/>
          <w:szCs w:val="28"/>
          <w:lang w:val="kk-KZ"/>
        </w:rPr>
        <w:t>Сондықтан</w:t>
      </w:r>
      <w:r w:rsidR="00B95A83">
        <w:rPr>
          <w:rFonts w:eastAsia="MS Gothic" w:cs="Times New Roman"/>
          <w:szCs w:val="28"/>
          <w:lang w:val="kk-KZ"/>
        </w:rPr>
        <w:t>,</w:t>
      </w:r>
      <w:r w:rsidR="007E3C7C" w:rsidRPr="007E3C7C">
        <w:rPr>
          <w:rFonts w:eastAsia="MS Gothic" w:cs="Times New Roman"/>
          <w:szCs w:val="28"/>
          <w:lang w:val="kk-KZ"/>
        </w:rPr>
        <w:t xml:space="preserve"> бұл зерттеу теориялық тұрғыдан МЖӘ </w:t>
      </w:r>
      <w:r w:rsidR="007E3C7C">
        <w:rPr>
          <w:rFonts w:eastAsia="MS Gothic" w:cs="Times New Roman"/>
          <w:szCs w:val="28"/>
          <w:lang w:val="kk-KZ"/>
        </w:rPr>
        <w:t>сәттілігі</w:t>
      </w:r>
      <w:r w:rsidR="007E3C7C" w:rsidRPr="007E3C7C">
        <w:rPr>
          <w:rFonts w:eastAsia="MS Gothic" w:cs="Times New Roman"/>
          <w:szCs w:val="28"/>
          <w:lang w:val="kk-KZ"/>
        </w:rPr>
        <w:t>н</w:t>
      </w:r>
      <w:r w:rsidR="007E3C7C">
        <w:rPr>
          <w:rFonts w:eastAsia="MS Gothic" w:cs="Times New Roman"/>
          <w:szCs w:val="28"/>
          <w:lang w:val="kk-KZ"/>
        </w:rPr>
        <w:t>і</w:t>
      </w:r>
      <w:r w:rsidR="007E3C7C" w:rsidRPr="007E3C7C">
        <w:rPr>
          <w:rFonts w:eastAsia="MS Gothic" w:cs="Times New Roman"/>
          <w:szCs w:val="28"/>
          <w:lang w:val="kk-KZ"/>
        </w:rPr>
        <w:t>ң факторлары мен тәуекелдерін талдап, посткеңестік кеңістіктегі МЖӘ дамуы жөніндегі ғылыми олқылықтың орнын толтыруға бағытталады.</w:t>
      </w:r>
    </w:p>
    <w:p w14:paraId="721E1CA1" w14:textId="13E02EFE" w:rsidR="00C346F6" w:rsidRDefault="00C346F6" w:rsidP="0051520D">
      <w:pPr>
        <w:spacing w:after="0" w:line="240" w:lineRule="auto"/>
        <w:ind w:firstLine="567"/>
        <w:contextualSpacing/>
        <w:jc w:val="both"/>
        <w:rPr>
          <w:rFonts w:eastAsia="MS Gothic" w:cs="Times New Roman"/>
          <w:szCs w:val="28"/>
          <w:lang w:val="kk-KZ"/>
        </w:rPr>
      </w:pPr>
      <w:r w:rsidRPr="00C346F6">
        <w:rPr>
          <w:rFonts w:eastAsia="MS Gothic" w:cs="Times New Roman"/>
          <w:szCs w:val="28"/>
          <w:lang w:val="kk-KZ"/>
        </w:rPr>
        <w:t xml:space="preserve">Тәжірибелік тұрғыдан алғанда, МЖӘ жобаларының </w:t>
      </w:r>
      <w:r>
        <w:rPr>
          <w:rFonts w:eastAsia="MS Gothic" w:cs="Times New Roman"/>
          <w:szCs w:val="28"/>
          <w:lang w:val="kk-KZ"/>
        </w:rPr>
        <w:t>сәттілік</w:t>
      </w:r>
      <w:r w:rsidRPr="00C346F6">
        <w:rPr>
          <w:rFonts w:eastAsia="MS Gothic" w:cs="Times New Roman"/>
          <w:szCs w:val="28"/>
          <w:lang w:val="kk-KZ"/>
        </w:rPr>
        <w:t xml:space="preserve"> көрсеткіштерін талдау – мемлекеттік және жеке сектор мамандары үшін тәжірибелік ұсынымдар қалыптастыруға мүмкіндік береді. Сонымен қатар, зерттеу шеңберінде әзірленетін МЖӘ </w:t>
      </w:r>
      <w:r>
        <w:rPr>
          <w:rFonts w:eastAsia="MS Gothic" w:cs="Times New Roman"/>
          <w:szCs w:val="28"/>
          <w:lang w:val="kk-KZ"/>
        </w:rPr>
        <w:t>сәттілігіне</w:t>
      </w:r>
      <w:r w:rsidRPr="00C346F6">
        <w:rPr>
          <w:rFonts w:eastAsia="MS Gothic" w:cs="Times New Roman"/>
          <w:szCs w:val="28"/>
          <w:lang w:val="kk-KZ"/>
        </w:rPr>
        <w:t xml:space="preserve"> арналған тұжырымдамалық модель бұл жұмыстың ғылыми жаңалығы болып табылады.</w:t>
      </w:r>
    </w:p>
    <w:p w14:paraId="2A24493F" w14:textId="44BB7FDE" w:rsidR="006244BF" w:rsidRDefault="00164313" w:rsidP="0051520D">
      <w:pPr>
        <w:spacing w:after="0" w:line="240" w:lineRule="auto"/>
        <w:ind w:firstLine="567"/>
        <w:contextualSpacing/>
        <w:jc w:val="both"/>
        <w:rPr>
          <w:rFonts w:eastAsia="Times New Roman" w:cs="Times New Roman"/>
          <w:color w:val="000000" w:themeColor="text1"/>
          <w:szCs w:val="28"/>
          <w:lang w:val="kk-KZ" w:eastAsia="ru-RU"/>
        </w:rPr>
      </w:pPr>
      <w:r w:rsidRPr="00164313">
        <w:rPr>
          <w:rFonts w:eastAsia="MS Gothic" w:cs="Times New Roman"/>
          <w:szCs w:val="28"/>
          <w:lang w:val="kk-KZ"/>
        </w:rPr>
        <w:t xml:space="preserve">COVID-19 пандемиясы Қазақстанның экономикасы мен қоғамы үшін бұрын-соңды болмаған сын-қатер болды </w:t>
      </w:r>
      <w:r w:rsidR="008305FF" w:rsidRPr="0032438D">
        <w:rPr>
          <w:rFonts w:eastAsia="MS Gothic" w:cs="Times New Roman"/>
          <w:color w:val="000000" w:themeColor="text1"/>
          <w:szCs w:val="28"/>
          <w:lang w:val="kk-KZ"/>
        </w:rPr>
        <w:t>[</w:t>
      </w:r>
      <w:r w:rsidR="002C4551">
        <w:rPr>
          <w:rFonts w:eastAsia="MS Gothic" w:cs="Times New Roman"/>
          <w:color w:val="000000" w:themeColor="text1"/>
          <w:szCs w:val="28"/>
          <w:lang w:val="kk-KZ"/>
        </w:rPr>
        <w:t>15</w:t>
      </w:r>
      <w:r w:rsidR="00E45A7A" w:rsidRPr="0032438D">
        <w:rPr>
          <w:rFonts w:eastAsia="MS Gothic" w:cs="Times New Roman"/>
          <w:color w:val="000000" w:themeColor="text1"/>
          <w:szCs w:val="28"/>
          <w:lang w:val="kk-KZ"/>
        </w:rPr>
        <w:t>]</w:t>
      </w:r>
      <w:r w:rsidR="00FC6D48" w:rsidRPr="0032438D">
        <w:rPr>
          <w:rFonts w:eastAsia="MS Gothic" w:cs="Times New Roman"/>
          <w:color w:val="000000" w:themeColor="text1"/>
          <w:szCs w:val="28"/>
          <w:lang w:val="kk-KZ"/>
        </w:rPr>
        <w:t xml:space="preserve">. </w:t>
      </w:r>
      <w:r w:rsidR="00CC142A" w:rsidRPr="00CC142A">
        <w:rPr>
          <w:rFonts w:eastAsia="MS Gothic" w:cs="Times New Roman"/>
          <w:szCs w:val="28"/>
          <w:lang w:val="kk-KZ"/>
        </w:rPr>
        <w:t>Осы кезеңде Қазақстан Үкіметі МЖӘ және инвестициялық құқық саласында қосымша реформалар қабылдады</w:t>
      </w:r>
      <w:r w:rsidR="00F50549">
        <w:rPr>
          <w:rFonts w:eastAsia="MS Gothic" w:cs="Times New Roman"/>
          <w:color w:val="000000" w:themeColor="text1"/>
          <w:szCs w:val="28"/>
          <w:lang w:val="kk-KZ"/>
        </w:rPr>
        <w:t xml:space="preserve">. </w:t>
      </w:r>
      <w:r w:rsidR="00FC6D48" w:rsidRPr="0032438D">
        <w:rPr>
          <w:rFonts w:eastAsia="MS Gothic" w:cs="Times New Roman"/>
          <w:color w:val="000000" w:themeColor="text1"/>
          <w:szCs w:val="28"/>
          <w:lang w:val="kk-KZ"/>
        </w:rPr>
        <w:t xml:space="preserve"> </w:t>
      </w:r>
      <w:r w:rsidR="00F50549" w:rsidRPr="00F50549">
        <w:rPr>
          <w:rFonts w:eastAsia="MS Gothic" w:cs="Times New Roman"/>
          <w:color w:val="000000" w:themeColor="text1"/>
          <w:szCs w:val="28"/>
          <w:lang w:val="kk-KZ"/>
        </w:rPr>
        <w:t>Дегенмен, отандық зерттеушілер МЖӘ саласындағы болашақ зерттеулер жобаларды басқару тиімділігіне бағытталуы қажеттігін атап өтеді</w:t>
      </w:r>
      <w:r w:rsidR="005B5160" w:rsidRPr="005B5160">
        <w:rPr>
          <w:rFonts w:eastAsia="MS Gothic" w:cs="Times New Roman"/>
          <w:szCs w:val="28"/>
          <w:lang w:val="kk-KZ"/>
        </w:rPr>
        <w:t xml:space="preserve"> </w:t>
      </w:r>
      <w:r w:rsidR="00E43E77" w:rsidRPr="0032438D">
        <w:rPr>
          <w:rFonts w:eastAsia="MS Gothic" w:cs="Times New Roman"/>
          <w:color w:val="000000" w:themeColor="text1"/>
          <w:szCs w:val="28"/>
          <w:lang w:val="kk-KZ"/>
        </w:rPr>
        <w:t>[</w:t>
      </w:r>
      <w:r w:rsidR="00CE17AD" w:rsidRPr="00CE17AD">
        <w:rPr>
          <w:rFonts w:eastAsia="MS Gothic" w:cs="Times New Roman"/>
          <w:color w:val="000000" w:themeColor="text1"/>
          <w:szCs w:val="28"/>
          <w:lang w:val="kk-KZ"/>
        </w:rPr>
        <w:t>16</w:t>
      </w:r>
      <w:r w:rsidR="00E43E77" w:rsidRPr="0032438D">
        <w:rPr>
          <w:rFonts w:eastAsia="MS Gothic" w:cs="Times New Roman"/>
          <w:color w:val="000000" w:themeColor="text1"/>
          <w:szCs w:val="28"/>
          <w:lang w:val="kk-KZ"/>
        </w:rPr>
        <w:t>]</w:t>
      </w:r>
      <w:r w:rsidR="00E43E77" w:rsidRPr="0032438D">
        <w:rPr>
          <w:rFonts w:eastAsia="MS Gothic" w:cs="Times New Roman"/>
          <w:noProof/>
          <w:color w:val="000000" w:themeColor="text1"/>
          <w:szCs w:val="28"/>
          <w:lang w:val="kk-KZ"/>
        </w:rPr>
        <w:t>.</w:t>
      </w:r>
      <w:r w:rsidR="000D71E7" w:rsidRPr="0032438D">
        <w:rPr>
          <w:color w:val="000000" w:themeColor="text1"/>
          <w:lang w:val="kk-KZ"/>
        </w:rPr>
        <w:t xml:space="preserve"> </w:t>
      </w:r>
      <w:r w:rsidR="00CC142A" w:rsidRPr="00CC142A">
        <w:rPr>
          <w:lang w:val="kk-KZ"/>
        </w:rPr>
        <w:t xml:space="preserve">Пандемиядан кейінгі кезеңде МЖӘ жобаларын басқару мәселесі көптеген елдер үшін өзекті болып қалуда. Мысалы, </w:t>
      </w:r>
      <w:r w:rsidR="004D41F7">
        <w:rPr>
          <w:lang w:val="kk-KZ"/>
        </w:rPr>
        <w:t>С.</w:t>
      </w:r>
      <w:r w:rsidR="004D41F7" w:rsidRPr="004D41F7">
        <w:rPr>
          <w:lang w:val="kk-KZ"/>
        </w:rPr>
        <w:t xml:space="preserve">Кудтаркар COVID-19 кейінгі кезеңде МЖӘ жобаларын тиімді басқаруға арналған 20 тармақтан тұратын құрылымдық негіз (framework) ұсынған </w:t>
      </w:r>
      <w:r w:rsidR="000D71E7" w:rsidRPr="0032438D">
        <w:rPr>
          <w:rFonts w:eastAsia="MS Gothic" w:cs="Times New Roman"/>
          <w:noProof/>
          <w:color w:val="000000" w:themeColor="text1"/>
          <w:szCs w:val="28"/>
          <w:lang w:val="kk-KZ"/>
        </w:rPr>
        <w:t>[</w:t>
      </w:r>
      <w:r w:rsidR="00CE17AD" w:rsidRPr="00CE17AD">
        <w:rPr>
          <w:rFonts w:eastAsia="MS Gothic" w:cs="Times New Roman"/>
          <w:noProof/>
          <w:color w:val="000000" w:themeColor="text1"/>
          <w:szCs w:val="28"/>
          <w:lang w:val="kk-KZ"/>
        </w:rPr>
        <w:t>17</w:t>
      </w:r>
      <w:r w:rsidR="000D71E7" w:rsidRPr="0032438D">
        <w:rPr>
          <w:rFonts w:eastAsia="MS Gothic" w:cs="Times New Roman"/>
          <w:noProof/>
          <w:color w:val="000000" w:themeColor="text1"/>
          <w:szCs w:val="28"/>
          <w:lang w:val="kk-KZ"/>
        </w:rPr>
        <w:t xml:space="preserve">], </w:t>
      </w:r>
      <w:r w:rsidR="00CC142A" w:rsidRPr="00CC142A">
        <w:rPr>
          <w:rFonts w:eastAsia="MS Gothic" w:cs="Times New Roman"/>
          <w:noProof/>
          <w:color w:val="000000" w:themeColor="text1"/>
          <w:szCs w:val="28"/>
          <w:lang w:val="kk-KZ"/>
        </w:rPr>
        <w:t xml:space="preserve">ал </w:t>
      </w:r>
      <w:r w:rsidR="00E07441">
        <w:rPr>
          <w:rFonts w:eastAsia="MS Gothic" w:cs="Times New Roman"/>
          <w:noProof/>
          <w:color w:val="000000" w:themeColor="text1"/>
          <w:szCs w:val="28"/>
          <w:lang w:val="kk-KZ"/>
        </w:rPr>
        <w:t>Д.</w:t>
      </w:r>
      <w:r w:rsidR="00CC142A" w:rsidRPr="00CC142A">
        <w:rPr>
          <w:rFonts w:eastAsia="MS Gothic" w:cs="Times New Roman"/>
          <w:noProof/>
          <w:color w:val="000000" w:themeColor="text1"/>
          <w:szCs w:val="28"/>
          <w:lang w:val="kk-KZ"/>
        </w:rPr>
        <w:t xml:space="preserve">Бакстер мен </w:t>
      </w:r>
      <w:r w:rsidR="00E07441">
        <w:rPr>
          <w:rFonts w:eastAsia="MS Gothic" w:cs="Times New Roman"/>
          <w:noProof/>
          <w:color w:val="000000" w:themeColor="text1"/>
          <w:szCs w:val="28"/>
          <w:lang w:val="kk-KZ"/>
        </w:rPr>
        <w:t>К.</w:t>
      </w:r>
      <w:r w:rsidR="00CC142A" w:rsidRPr="00CC142A">
        <w:rPr>
          <w:rFonts w:eastAsia="MS Gothic" w:cs="Times New Roman"/>
          <w:noProof/>
          <w:color w:val="000000" w:themeColor="text1"/>
          <w:szCs w:val="28"/>
          <w:lang w:val="kk-KZ"/>
        </w:rPr>
        <w:t>Касади АҚШ Үкіметіне МЖӘ саясатының жаңа бағыттарын әзірлеу қажеттігін ұсынған</w:t>
      </w:r>
      <w:r w:rsidR="00845599" w:rsidRPr="00845599">
        <w:rPr>
          <w:rFonts w:eastAsia="MS Gothic" w:cs="Times New Roman"/>
          <w:noProof/>
          <w:color w:val="000000" w:themeColor="text1"/>
          <w:szCs w:val="28"/>
          <w:lang w:val="kk-KZ"/>
        </w:rPr>
        <w:t xml:space="preserve"> </w:t>
      </w:r>
      <w:r w:rsidR="000D71E7" w:rsidRPr="0032438D">
        <w:rPr>
          <w:rFonts w:eastAsia="MS Gothic" w:cs="Times New Roman"/>
          <w:noProof/>
          <w:color w:val="000000" w:themeColor="text1"/>
          <w:szCs w:val="28"/>
          <w:lang w:val="kk-KZ"/>
        </w:rPr>
        <w:t>[</w:t>
      </w:r>
      <w:r w:rsidR="00CE17AD" w:rsidRPr="00CE17AD">
        <w:rPr>
          <w:rFonts w:eastAsia="MS Gothic" w:cs="Times New Roman"/>
          <w:noProof/>
          <w:color w:val="000000" w:themeColor="text1"/>
          <w:szCs w:val="28"/>
          <w:lang w:val="kk-KZ"/>
        </w:rPr>
        <w:t>18</w:t>
      </w:r>
      <w:r w:rsidR="000D71E7" w:rsidRPr="0032438D">
        <w:rPr>
          <w:rFonts w:eastAsia="MS Gothic" w:cs="Times New Roman"/>
          <w:noProof/>
          <w:color w:val="000000" w:themeColor="text1"/>
          <w:szCs w:val="28"/>
          <w:lang w:val="kk-KZ"/>
        </w:rPr>
        <w:t>]</w:t>
      </w:r>
      <w:r w:rsidR="001C66D0" w:rsidRPr="0032438D">
        <w:rPr>
          <w:rFonts w:eastAsia="MS Gothic" w:cs="Times New Roman"/>
          <w:noProof/>
          <w:color w:val="000000" w:themeColor="text1"/>
          <w:szCs w:val="28"/>
          <w:lang w:val="kk-KZ"/>
        </w:rPr>
        <w:t>.</w:t>
      </w:r>
      <w:r w:rsidR="002B2FB0" w:rsidRPr="0032438D">
        <w:rPr>
          <w:rFonts w:eastAsia="MS Gothic" w:cs="Times New Roman"/>
          <w:noProof/>
          <w:color w:val="000000" w:themeColor="text1"/>
          <w:szCs w:val="28"/>
          <w:lang w:val="kk-KZ"/>
        </w:rPr>
        <w:t xml:space="preserve"> </w:t>
      </w:r>
      <w:r w:rsidR="00DC2D38" w:rsidRPr="00DC2D38">
        <w:rPr>
          <w:rFonts w:eastAsia="MS Gothic" w:cs="Times New Roman"/>
          <w:noProof/>
          <w:szCs w:val="28"/>
          <w:lang w:val="kk-KZ"/>
        </w:rPr>
        <w:t>Зерттеулер нәтижесінде COVID-19 кезеңінде көптеген МЖӘ келісімшарттарының кешіктірілгені және бұл құбылыстың басты себебі ретінде жаһандық экономикалық белгісіздік пен нарық тұрақсыздығы анықталған</w:t>
      </w:r>
      <w:r w:rsidR="000653D0" w:rsidRPr="0032438D">
        <w:rPr>
          <w:rFonts w:eastAsia="Calibri" w:cs="Times New Roman"/>
          <w:color w:val="000000" w:themeColor="text1"/>
          <w:szCs w:val="28"/>
          <w:lang w:val="kk-KZ" w:eastAsia="ru-RU"/>
        </w:rPr>
        <w:t xml:space="preserve">. </w:t>
      </w:r>
      <w:r w:rsidR="00F1697B" w:rsidRPr="00F1697B">
        <w:rPr>
          <w:rFonts w:cs="Times New Roman"/>
          <w:szCs w:val="28"/>
          <w:lang w:val="kk-KZ"/>
        </w:rPr>
        <w:t xml:space="preserve">Осыған байланысты МЖӘ дамуын қолдау мақсатында коммерциялық банктердің төмен пайыздық мөлшерлеме бойынша қаржыландыру құралдарын және инвесторларға залалды өтеудің икемді тетіктерін қолдану маңызды </w:t>
      </w:r>
      <w:r w:rsidR="000653D0" w:rsidRPr="0032438D">
        <w:rPr>
          <w:rFonts w:cs="Times New Roman"/>
          <w:color w:val="000000" w:themeColor="text1"/>
          <w:szCs w:val="28"/>
          <w:lang w:val="kk-KZ"/>
        </w:rPr>
        <w:t>[</w:t>
      </w:r>
      <w:r w:rsidR="00CE17AD" w:rsidRPr="00CE17AD">
        <w:rPr>
          <w:rFonts w:cs="Times New Roman"/>
          <w:color w:val="000000" w:themeColor="text1"/>
          <w:szCs w:val="28"/>
          <w:lang w:val="kk-KZ"/>
        </w:rPr>
        <w:t>19</w:t>
      </w:r>
      <w:r w:rsidR="000653D0" w:rsidRPr="0032438D">
        <w:rPr>
          <w:rFonts w:cs="Times New Roman"/>
          <w:color w:val="000000" w:themeColor="text1"/>
          <w:szCs w:val="28"/>
          <w:lang w:val="kk-KZ"/>
        </w:rPr>
        <w:t>].</w:t>
      </w:r>
      <w:r w:rsidR="006244BF" w:rsidRPr="0032438D">
        <w:rPr>
          <w:color w:val="000000" w:themeColor="text1"/>
          <w:lang w:val="kk-KZ"/>
        </w:rPr>
        <w:t xml:space="preserve"> </w:t>
      </w:r>
      <w:r w:rsidR="00F1697B" w:rsidRPr="00F1697B">
        <w:rPr>
          <w:rFonts w:eastAsia="Times New Roman" w:cs="Times New Roman"/>
          <w:color w:val="000000" w:themeColor="text1"/>
          <w:szCs w:val="28"/>
          <w:lang w:val="kk-KZ" w:eastAsia="ru-RU"/>
        </w:rPr>
        <w:t xml:space="preserve">Сонымен қатар, дағдарыс жағдайында ұлттық экономиканы әртараптандыру, әсіресе өңдеуші секторды дамыту, елдің экономикалық тұрақтылығын қамтамасыз етудің негізгі факторы болып табылады. Соңғы жылдары осы салада жүзеге асырылған МЖӘ жобаларының жиынтық құны шамамен 9 трлн теңгені құраған </w:t>
      </w:r>
      <w:r w:rsidR="006A77F9" w:rsidRPr="0032438D">
        <w:rPr>
          <w:rFonts w:eastAsia="Times New Roman" w:cs="Times New Roman"/>
          <w:color w:val="000000" w:themeColor="text1"/>
          <w:szCs w:val="28"/>
          <w:lang w:val="kk-KZ" w:eastAsia="ru-RU"/>
        </w:rPr>
        <w:t>[</w:t>
      </w:r>
      <w:r w:rsidR="00CE17AD" w:rsidRPr="00CE17AD">
        <w:rPr>
          <w:rFonts w:eastAsia="Times New Roman" w:cs="Times New Roman"/>
          <w:color w:val="000000" w:themeColor="text1"/>
          <w:szCs w:val="28"/>
          <w:lang w:val="kk-KZ" w:eastAsia="ru-RU"/>
        </w:rPr>
        <w:t>20</w:t>
      </w:r>
      <w:r w:rsidR="006A77F9" w:rsidRPr="0032438D">
        <w:rPr>
          <w:rFonts w:eastAsia="Times New Roman" w:cs="Times New Roman"/>
          <w:color w:val="000000" w:themeColor="text1"/>
          <w:szCs w:val="28"/>
          <w:lang w:val="kk-KZ" w:eastAsia="ru-RU"/>
        </w:rPr>
        <w:t>]</w:t>
      </w:r>
      <w:r w:rsidR="00153DED" w:rsidRPr="0032438D">
        <w:rPr>
          <w:rFonts w:eastAsia="Times New Roman" w:cs="Times New Roman"/>
          <w:color w:val="000000" w:themeColor="text1"/>
          <w:szCs w:val="28"/>
          <w:lang w:val="kk-KZ" w:eastAsia="ru-RU"/>
        </w:rPr>
        <w:t>.</w:t>
      </w:r>
    </w:p>
    <w:p w14:paraId="738BCC77" w14:textId="60741DF1" w:rsidR="00180DE8" w:rsidRPr="0032438D" w:rsidRDefault="004923B7" w:rsidP="0051520D">
      <w:pPr>
        <w:spacing w:after="0" w:line="240" w:lineRule="auto"/>
        <w:ind w:firstLine="567"/>
        <w:contextualSpacing/>
        <w:jc w:val="both"/>
        <w:rPr>
          <w:rFonts w:eastAsia="Times New Roman" w:cs="Times New Roman"/>
          <w:color w:val="000000" w:themeColor="text1"/>
          <w:szCs w:val="28"/>
          <w:lang w:val="kk-KZ" w:eastAsia="ru-RU"/>
        </w:rPr>
      </w:pPr>
      <w:r w:rsidRPr="004923B7">
        <w:rPr>
          <w:rFonts w:eastAsia="Times New Roman" w:cs="Times New Roman"/>
          <w:color w:val="000000" w:themeColor="text1"/>
          <w:szCs w:val="28"/>
          <w:lang w:val="kk-KZ" w:eastAsia="ru-RU"/>
        </w:rPr>
        <w:t>Сонымен бірге, Қазақстандағы МЖӘ-нің институционалдық негізі әлі де қалыптасу кезеңінде екені байқалады</w:t>
      </w:r>
      <w:r w:rsidR="00341567" w:rsidRPr="00341567">
        <w:rPr>
          <w:rFonts w:eastAsia="Times New Roman" w:cs="Times New Roman"/>
          <w:color w:val="000000" w:themeColor="text1"/>
          <w:szCs w:val="28"/>
          <w:lang w:val="kk-KZ" w:eastAsia="ru-RU"/>
        </w:rPr>
        <w:t xml:space="preserve"> </w:t>
      </w:r>
      <w:r w:rsidR="00180DE8" w:rsidRPr="00180DE8">
        <w:rPr>
          <w:rFonts w:eastAsia="Times New Roman" w:cs="Times New Roman"/>
          <w:color w:val="000000" w:themeColor="text1"/>
          <w:szCs w:val="28"/>
          <w:lang w:val="kk-KZ" w:eastAsia="ru-RU"/>
        </w:rPr>
        <w:t>[</w:t>
      </w:r>
      <w:r w:rsidR="00B42101">
        <w:rPr>
          <w:rFonts w:eastAsia="Times New Roman" w:cs="Times New Roman"/>
          <w:color w:val="000000" w:themeColor="text1"/>
          <w:szCs w:val="28"/>
          <w:lang w:val="kk-KZ" w:eastAsia="ru-RU"/>
        </w:rPr>
        <w:t>21</w:t>
      </w:r>
      <w:r w:rsidR="00180DE8" w:rsidRPr="00180DE8">
        <w:rPr>
          <w:rFonts w:eastAsia="Times New Roman" w:cs="Times New Roman"/>
          <w:color w:val="000000" w:themeColor="text1"/>
          <w:szCs w:val="28"/>
          <w:lang w:val="kk-KZ" w:eastAsia="ru-RU"/>
        </w:rPr>
        <w:t>].</w:t>
      </w:r>
      <w:r w:rsidR="00341567">
        <w:rPr>
          <w:rFonts w:eastAsia="Times New Roman" w:cs="Times New Roman"/>
          <w:color w:val="000000" w:themeColor="text1"/>
          <w:szCs w:val="28"/>
          <w:lang w:val="kk-KZ" w:eastAsia="ru-RU"/>
        </w:rPr>
        <w:t xml:space="preserve"> </w:t>
      </w:r>
      <w:r w:rsidR="00D54701" w:rsidRPr="00B42101">
        <w:rPr>
          <w:rFonts w:eastAsia="MS Gothic" w:cs="Times New Roman"/>
          <w:szCs w:val="28"/>
          <w:lang w:val="kk-KZ"/>
        </w:rPr>
        <w:t>Ел</w:t>
      </w:r>
      <w:r w:rsidR="00627F52">
        <w:rPr>
          <w:rFonts w:eastAsia="MS Gothic" w:cs="Times New Roman"/>
          <w:szCs w:val="28"/>
          <w:lang w:val="kk-KZ"/>
        </w:rPr>
        <w:t>іміздің</w:t>
      </w:r>
      <w:r w:rsidR="00D54701" w:rsidRPr="00B42101">
        <w:rPr>
          <w:rFonts w:eastAsia="MS Gothic" w:cs="Times New Roman"/>
          <w:szCs w:val="28"/>
          <w:lang w:val="kk-KZ"/>
        </w:rPr>
        <w:t xml:space="preserve"> Үкіметі МЖӘ тетігін инвесторларды тартудың және инфрақұрылымдық олқылықтарды азайтудың тиімді құралы ретінде белсенді қолдана бастады </w:t>
      </w:r>
      <w:r w:rsidR="00341567" w:rsidRPr="00B42101">
        <w:rPr>
          <w:rFonts w:eastAsia="MS Gothic" w:cs="Times New Roman"/>
          <w:szCs w:val="28"/>
          <w:lang w:val="kk-KZ"/>
        </w:rPr>
        <w:t>[</w:t>
      </w:r>
      <w:r w:rsidR="00B42101" w:rsidRPr="00B42101">
        <w:rPr>
          <w:rFonts w:eastAsia="MS Gothic" w:cs="Times New Roman"/>
          <w:szCs w:val="28"/>
          <w:lang w:val="kk-KZ"/>
        </w:rPr>
        <w:t>22</w:t>
      </w:r>
      <w:r w:rsidR="00341567" w:rsidRPr="00B42101">
        <w:rPr>
          <w:rFonts w:eastAsia="MS Gothic" w:cs="Times New Roman"/>
          <w:szCs w:val="28"/>
          <w:lang w:val="kk-KZ"/>
        </w:rPr>
        <w:t>]</w:t>
      </w:r>
      <w:r w:rsidR="00341567" w:rsidRPr="003642B6">
        <w:rPr>
          <w:rFonts w:eastAsia="MS Gothic" w:cs="Times New Roman"/>
          <w:szCs w:val="28"/>
          <w:lang w:val="kk-KZ"/>
        </w:rPr>
        <w:t xml:space="preserve">. </w:t>
      </w:r>
      <w:r w:rsidR="00341567">
        <w:rPr>
          <w:rFonts w:eastAsia="MS Gothic" w:cs="Times New Roman"/>
          <w:szCs w:val="28"/>
          <w:lang w:val="kk-KZ"/>
        </w:rPr>
        <w:t xml:space="preserve"> </w:t>
      </w:r>
      <w:r w:rsidR="00BC4225">
        <w:rPr>
          <w:rFonts w:eastAsia="MS Gothic" w:cs="Times New Roman"/>
          <w:szCs w:val="28"/>
          <w:lang w:val="kk-KZ"/>
        </w:rPr>
        <w:t xml:space="preserve"> </w:t>
      </w:r>
    </w:p>
    <w:p w14:paraId="39350C3D" w14:textId="77777777" w:rsidR="00D54701" w:rsidRDefault="00D54701" w:rsidP="0051520D">
      <w:pPr>
        <w:spacing w:after="0" w:line="240" w:lineRule="auto"/>
        <w:ind w:firstLine="567"/>
        <w:jc w:val="both"/>
        <w:rPr>
          <w:rFonts w:eastAsia="Times New Roman" w:cs="Times New Roman"/>
          <w:szCs w:val="28"/>
          <w:lang w:val="kk-KZ" w:eastAsia="ru-RU"/>
        </w:rPr>
      </w:pPr>
      <w:r w:rsidRPr="00D54701">
        <w:rPr>
          <w:rFonts w:eastAsia="Times New Roman" w:cs="Times New Roman"/>
          <w:szCs w:val="28"/>
          <w:lang w:val="kk-KZ" w:eastAsia="ru-RU"/>
        </w:rPr>
        <w:t>Осылайша, қарастырылған ғылыми еңбектер мен ресми дереккөздер МЖӘ тақырыбындағы зерттеулерді жалғастырудың теориялық, әдістемелік және практикалық маңыздылығын нақты дәлелдейді.</w:t>
      </w:r>
    </w:p>
    <w:p w14:paraId="667CAD27" w14:textId="2E5976F3" w:rsidR="00FC6D48" w:rsidRPr="00EE04DF" w:rsidRDefault="0056419F" w:rsidP="0051520D">
      <w:pPr>
        <w:spacing w:after="0" w:line="240" w:lineRule="auto"/>
        <w:ind w:firstLine="567"/>
        <w:jc w:val="both"/>
        <w:rPr>
          <w:rFonts w:eastAsia="MS Gothic" w:cs="Times New Roman"/>
          <w:b/>
          <w:iCs/>
          <w:szCs w:val="28"/>
          <w:lang w:val="kk-KZ"/>
        </w:rPr>
      </w:pPr>
      <w:r w:rsidRPr="00EE04DF">
        <w:rPr>
          <w:rFonts w:eastAsia="MS Gothic" w:cs="Times New Roman"/>
          <w:b/>
          <w:iCs/>
          <w:szCs w:val="28"/>
          <w:lang w:val="kk-KZ"/>
        </w:rPr>
        <w:t>Диссертациялық жұмыстың мақсаты мен міндеттері.</w:t>
      </w:r>
    </w:p>
    <w:p w14:paraId="640EBDE7" w14:textId="608B12AB" w:rsidR="006F2A09" w:rsidRPr="002742C8" w:rsidRDefault="006F2A09" w:rsidP="0051520D">
      <w:pPr>
        <w:spacing w:after="0" w:line="240" w:lineRule="auto"/>
        <w:ind w:firstLine="567"/>
        <w:jc w:val="both"/>
        <w:rPr>
          <w:rFonts w:cs="Times New Roman"/>
          <w:color w:val="000000" w:themeColor="text1"/>
          <w:szCs w:val="28"/>
          <w:lang w:val="kk-KZ"/>
        </w:rPr>
      </w:pPr>
      <w:r w:rsidRPr="006F2A09">
        <w:rPr>
          <w:rFonts w:cs="Times New Roman"/>
          <w:b/>
          <w:bCs/>
          <w:color w:val="000000" w:themeColor="text1"/>
          <w:szCs w:val="28"/>
          <w:lang w:val="kk-KZ"/>
        </w:rPr>
        <w:lastRenderedPageBreak/>
        <w:t>Диссертацияның мақсаты</w:t>
      </w:r>
      <w:r w:rsidRPr="006F2A09">
        <w:rPr>
          <w:rFonts w:cs="Times New Roman"/>
          <w:bCs/>
          <w:color w:val="000000" w:themeColor="text1"/>
          <w:szCs w:val="28"/>
          <w:lang w:val="kk-KZ"/>
        </w:rPr>
        <w:t xml:space="preserve"> –</w:t>
      </w:r>
      <w:r w:rsidR="00F10FF7" w:rsidRPr="00F10FF7">
        <w:rPr>
          <w:rFonts w:cs="Times New Roman"/>
          <w:bCs/>
          <w:color w:val="000000" w:themeColor="text1"/>
          <w:szCs w:val="28"/>
          <w:lang w:val="kk-KZ"/>
        </w:rPr>
        <w:t xml:space="preserve"> мемлекеттік басқару теориялары негізінде мемлекеттік-жекеменшік әріптестік жобаларын басқару стратегиясының қалыптасуы мен дамуын ғылыми-әдістемелік тұрғыдан негіздеу, тәжірибесін талдау және ұлттық басымдықтар мен цифрландыруды ескере отырып, осы стратегияны жетілдіруге бағытталған ғылыми-тәжірибелік ұсыныстар әзірлеу</w:t>
      </w:r>
      <w:r w:rsidRPr="002742C8">
        <w:rPr>
          <w:rFonts w:cs="Times New Roman"/>
          <w:color w:val="000000" w:themeColor="text1"/>
          <w:szCs w:val="28"/>
          <w:lang w:val="kk-KZ"/>
        </w:rPr>
        <w:t>.</w:t>
      </w:r>
      <w:r w:rsidR="00F278F9" w:rsidRPr="002742C8">
        <w:rPr>
          <w:rFonts w:cs="Times New Roman"/>
          <w:color w:val="000000" w:themeColor="text1"/>
          <w:szCs w:val="28"/>
          <w:lang w:val="kk-KZ"/>
        </w:rPr>
        <w:t xml:space="preserve"> </w:t>
      </w:r>
    </w:p>
    <w:p w14:paraId="37F475E2" w14:textId="77777777" w:rsidR="004434F8" w:rsidRPr="004434F8" w:rsidRDefault="004434F8" w:rsidP="0051520D">
      <w:pPr>
        <w:pStyle w:val="a6"/>
        <w:spacing w:after="0" w:line="240" w:lineRule="auto"/>
        <w:ind w:left="0" w:firstLine="567"/>
        <w:jc w:val="both"/>
        <w:rPr>
          <w:rFonts w:cs="Times New Roman"/>
          <w:bCs/>
          <w:szCs w:val="28"/>
          <w:lang w:val="kk-KZ"/>
        </w:rPr>
      </w:pPr>
      <w:r w:rsidRPr="004434F8">
        <w:rPr>
          <w:rFonts w:cs="Times New Roman"/>
          <w:bCs/>
          <w:szCs w:val="28"/>
          <w:lang w:val="kk-KZ"/>
        </w:rPr>
        <w:t>Бұл мақсатқа жету үшін келесі міндеттер қойылды:</w:t>
      </w:r>
    </w:p>
    <w:p w14:paraId="385B436E" w14:textId="0B91AF81" w:rsidR="004434F8" w:rsidRPr="004434F8" w:rsidRDefault="004434F8" w:rsidP="009210CE">
      <w:pPr>
        <w:pStyle w:val="a6"/>
        <w:numPr>
          <w:ilvl w:val="0"/>
          <w:numId w:val="51"/>
        </w:numPr>
        <w:spacing w:after="0" w:line="240" w:lineRule="auto"/>
        <w:ind w:left="0" w:firstLine="567"/>
        <w:jc w:val="both"/>
        <w:rPr>
          <w:rFonts w:cs="Times New Roman"/>
          <w:bCs/>
          <w:szCs w:val="28"/>
          <w:lang w:val="kk-KZ"/>
        </w:rPr>
      </w:pPr>
      <w:r w:rsidRPr="004434F8">
        <w:rPr>
          <w:rFonts w:cs="Times New Roman"/>
          <w:bCs/>
          <w:szCs w:val="28"/>
          <w:lang w:val="kk-KZ"/>
        </w:rPr>
        <w:t>мемлекеттік-жеке</w:t>
      </w:r>
      <w:r>
        <w:rPr>
          <w:rFonts w:cs="Times New Roman"/>
          <w:bCs/>
          <w:szCs w:val="28"/>
          <w:lang w:val="kk-KZ"/>
        </w:rPr>
        <w:t>мен</w:t>
      </w:r>
      <w:r w:rsidRPr="004434F8">
        <w:rPr>
          <w:rFonts w:cs="Times New Roman"/>
          <w:bCs/>
          <w:szCs w:val="28"/>
          <w:lang w:val="kk-KZ"/>
        </w:rPr>
        <w:t xml:space="preserve">шік әріптестік жобаларын басқару </w:t>
      </w:r>
      <w:r w:rsidR="00070EB7">
        <w:rPr>
          <w:rFonts w:cs="Times New Roman"/>
          <w:bCs/>
          <w:szCs w:val="28"/>
          <w:lang w:val="kk-KZ"/>
        </w:rPr>
        <w:t>стратегиясы</w:t>
      </w:r>
      <w:r w:rsidRPr="004434F8">
        <w:rPr>
          <w:rFonts w:cs="Times New Roman"/>
          <w:bCs/>
          <w:szCs w:val="28"/>
          <w:lang w:val="kk-KZ"/>
        </w:rPr>
        <w:t>н</w:t>
      </w:r>
      <w:r w:rsidR="00070EB7">
        <w:rPr>
          <w:rFonts w:cs="Times New Roman"/>
          <w:bCs/>
          <w:szCs w:val="28"/>
          <w:lang w:val="kk-KZ"/>
        </w:rPr>
        <w:t>ы</w:t>
      </w:r>
      <w:r w:rsidRPr="004434F8">
        <w:rPr>
          <w:rFonts w:cs="Times New Roman"/>
          <w:bCs/>
          <w:szCs w:val="28"/>
          <w:lang w:val="kk-KZ"/>
        </w:rPr>
        <w:t>ң теориялық-әді</w:t>
      </w:r>
      <w:r w:rsidR="00E9313A">
        <w:rPr>
          <w:rFonts w:cs="Times New Roman"/>
          <w:bCs/>
          <w:szCs w:val="28"/>
          <w:lang w:val="kk-KZ"/>
        </w:rPr>
        <w:t>стемелік</w:t>
      </w:r>
      <w:r w:rsidRPr="004434F8">
        <w:rPr>
          <w:rFonts w:cs="Times New Roman"/>
          <w:bCs/>
          <w:szCs w:val="28"/>
          <w:lang w:val="kk-KZ"/>
        </w:rPr>
        <w:t xml:space="preserve"> негіздерін зерделеу және шетелдік тәжірибені Қазақстан экономикасына бейімдеу </w:t>
      </w:r>
      <w:r w:rsidR="00E9313A">
        <w:rPr>
          <w:rFonts w:cs="Times New Roman"/>
          <w:bCs/>
          <w:szCs w:val="28"/>
          <w:lang w:val="kk-KZ"/>
        </w:rPr>
        <w:t>тұстары</w:t>
      </w:r>
      <w:r w:rsidR="002742C8" w:rsidRPr="002742C8">
        <w:rPr>
          <w:rFonts w:cs="Times New Roman"/>
          <w:bCs/>
          <w:szCs w:val="28"/>
          <w:lang w:val="kk-KZ"/>
        </w:rPr>
        <w:t>н</w:t>
      </w:r>
      <w:r w:rsidRPr="004434F8">
        <w:rPr>
          <w:rFonts w:cs="Times New Roman"/>
          <w:bCs/>
          <w:szCs w:val="28"/>
          <w:lang w:val="kk-KZ"/>
        </w:rPr>
        <w:t xml:space="preserve"> айқындау;</w:t>
      </w:r>
    </w:p>
    <w:p w14:paraId="2036B51F" w14:textId="2C5708DA" w:rsidR="004434F8" w:rsidRPr="004434F8" w:rsidRDefault="004434F8" w:rsidP="009210CE">
      <w:pPr>
        <w:pStyle w:val="a6"/>
        <w:numPr>
          <w:ilvl w:val="0"/>
          <w:numId w:val="51"/>
        </w:numPr>
        <w:spacing w:after="0" w:line="240" w:lineRule="auto"/>
        <w:ind w:left="0" w:firstLine="567"/>
        <w:jc w:val="both"/>
        <w:rPr>
          <w:rFonts w:cs="Times New Roman"/>
          <w:bCs/>
          <w:szCs w:val="28"/>
          <w:lang w:val="kk-KZ"/>
        </w:rPr>
      </w:pPr>
      <w:r w:rsidRPr="004434F8">
        <w:rPr>
          <w:rFonts w:cs="Times New Roman"/>
          <w:bCs/>
          <w:szCs w:val="28"/>
          <w:lang w:val="kk-KZ"/>
        </w:rPr>
        <w:t>⁠Қазақстан Республикасындағы мемлекеттік-жеке</w:t>
      </w:r>
      <w:r>
        <w:rPr>
          <w:rFonts w:cs="Times New Roman"/>
          <w:bCs/>
          <w:szCs w:val="28"/>
          <w:lang w:val="kk-KZ"/>
        </w:rPr>
        <w:t>мен</w:t>
      </w:r>
      <w:r w:rsidRPr="004434F8">
        <w:rPr>
          <w:rFonts w:cs="Times New Roman"/>
          <w:bCs/>
          <w:szCs w:val="28"/>
          <w:lang w:val="kk-KZ"/>
        </w:rPr>
        <w:t>шік әріптестікті басқарудың қалыптасуының дамуын зерттеу және оның қазіргі жай-күйін бағалау;</w:t>
      </w:r>
    </w:p>
    <w:p w14:paraId="6DCF17C9" w14:textId="3F23520E" w:rsidR="004434F8" w:rsidRPr="004434F8" w:rsidRDefault="004434F8" w:rsidP="009210CE">
      <w:pPr>
        <w:pStyle w:val="a6"/>
        <w:numPr>
          <w:ilvl w:val="0"/>
          <w:numId w:val="51"/>
        </w:numPr>
        <w:spacing w:after="0" w:line="240" w:lineRule="auto"/>
        <w:ind w:left="0" w:firstLine="567"/>
        <w:jc w:val="both"/>
        <w:rPr>
          <w:rFonts w:cs="Times New Roman"/>
          <w:bCs/>
          <w:szCs w:val="28"/>
          <w:lang w:val="kk-KZ"/>
        </w:rPr>
      </w:pPr>
      <w:r w:rsidRPr="004434F8">
        <w:rPr>
          <w:rFonts w:cs="Times New Roman"/>
          <w:bCs/>
          <w:szCs w:val="28"/>
          <w:lang w:val="kk-KZ"/>
        </w:rPr>
        <w:t xml:space="preserve">эконометрикалық модельдеу негізінде Қазақстан Республикасы </w:t>
      </w:r>
      <w:r w:rsidR="00627F52">
        <w:rPr>
          <w:rFonts w:cs="Times New Roman"/>
          <w:bCs/>
          <w:szCs w:val="28"/>
          <w:lang w:val="kk-KZ"/>
        </w:rPr>
        <w:t>аймақтарын</w:t>
      </w:r>
      <w:r w:rsidRPr="004434F8">
        <w:rPr>
          <w:rFonts w:cs="Times New Roman"/>
          <w:bCs/>
          <w:szCs w:val="28"/>
          <w:lang w:val="kk-KZ"/>
        </w:rPr>
        <w:t>д</w:t>
      </w:r>
      <w:r w:rsidR="00627F52">
        <w:rPr>
          <w:rFonts w:cs="Times New Roman"/>
          <w:bCs/>
          <w:szCs w:val="28"/>
          <w:lang w:val="kk-KZ"/>
        </w:rPr>
        <w:t>а</w:t>
      </w:r>
      <w:r w:rsidRPr="004434F8">
        <w:rPr>
          <w:rFonts w:cs="Times New Roman"/>
          <w:bCs/>
          <w:szCs w:val="28"/>
          <w:lang w:val="kk-KZ"/>
        </w:rPr>
        <w:t xml:space="preserve"> мемлекеттік-жеке</w:t>
      </w:r>
      <w:r>
        <w:rPr>
          <w:rFonts w:cs="Times New Roman"/>
          <w:bCs/>
          <w:szCs w:val="28"/>
          <w:lang w:val="kk-KZ"/>
        </w:rPr>
        <w:t>мен</w:t>
      </w:r>
      <w:r w:rsidRPr="004434F8">
        <w:rPr>
          <w:rFonts w:cs="Times New Roman"/>
          <w:bCs/>
          <w:szCs w:val="28"/>
          <w:lang w:val="kk-KZ"/>
        </w:rPr>
        <w:t xml:space="preserve">шік әріптестік жобаларын </w:t>
      </w:r>
      <w:r w:rsidR="002742C8" w:rsidRPr="002742C8">
        <w:rPr>
          <w:rFonts w:cs="Times New Roman"/>
          <w:bCs/>
          <w:szCs w:val="28"/>
          <w:lang w:val="kk-KZ"/>
        </w:rPr>
        <w:t>мемлекеттік басқару стратегиясын</w:t>
      </w:r>
      <w:r w:rsidR="005A3BAD">
        <w:rPr>
          <w:rFonts w:cs="Times New Roman"/>
          <w:bCs/>
          <w:szCs w:val="28"/>
          <w:lang w:val="kk-KZ"/>
        </w:rPr>
        <w:t xml:space="preserve"> сәтті</w:t>
      </w:r>
      <w:r w:rsidR="002742C8" w:rsidRPr="002742C8">
        <w:rPr>
          <w:rFonts w:cs="Times New Roman"/>
          <w:bCs/>
          <w:szCs w:val="28"/>
          <w:lang w:val="kk-KZ"/>
        </w:rPr>
        <w:t xml:space="preserve"> </w:t>
      </w:r>
      <w:r w:rsidR="003A79AE" w:rsidRPr="003A79AE">
        <w:rPr>
          <w:rFonts w:cs="Times New Roman"/>
          <w:bCs/>
          <w:szCs w:val="28"/>
          <w:lang w:val="kk-KZ"/>
        </w:rPr>
        <w:t>іске асыру</w:t>
      </w:r>
      <w:r w:rsidR="005A3BAD">
        <w:rPr>
          <w:rFonts w:cs="Times New Roman"/>
          <w:bCs/>
          <w:szCs w:val="28"/>
          <w:lang w:val="kk-KZ"/>
        </w:rPr>
        <w:t>ға</w:t>
      </w:r>
      <w:r w:rsidR="003A79AE" w:rsidRPr="003A79AE">
        <w:rPr>
          <w:rFonts w:cs="Times New Roman"/>
          <w:bCs/>
          <w:szCs w:val="28"/>
          <w:lang w:val="kk-KZ"/>
        </w:rPr>
        <w:t xml:space="preserve"> әсер ететін факторларды талдау</w:t>
      </w:r>
      <w:r w:rsidRPr="004434F8">
        <w:rPr>
          <w:rFonts w:cs="Times New Roman"/>
          <w:bCs/>
          <w:szCs w:val="28"/>
          <w:lang w:val="kk-KZ"/>
        </w:rPr>
        <w:t>;⁠</w:t>
      </w:r>
    </w:p>
    <w:p w14:paraId="3CD07CB2" w14:textId="010EB8F9" w:rsidR="004434F8" w:rsidRPr="004434F8" w:rsidRDefault="004434F8" w:rsidP="009210CE">
      <w:pPr>
        <w:pStyle w:val="a6"/>
        <w:numPr>
          <w:ilvl w:val="0"/>
          <w:numId w:val="51"/>
        </w:numPr>
        <w:spacing w:after="0" w:line="240" w:lineRule="auto"/>
        <w:ind w:left="0" w:firstLine="567"/>
        <w:jc w:val="both"/>
        <w:rPr>
          <w:rFonts w:cs="Times New Roman"/>
          <w:bCs/>
          <w:szCs w:val="28"/>
          <w:lang w:val="kk-KZ"/>
        </w:rPr>
      </w:pPr>
      <w:r w:rsidRPr="004434F8">
        <w:rPr>
          <w:rFonts w:cs="Times New Roman"/>
          <w:bCs/>
          <w:szCs w:val="28"/>
          <w:lang w:val="kk-KZ"/>
        </w:rPr>
        <w:t>Алматы және Алматы облысы мысалында мемлекеттік-жеке</w:t>
      </w:r>
      <w:r>
        <w:rPr>
          <w:rFonts w:cs="Times New Roman"/>
          <w:bCs/>
          <w:szCs w:val="28"/>
          <w:lang w:val="kk-KZ"/>
        </w:rPr>
        <w:t>мен</w:t>
      </w:r>
      <w:r w:rsidRPr="004434F8">
        <w:rPr>
          <w:rFonts w:cs="Times New Roman"/>
          <w:bCs/>
          <w:szCs w:val="28"/>
          <w:lang w:val="kk-KZ"/>
        </w:rPr>
        <w:t>шік әріптестік жобаларын басқару стратегиясын экономикалық-статистикалық</w:t>
      </w:r>
      <w:r w:rsidR="00B17628" w:rsidRPr="00B17628">
        <w:rPr>
          <w:rFonts w:cs="Times New Roman"/>
          <w:bCs/>
          <w:szCs w:val="28"/>
          <w:lang w:val="kk-KZ"/>
        </w:rPr>
        <w:t xml:space="preserve"> </w:t>
      </w:r>
      <w:r w:rsidRPr="004434F8">
        <w:rPr>
          <w:rFonts w:cs="Times New Roman"/>
          <w:bCs/>
          <w:szCs w:val="28"/>
          <w:lang w:val="kk-KZ"/>
        </w:rPr>
        <w:t>бағалау;</w:t>
      </w:r>
    </w:p>
    <w:p w14:paraId="254C8A1D" w14:textId="18D4ED50" w:rsidR="004434F8" w:rsidRPr="004434F8" w:rsidRDefault="004434F8" w:rsidP="009210CE">
      <w:pPr>
        <w:pStyle w:val="a6"/>
        <w:numPr>
          <w:ilvl w:val="0"/>
          <w:numId w:val="51"/>
        </w:numPr>
        <w:spacing w:after="0" w:line="240" w:lineRule="auto"/>
        <w:ind w:left="0" w:firstLine="567"/>
        <w:jc w:val="both"/>
        <w:rPr>
          <w:rFonts w:cs="Times New Roman"/>
          <w:bCs/>
          <w:szCs w:val="28"/>
          <w:lang w:val="kk-KZ"/>
        </w:rPr>
      </w:pPr>
      <w:r w:rsidRPr="004434F8">
        <w:rPr>
          <w:rFonts w:cs="Times New Roman"/>
          <w:bCs/>
          <w:szCs w:val="28"/>
          <w:lang w:val="kk-KZ"/>
        </w:rPr>
        <w:t>⁠сапалы әдістер және "SmartPLS"</w:t>
      </w:r>
      <w:r w:rsidR="002742C8">
        <w:rPr>
          <w:rFonts w:cs="Times New Roman"/>
          <w:bCs/>
          <w:szCs w:val="28"/>
          <w:lang w:val="kk-KZ"/>
        </w:rPr>
        <w:t xml:space="preserve"> </w:t>
      </w:r>
      <w:r w:rsidRPr="004434F8">
        <w:rPr>
          <w:rFonts w:cs="Times New Roman"/>
          <w:bCs/>
          <w:szCs w:val="28"/>
          <w:lang w:val="kk-KZ"/>
        </w:rPr>
        <w:t xml:space="preserve">қолданбалы бағдарламасын пайдалану негізінде институционалдық және жүйелік </w:t>
      </w:r>
      <w:r>
        <w:rPr>
          <w:rFonts w:cs="Times New Roman"/>
          <w:bCs/>
          <w:szCs w:val="28"/>
          <w:lang w:val="kk-KZ"/>
        </w:rPr>
        <w:t>мәселелерді</w:t>
      </w:r>
      <w:r w:rsidRPr="004434F8">
        <w:rPr>
          <w:rFonts w:cs="Times New Roman"/>
          <w:bCs/>
          <w:szCs w:val="28"/>
          <w:lang w:val="kk-KZ"/>
        </w:rPr>
        <w:t>, сондай-ақ</w:t>
      </w:r>
      <w:r w:rsidR="008428BA">
        <w:rPr>
          <w:rFonts w:cs="Times New Roman"/>
          <w:bCs/>
          <w:szCs w:val="28"/>
          <w:lang w:val="kk-KZ"/>
        </w:rPr>
        <w:t>,</w:t>
      </w:r>
      <w:r w:rsidRPr="004434F8">
        <w:rPr>
          <w:rFonts w:cs="Times New Roman"/>
          <w:bCs/>
          <w:szCs w:val="28"/>
          <w:lang w:val="kk-KZ"/>
        </w:rPr>
        <w:t xml:space="preserve"> мемлекеттік-жеке</w:t>
      </w:r>
      <w:r>
        <w:rPr>
          <w:rFonts w:cs="Times New Roman"/>
          <w:bCs/>
          <w:szCs w:val="28"/>
          <w:lang w:val="kk-KZ"/>
        </w:rPr>
        <w:t>мен</w:t>
      </w:r>
      <w:r w:rsidRPr="004434F8">
        <w:rPr>
          <w:rFonts w:cs="Times New Roman"/>
          <w:bCs/>
          <w:szCs w:val="28"/>
          <w:lang w:val="kk-KZ"/>
        </w:rPr>
        <w:t>шік әріптестік жобаларын жүзеге асырудағы тәуекелдерді анықтау;</w:t>
      </w:r>
    </w:p>
    <w:p w14:paraId="0F84DEB1" w14:textId="4965E0E7" w:rsidR="004434F8" w:rsidRDefault="004434F8" w:rsidP="009210CE">
      <w:pPr>
        <w:pStyle w:val="a6"/>
        <w:numPr>
          <w:ilvl w:val="0"/>
          <w:numId w:val="51"/>
        </w:numPr>
        <w:spacing w:after="0" w:line="240" w:lineRule="auto"/>
        <w:ind w:left="0" w:firstLine="567"/>
        <w:jc w:val="both"/>
        <w:rPr>
          <w:rFonts w:cs="Times New Roman"/>
          <w:bCs/>
          <w:szCs w:val="28"/>
          <w:lang w:val="kk-KZ"/>
        </w:rPr>
      </w:pPr>
      <w:r w:rsidRPr="004434F8">
        <w:rPr>
          <w:rFonts w:cs="Times New Roman"/>
          <w:bCs/>
          <w:szCs w:val="28"/>
          <w:lang w:val="kk-KZ"/>
        </w:rPr>
        <w:t>цифрлық және электрондық технологияларды енгізуге баса назар аудара отырып, мемлекеттік-жеке</w:t>
      </w:r>
      <w:r>
        <w:rPr>
          <w:rFonts w:cs="Times New Roman"/>
          <w:bCs/>
          <w:szCs w:val="28"/>
          <w:lang w:val="kk-KZ"/>
        </w:rPr>
        <w:t>мен</w:t>
      </w:r>
      <w:r w:rsidRPr="004434F8">
        <w:rPr>
          <w:rFonts w:cs="Times New Roman"/>
          <w:bCs/>
          <w:szCs w:val="28"/>
          <w:lang w:val="kk-KZ"/>
        </w:rPr>
        <w:t>шік әріптестік жобаларын мемлекеттік басқару стратегиясы</w:t>
      </w:r>
      <w:r w:rsidR="0010095F">
        <w:rPr>
          <w:rFonts w:cs="Times New Roman"/>
          <w:bCs/>
          <w:szCs w:val="28"/>
          <w:lang w:val="kk-KZ"/>
        </w:rPr>
        <w:t>н дамытудың</w:t>
      </w:r>
      <w:r w:rsidRPr="004434F8">
        <w:rPr>
          <w:rFonts w:cs="Times New Roman"/>
          <w:bCs/>
          <w:szCs w:val="28"/>
          <w:lang w:val="kk-KZ"/>
        </w:rPr>
        <w:t xml:space="preserve"> басым бағыттарын әзірлеу және ұсыну.</w:t>
      </w:r>
    </w:p>
    <w:p w14:paraId="2C0E4C28" w14:textId="0FF2BB85" w:rsidR="009342BA" w:rsidRPr="00CD3966" w:rsidRDefault="009342BA" w:rsidP="0051520D">
      <w:pPr>
        <w:pStyle w:val="a6"/>
        <w:spacing w:after="0" w:line="240" w:lineRule="auto"/>
        <w:ind w:left="0" w:firstLine="567"/>
        <w:jc w:val="both"/>
        <w:rPr>
          <w:b/>
          <w:bCs/>
          <w:color w:val="000000" w:themeColor="text1"/>
          <w:lang w:val="kk-KZ"/>
        </w:rPr>
      </w:pPr>
      <w:r w:rsidRPr="00CD3966">
        <w:rPr>
          <w:b/>
          <w:bCs/>
          <w:color w:val="000000" w:themeColor="text1"/>
          <w:lang w:val="kk-KZ"/>
        </w:rPr>
        <w:t xml:space="preserve">Зерттеу пәні </w:t>
      </w:r>
      <w:r w:rsidRPr="00CD3966">
        <w:rPr>
          <w:color w:val="000000" w:themeColor="text1"/>
          <w:lang w:val="kk-KZ"/>
        </w:rPr>
        <w:t xml:space="preserve">– </w:t>
      </w:r>
      <w:r w:rsidR="00EF4556" w:rsidRPr="00EF4556">
        <w:rPr>
          <w:color w:val="000000" w:themeColor="text1"/>
          <w:lang w:val="kk-KZ"/>
        </w:rPr>
        <w:t>мемлекеттік және жергілікті деңгейде мемлекеттік-жекеменшік әріптестік жобаларын басқару стратегиясын іске асыру процесінде қалыптасатын әлеуметтік-экономикалық және институционалдық қатынастар</w:t>
      </w:r>
      <w:r w:rsidRPr="00CD3966">
        <w:rPr>
          <w:color w:val="000000" w:themeColor="text1"/>
          <w:lang w:val="kk-KZ"/>
        </w:rPr>
        <w:t>.</w:t>
      </w:r>
    </w:p>
    <w:p w14:paraId="27B38761" w14:textId="49D0BC12" w:rsidR="00CD3966" w:rsidRPr="00CD3966" w:rsidRDefault="00E83591" w:rsidP="0051520D">
      <w:pPr>
        <w:pStyle w:val="a6"/>
        <w:spacing w:after="0" w:line="240" w:lineRule="auto"/>
        <w:ind w:left="0" w:firstLine="567"/>
        <w:jc w:val="both"/>
        <w:rPr>
          <w:color w:val="000000" w:themeColor="text1"/>
          <w:lang w:val="kk-KZ"/>
        </w:rPr>
      </w:pPr>
      <w:r w:rsidRPr="00CD3966">
        <w:rPr>
          <w:b/>
          <w:bCs/>
          <w:color w:val="000000" w:themeColor="text1"/>
          <w:lang w:val="kk-KZ"/>
        </w:rPr>
        <w:t>Зерттеу объектісі</w:t>
      </w:r>
      <w:r w:rsidR="00CD3966" w:rsidRPr="00CD3966">
        <w:rPr>
          <w:b/>
          <w:bCs/>
          <w:color w:val="000000" w:themeColor="text1"/>
          <w:lang w:val="kk-KZ"/>
        </w:rPr>
        <w:t xml:space="preserve"> – </w:t>
      </w:r>
      <w:r w:rsidR="00EF4556" w:rsidRPr="00EF4556">
        <w:rPr>
          <w:color w:val="000000" w:themeColor="text1"/>
          <w:lang w:val="kk-KZ"/>
        </w:rPr>
        <w:t xml:space="preserve">Қазақстан Республикасы </w:t>
      </w:r>
      <w:r w:rsidR="00C93862">
        <w:rPr>
          <w:color w:val="000000" w:themeColor="text1"/>
          <w:lang w:val="kk-KZ"/>
        </w:rPr>
        <w:t>аймақтарын</w:t>
      </w:r>
      <w:r w:rsidR="00EF4556" w:rsidRPr="00EF4556">
        <w:rPr>
          <w:color w:val="000000" w:themeColor="text1"/>
          <w:lang w:val="kk-KZ"/>
        </w:rPr>
        <w:t>д</w:t>
      </w:r>
      <w:r w:rsidR="0087375D">
        <w:rPr>
          <w:color w:val="000000" w:themeColor="text1"/>
          <w:lang w:val="kk-KZ"/>
        </w:rPr>
        <w:t>а</w:t>
      </w:r>
      <w:r w:rsidR="00EF4556" w:rsidRPr="00EF4556">
        <w:rPr>
          <w:color w:val="000000" w:themeColor="text1"/>
          <w:lang w:val="kk-KZ"/>
        </w:rPr>
        <w:t xml:space="preserve"> көлік-логистикалық және әлеуметтік инфрақұрылымды қалыптастыру саласында мемлекеттік-жекеменшік әріптестік жобаларын басқару және іске асыру процесіне қатысатын мемлекеттік және кәсіпкерлік құрылымдар</w:t>
      </w:r>
      <w:r w:rsidR="00CD3966" w:rsidRPr="00CD3966">
        <w:rPr>
          <w:color w:val="000000" w:themeColor="text1"/>
          <w:lang w:val="kk-KZ"/>
        </w:rPr>
        <w:t>.</w:t>
      </w:r>
    </w:p>
    <w:p w14:paraId="6A3AF3F4" w14:textId="7BAE971A" w:rsidR="00F00C1A" w:rsidRPr="009048DB" w:rsidRDefault="00F00C1A" w:rsidP="0051520D">
      <w:pPr>
        <w:pStyle w:val="a6"/>
        <w:spacing w:after="0" w:line="240" w:lineRule="auto"/>
        <w:ind w:left="0" w:firstLine="567"/>
        <w:jc w:val="both"/>
        <w:rPr>
          <w:szCs w:val="28"/>
          <w:lang w:val="kk-KZ"/>
        </w:rPr>
      </w:pPr>
      <w:r w:rsidRPr="009048DB">
        <w:rPr>
          <w:rFonts w:eastAsia="Times New Roman" w:cs="Times New Roman"/>
          <w:b/>
          <w:bCs/>
          <w:szCs w:val="28"/>
          <w:lang w:val="kk-KZ" w:eastAsia="kk-KZ"/>
        </w:rPr>
        <w:t xml:space="preserve">Диссертацияның </w:t>
      </w:r>
      <w:r w:rsidR="00EC4E90">
        <w:rPr>
          <w:rFonts w:eastAsia="Times New Roman" w:cs="Times New Roman"/>
          <w:b/>
          <w:bCs/>
          <w:szCs w:val="28"/>
          <w:lang w:val="kk-KZ" w:eastAsia="kk-KZ"/>
        </w:rPr>
        <w:t xml:space="preserve">теориялық және әдістемелік негізін </w:t>
      </w:r>
      <w:r w:rsidR="00EC4E90" w:rsidRPr="00EC4E90">
        <w:rPr>
          <w:rFonts w:eastAsia="Times New Roman" w:cs="Times New Roman"/>
          <w:szCs w:val="28"/>
          <w:lang w:val="kk-KZ" w:eastAsia="kk-KZ"/>
        </w:rPr>
        <w:t>отандық</w:t>
      </w:r>
      <w:r w:rsidR="00EC4E90">
        <w:rPr>
          <w:rFonts w:eastAsia="Times New Roman" w:cs="Times New Roman"/>
          <w:b/>
          <w:bCs/>
          <w:szCs w:val="28"/>
          <w:lang w:val="kk-KZ" w:eastAsia="kk-KZ"/>
        </w:rPr>
        <w:t xml:space="preserve"> </w:t>
      </w:r>
      <w:r w:rsidR="00EC4E90">
        <w:rPr>
          <w:rFonts w:eastAsia="Times New Roman" w:cs="Times New Roman"/>
          <w:szCs w:val="28"/>
          <w:lang w:val="kk-KZ" w:eastAsia="kk-KZ"/>
        </w:rPr>
        <w:t xml:space="preserve"> және шетелдік ғалымдардың </w:t>
      </w:r>
      <w:r w:rsidRPr="009048DB">
        <w:rPr>
          <w:rFonts w:eastAsia="Times New Roman" w:cs="Times New Roman"/>
          <w:szCs w:val="28"/>
          <w:lang w:val="kk-KZ" w:eastAsia="kk-KZ"/>
        </w:rPr>
        <w:t>еңбектері мен мемлекеттік-</w:t>
      </w:r>
      <w:r w:rsidR="008A76D4">
        <w:rPr>
          <w:rFonts w:eastAsia="Times New Roman" w:cs="Times New Roman"/>
          <w:szCs w:val="28"/>
          <w:lang w:val="kk-KZ" w:eastAsia="kk-KZ"/>
        </w:rPr>
        <w:t>жекеменшік</w:t>
      </w:r>
      <w:r w:rsidRPr="009048DB">
        <w:rPr>
          <w:rFonts w:eastAsia="Times New Roman" w:cs="Times New Roman"/>
          <w:szCs w:val="28"/>
          <w:lang w:val="kk-KZ" w:eastAsia="kk-KZ"/>
        </w:rPr>
        <w:t xml:space="preserve"> әріптестік жобаларына қатысы бар отандық және халықаралық ұйымдардың теориялық, әдістемелік, тұжырымдамалық зерттеулері қалыптастырды.</w:t>
      </w:r>
    </w:p>
    <w:p w14:paraId="72ADB4C6" w14:textId="77777777" w:rsidR="00F00C1A" w:rsidRPr="00F00C1A" w:rsidRDefault="00F00C1A" w:rsidP="0051520D">
      <w:pPr>
        <w:spacing w:after="0" w:line="240" w:lineRule="auto"/>
        <w:ind w:firstLine="567"/>
        <w:jc w:val="both"/>
        <w:rPr>
          <w:rFonts w:eastAsia="Times New Roman" w:cs="Times New Roman"/>
          <w:szCs w:val="28"/>
          <w:lang w:val="kk-KZ" w:eastAsia="kk-KZ"/>
        </w:rPr>
      </w:pPr>
      <w:r w:rsidRPr="00F00C1A">
        <w:rPr>
          <w:rFonts w:eastAsia="Times New Roman" w:cs="Times New Roman"/>
          <w:szCs w:val="28"/>
          <w:lang w:val="kk-KZ" w:eastAsia="kk-KZ"/>
        </w:rPr>
        <w:t>Зерттеуде эмпирикалық, экономикалық-математикалық, сараптамалық әдістер, сонымен қатар, салыстырмалы талдау, визуалды-графикалық құралдар, статистикалық, болжамдық және эконометрикалық модельдеу әдістері қолданылды.</w:t>
      </w:r>
    </w:p>
    <w:p w14:paraId="0CFD07AB" w14:textId="5CE67908" w:rsidR="00F00C1A" w:rsidRPr="00F00C1A" w:rsidRDefault="00F00C1A" w:rsidP="0051520D">
      <w:pPr>
        <w:spacing w:after="0" w:line="240" w:lineRule="auto"/>
        <w:ind w:firstLine="567"/>
        <w:jc w:val="both"/>
        <w:rPr>
          <w:rFonts w:eastAsia="Times New Roman" w:cs="Times New Roman"/>
          <w:szCs w:val="28"/>
          <w:lang w:val="kk-KZ" w:eastAsia="kk-KZ"/>
        </w:rPr>
      </w:pPr>
      <w:r w:rsidRPr="00F00C1A">
        <w:rPr>
          <w:rFonts w:eastAsia="Times New Roman" w:cs="Times New Roman"/>
          <w:szCs w:val="28"/>
          <w:lang w:val="kk-KZ" w:eastAsia="kk-KZ"/>
        </w:rPr>
        <w:t>Зерттеудегі деректерді өңдеу үшін «ATLAS.ti», «SmartPLS», «Excel» және «Python» қолданбалы эконометриялық құралдары пайдаланылды.</w:t>
      </w:r>
    </w:p>
    <w:p w14:paraId="3EBD8B8D" w14:textId="7F0D8E50" w:rsidR="00310799" w:rsidRDefault="001C1079" w:rsidP="0051520D">
      <w:pPr>
        <w:spacing w:after="0" w:line="240" w:lineRule="auto"/>
        <w:ind w:firstLine="567"/>
        <w:jc w:val="both"/>
        <w:rPr>
          <w:rFonts w:eastAsia="MS Gothic" w:cs="Times New Roman"/>
          <w:szCs w:val="28"/>
          <w:lang w:val="kk-KZ"/>
        </w:rPr>
      </w:pPr>
      <w:r w:rsidRPr="001C1079">
        <w:rPr>
          <w:rFonts w:eastAsia="MS Gothic" w:cs="Times New Roman"/>
          <w:b/>
          <w:bCs/>
          <w:szCs w:val="28"/>
          <w:lang w:val="kk-KZ"/>
        </w:rPr>
        <w:t>Зерттеудің ақпараттық базасы</w:t>
      </w:r>
      <w:r w:rsidR="00513B5B" w:rsidRPr="00513B5B">
        <w:rPr>
          <w:rFonts w:eastAsia="MS Gothic" w:cs="Times New Roman"/>
          <w:szCs w:val="28"/>
          <w:lang w:val="kk-KZ"/>
        </w:rPr>
        <w:t xml:space="preserve"> </w:t>
      </w:r>
      <w:r w:rsidR="007E0EF9">
        <w:rPr>
          <w:rFonts w:eastAsia="MS Gothic" w:cs="Times New Roman"/>
          <w:szCs w:val="28"/>
          <w:lang w:val="kk-KZ"/>
        </w:rPr>
        <w:t>Қазақстан Республикасы стратегиялық</w:t>
      </w:r>
      <w:r w:rsidR="00513B5B">
        <w:rPr>
          <w:rFonts w:eastAsia="MS Gothic" w:cs="Times New Roman"/>
          <w:szCs w:val="28"/>
          <w:lang w:val="kk-KZ"/>
        </w:rPr>
        <w:t xml:space="preserve"> жоспарлау және реформалар агенттігінің статистикалық мәліметтеріне, </w:t>
      </w:r>
      <w:r w:rsidR="00513B5B" w:rsidRPr="00513B5B">
        <w:rPr>
          <w:rFonts w:eastAsia="MS Gothic" w:cs="Times New Roman"/>
          <w:szCs w:val="28"/>
          <w:lang w:val="kk-KZ"/>
        </w:rPr>
        <w:t>Қазақстан Республикасының Үкіметі</w:t>
      </w:r>
      <w:r w:rsidR="007926D4">
        <w:rPr>
          <w:rFonts w:eastAsia="MS Gothic" w:cs="Times New Roman"/>
          <w:szCs w:val="28"/>
          <w:lang w:val="kk-KZ"/>
        </w:rPr>
        <w:t>,</w:t>
      </w:r>
      <w:r w:rsidR="00513B5B" w:rsidRPr="00513B5B">
        <w:rPr>
          <w:rFonts w:eastAsia="MS Gothic" w:cs="Times New Roman"/>
          <w:szCs w:val="28"/>
          <w:lang w:val="kk-KZ"/>
        </w:rPr>
        <w:t xml:space="preserve"> </w:t>
      </w:r>
      <w:r w:rsidR="007926D4">
        <w:rPr>
          <w:rFonts w:eastAsia="MS Gothic" w:cs="Times New Roman"/>
          <w:szCs w:val="28"/>
          <w:lang w:val="kk-KZ"/>
        </w:rPr>
        <w:t xml:space="preserve">ҚР </w:t>
      </w:r>
      <w:r w:rsidR="00513B5B" w:rsidRPr="00513B5B">
        <w:rPr>
          <w:rFonts w:eastAsia="MS Gothic" w:cs="Times New Roman"/>
          <w:szCs w:val="28"/>
          <w:lang w:val="kk-KZ"/>
        </w:rPr>
        <w:t>Ұлттық экономика министрлігі,</w:t>
      </w:r>
      <w:r w:rsidR="007926D4">
        <w:rPr>
          <w:rFonts w:eastAsia="MS Gothic" w:cs="Times New Roman"/>
          <w:szCs w:val="28"/>
          <w:lang w:val="kk-KZ"/>
        </w:rPr>
        <w:t xml:space="preserve"> ҚР </w:t>
      </w:r>
      <w:r w:rsidR="00513B5B" w:rsidRPr="00513B5B">
        <w:rPr>
          <w:rFonts w:eastAsia="MS Gothic" w:cs="Times New Roman"/>
          <w:szCs w:val="28"/>
          <w:lang w:val="kk-KZ"/>
        </w:rPr>
        <w:lastRenderedPageBreak/>
        <w:t xml:space="preserve">Қаржы министрлігі, </w:t>
      </w:r>
      <w:r w:rsidR="007926D4">
        <w:rPr>
          <w:rFonts w:eastAsia="MS Gothic" w:cs="Times New Roman"/>
          <w:szCs w:val="28"/>
          <w:lang w:val="kk-KZ"/>
        </w:rPr>
        <w:t xml:space="preserve">ҚР </w:t>
      </w:r>
      <w:r w:rsidR="00513B5B" w:rsidRPr="00513B5B">
        <w:rPr>
          <w:rFonts w:eastAsia="MS Gothic" w:cs="Times New Roman"/>
          <w:szCs w:val="28"/>
          <w:lang w:val="kk-KZ"/>
        </w:rPr>
        <w:t>жергілікті атқарушы органдар</w:t>
      </w:r>
      <w:r w:rsidR="00513B5B">
        <w:rPr>
          <w:rFonts w:eastAsia="MS Gothic" w:cs="Times New Roman"/>
          <w:szCs w:val="28"/>
          <w:lang w:val="kk-KZ"/>
        </w:rPr>
        <w:t xml:space="preserve"> мен </w:t>
      </w:r>
      <w:r w:rsidR="00B539C8" w:rsidRPr="00B539C8">
        <w:rPr>
          <w:rFonts w:eastAsia="MS Gothic" w:cs="Times New Roman"/>
          <w:szCs w:val="28"/>
          <w:lang w:val="kk-KZ"/>
        </w:rPr>
        <w:t>басқа да уәкілетті органдар</w:t>
      </w:r>
      <w:r w:rsidR="00C65B7B">
        <w:rPr>
          <w:rFonts w:eastAsia="MS Gothic" w:cs="Times New Roman"/>
          <w:szCs w:val="28"/>
          <w:lang w:val="kk-KZ"/>
        </w:rPr>
        <w:t>дың</w:t>
      </w:r>
      <w:r w:rsidRPr="001C1079">
        <w:rPr>
          <w:rFonts w:eastAsia="MS Gothic" w:cs="Times New Roman"/>
          <w:szCs w:val="28"/>
          <w:lang w:val="kk-KZ"/>
        </w:rPr>
        <w:t>,</w:t>
      </w:r>
      <w:r w:rsidR="00B539C8">
        <w:rPr>
          <w:rFonts w:eastAsia="MS Gothic" w:cs="Times New Roman"/>
          <w:szCs w:val="28"/>
          <w:lang w:val="kk-KZ"/>
        </w:rPr>
        <w:t xml:space="preserve"> </w:t>
      </w:r>
      <w:r w:rsidR="00C65B7B" w:rsidRPr="00C65B7B">
        <w:rPr>
          <w:rFonts w:eastAsia="MS Gothic" w:cs="Times New Roman"/>
          <w:szCs w:val="28"/>
          <w:lang w:val="kk-KZ"/>
        </w:rPr>
        <w:t xml:space="preserve">МЖӘ Орталығы </w:t>
      </w:r>
      <w:r w:rsidR="00C65B7B">
        <w:rPr>
          <w:rFonts w:eastAsia="MS Gothic" w:cs="Times New Roman"/>
          <w:szCs w:val="28"/>
          <w:lang w:val="kk-KZ"/>
        </w:rPr>
        <w:t xml:space="preserve">мен басқа да отандық және халықаралық </w:t>
      </w:r>
      <w:r w:rsidR="00B539C8">
        <w:rPr>
          <w:rFonts w:eastAsia="MS Gothic" w:cs="Times New Roman"/>
          <w:szCs w:val="28"/>
          <w:lang w:val="kk-KZ"/>
        </w:rPr>
        <w:t>институттар мен ұйымдар</w:t>
      </w:r>
      <w:r w:rsidR="00C65B7B">
        <w:rPr>
          <w:rFonts w:eastAsia="MS Gothic" w:cs="Times New Roman"/>
          <w:szCs w:val="28"/>
          <w:lang w:val="kk-KZ"/>
        </w:rPr>
        <w:t>дың</w:t>
      </w:r>
      <w:r w:rsidRPr="001C1079">
        <w:rPr>
          <w:rFonts w:eastAsia="MS Gothic" w:cs="Times New Roman"/>
          <w:szCs w:val="28"/>
          <w:lang w:val="kk-KZ"/>
        </w:rPr>
        <w:t xml:space="preserve"> ақпараттық-талдамалық материалдары</w:t>
      </w:r>
      <w:r w:rsidR="00C65B7B">
        <w:rPr>
          <w:rFonts w:eastAsia="MS Gothic" w:cs="Times New Roman"/>
          <w:szCs w:val="28"/>
          <w:lang w:val="kk-KZ"/>
        </w:rPr>
        <w:t>на</w:t>
      </w:r>
      <w:r w:rsidRPr="001C1079">
        <w:rPr>
          <w:rFonts w:eastAsia="MS Gothic" w:cs="Times New Roman"/>
          <w:szCs w:val="28"/>
          <w:lang w:val="kk-KZ"/>
        </w:rPr>
        <w:t xml:space="preserve">, </w:t>
      </w:r>
      <w:r w:rsidR="00435B8B">
        <w:rPr>
          <w:rFonts w:eastAsia="MS Gothic" w:cs="Times New Roman"/>
          <w:szCs w:val="28"/>
          <w:lang w:val="kk-KZ"/>
        </w:rPr>
        <w:t>халықаралық</w:t>
      </w:r>
      <w:r w:rsidR="001E301A">
        <w:rPr>
          <w:rFonts w:eastAsia="MS Gothic" w:cs="Times New Roman"/>
          <w:szCs w:val="28"/>
          <w:lang w:val="kk-KZ"/>
        </w:rPr>
        <w:t xml:space="preserve"> академиялық</w:t>
      </w:r>
      <w:r w:rsidRPr="001C1079">
        <w:rPr>
          <w:rFonts w:eastAsia="MS Gothic" w:cs="Times New Roman"/>
          <w:szCs w:val="28"/>
          <w:lang w:val="kk-KZ"/>
        </w:rPr>
        <w:t xml:space="preserve"> мерзімді ғылыми басылымдар</w:t>
      </w:r>
      <w:r w:rsidR="001E301A">
        <w:rPr>
          <w:rFonts w:eastAsia="MS Gothic" w:cs="Times New Roman"/>
          <w:szCs w:val="28"/>
          <w:lang w:val="kk-KZ"/>
        </w:rPr>
        <w:t>дың зерттеулеріне</w:t>
      </w:r>
      <w:r w:rsidR="00435B8B">
        <w:rPr>
          <w:rFonts w:eastAsia="MS Gothic" w:cs="Times New Roman"/>
          <w:szCs w:val="28"/>
          <w:lang w:val="kk-KZ"/>
        </w:rPr>
        <w:t xml:space="preserve">, сонымен қатар, халықаралық рейтингтік </w:t>
      </w:r>
      <w:r w:rsidRPr="001C1079">
        <w:rPr>
          <w:rFonts w:eastAsia="MS Gothic" w:cs="Times New Roman"/>
          <w:szCs w:val="28"/>
          <w:lang w:val="kk-KZ"/>
        </w:rPr>
        <w:t>интернет ресурстары</w:t>
      </w:r>
      <w:r w:rsidR="00513B5B">
        <w:rPr>
          <w:rFonts w:eastAsia="MS Gothic" w:cs="Times New Roman"/>
          <w:szCs w:val="28"/>
          <w:lang w:val="kk-KZ"/>
        </w:rPr>
        <w:t>ның мәліметтері</w:t>
      </w:r>
      <w:r w:rsidR="00C65B7B">
        <w:rPr>
          <w:rFonts w:eastAsia="MS Gothic" w:cs="Times New Roman"/>
          <w:szCs w:val="28"/>
          <w:lang w:val="kk-KZ"/>
        </w:rPr>
        <w:t>не</w:t>
      </w:r>
      <w:r w:rsidR="00513B5B">
        <w:rPr>
          <w:rFonts w:eastAsia="MS Gothic" w:cs="Times New Roman"/>
          <w:szCs w:val="28"/>
          <w:lang w:val="kk-KZ"/>
        </w:rPr>
        <w:t xml:space="preserve"> </w:t>
      </w:r>
      <w:r w:rsidR="00C65B7B">
        <w:rPr>
          <w:rFonts w:eastAsia="MS Gothic" w:cs="Times New Roman"/>
          <w:szCs w:val="28"/>
          <w:lang w:val="kk-KZ"/>
        </w:rPr>
        <w:t>негізделген</w:t>
      </w:r>
      <w:r w:rsidRPr="001C1079">
        <w:rPr>
          <w:rFonts w:eastAsia="MS Gothic" w:cs="Times New Roman"/>
          <w:szCs w:val="28"/>
          <w:lang w:val="kk-KZ"/>
        </w:rPr>
        <w:t>.</w:t>
      </w:r>
    </w:p>
    <w:p w14:paraId="09B0D0B2" w14:textId="267B2945" w:rsidR="00AB0337" w:rsidRDefault="00EB5BDF" w:rsidP="0051520D">
      <w:pPr>
        <w:spacing w:after="0" w:line="240" w:lineRule="auto"/>
        <w:ind w:firstLine="567"/>
        <w:jc w:val="both"/>
        <w:rPr>
          <w:rFonts w:eastAsia="MS Gothic" w:cs="Times New Roman"/>
          <w:b/>
          <w:bCs/>
          <w:szCs w:val="28"/>
          <w:lang w:val="kk-KZ"/>
        </w:rPr>
      </w:pPr>
      <w:r w:rsidRPr="001D61D1">
        <w:rPr>
          <w:rFonts w:eastAsia="MS Gothic" w:cs="Times New Roman"/>
          <w:b/>
          <w:bCs/>
          <w:szCs w:val="28"/>
          <w:lang w:val="kk-KZ"/>
        </w:rPr>
        <w:t>Диссертациялық зерттеудің ғылыми жаңалығы келесі негізгі нәтижелермен анықталады:</w:t>
      </w:r>
    </w:p>
    <w:p w14:paraId="7DDC6E85" w14:textId="218D1292" w:rsidR="00891782" w:rsidRPr="00891782" w:rsidRDefault="00891782" w:rsidP="009210CE">
      <w:pPr>
        <w:numPr>
          <w:ilvl w:val="0"/>
          <w:numId w:val="75"/>
        </w:numPr>
        <w:tabs>
          <w:tab w:val="clear" w:pos="720"/>
          <w:tab w:val="num" w:pos="426"/>
        </w:tabs>
        <w:spacing w:after="0" w:line="240" w:lineRule="auto"/>
        <w:ind w:left="0" w:firstLine="567"/>
        <w:jc w:val="both"/>
        <w:rPr>
          <w:lang w:val="kk-KZ"/>
        </w:rPr>
      </w:pPr>
      <w:r w:rsidRPr="00891782">
        <w:rPr>
          <w:lang w:val="kk-KZ"/>
        </w:rPr>
        <w:t>Классикалық және заманауи теориялық тәсілдерді жүйелеу және сыни талдау негізінде «мемлекеттік-жекеменшік әріптестік» ұғымына кеңейтілген авторлық теориялық тұжырымдама ұсынылды. Мемлекеттік-жекеменшік әріптестік мемлекеттік және жергілікті басқару органдары мен бизнес құрылымдарының шектеулі ресурстарды тиімді пайдалану арқылы инвестициялық жобаларды бірлесіп басқаруға бағытталған институционалдық серіктестік ретінде нақтыланды. Бұл тұжырымдаманың ұлттық экономиканың цифрландыру үдерістерімен және халықтың әл-ауқатын арттыру</w:t>
      </w:r>
      <w:r w:rsidR="001426BE">
        <w:rPr>
          <w:lang w:val="kk-KZ"/>
        </w:rPr>
        <w:t xml:space="preserve"> </w:t>
      </w:r>
      <w:r w:rsidR="001426BE" w:rsidRPr="001426BE">
        <w:rPr>
          <w:lang w:val="kk-KZ"/>
        </w:rPr>
        <w:t>мақсаттарымен өзара</w:t>
      </w:r>
      <w:r w:rsidRPr="00891782">
        <w:rPr>
          <w:lang w:val="kk-KZ"/>
        </w:rPr>
        <w:t xml:space="preserve"> байланысы ғылыми тұрғыда негізделді. </w:t>
      </w:r>
    </w:p>
    <w:p w14:paraId="20842E7B" w14:textId="0E8DE5C5" w:rsidR="0022767F" w:rsidRPr="0022767F" w:rsidRDefault="00C13FA1" w:rsidP="0022767F">
      <w:pPr>
        <w:numPr>
          <w:ilvl w:val="0"/>
          <w:numId w:val="75"/>
        </w:numPr>
        <w:tabs>
          <w:tab w:val="clear" w:pos="720"/>
          <w:tab w:val="num" w:pos="426"/>
        </w:tabs>
        <w:spacing w:after="0" w:line="240" w:lineRule="auto"/>
        <w:ind w:left="0" w:firstLine="567"/>
        <w:jc w:val="both"/>
        <w:rPr>
          <w:lang w:val="kk-KZ"/>
        </w:rPr>
      </w:pPr>
      <w:r w:rsidRPr="00C13FA1">
        <w:rPr>
          <w:lang w:val="kk-KZ"/>
        </w:rPr>
        <w:t>New Public Management, Network Governance, Principal-Agent, People First PPP және Good Governance теориялық модельдерінің қағидалары негізінде МЖӘ жобаларын басқаруды бағалаудың кешенді әдістемесі әзірленді</w:t>
      </w:r>
      <w:r>
        <w:rPr>
          <w:lang w:val="kk-KZ"/>
        </w:rPr>
        <w:t>.</w:t>
      </w:r>
      <w:r w:rsidRPr="00C13FA1">
        <w:rPr>
          <w:lang w:val="kk-KZ"/>
        </w:rPr>
        <w:t xml:space="preserve"> </w:t>
      </w:r>
      <w:r>
        <w:rPr>
          <w:lang w:val="kk-KZ"/>
        </w:rPr>
        <w:t>Бұл әдістеме</w:t>
      </w:r>
      <w:r w:rsidRPr="00C13FA1">
        <w:rPr>
          <w:lang w:val="kk-KZ"/>
        </w:rPr>
        <w:t xml:space="preserve"> қаржылық және ақпараттық ресурстардың қолжетімділігін, ұзақ мерзімді инвестицияларды тарту деңгейін, мемлекеттік қаржыландыру тетіктерін, электрондық қызметтердің сапасын, мемлекеттік-бизнес кооперациясының тиімділігін және мемлекеттік басқарудың ашықтығын ескеруге мүмкіндік береді.</w:t>
      </w:r>
    </w:p>
    <w:p w14:paraId="7AD61282" w14:textId="4CA6E074" w:rsidR="00891782" w:rsidRPr="00891782" w:rsidRDefault="00CF4471" w:rsidP="009210CE">
      <w:pPr>
        <w:numPr>
          <w:ilvl w:val="0"/>
          <w:numId w:val="75"/>
        </w:numPr>
        <w:tabs>
          <w:tab w:val="clear" w:pos="720"/>
          <w:tab w:val="num" w:pos="426"/>
        </w:tabs>
        <w:spacing w:after="0" w:line="240" w:lineRule="auto"/>
        <w:ind w:left="0" w:firstLine="567"/>
        <w:jc w:val="both"/>
        <w:rPr>
          <w:lang w:val="kk-KZ"/>
        </w:rPr>
      </w:pPr>
      <w:r w:rsidRPr="00CF4471">
        <w:rPr>
          <w:lang w:val="kk-KZ"/>
        </w:rPr>
        <w:t>Мемлекеттік-жекеменшік әріптестік жобаларының ұзақ мерзімді сәттілігіне әсер ететін негізгі факторлар кешені эмпирикалық тұрғыда</w:t>
      </w:r>
      <w:r w:rsidR="005E57B8">
        <w:rPr>
          <w:lang w:val="kk-KZ"/>
        </w:rPr>
        <w:t>н зерттеліп,</w:t>
      </w:r>
      <w:r w:rsidRPr="00CF4471">
        <w:rPr>
          <w:lang w:val="kk-KZ"/>
        </w:rPr>
        <w:t xml:space="preserve"> SmartPLS 4 бағдарламасы негізінде сәттілік факторлары, тежеуші факторлар, жеке секторды ынталандыру тетіктері және іске асыру тәуекелдерінің жобалар нәтижелілігіне ықпалы сандық деректер арқылы дәлелденді. Зерттеу нәтижесінде МЖӘ жобаларын сәтті басқарудың эконометри</w:t>
      </w:r>
      <w:r w:rsidR="0044757E">
        <w:rPr>
          <w:lang w:val="kk-KZ"/>
        </w:rPr>
        <w:t>ка</w:t>
      </w:r>
      <w:r w:rsidRPr="00CF4471">
        <w:rPr>
          <w:lang w:val="kk-KZ"/>
        </w:rPr>
        <w:t>лық моделі әзірле</w:t>
      </w:r>
      <w:r w:rsidR="005E57B8">
        <w:rPr>
          <w:lang w:val="kk-KZ"/>
        </w:rPr>
        <w:t>нді</w:t>
      </w:r>
      <w:r w:rsidRPr="00CF4471">
        <w:rPr>
          <w:lang w:val="kk-KZ"/>
        </w:rPr>
        <w:t>.</w:t>
      </w:r>
    </w:p>
    <w:p w14:paraId="52A879C5" w14:textId="63A2FA2A" w:rsidR="004A02FD" w:rsidRDefault="004A02FD" w:rsidP="00B61DA5">
      <w:pPr>
        <w:numPr>
          <w:ilvl w:val="0"/>
          <w:numId w:val="75"/>
        </w:numPr>
        <w:tabs>
          <w:tab w:val="clear" w:pos="720"/>
          <w:tab w:val="num" w:pos="426"/>
        </w:tabs>
        <w:spacing w:after="0" w:line="240" w:lineRule="auto"/>
        <w:ind w:left="0" w:firstLine="567"/>
        <w:jc w:val="both"/>
        <w:rPr>
          <w:lang w:val="kk-KZ"/>
        </w:rPr>
      </w:pPr>
      <w:r w:rsidRPr="004A02FD">
        <w:rPr>
          <w:lang w:val="kk-KZ"/>
        </w:rPr>
        <w:t>МЖӘ жобаларын басқару</w:t>
      </w:r>
      <w:r w:rsidR="00947F2A">
        <w:rPr>
          <w:lang w:val="kk-KZ"/>
        </w:rPr>
        <w:t xml:space="preserve"> стратегиясы</w:t>
      </w:r>
      <w:r w:rsidRPr="004A02FD">
        <w:rPr>
          <w:lang w:val="kk-KZ"/>
        </w:rPr>
        <w:t xml:space="preserve"> және іске асыру моделін қалыптастырудың негізгі көрсеткіштері есептеліп, үш өзара байланысты блок түрінде жүйеленді</w:t>
      </w:r>
      <w:r w:rsidR="00947F2A">
        <w:rPr>
          <w:lang w:val="kk-KZ"/>
        </w:rPr>
        <w:t>рілді</w:t>
      </w:r>
      <w:r w:rsidRPr="004A02FD">
        <w:rPr>
          <w:lang w:val="kk-KZ"/>
        </w:rPr>
        <w:t>: мемлекеттік факторлар, МЖӘ жобаларын басқару және МЖӘ жобаларын іске асыру. Аталған блоктар инвестициялар көлемі, саяси тұрақтылық, институционалдық құрылымдардың тиімділігі және жеке серіктестерді тарту деңгейі арқылы мемлекеттік реттеу сапасына тікелей ықпал етеді.</w:t>
      </w:r>
    </w:p>
    <w:p w14:paraId="3C1FD6ED" w14:textId="63525822" w:rsidR="00B61DA5" w:rsidRDefault="00B61DA5" w:rsidP="00B61DA5">
      <w:pPr>
        <w:numPr>
          <w:ilvl w:val="0"/>
          <w:numId w:val="75"/>
        </w:numPr>
        <w:tabs>
          <w:tab w:val="clear" w:pos="720"/>
          <w:tab w:val="num" w:pos="426"/>
        </w:tabs>
        <w:spacing w:after="0" w:line="240" w:lineRule="auto"/>
        <w:ind w:left="0" w:firstLine="567"/>
        <w:jc w:val="both"/>
        <w:rPr>
          <w:lang w:val="kk-KZ"/>
        </w:rPr>
      </w:pPr>
      <w:r w:rsidRPr="00B61DA5">
        <w:rPr>
          <w:lang w:val="kk-KZ"/>
        </w:rPr>
        <w:t>Мемлекеттік-жекеменшік әріптестік жобаларын басқару</w:t>
      </w:r>
      <w:r w:rsidR="00F942F4">
        <w:rPr>
          <w:lang w:val="kk-KZ"/>
        </w:rPr>
        <w:t>ды жетілдіру</w:t>
      </w:r>
      <w:r w:rsidRPr="00B61DA5">
        <w:rPr>
          <w:lang w:val="kk-KZ"/>
        </w:rPr>
        <w:t xml:space="preserve"> стратегиясы</w:t>
      </w:r>
      <w:r w:rsidR="00F942F4">
        <w:rPr>
          <w:lang w:val="kk-KZ"/>
        </w:rPr>
        <w:t xml:space="preserve"> және оны жүзеге асыру</w:t>
      </w:r>
      <w:r w:rsidRPr="00B61DA5">
        <w:rPr>
          <w:lang w:val="kk-KZ"/>
        </w:rPr>
        <w:t xml:space="preserve"> механизмдері ұсынылды</w:t>
      </w:r>
      <w:r w:rsidR="00F942F4">
        <w:rPr>
          <w:lang w:val="kk-KZ"/>
        </w:rPr>
        <w:t xml:space="preserve">. Ұсынылып отырған страгияның басты ерекшелігі </w:t>
      </w:r>
      <w:r w:rsidRPr="00B61DA5">
        <w:rPr>
          <w:lang w:val="kk-KZ"/>
        </w:rPr>
        <w:t>цифрл</w:t>
      </w:r>
      <w:r w:rsidR="00F942F4">
        <w:rPr>
          <w:lang w:val="kk-KZ"/>
        </w:rPr>
        <w:t>андыру мен жасанды интеллект енгізу арқылы</w:t>
      </w:r>
      <w:r w:rsidRPr="00B61DA5">
        <w:rPr>
          <w:lang w:val="kk-KZ"/>
        </w:rPr>
        <w:t xml:space="preserve"> МЖӘ жобаларын басқарудың </w:t>
      </w:r>
      <w:r w:rsidR="00F942F4">
        <w:rPr>
          <w:lang w:val="kk-KZ"/>
        </w:rPr>
        <w:t>тиімділігін арттыруға</w:t>
      </w:r>
      <w:r w:rsidRPr="00B61DA5">
        <w:rPr>
          <w:lang w:val="kk-KZ"/>
        </w:rPr>
        <w:t xml:space="preserve"> бағытталған.</w:t>
      </w:r>
      <w:r>
        <w:rPr>
          <w:lang w:val="kk-KZ"/>
        </w:rPr>
        <w:t xml:space="preserve"> </w:t>
      </w:r>
    </w:p>
    <w:p w14:paraId="7A99A13A" w14:textId="143CA1DF" w:rsidR="00AB0337" w:rsidRPr="008E7539" w:rsidRDefault="007211AF" w:rsidP="0051520D">
      <w:pPr>
        <w:spacing w:after="0" w:line="240" w:lineRule="auto"/>
        <w:ind w:firstLine="567"/>
        <w:jc w:val="both"/>
        <w:rPr>
          <w:rFonts w:eastAsia="MS Gothic" w:cs="Times New Roman"/>
          <w:b/>
          <w:bCs/>
          <w:szCs w:val="28"/>
          <w:lang w:val="kk-KZ"/>
        </w:rPr>
      </w:pPr>
      <w:r w:rsidRPr="008E7539">
        <w:rPr>
          <w:rFonts w:eastAsia="MS Gothic" w:cs="Times New Roman"/>
          <w:b/>
          <w:bCs/>
          <w:szCs w:val="28"/>
          <w:lang w:val="kk-KZ"/>
        </w:rPr>
        <w:t>Диссертацияны қорғауда ұсынылатын негізгі ғылыми ережелер:</w:t>
      </w:r>
    </w:p>
    <w:p w14:paraId="24867BD2" w14:textId="77777777" w:rsidR="001426BE" w:rsidRDefault="001426BE" w:rsidP="009210CE">
      <w:pPr>
        <w:pStyle w:val="a6"/>
        <w:numPr>
          <w:ilvl w:val="0"/>
          <w:numId w:val="64"/>
        </w:numPr>
        <w:spacing w:after="0" w:line="240" w:lineRule="auto"/>
        <w:ind w:left="0" w:firstLine="567"/>
        <w:jc w:val="both"/>
        <w:rPr>
          <w:rFonts w:eastAsia="MS Gothic" w:cs="Times New Roman"/>
          <w:szCs w:val="28"/>
          <w:lang w:val="kk-KZ"/>
        </w:rPr>
      </w:pPr>
      <w:r w:rsidRPr="001426BE">
        <w:rPr>
          <w:rFonts w:eastAsia="MS Gothic" w:cs="Times New Roman"/>
          <w:szCs w:val="28"/>
          <w:lang w:val="kk-KZ"/>
        </w:rPr>
        <w:lastRenderedPageBreak/>
        <w:t>Ақпараттық технологиялар мен цифрлық мемлекеттік қызметтерді (e-Gov) енгізу жағдайында МЖӘ жобаларын басқару стратегиясын қалыптастырудың теориялық тұжырымдамасы негізделді. Бұл тұжырымдама цифрлық басқару платформаларын қолдану арқылы МЖӘ жобаларын басқару сапасын арттырудың маңыздылығын дәлелдейді.</w:t>
      </w:r>
    </w:p>
    <w:p w14:paraId="59E09209" w14:textId="6BF8028B" w:rsidR="00173C12" w:rsidRPr="000A1B2E" w:rsidRDefault="00173C12" w:rsidP="009210CE">
      <w:pPr>
        <w:pStyle w:val="a6"/>
        <w:numPr>
          <w:ilvl w:val="0"/>
          <w:numId w:val="64"/>
        </w:numPr>
        <w:spacing w:after="0" w:line="240" w:lineRule="auto"/>
        <w:ind w:left="0" w:firstLine="567"/>
        <w:jc w:val="both"/>
        <w:rPr>
          <w:rFonts w:eastAsia="MS Gothic" w:cs="Times New Roman"/>
          <w:szCs w:val="28"/>
          <w:lang w:val="kk-KZ"/>
        </w:rPr>
      </w:pPr>
      <w:r w:rsidRPr="000A1B2E">
        <w:rPr>
          <w:rFonts w:eastAsia="MS Gothic" w:cs="Times New Roman"/>
          <w:szCs w:val="28"/>
          <w:lang w:val="kk-KZ"/>
        </w:rPr>
        <w:t>Мемлекет пен жеке сектор арасындағы өзара іс-қимылды, макроэкономикалық тұрақтылықты және мемлекеттік басқару шешімдерінің тиімділігін бағалауға арналған әдістеме әзірленді. Әдістеме заң үстемдігі, нәтижеге бағдарлану, ашықтық, қоғам мен бизнес қажеттіліктеріне бейімделу қағидаттарына негізделеді.</w:t>
      </w:r>
    </w:p>
    <w:p w14:paraId="5A299BD4" w14:textId="6F8C79B2" w:rsidR="00173C12" w:rsidRPr="000A1B2E" w:rsidRDefault="00173C12" w:rsidP="009210CE">
      <w:pPr>
        <w:pStyle w:val="a6"/>
        <w:numPr>
          <w:ilvl w:val="0"/>
          <w:numId w:val="64"/>
        </w:numPr>
        <w:spacing w:after="0" w:line="240" w:lineRule="auto"/>
        <w:ind w:left="0" w:firstLine="567"/>
        <w:jc w:val="both"/>
        <w:rPr>
          <w:rFonts w:eastAsia="MS Gothic" w:cs="Times New Roman"/>
          <w:szCs w:val="28"/>
          <w:lang w:val="kk-KZ"/>
        </w:rPr>
      </w:pPr>
      <w:r w:rsidRPr="000A1B2E">
        <w:rPr>
          <w:rFonts w:eastAsia="MS Gothic" w:cs="Times New Roman"/>
          <w:szCs w:val="28"/>
          <w:lang w:val="kk-KZ"/>
        </w:rPr>
        <w:t>Қазақстан</w:t>
      </w:r>
      <w:r w:rsidR="008259C5">
        <w:rPr>
          <w:rFonts w:eastAsia="MS Gothic" w:cs="Times New Roman"/>
          <w:szCs w:val="28"/>
          <w:lang w:val="kk-KZ"/>
        </w:rPr>
        <w:t>да</w:t>
      </w:r>
      <w:r w:rsidRPr="000A1B2E">
        <w:rPr>
          <w:rFonts w:eastAsia="MS Gothic" w:cs="Times New Roman"/>
          <w:szCs w:val="28"/>
          <w:lang w:val="kk-KZ"/>
        </w:rPr>
        <w:t xml:space="preserve"> бюджеттік қаражатты ұтымды пайдалану, салықтық жеңілдіктер енгізу және инфрақұрылымдық жобаларды дамытуға мүмкіндік беретін экономикалық және инновациялық факторлар жүйесі айқындалды. Бұл жүйе В.Li моделінің қағидаларына және ақпараттық-коммуникациялық технологияларды қолдану</w:t>
      </w:r>
      <w:r w:rsidR="00B03515">
        <w:rPr>
          <w:rFonts w:eastAsia="MS Gothic" w:cs="Times New Roman"/>
          <w:szCs w:val="28"/>
          <w:lang w:val="kk-KZ"/>
        </w:rPr>
        <w:t xml:space="preserve"> </w:t>
      </w:r>
      <w:r w:rsidR="00B03515" w:rsidRPr="00B03515">
        <w:rPr>
          <w:rFonts w:eastAsia="MS Gothic" w:cs="Times New Roman"/>
          <w:szCs w:val="28"/>
          <w:lang w:val="kk-KZ"/>
        </w:rPr>
        <w:t>негізінде қалыптастырылды</w:t>
      </w:r>
      <w:r w:rsidRPr="000A1B2E">
        <w:rPr>
          <w:rFonts w:eastAsia="MS Gothic" w:cs="Times New Roman"/>
          <w:szCs w:val="28"/>
          <w:lang w:val="kk-KZ"/>
        </w:rPr>
        <w:t>.</w:t>
      </w:r>
    </w:p>
    <w:p w14:paraId="100FB5FC" w14:textId="314C9102" w:rsidR="00317D67" w:rsidRPr="00317D67" w:rsidRDefault="00317D67" w:rsidP="00317D67">
      <w:pPr>
        <w:pStyle w:val="a6"/>
        <w:numPr>
          <w:ilvl w:val="0"/>
          <w:numId w:val="64"/>
        </w:numPr>
        <w:spacing w:after="0"/>
        <w:ind w:left="0" w:firstLine="567"/>
        <w:jc w:val="both"/>
        <w:rPr>
          <w:rFonts w:eastAsia="MS Gothic" w:cs="Times New Roman"/>
          <w:szCs w:val="28"/>
          <w:lang w:val="kk-KZ"/>
        </w:rPr>
      </w:pPr>
      <w:r w:rsidRPr="00317D67">
        <w:rPr>
          <w:rFonts w:eastAsia="MS Gothic" w:cs="Times New Roman"/>
          <w:szCs w:val="28"/>
          <w:lang w:val="kk-KZ"/>
        </w:rPr>
        <w:t>Эконометри</w:t>
      </w:r>
      <w:r w:rsidR="0044757E">
        <w:rPr>
          <w:rFonts w:eastAsia="MS Gothic" w:cs="Times New Roman"/>
          <w:szCs w:val="28"/>
          <w:lang w:val="kk-KZ"/>
        </w:rPr>
        <w:t>ка</w:t>
      </w:r>
      <w:r w:rsidRPr="00317D67">
        <w:rPr>
          <w:rFonts w:eastAsia="MS Gothic" w:cs="Times New Roman"/>
          <w:szCs w:val="28"/>
          <w:lang w:val="kk-KZ"/>
        </w:rPr>
        <w:t>лық модельдеу нәтижелері МЖӘ жобаларының нәтижелілігіне мемлекеттік факторлардың шешуші ықпалын, ал басқару көрсеткіштерінің тікелей әсерінің әлсіздігін көрсетті; бұл үйлестіруді күшейту және цифрлық басқару тетіктерін енгізу арқылы басқару сапасын арттыру қажеттігін дәлелдейді.</w:t>
      </w:r>
    </w:p>
    <w:p w14:paraId="114F1E35" w14:textId="3B2427EF" w:rsidR="00B055DF" w:rsidRPr="00C13FA1" w:rsidRDefault="00B055DF" w:rsidP="00C13FA1">
      <w:pPr>
        <w:pStyle w:val="a6"/>
        <w:numPr>
          <w:ilvl w:val="0"/>
          <w:numId w:val="64"/>
        </w:numPr>
        <w:spacing w:after="0" w:line="240" w:lineRule="auto"/>
        <w:ind w:left="0" w:firstLine="567"/>
        <w:jc w:val="both"/>
        <w:rPr>
          <w:rFonts w:eastAsia="MS Gothic" w:cs="Times New Roman"/>
          <w:szCs w:val="28"/>
          <w:lang w:val="kk-KZ"/>
        </w:rPr>
      </w:pPr>
      <w:r w:rsidRPr="00C13FA1">
        <w:rPr>
          <w:rFonts w:eastAsia="MS Gothic" w:cs="Times New Roman"/>
          <w:szCs w:val="28"/>
          <w:lang w:val="kk-KZ"/>
        </w:rPr>
        <w:t>Қазақстанның әлеуметтік-экономикалық және институционалдық ерекшеліктерін ескере отырып, мемлекеттік-жекеменшік әріптестік жобаларын басқарудың авторлық стратегиялық моделі ұсынылды. Аталған стратегия институционалдық, қаржылық, әлеуметтік және цифрлық компоненттердің өзара ықпалдасуына негізделіп, e-Government, ақпараттық-коммуникациялық технологиялар және деректерге негізделген басқару тетіктерін қолдану арқылы МЖӘ жобаларының тиімділігі мен ашықтығын арттыруға бағытталған.</w:t>
      </w:r>
    </w:p>
    <w:p w14:paraId="31D3C59F" w14:textId="77ABB517" w:rsidR="002F5F5E" w:rsidRDefault="008E7539" w:rsidP="0051520D">
      <w:pPr>
        <w:spacing w:after="0" w:line="240" w:lineRule="auto"/>
        <w:ind w:firstLine="567"/>
        <w:jc w:val="both"/>
        <w:rPr>
          <w:rFonts w:eastAsia="MS Gothic" w:cs="Times New Roman"/>
          <w:b/>
          <w:bCs/>
          <w:szCs w:val="28"/>
          <w:lang w:val="kk-KZ"/>
        </w:rPr>
      </w:pPr>
      <w:bookmarkStart w:id="26" w:name="_Hlk219349453"/>
      <w:r w:rsidRPr="008E7539">
        <w:rPr>
          <w:rFonts w:eastAsia="MS Gothic" w:cs="Times New Roman"/>
          <w:b/>
          <w:bCs/>
          <w:szCs w:val="28"/>
          <w:lang w:val="kk-KZ"/>
        </w:rPr>
        <w:t>Диссертациялық жұмыстың теориялық және практикалық маңызы.</w:t>
      </w:r>
    </w:p>
    <w:p w14:paraId="034BBA43" w14:textId="213DC840" w:rsidR="0078251B" w:rsidRPr="0078251B" w:rsidRDefault="0078251B" w:rsidP="0051520D">
      <w:pPr>
        <w:spacing w:after="0" w:line="240" w:lineRule="auto"/>
        <w:ind w:firstLine="567"/>
        <w:jc w:val="both"/>
        <w:rPr>
          <w:rFonts w:eastAsia="MS Gothic" w:cs="Times New Roman"/>
          <w:szCs w:val="28"/>
          <w:lang w:val="kk-KZ"/>
        </w:rPr>
      </w:pPr>
      <w:r w:rsidRPr="0078251B">
        <w:rPr>
          <w:rFonts w:eastAsia="MS Gothic" w:cs="Times New Roman"/>
          <w:szCs w:val="28"/>
          <w:lang w:val="kk-KZ"/>
        </w:rPr>
        <w:t>Мемлекеттік-</w:t>
      </w:r>
      <w:r w:rsidR="008A76D4">
        <w:rPr>
          <w:rFonts w:eastAsia="MS Gothic" w:cs="Times New Roman"/>
          <w:szCs w:val="28"/>
          <w:lang w:val="kk-KZ"/>
        </w:rPr>
        <w:t>жекеменшік</w:t>
      </w:r>
      <w:r w:rsidRPr="0078251B">
        <w:rPr>
          <w:rFonts w:eastAsia="MS Gothic" w:cs="Times New Roman"/>
          <w:szCs w:val="28"/>
          <w:lang w:val="kk-KZ"/>
        </w:rPr>
        <w:t xml:space="preserve"> әріптестікті басқару механизмін жетілдіруге бағытталған диссертациялық зерттеудің теориялық тұжырымдары мен практикалық нәтижелері мемлекеттік және жергілікті басқару мекемелерінде мемлекеттік жобаларды іске асыруда </w:t>
      </w:r>
      <w:r w:rsidR="00CF3358" w:rsidRPr="00CF3358">
        <w:rPr>
          <w:rFonts w:eastAsia="MS Gothic" w:cs="Times New Roman"/>
          <w:szCs w:val="28"/>
          <w:lang w:val="kk-KZ"/>
        </w:rPr>
        <w:t>практикалық қолдануға ұсынылады</w:t>
      </w:r>
      <w:r w:rsidRPr="0078251B">
        <w:rPr>
          <w:rFonts w:eastAsia="MS Gothic" w:cs="Times New Roman"/>
          <w:szCs w:val="28"/>
          <w:lang w:val="kk-KZ"/>
        </w:rPr>
        <w:t>.</w:t>
      </w:r>
    </w:p>
    <w:p w14:paraId="0B355C08" w14:textId="7A87F6B1" w:rsidR="0078251B" w:rsidRPr="00BA1726" w:rsidRDefault="00CF3358" w:rsidP="0051520D">
      <w:pPr>
        <w:spacing w:after="0" w:line="240" w:lineRule="auto"/>
        <w:ind w:firstLine="567"/>
        <w:jc w:val="both"/>
        <w:rPr>
          <w:rFonts w:eastAsia="MS Gothic" w:cs="Times New Roman"/>
          <w:szCs w:val="28"/>
          <w:lang w:val="kk-KZ"/>
        </w:rPr>
      </w:pPr>
      <w:r w:rsidRPr="00CF3358">
        <w:rPr>
          <w:rFonts w:eastAsia="MS Gothic" w:cs="Times New Roman"/>
          <w:szCs w:val="28"/>
          <w:lang w:val="kk-KZ"/>
        </w:rPr>
        <w:t>Зерттеу барысында Қазақстанда МЖӘ дамуына әсер ететін факторлар мен тәуекелдердің МЖӘ жобаларының сәтті жүзеге асуына ықпал ету деңгейлері айқындалды.</w:t>
      </w:r>
      <w:r>
        <w:rPr>
          <w:rFonts w:eastAsia="MS Gothic" w:cs="Times New Roman"/>
          <w:szCs w:val="28"/>
          <w:lang w:val="kk-KZ"/>
        </w:rPr>
        <w:t xml:space="preserve"> </w:t>
      </w:r>
      <w:r w:rsidR="00BA1726" w:rsidRPr="00BA1726">
        <w:rPr>
          <w:rFonts w:eastAsia="MS Gothic" w:cs="Times New Roman"/>
          <w:szCs w:val="28"/>
          <w:lang w:val="kk-KZ"/>
        </w:rPr>
        <w:t xml:space="preserve">Сонымен қатар, инвестициялар көлемі мен жалпы ішкі өнімнің (ЖІӨ) өсуіне әсер ететін негізгі экономикалық </w:t>
      </w:r>
      <w:r w:rsidR="00BA1726" w:rsidRPr="00B91739">
        <w:rPr>
          <w:rFonts w:eastAsia="MS Gothic" w:cs="Times New Roman"/>
          <w:szCs w:val="28"/>
          <w:lang w:val="kk-KZ"/>
        </w:rPr>
        <w:t xml:space="preserve">көрсеткіштер </w:t>
      </w:r>
      <w:r w:rsidR="00B91739" w:rsidRPr="00B91739">
        <w:rPr>
          <w:rFonts w:eastAsia="MS Gothic" w:cs="Times New Roman"/>
          <w:szCs w:val="28"/>
          <w:lang w:val="kk-KZ"/>
        </w:rPr>
        <w:t>белгіленді</w:t>
      </w:r>
      <w:r w:rsidR="00BA1726" w:rsidRPr="00B91739">
        <w:rPr>
          <w:rFonts w:eastAsia="MS Gothic" w:cs="Times New Roman"/>
          <w:szCs w:val="28"/>
          <w:lang w:val="kk-KZ"/>
        </w:rPr>
        <w:t>.</w:t>
      </w:r>
    </w:p>
    <w:p w14:paraId="57620824" w14:textId="7B39E1A1" w:rsidR="0078251B" w:rsidRPr="0078251B" w:rsidRDefault="00BA1726" w:rsidP="0051520D">
      <w:pPr>
        <w:spacing w:after="0" w:line="240" w:lineRule="auto"/>
        <w:ind w:firstLine="567"/>
        <w:jc w:val="both"/>
        <w:rPr>
          <w:rFonts w:eastAsia="MS Gothic" w:cs="Times New Roman"/>
          <w:szCs w:val="28"/>
          <w:lang w:val="kk-KZ"/>
        </w:rPr>
      </w:pPr>
      <w:r w:rsidRPr="00BA1726">
        <w:rPr>
          <w:rFonts w:eastAsia="MS Gothic" w:cs="Times New Roman"/>
          <w:szCs w:val="28"/>
          <w:lang w:val="kk-KZ"/>
        </w:rPr>
        <w:t>Зерттеу нәтижелері, ұсынылған үлгілер мен болжамдар</w:t>
      </w:r>
      <w:r w:rsidR="00FB4076">
        <w:rPr>
          <w:rFonts w:eastAsia="MS Gothic" w:cs="Times New Roman"/>
          <w:szCs w:val="28"/>
          <w:lang w:val="kk-KZ"/>
        </w:rPr>
        <w:t>,</w:t>
      </w:r>
      <w:r w:rsidRPr="00BA1726">
        <w:rPr>
          <w:rFonts w:eastAsia="MS Gothic" w:cs="Times New Roman"/>
          <w:szCs w:val="28"/>
          <w:lang w:val="kk-KZ"/>
        </w:rPr>
        <w:t xml:space="preserve"> «Қазақстан</w:t>
      </w:r>
      <w:r w:rsidR="008E4F57">
        <w:rPr>
          <w:rFonts w:eastAsia="MS Gothic" w:cs="Times New Roman"/>
          <w:szCs w:val="28"/>
          <w:lang w:val="kk-KZ"/>
        </w:rPr>
        <w:t xml:space="preserve"> – </w:t>
      </w:r>
      <w:r w:rsidRPr="00BA1726">
        <w:rPr>
          <w:rFonts w:eastAsia="MS Gothic" w:cs="Times New Roman"/>
          <w:szCs w:val="28"/>
          <w:lang w:val="kk-KZ"/>
        </w:rPr>
        <w:t>2050» стратегиясының мақсаттарын іске асыруға, сондай-ақ</w:t>
      </w:r>
      <w:r w:rsidR="00A07D90">
        <w:rPr>
          <w:rFonts w:eastAsia="MS Gothic" w:cs="Times New Roman"/>
          <w:szCs w:val="28"/>
          <w:lang w:val="kk-KZ"/>
        </w:rPr>
        <w:t>,</w:t>
      </w:r>
      <w:r w:rsidRPr="00BA1726">
        <w:rPr>
          <w:rFonts w:eastAsia="MS Gothic" w:cs="Times New Roman"/>
          <w:szCs w:val="28"/>
          <w:lang w:val="kk-KZ"/>
        </w:rPr>
        <w:t xml:space="preserve"> елдің қысқа және орта мерзімді даму жоспарларының тиімділігін арттыруға үлес қоса алады.</w:t>
      </w:r>
      <w:r w:rsidR="00A967E5">
        <w:rPr>
          <w:rFonts w:eastAsia="MS Gothic" w:cs="Times New Roman"/>
          <w:szCs w:val="28"/>
          <w:lang w:val="kk-KZ"/>
        </w:rPr>
        <w:t xml:space="preserve"> </w:t>
      </w:r>
      <w:r w:rsidR="00A967E5">
        <w:rPr>
          <w:rFonts w:eastAsia="MS Gothic" w:cs="Times New Roman"/>
          <w:szCs w:val="28"/>
          <w:lang w:val="kk-KZ"/>
        </w:rPr>
        <w:tab/>
      </w:r>
      <w:r w:rsidR="0078251B" w:rsidRPr="0078251B">
        <w:rPr>
          <w:rFonts w:eastAsia="MS Gothic" w:cs="Times New Roman"/>
          <w:szCs w:val="28"/>
          <w:lang w:val="kk-KZ"/>
        </w:rPr>
        <w:t>Практикалық маңыздылығы мынадай бағыттарда көрініс табады:</w:t>
      </w:r>
    </w:p>
    <w:p w14:paraId="66DF400E" w14:textId="3C252C14" w:rsidR="0078251B" w:rsidRPr="0078251B" w:rsidRDefault="0078251B" w:rsidP="009210CE">
      <w:pPr>
        <w:numPr>
          <w:ilvl w:val="0"/>
          <w:numId w:val="18"/>
        </w:numPr>
        <w:tabs>
          <w:tab w:val="clear" w:pos="720"/>
          <w:tab w:val="num" w:pos="426"/>
        </w:tabs>
        <w:spacing w:after="0" w:line="240" w:lineRule="auto"/>
        <w:ind w:left="0" w:firstLine="567"/>
        <w:jc w:val="both"/>
        <w:rPr>
          <w:rFonts w:eastAsia="MS Gothic" w:cs="Times New Roman"/>
          <w:szCs w:val="28"/>
          <w:lang w:val="kk-KZ"/>
        </w:rPr>
      </w:pPr>
      <w:r w:rsidRPr="0078251B">
        <w:rPr>
          <w:rFonts w:eastAsia="MS Gothic" w:cs="Times New Roman"/>
          <w:szCs w:val="28"/>
          <w:lang w:val="kk-KZ"/>
        </w:rPr>
        <w:t>Қазақстандағы мемлекеттік-</w:t>
      </w:r>
      <w:r w:rsidR="008A76D4">
        <w:rPr>
          <w:rFonts w:eastAsia="MS Gothic" w:cs="Times New Roman"/>
          <w:szCs w:val="28"/>
          <w:lang w:val="kk-KZ"/>
        </w:rPr>
        <w:t>жекеменшік</w:t>
      </w:r>
      <w:r w:rsidRPr="0078251B">
        <w:rPr>
          <w:rFonts w:eastAsia="MS Gothic" w:cs="Times New Roman"/>
          <w:szCs w:val="28"/>
          <w:lang w:val="kk-KZ"/>
        </w:rPr>
        <w:t xml:space="preserve"> әріптестікті басқару рәсімдерін әзірлеу және жетілдіру бойынша ұсыныстарды қолдану;</w:t>
      </w:r>
    </w:p>
    <w:p w14:paraId="433D4BC4" w14:textId="77777777" w:rsidR="007A6DAD" w:rsidRDefault="00EA521A" w:rsidP="009210CE">
      <w:pPr>
        <w:numPr>
          <w:ilvl w:val="0"/>
          <w:numId w:val="18"/>
        </w:numPr>
        <w:tabs>
          <w:tab w:val="clear" w:pos="720"/>
          <w:tab w:val="num" w:pos="426"/>
        </w:tabs>
        <w:spacing w:after="0" w:line="240" w:lineRule="auto"/>
        <w:ind w:left="0" w:firstLine="567"/>
        <w:jc w:val="both"/>
        <w:rPr>
          <w:rFonts w:eastAsia="MS Gothic" w:cs="Times New Roman"/>
          <w:szCs w:val="28"/>
          <w:lang w:val="kk-KZ"/>
        </w:rPr>
      </w:pPr>
      <w:r>
        <w:rPr>
          <w:rFonts w:eastAsia="MS Gothic" w:cs="Times New Roman"/>
          <w:szCs w:val="28"/>
          <w:lang w:val="kk-KZ"/>
        </w:rPr>
        <w:t>м</w:t>
      </w:r>
      <w:r w:rsidR="0078251B" w:rsidRPr="0078251B">
        <w:rPr>
          <w:rFonts w:eastAsia="MS Gothic" w:cs="Times New Roman"/>
          <w:szCs w:val="28"/>
          <w:lang w:val="kk-KZ"/>
        </w:rPr>
        <w:t>емлекеттік және жеке сектордың МЖӘ жобаларын басқару мен жүзеге асыру</w:t>
      </w:r>
      <w:r w:rsidR="00BA1726">
        <w:rPr>
          <w:rFonts w:eastAsia="MS Gothic" w:cs="Times New Roman"/>
          <w:szCs w:val="28"/>
          <w:lang w:val="kk-KZ"/>
        </w:rPr>
        <w:t>ын</w:t>
      </w:r>
      <w:r w:rsidR="0078251B" w:rsidRPr="0078251B">
        <w:rPr>
          <w:rFonts w:eastAsia="MS Gothic" w:cs="Times New Roman"/>
          <w:szCs w:val="28"/>
          <w:lang w:val="kk-KZ"/>
        </w:rPr>
        <w:t>да маңызды сәттілік факторлары мен тәуекелдерді ескеру;</w:t>
      </w:r>
    </w:p>
    <w:p w14:paraId="1D96CE09" w14:textId="70D5557B" w:rsidR="007A6DAD" w:rsidRPr="007A6DAD" w:rsidRDefault="007A6DAD" w:rsidP="009210CE">
      <w:pPr>
        <w:numPr>
          <w:ilvl w:val="0"/>
          <w:numId w:val="18"/>
        </w:numPr>
        <w:tabs>
          <w:tab w:val="clear" w:pos="720"/>
          <w:tab w:val="num" w:pos="426"/>
        </w:tabs>
        <w:spacing w:after="0" w:line="240" w:lineRule="auto"/>
        <w:ind w:left="0" w:firstLine="567"/>
        <w:jc w:val="both"/>
        <w:rPr>
          <w:rFonts w:eastAsia="MS Gothic" w:cs="Times New Roman"/>
          <w:szCs w:val="28"/>
          <w:lang w:val="kk-KZ"/>
        </w:rPr>
      </w:pPr>
      <w:r w:rsidRPr="007A6DAD">
        <w:rPr>
          <w:rFonts w:eastAsia="MS Gothic" w:cs="Times New Roman"/>
          <w:szCs w:val="28"/>
          <w:lang w:val="kk-KZ"/>
        </w:rPr>
        <w:lastRenderedPageBreak/>
        <w:t>болашаққа жасалған экономикалық болжамдар мен модельдеу әдістерін қолдану.</w:t>
      </w:r>
    </w:p>
    <w:p w14:paraId="447FD6F4" w14:textId="77777777" w:rsidR="00295233" w:rsidRDefault="00295233" w:rsidP="0051520D">
      <w:pPr>
        <w:spacing w:after="0" w:line="240" w:lineRule="auto"/>
        <w:ind w:firstLine="567"/>
        <w:jc w:val="both"/>
        <w:rPr>
          <w:rFonts w:eastAsia="MS Gothic" w:cs="Times New Roman"/>
          <w:szCs w:val="28"/>
          <w:lang w:val="kk-KZ"/>
        </w:rPr>
      </w:pPr>
      <w:r w:rsidRPr="00295233">
        <w:rPr>
          <w:rFonts w:eastAsia="MS Gothic" w:cs="Times New Roman"/>
          <w:szCs w:val="28"/>
          <w:lang w:val="kk-KZ"/>
        </w:rPr>
        <w:t>Сонымен қатар, диссертациялық зерттеу материалдары жоғары оқу орындарының оқу процесінде «Мемлекеттік басқару», «Кәсіпкерлікті талдау», «Мемлекеттік-жекеменшік әріптестік» пәндерін оқыту барысында пайдаланылуы мүмкін.</w:t>
      </w:r>
    </w:p>
    <w:bookmarkEnd w:id="26"/>
    <w:p w14:paraId="1015B652" w14:textId="211BD9D0" w:rsidR="00486524" w:rsidRPr="00486524" w:rsidRDefault="00486524" w:rsidP="0051520D">
      <w:pPr>
        <w:spacing w:after="0" w:line="240" w:lineRule="auto"/>
        <w:ind w:firstLine="567"/>
        <w:jc w:val="both"/>
        <w:rPr>
          <w:rFonts w:eastAsia="MS Gothic" w:cs="Times New Roman"/>
          <w:b/>
          <w:bCs/>
          <w:szCs w:val="28"/>
          <w:lang w:val="kk-KZ"/>
        </w:rPr>
      </w:pPr>
      <w:r w:rsidRPr="00486524">
        <w:rPr>
          <w:rFonts w:eastAsia="MS Gothic" w:cs="Times New Roman"/>
          <w:b/>
          <w:bCs/>
          <w:szCs w:val="28"/>
          <w:lang w:val="kk-KZ"/>
        </w:rPr>
        <w:t>Жұмысты апробациялау және зерттеу нәтижелерін енгізу.</w:t>
      </w:r>
    </w:p>
    <w:p w14:paraId="709A43DE" w14:textId="44C06925" w:rsidR="00742750" w:rsidRPr="00E02945" w:rsidRDefault="00486524" w:rsidP="0051520D">
      <w:pPr>
        <w:spacing w:after="0" w:line="240" w:lineRule="auto"/>
        <w:ind w:firstLine="567"/>
        <w:jc w:val="both"/>
        <w:rPr>
          <w:rFonts w:eastAsia="MS Gothic" w:cs="Times New Roman"/>
          <w:b/>
          <w:bCs/>
          <w:szCs w:val="28"/>
          <w:lang w:val="kk-KZ"/>
        </w:rPr>
      </w:pPr>
      <w:r w:rsidRPr="00486524">
        <w:rPr>
          <w:rFonts w:eastAsia="MS Gothic" w:cs="Times New Roman"/>
          <w:szCs w:val="28"/>
          <w:lang w:val="kk-KZ"/>
        </w:rPr>
        <w:t>Диссертациялық жұмыстың негізгі тұстары халықаралық</w:t>
      </w:r>
      <w:r w:rsidRPr="00486524">
        <w:rPr>
          <w:lang w:val="kk-KZ"/>
        </w:rPr>
        <w:t xml:space="preserve"> </w:t>
      </w:r>
      <w:r w:rsidRPr="00486524">
        <w:rPr>
          <w:rFonts w:eastAsia="MS Gothic" w:cs="Times New Roman"/>
          <w:szCs w:val="28"/>
          <w:lang w:val="kk-KZ"/>
        </w:rPr>
        <w:t>ғылыми-әдістемелік семинарлар</w:t>
      </w:r>
      <w:r>
        <w:rPr>
          <w:rFonts w:eastAsia="MS Gothic" w:cs="Times New Roman"/>
          <w:szCs w:val="28"/>
          <w:lang w:val="kk-KZ"/>
        </w:rPr>
        <w:t xml:space="preserve"> мен</w:t>
      </w:r>
      <w:r w:rsidRPr="00486524">
        <w:rPr>
          <w:rFonts w:eastAsia="MS Gothic" w:cs="Times New Roman"/>
          <w:szCs w:val="28"/>
          <w:lang w:val="kk-KZ"/>
        </w:rPr>
        <w:t xml:space="preserve"> ғылыми-практикалық конференцияларда ұсынылды:</w:t>
      </w:r>
      <w:r w:rsidR="00DE1930" w:rsidRPr="00DE1930">
        <w:rPr>
          <w:rFonts w:cs="Times New Roman"/>
          <w:color w:val="000000" w:themeColor="text1"/>
          <w:sz w:val="24"/>
          <w:szCs w:val="24"/>
          <w:lang w:val="kk-KZ"/>
        </w:rPr>
        <w:t xml:space="preserve"> </w:t>
      </w:r>
      <w:r w:rsidR="00DE1930">
        <w:rPr>
          <w:rFonts w:eastAsia="MS Gothic" w:cs="Times New Roman"/>
          <w:szCs w:val="28"/>
          <w:lang w:val="kk-KZ"/>
        </w:rPr>
        <w:t>«</w:t>
      </w:r>
      <w:r w:rsidR="00DE1930" w:rsidRPr="00DE1930">
        <w:rPr>
          <w:rFonts w:eastAsia="MS Gothic" w:cs="Times New Roman"/>
          <w:szCs w:val="28"/>
          <w:lang w:val="kk-KZ"/>
        </w:rPr>
        <w:t>Қазақстанда мемлекеттік-</w:t>
      </w:r>
      <w:r w:rsidR="008A76D4">
        <w:rPr>
          <w:rFonts w:eastAsia="MS Gothic" w:cs="Times New Roman"/>
          <w:szCs w:val="28"/>
          <w:lang w:val="kk-KZ"/>
        </w:rPr>
        <w:t>жекеменшік</w:t>
      </w:r>
      <w:r w:rsidR="00DE1930" w:rsidRPr="00DE1930">
        <w:rPr>
          <w:rFonts w:eastAsia="MS Gothic" w:cs="Times New Roman"/>
          <w:szCs w:val="28"/>
          <w:lang w:val="kk-KZ"/>
        </w:rPr>
        <w:t xml:space="preserve"> әріптестіктің дамуы экономикалық өсімнің факторы ретінде</w:t>
      </w:r>
      <w:r w:rsidR="00DE1930">
        <w:rPr>
          <w:rFonts w:eastAsia="MS Gothic" w:cs="Times New Roman"/>
          <w:szCs w:val="28"/>
          <w:lang w:val="kk-KZ"/>
        </w:rPr>
        <w:t>» (Алматы 2021);</w:t>
      </w:r>
      <w:r w:rsidR="00DE1930" w:rsidRPr="00DE1930">
        <w:rPr>
          <w:rFonts w:eastAsia="MS Gothic" w:cs="Times New Roman"/>
          <w:szCs w:val="28"/>
          <w:lang w:val="kk-KZ"/>
        </w:rPr>
        <w:t xml:space="preserve"> </w:t>
      </w:r>
      <w:r w:rsidR="00742750">
        <w:rPr>
          <w:rFonts w:eastAsia="MS Gothic" w:cs="Times New Roman"/>
          <w:szCs w:val="28"/>
          <w:lang w:val="kk-KZ"/>
        </w:rPr>
        <w:t>«Условия успешности государственно-частного партнерства Казахстана» (Алматы 2024)</w:t>
      </w:r>
      <w:r w:rsidR="006E468D">
        <w:rPr>
          <w:rFonts w:eastAsia="MS Gothic" w:cs="Times New Roman"/>
          <w:szCs w:val="28"/>
          <w:lang w:val="kk-KZ"/>
        </w:rPr>
        <w:t xml:space="preserve"> </w:t>
      </w:r>
      <w:r w:rsidR="00E02945">
        <w:rPr>
          <w:rFonts w:eastAsia="MS Gothic" w:cs="Times New Roman"/>
          <w:szCs w:val="28"/>
          <w:lang w:val="kk-KZ"/>
        </w:rPr>
        <w:t>және т.б.</w:t>
      </w:r>
    </w:p>
    <w:p w14:paraId="14AB9A73" w14:textId="29C2A67D" w:rsidR="00742750" w:rsidRPr="00742750" w:rsidRDefault="00742750" w:rsidP="0051520D">
      <w:pPr>
        <w:spacing w:after="0" w:line="240" w:lineRule="auto"/>
        <w:ind w:firstLine="567"/>
        <w:jc w:val="both"/>
        <w:rPr>
          <w:rFonts w:eastAsia="MS Gothic" w:cs="Times New Roman"/>
          <w:b/>
          <w:bCs/>
          <w:szCs w:val="28"/>
          <w:lang w:val="kk-KZ"/>
        </w:rPr>
      </w:pPr>
      <w:r w:rsidRPr="00742750">
        <w:rPr>
          <w:rFonts w:eastAsia="MS Gothic" w:cs="Times New Roman"/>
          <w:b/>
          <w:bCs/>
          <w:szCs w:val="28"/>
          <w:lang w:val="kk-KZ"/>
        </w:rPr>
        <w:t>Жарияланымдар.</w:t>
      </w:r>
    </w:p>
    <w:p w14:paraId="481C12C9" w14:textId="31F981DC" w:rsidR="006E468D" w:rsidRDefault="00894D9F" w:rsidP="0051520D">
      <w:pPr>
        <w:spacing w:after="0" w:line="240" w:lineRule="auto"/>
        <w:ind w:firstLine="567"/>
        <w:jc w:val="both"/>
        <w:rPr>
          <w:rFonts w:eastAsia="MS Gothic" w:cs="Times New Roman"/>
          <w:szCs w:val="28"/>
          <w:lang w:val="kk-KZ"/>
        </w:rPr>
      </w:pPr>
      <w:r w:rsidRPr="00894D9F">
        <w:rPr>
          <w:rFonts w:eastAsia="MS Gothic" w:cs="Times New Roman"/>
          <w:szCs w:val="28"/>
          <w:lang w:val="kk-KZ"/>
        </w:rPr>
        <w:t>Диссертациялық зерттеудің ғылыми-практикалық</w:t>
      </w:r>
      <w:r w:rsidR="00F24FAC">
        <w:rPr>
          <w:rFonts w:eastAsia="MS Gothic" w:cs="Times New Roman"/>
          <w:szCs w:val="28"/>
          <w:lang w:val="kk-KZ"/>
        </w:rPr>
        <w:t xml:space="preserve"> жұмыстары</w:t>
      </w:r>
      <w:r w:rsidRPr="00894D9F">
        <w:rPr>
          <w:rFonts w:eastAsia="MS Gothic" w:cs="Times New Roman"/>
          <w:szCs w:val="28"/>
          <w:lang w:val="kk-KZ"/>
        </w:rPr>
        <w:t xml:space="preserve"> 1</w:t>
      </w:r>
      <w:r w:rsidR="00514A2E">
        <w:rPr>
          <w:rFonts w:eastAsia="MS Gothic" w:cs="Times New Roman"/>
          <w:szCs w:val="28"/>
          <w:lang w:val="kk-KZ"/>
        </w:rPr>
        <w:t>1</w:t>
      </w:r>
      <w:r w:rsidRPr="00894D9F">
        <w:rPr>
          <w:rFonts w:eastAsia="MS Gothic" w:cs="Times New Roman"/>
          <w:szCs w:val="28"/>
          <w:lang w:val="kk-KZ"/>
        </w:rPr>
        <w:t xml:space="preserve"> ғылыми </w:t>
      </w:r>
      <w:r w:rsidR="00F24FAC">
        <w:rPr>
          <w:rFonts w:eastAsia="MS Gothic" w:cs="Times New Roman"/>
          <w:szCs w:val="28"/>
          <w:lang w:val="kk-KZ"/>
        </w:rPr>
        <w:t>еңбектерде</w:t>
      </w:r>
      <w:r w:rsidRPr="00894D9F">
        <w:rPr>
          <w:rFonts w:eastAsia="MS Gothic" w:cs="Times New Roman"/>
          <w:szCs w:val="28"/>
          <w:lang w:val="kk-KZ"/>
        </w:rPr>
        <w:t xml:space="preserve">, </w:t>
      </w:r>
      <w:r w:rsidR="003E4039">
        <w:rPr>
          <w:rFonts w:eastAsia="MS Gothic" w:cs="Times New Roman"/>
          <w:szCs w:val="28"/>
          <w:lang w:val="kk-KZ"/>
        </w:rPr>
        <w:t>оның ішінде</w:t>
      </w:r>
      <w:r w:rsidRPr="00894D9F">
        <w:rPr>
          <w:rFonts w:eastAsia="MS Gothic" w:cs="Times New Roman"/>
          <w:szCs w:val="28"/>
          <w:lang w:val="kk-KZ"/>
        </w:rPr>
        <w:t xml:space="preserve">: </w:t>
      </w:r>
      <w:r w:rsidR="007061BA">
        <w:rPr>
          <w:rFonts w:eastAsia="MS Gothic" w:cs="Times New Roman"/>
          <w:szCs w:val="28"/>
          <w:lang w:val="kk-KZ"/>
        </w:rPr>
        <w:t>1 мақала</w:t>
      </w:r>
      <w:r w:rsidRPr="00894D9F">
        <w:rPr>
          <w:rFonts w:eastAsia="MS Gothic" w:cs="Times New Roman"/>
          <w:szCs w:val="28"/>
          <w:lang w:val="kk-KZ"/>
        </w:rPr>
        <w:t xml:space="preserve"> – </w:t>
      </w:r>
      <w:r w:rsidR="007061BA" w:rsidRPr="007061BA">
        <w:rPr>
          <w:rFonts w:eastAsia="MS Gothic" w:cs="Times New Roman"/>
          <w:szCs w:val="28"/>
          <w:lang w:val="kk-KZ"/>
        </w:rPr>
        <w:t>Scopus</w:t>
      </w:r>
      <w:r w:rsidRPr="00894D9F">
        <w:rPr>
          <w:rFonts w:eastAsia="MS Gothic" w:cs="Times New Roman"/>
          <w:szCs w:val="28"/>
          <w:lang w:val="kk-KZ"/>
        </w:rPr>
        <w:t xml:space="preserve"> дәйексөздер </w:t>
      </w:r>
      <w:r w:rsidR="007061BA">
        <w:rPr>
          <w:rFonts w:eastAsia="MS Gothic" w:cs="Times New Roman"/>
          <w:szCs w:val="28"/>
          <w:lang w:val="kk-KZ"/>
        </w:rPr>
        <w:t xml:space="preserve">базасына енгізілген </w:t>
      </w:r>
      <w:r w:rsidRPr="00894D9F">
        <w:rPr>
          <w:rFonts w:eastAsia="MS Gothic" w:cs="Times New Roman"/>
          <w:szCs w:val="28"/>
          <w:lang w:val="kk-KZ"/>
        </w:rPr>
        <w:t xml:space="preserve">шетелдік </w:t>
      </w:r>
      <w:r w:rsidR="007061BA">
        <w:rPr>
          <w:rFonts w:eastAsia="MS Gothic" w:cs="Times New Roman"/>
          <w:szCs w:val="28"/>
          <w:lang w:val="kk-KZ"/>
        </w:rPr>
        <w:t>журналда</w:t>
      </w:r>
      <w:r w:rsidRPr="00894D9F">
        <w:rPr>
          <w:rFonts w:eastAsia="MS Gothic" w:cs="Times New Roman"/>
          <w:szCs w:val="28"/>
          <w:lang w:val="kk-KZ"/>
        </w:rPr>
        <w:t xml:space="preserve">; 4 </w:t>
      </w:r>
      <w:r w:rsidR="007061BA">
        <w:rPr>
          <w:rFonts w:eastAsia="MS Gothic" w:cs="Times New Roman"/>
          <w:szCs w:val="28"/>
          <w:lang w:val="kk-KZ"/>
        </w:rPr>
        <w:t>мақала</w:t>
      </w:r>
      <w:r w:rsidRPr="00894D9F">
        <w:rPr>
          <w:rFonts w:eastAsia="MS Gothic" w:cs="Times New Roman"/>
          <w:szCs w:val="28"/>
          <w:lang w:val="kk-KZ"/>
        </w:rPr>
        <w:t xml:space="preserve"> – </w:t>
      </w:r>
      <w:r w:rsidR="00E93E9F">
        <w:rPr>
          <w:rFonts w:eastAsia="MS Gothic" w:cs="Times New Roman"/>
          <w:szCs w:val="28"/>
          <w:lang w:val="kk-KZ"/>
        </w:rPr>
        <w:t>Қазақстан Республикасы Ғылым және жоғары білім министрлігінің Ғылым және жоғары білім саласында сапаны қамтамасыз ету комитеті ұсынған ғылыми басылымдарда</w:t>
      </w:r>
      <w:r w:rsidRPr="00894D9F">
        <w:rPr>
          <w:rFonts w:eastAsia="MS Gothic" w:cs="Times New Roman"/>
          <w:szCs w:val="28"/>
          <w:lang w:val="kk-KZ"/>
        </w:rPr>
        <w:t xml:space="preserve">; </w:t>
      </w:r>
      <w:r w:rsidR="00E93E9F">
        <w:rPr>
          <w:rFonts w:eastAsia="MS Gothic" w:cs="Times New Roman"/>
          <w:szCs w:val="28"/>
          <w:lang w:val="kk-KZ"/>
        </w:rPr>
        <w:t>5 мақала</w:t>
      </w:r>
      <w:r w:rsidRPr="00894D9F">
        <w:rPr>
          <w:rFonts w:eastAsia="MS Gothic" w:cs="Times New Roman"/>
          <w:szCs w:val="28"/>
          <w:lang w:val="kk-KZ"/>
        </w:rPr>
        <w:t xml:space="preserve"> – </w:t>
      </w:r>
      <w:r w:rsidR="00E93E9F">
        <w:rPr>
          <w:rFonts w:eastAsia="MS Gothic" w:cs="Times New Roman"/>
          <w:szCs w:val="28"/>
          <w:lang w:val="kk-KZ"/>
        </w:rPr>
        <w:t xml:space="preserve">халықаралық ғылыми </w:t>
      </w:r>
      <w:r w:rsidRPr="00894D9F">
        <w:rPr>
          <w:rFonts w:eastAsia="MS Gothic" w:cs="Times New Roman"/>
          <w:szCs w:val="28"/>
          <w:lang w:val="kk-KZ"/>
        </w:rPr>
        <w:t>-тәжірибелік конференциялар</w:t>
      </w:r>
      <w:r w:rsidR="00E3248A">
        <w:rPr>
          <w:rFonts w:eastAsia="MS Gothic" w:cs="Times New Roman"/>
          <w:szCs w:val="28"/>
          <w:lang w:val="kk-KZ"/>
        </w:rPr>
        <w:t>да, 1 мақала –</w:t>
      </w:r>
      <w:r w:rsidR="00E3248A" w:rsidRPr="00E3248A">
        <w:rPr>
          <w:rFonts w:eastAsia="MS Gothic" w:cs="Times New Roman"/>
          <w:szCs w:val="28"/>
          <w:lang w:val="kk-KZ"/>
        </w:rPr>
        <w:t xml:space="preserve"> </w:t>
      </w:r>
      <w:r w:rsidR="00E3248A">
        <w:rPr>
          <w:rFonts w:eastAsia="MS Gothic" w:cs="Times New Roman"/>
          <w:szCs w:val="28"/>
          <w:lang w:val="kk-KZ"/>
        </w:rPr>
        <w:t xml:space="preserve">республикалық  </w:t>
      </w:r>
      <w:r w:rsidR="00E3248A" w:rsidRPr="00E3248A">
        <w:rPr>
          <w:rFonts w:eastAsia="MS Gothic" w:cs="Times New Roman"/>
          <w:szCs w:val="28"/>
          <w:lang w:val="kk-KZ"/>
        </w:rPr>
        <w:t>ғылыми-тәжірибелік конференция</w:t>
      </w:r>
      <w:r w:rsidR="00E3248A">
        <w:rPr>
          <w:rFonts w:eastAsia="MS Gothic" w:cs="Times New Roman"/>
          <w:szCs w:val="28"/>
          <w:lang w:val="kk-KZ"/>
        </w:rPr>
        <w:t xml:space="preserve">да </w:t>
      </w:r>
      <w:r w:rsidR="00E3248A" w:rsidRPr="00E3248A">
        <w:rPr>
          <w:rFonts w:eastAsia="MS Gothic" w:cs="Times New Roman"/>
          <w:szCs w:val="28"/>
          <w:lang w:val="kk-KZ"/>
        </w:rPr>
        <w:t>көрініс тапқан</w:t>
      </w:r>
      <w:r w:rsidR="00E3248A">
        <w:rPr>
          <w:rFonts w:eastAsia="MS Gothic" w:cs="Times New Roman"/>
          <w:szCs w:val="28"/>
          <w:lang w:val="kk-KZ"/>
        </w:rPr>
        <w:t>.</w:t>
      </w:r>
    </w:p>
    <w:p w14:paraId="45D3B5BB" w14:textId="6E0BED3F" w:rsidR="00E02945" w:rsidRPr="001D397C" w:rsidRDefault="00395291" w:rsidP="0051520D">
      <w:pPr>
        <w:spacing w:after="0" w:line="240" w:lineRule="auto"/>
        <w:ind w:firstLine="567"/>
        <w:jc w:val="both"/>
        <w:rPr>
          <w:rFonts w:eastAsia="MS Gothic" w:cs="Times New Roman"/>
          <w:szCs w:val="28"/>
          <w:lang w:val="kk-KZ"/>
        </w:rPr>
      </w:pPr>
      <w:r w:rsidRPr="00395291">
        <w:rPr>
          <w:rStyle w:val="afa"/>
          <w:lang w:val="kk-KZ"/>
        </w:rPr>
        <w:t xml:space="preserve">Жұмыстың </w:t>
      </w:r>
      <w:r w:rsidR="00D43BDE">
        <w:rPr>
          <w:rStyle w:val="afa"/>
          <w:lang w:val="kk-KZ"/>
        </w:rPr>
        <w:t>құрылымы мен көлемі</w:t>
      </w:r>
      <w:r w:rsidRPr="00395291">
        <w:rPr>
          <w:rStyle w:val="afa"/>
          <w:lang w:val="kk-KZ"/>
        </w:rPr>
        <w:t>.</w:t>
      </w:r>
      <w:r w:rsidRPr="00395291">
        <w:rPr>
          <w:lang w:val="kk-KZ"/>
        </w:rPr>
        <w:t xml:space="preserve"> Диссертация </w:t>
      </w:r>
      <w:r w:rsidR="00D43BDE">
        <w:rPr>
          <w:lang w:val="kk-KZ"/>
        </w:rPr>
        <w:t xml:space="preserve">кіріспеден, </w:t>
      </w:r>
      <w:r w:rsidRPr="00395291">
        <w:rPr>
          <w:lang w:val="kk-KZ"/>
        </w:rPr>
        <w:t xml:space="preserve">үш </w:t>
      </w:r>
      <w:r w:rsidR="00D43BDE">
        <w:rPr>
          <w:lang w:val="kk-KZ"/>
        </w:rPr>
        <w:t>негізгі бөлімнен</w:t>
      </w:r>
      <w:r w:rsidRPr="00395291">
        <w:rPr>
          <w:lang w:val="kk-KZ"/>
        </w:rPr>
        <w:t>,</w:t>
      </w:r>
      <w:r w:rsidR="00D43BDE">
        <w:rPr>
          <w:lang w:val="kk-KZ"/>
        </w:rPr>
        <w:t xml:space="preserve"> қорытындыдан</w:t>
      </w:r>
      <w:r w:rsidRPr="00395291">
        <w:rPr>
          <w:lang w:val="kk-KZ"/>
        </w:rPr>
        <w:t xml:space="preserve">, </w:t>
      </w:r>
      <w:r w:rsidR="00D43BDE">
        <w:rPr>
          <w:lang w:val="kk-KZ"/>
        </w:rPr>
        <w:t xml:space="preserve">пайдаланылған әдебиеттер тізімінен және қосымшалардан тұрады. </w:t>
      </w:r>
    </w:p>
    <w:p w14:paraId="638F6A79" w14:textId="6CA79F5D" w:rsidR="00053FC0" w:rsidRDefault="00053FC0" w:rsidP="00AF06E1">
      <w:pPr>
        <w:spacing w:after="0" w:line="240" w:lineRule="auto"/>
        <w:jc w:val="both"/>
        <w:rPr>
          <w:rFonts w:eastAsia="MS Gothic" w:cs="Times New Roman"/>
          <w:b/>
          <w:bCs/>
          <w:szCs w:val="28"/>
          <w:lang w:val="kk-KZ"/>
        </w:rPr>
      </w:pPr>
    </w:p>
    <w:p w14:paraId="7599B528" w14:textId="01D90384" w:rsidR="00317D67" w:rsidRDefault="00317D67" w:rsidP="00AF06E1">
      <w:pPr>
        <w:spacing w:after="0" w:line="240" w:lineRule="auto"/>
        <w:jc w:val="both"/>
        <w:rPr>
          <w:rFonts w:eastAsia="MS Gothic" w:cs="Times New Roman"/>
          <w:b/>
          <w:bCs/>
          <w:szCs w:val="28"/>
          <w:lang w:val="kk-KZ"/>
        </w:rPr>
      </w:pPr>
    </w:p>
    <w:p w14:paraId="7D687EDF" w14:textId="2CD81964" w:rsidR="00CF24A2" w:rsidRDefault="00CF24A2" w:rsidP="00AF06E1">
      <w:pPr>
        <w:spacing w:after="0" w:line="240" w:lineRule="auto"/>
        <w:jc w:val="both"/>
        <w:rPr>
          <w:rFonts w:eastAsia="MS Gothic" w:cs="Times New Roman"/>
          <w:b/>
          <w:bCs/>
          <w:szCs w:val="28"/>
          <w:lang w:val="kk-KZ"/>
        </w:rPr>
      </w:pPr>
    </w:p>
    <w:p w14:paraId="7952DCC7" w14:textId="7AECBB1F" w:rsidR="00CF24A2" w:rsidRDefault="00CF24A2" w:rsidP="00AF06E1">
      <w:pPr>
        <w:spacing w:after="0" w:line="240" w:lineRule="auto"/>
        <w:jc w:val="both"/>
        <w:rPr>
          <w:rFonts w:eastAsia="MS Gothic" w:cs="Times New Roman"/>
          <w:b/>
          <w:bCs/>
          <w:szCs w:val="28"/>
          <w:lang w:val="kk-KZ"/>
        </w:rPr>
      </w:pPr>
    </w:p>
    <w:p w14:paraId="66D385C7" w14:textId="5BC00453" w:rsidR="00CF24A2" w:rsidRDefault="00CF24A2" w:rsidP="00AF06E1">
      <w:pPr>
        <w:spacing w:after="0" w:line="240" w:lineRule="auto"/>
        <w:jc w:val="both"/>
        <w:rPr>
          <w:rFonts w:eastAsia="MS Gothic" w:cs="Times New Roman"/>
          <w:b/>
          <w:bCs/>
          <w:szCs w:val="28"/>
          <w:lang w:val="kk-KZ"/>
        </w:rPr>
      </w:pPr>
    </w:p>
    <w:p w14:paraId="7072C69B" w14:textId="7E3A1C12" w:rsidR="00CF24A2" w:rsidRDefault="00CF24A2" w:rsidP="00AF06E1">
      <w:pPr>
        <w:spacing w:after="0" w:line="240" w:lineRule="auto"/>
        <w:jc w:val="both"/>
        <w:rPr>
          <w:rFonts w:eastAsia="MS Gothic" w:cs="Times New Roman"/>
          <w:b/>
          <w:bCs/>
          <w:szCs w:val="28"/>
          <w:lang w:val="kk-KZ"/>
        </w:rPr>
      </w:pPr>
    </w:p>
    <w:p w14:paraId="1653D0CF" w14:textId="287E48D4" w:rsidR="00CF24A2" w:rsidRDefault="00CF24A2" w:rsidP="00AF06E1">
      <w:pPr>
        <w:spacing w:after="0" w:line="240" w:lineRule="auto"/>
        <w:jc w:val="both"/>
        <w:rPr>
          <w:rFonts w:eastAsia="MS Gothic" w:cs="Times New Roman"/>
          <w:b/>
          <w:bCs/>
          <w:szCs w:val="28"/>
          <w:lang w:val="kk-KZ"/>
        </w:rPr>
      </w:pPr>
    </w:p>
    <w:p w14:paraId="0FBCA644" w14:textId="5343297D" w:rsidR="00CF24A2" w:rsidRDefault="00CF24A2" w:rsidP="00AF06E1">
      <w:pPr>
        <w:spacing w:after="0" w:line="240" w:lineRule="auto"/>
        <w:jc w:val="both"/>
        <w:rPr>
          <w:rFonts w:eastAsia="MS Gothic" w:cs="Times New Roman"/>
          <w:b/>
          <w:bCs/>
          <w:szCs w:val="28"/>
          <w:lang w:val="kk-KZ"/>
        </w:rPr>
      </w:pPr>
    </w:p>
    <w:p w14:paraId="529B6F62" w14:textId="300CEDAD" w:rsidR="00CF24A2" w:rsidRDefault="00CF24A2" w:rsidP="00AF06E1">
      <w:pPr>
        <w:spacing w:after="0" w:line="240" w:lineRule="auto"/>
        <w:jc w:val="both"/>
        <w:rPr>
          <w:rFonts w:eastAsia="MS Gothic" w:cs="Times New Roman"/>
          <w:b/>
          <w:bCs/>
          <w:szCs w:val="28"/>
          <w:lang w:val="kk-KZ"/>
        </w:rPr>
      </w:pPr>
    </w:p>
    <w:p w14:paraId="7B06CEF9" w14:textId="4F3F3173" w:rsidR="00CF24A2" w:rsidRDefault="00CF24A2" w:rsidP="00AF06E1">
      <w:pPr>
        <w:spacing w:after="0" w:line="240" w:lineRule="auto"/>
        <w:jc w:val="both"/>
        <w:rPr>
          <w:rFonts w:eastAsia="MS Gothic" w:cs="Times New Roman"/>
          <w:b/>
          <w:bCs/>
          <w:szCs w:val="28"/>
          <w:lang w:val="kk-KZ"/>
        </w:rPr>
      </w:pPr>
    </w:p>
    <w:p w14:paraId="4658E085" w14:textId="5AAA1CB1" w:rsidR="00CF24A2" w:rsidRDefault="00CF24A2" w:rsidP="00AF06E1">
      <w:pPr>
        <w:spacing w:after="0" w:line="240" w:lineRule="auto"/>
        <w:jc w:val="both"/>
        <w:rPr>
          <w:rFonts w:eastAsia="MS Gothic" w:cs="Times New Roman"/>
          <w:b/>
          <w:bCs/>
          <w:szCs w:val="28"/>
          <w:lang w:val="kk-KZ"/>
        </w:rPr>
      </w:pPr>
    </w:p>
    <w:p w14:paraId="4B1B8BFD" w14:textId="7AD65301" w:rsidR="00CF24A2" w:rsidRDefault="00CF24A2" w:rsidP="00AF06E1">
      <w:pPr>
        <w:spacing w:after="0" w:line="240" w:lineRule="auto"/>
        <w:jc w:val="both"/>
        <w:rPr>
          <w:rFonts w:eastAsia="MS Gothic" w:cs="Times New Roman"/>
          <w:b/>
          <w:bCs/>
          <w:szCs w:val="28"/>
          <w:lang w:val="kk-KZ"/>
        </w:rPr>
      </w:pPr>
    </w:p>
    <w:p w14:paraId="0B3B555D" w14:textId="7E4677F8" w:rsidR="00CF24A2" w:rsidRDefault="00CF24A2" w:rsidP="00AF06E1">
      <w:pPr>
        <w:spacing w:after="0" w:line="240" w:lineRule="auto"/>
        <w:jc w:val="both"/>
        <w:rPr>
          <w:rFonts w:eastAsia="MS Gothic" w:cs="Times New Roman"/>
          <w:b/>
          <w:bCs/>
          <w:szCs w:val="28"/>
          <w:lang w:val="kk-KZ"/>
        </w:rPr>
      </w:pPr>
    </w:p>
    <w:p w14:paraId="70756538" w14:textId="62B9068F" w:rsidR="00CF24A2" w:rsidRDefault="00CF24A2" w:rsidP="00AF06E1">
      <w:pPr>
        <w:spacing w:after="0" w:line="240" w:lineRule="auto"/>
        <w:jc w:val="both"/>
        <w:rPr>
          <w:rFonts w:eastAsia="MS Gothic" w:cs="Times New Roman"/>
          <w:b/>
          <w:bCs/>
          <w:szCs w:val="28"/>
          <w:lang w:val="kk-KZ"/>
        </w:rPr>
      </w:pPr>
    </w:p>
    <w:p w14:paraId="6F3D8778" w14:textId="2682F989" w:rsidR="00CF24A2" w:rsidRDefault="00CF24A2" w:rsidP="00AF06E1">
      <w:pPr>
        <w:spacing w:after="0" w:line="240" w:lineRule="auto"/>
        <w:jc w:val="both"/>
        <w:rPr>
          <w:rFonts w:eastAsia="MS Gothic" w:cs="Times New Roman"/>
          <w:b/>
          <w:bCs/>
          <w:szCs w:val="28"/>
          <w:lang w:val="kk-KZ"/>
        </w:rPr>
      </w:pPr>
    </w:p>
    <w:p w14:paraId="09ABC8D3" w14:textId="77777777" w:rsidR="00CF24A2" w:rsidRDefault="00CF24A2" w:rsidP="00AF06E1">
      <w:pPr>
        <w:spacing w:after="0" w:line="240" w:lineRule="auto"/>
        <w:jc w:val="both"/>
        <w:rPr>
          <w:rFonts w:eastAsia="MS Gothic" w:cs="Times New Roman"/>
          <w:b/>
          <w:bCs/>
          <w:szCs w:val="28"/>
          <w:lang w:val="kk-KZ"/>
        </w:rPr>
      </w:pPr>
    </w:p>
    <w:p w14:paraId="3D5D164E" w14:textId="372D8208" w:rsidR="00CF1FC1" w:rsidRDefault="00CF1FC1" w:rsidP="00AF06E1">
      <w:pPr>
        <w:spacing w:after="0" w:line="240" w:lineRule="auto"/>
        <w:jc w:val="both"/>
        <w:rPr>
          <w:rFonts w:eastAsia="MS Gothic" w:cs="Times New Roman"/>
          <w:b/>
          <w:bCs/>
          <w:szCs w:val="28"/>
          <w:lang w:val="kk-KZ"/>
        </w:rPr>
      </w:pPr>
    </w:p>
    <w:p w14:paraId="67E2429F" w14:textId="043D2D61" w:rsidR="00CF1FC1" w:rsidRDefault="00CF1FC1" w:rsidP="00AF06E1">
      <w:pPr>
        <w:spacing w:after="0" w:line="240" w:lineRule="auto"/>
        <w:jc w:val="both"/>
        <w:rPr>
          <w:rFonts w:eastAsia="MS Gothic" w:cs="Times New Roman"/>
          <w:b/>
          <w:bCs/>
          <w:szCs w:val="28"/>
          <w:lang w:val="kk-KZ"/>
        </w:rPr>
      </w:pPr>
    </w:p>
    <w:p w14:paraId="3A02951E" w14:textId="77777777" w:rsidR="007977F9" w:rsidRDefault="007977F9" w:rsidP="00AF06E1">
      <w:pPr>
        <w:spacing w:after="0" w:line="240" w:lineRule="auto"/>
        <w:jc w:val="both"/>
        <w:rPr>
          <w:rFonts w:eastAsia="MS Gothic" w:cs="Times New Roman"/>
          <w:b/>
          <w:bCs/>
          <w:szCs w:val="28"/>
          <w:lang w:val="kk-KZ"/>
        </w:rPr>
      </w:pPr>
    </w:p>
    <w:p w14:paraId="229F4A0C" w14:textId="77777777" w:rsidR="0048311F" w:rsidRDefault="0048311F" w:rsidP="00EC723E">
      <w:pPr>
        <w:spacing w:after="0" w:line="240" w:lineRule="auto"/>
        <w:jc w:val="both"/>
        <w:rPr>
          <w:rFonts w:eastAsia="MS Gothic" w:cs="Times New Roman"/>
          <w:b/>
          <w:bCs/>
          <w:szCs w:val="28"/>
          <w:lang w:val="kk-KZ"/>
        </w:rPr>
      </w:pPr>
    </w:p>
    <w:p w14:paraId="747C9267" w14:textId="101F6031" w:rsidR="00DD1A37" w:rsidRDefault="009948BC" w:rsidP="00DD1A37">
      <w:pPr>
        <w:spacing w:after="0" w:line="240" w:lineRule="auto"/>
        <w:ind w:firstLine="567"/>
        <w:jc w:val="both"/>
        <w:rPr>
          <w:rFonts w:eastAsia="MS Gothic" w:cs="Times New Roman"/>
          <w:b/>
          <w:bCs/>
          <w:szCs w:val="28"/>
          <w:lang w:val="kk-KZ"/>
        </w:rPr>
      </w:pPr>
      <w:r w:rsidRPr="00A817EE">
        <w:rPr>
          <w:rFonts w:eastAsia="MS Gothic" w:cs="Times New Roman"/>
          <w:b/>
          <w:bCs/>
          <w:szCs w:val="28"/>
          <w:lang w:val="kk-KZ"/>
        </w:rPr>
        <w:lastRenderedPageBreak/>
        <w:t>1</w:t>
      </w:r>
      <w:r w:rsidR="00DD1A37" w:rsidRPr="00DD1A37">
        <w:rPr>
          <w:rFonts w:eastAsia="MS Gothic" w:cs="Times New Roman"/>
          <w:b/>
          <w:bCs/>
          <w:szCs w:val="28"/>
          <w:lang w:val="kk-KZ"/>
        </w:rPr>
        <w:t xml:space="preserve"> </w:t>
      </w:r>
      <w:r w:rsidR="007977F9" w:rsidRPr="007977F9">
        <w:rPr>
          <w:rFonts w:eastAsia="MS Gothic" w:cs="Times New Roman"/>
          <w:b/>
          <w:bCs/>
          <w:szCs w:val="28"/>
          <w:lang w:val="kk-KZ"/>
        </w:rPr>
        <w:t>МЕМЛЕКЕТТІК БАСҚАРУДАҒЫ МЕМЛЕКЕТТІК-ЖЕКЕМЕНШІК ӘРІПТЕСТІК ЖОБАЛАРЫН БАСҚАРУ СТРАТЕГИЯСЫНЫҢ ТЕОРИЯЛЫҚ-ӘДІСТЕМЕЛІК НЕГІЗДЕРІ</w:t>
      </w:r>
    </w:p>
    <w:p w14:paraId="76E8BDAC" w14:textId="77777777" w:rsidR="00DD1A37" w:rsidRPr="00DD1A37" w:rsidRDefault="00DD1A37" w:rsidP="00DD1A37">
      <w:pPr>
        <w:spacing w:after="0" w:line="240" w:lineRule="auto"/>
        <w:ind w:firstLine="567"/>
        <w:jc w:val="both"/>
        <w:rPr>
          <w:rFonts w:eastAsia="MS Gothic" w:cs="Times New Roman"/>
          <w:b/>
          <w:bCs/>
          <w:szCs w:val="28"/>
          <w:lang w:val="kk-KZ"/>
        </w:rPr>
      </w:pPr>
    </w:p>
    <w:p w14:paraId="48760B18" w14:textId="3A5C871C" w:rsidR="00DD1A37" w:rsidRPr="00943F0A" w:rsidRDefault="00DD1A37" w:rsidP="00DD1A37">
      <w:pPr>
        <w:spacing w:after="0" w:line="240" w:lineRule="auto"/>
        <w:ind w:firstLine="567"/>
        <w:jc w:val="both"/>
        <w:rPr>
          <w:rFonts w:eastAsia="MS Gothic" w:cs="Times New Roman"/>
          <w:b/>
          <w:bCs/>
          <w:szCs w:val="28"/>
          <w:lang w:val="kk-KZ"/>
        </w:rPr>
      </w:pPr>
      <w:r w:rsidRPr="00DD1A37">
        <w:rPr>
          <w:rFonts w:eastAsia="MS Gothic" w:cs="Times New Roman"/>
          <w:b/>
          <w:bCs/>
          <w:szCs w:val="28"/>
          <w:lang w:val="kk-KZ"/>
        </w:rPr>
        <w:t xml:space="preserve">1.1 </w:t>
      </w:r>
      <w:r w:rsidR="007977F9" w:rsidRPr="007977F9">
        <w:rPr>
          <w:b/>
          <w:bCs/>
          <w:lang w:val="kk-KZ"/>
        </w:rPr>
        <w:t>Мемлекеттік басқару теориялары және олардың мемлекеттік-жекеменшік әріптестіктің дамуына ықпалы</w:t>
      </w:r>
    </w:p>
    <w:p w14:paraId="5FCA46CD" w14:textId="1CA0309F" w:rsidR="000E641C" w:rsidRPr="000E641C" w:rsidRDefault="000E641C" w:rsidP="00DD1A37">
      <w:pPr>
        <w:spacing w:after="0" w:line="240" w:lineRule="auto"/>
        <w:ind w:firstLine="567"/>
        <w:jc w:val="both"/>
        <w:rPr>
          <w:rFonts w:eastAsia="Calibri" w:cs="Times New Roman"/>
          <w:szCs w:val="28"/>
          <w:lang w:val="kk-KZ"/>
        </w:rPr>
      </w:pPr>
      <w:r w:rsidRPr="000E641C">
        <w:rPr>
          <w:rFonts w:eastAsia="Calibri" w:cs="Times New Roman"/>
          <w:szCs w:val="28"/>
          <w:lang w:val="kk-KZ"/>
        </w:rPr>
        <w:t>Дәстүрлі мемлекеттік басқару теориясы 1970 жылдарға дейін көптеген елдерде мемлекеттік қызметті ұйымдастырудың негізгі үлгісі ретінде қолданылып, өзінің белгілі бір үлесін қосты. Алайда уақыт өте келе бұл модельдің шектеулері мен кемшіліктері айқындала бастады. Әлеуметтік-экономикалық жүйелердің күрделенуі, азаматтардың мемлекеттік қызметке деген талаптарының өсуі және тиімділікке бағытталған жаңа көзқарастардың қалыптасуы дәстүрлі басқару тәсілінің заман талабына сай еместігін көрсетті. Осыған байланысты нарықтық қағидаттарға негізделген жаңа басқару жүйесін қалыптастыру қажеттілігі туындады.</w:t>
      </w:r>
    </w:p>
    <w:p w14:paraId="4D825321" w14:textId="77777777" w:rsidR="000E641C" w:rsidRPr="000E641C" w:rsidRDefault="000E641C" w:rsidP="0051520D">
      <w:pPr>
        <w:spacing w:after="0" w:line="240" w:lineRule="auto"/>
        <w:ind w:firstLine="567"/>
        <w:jc w:val="both"/>
        <w:rPr>
          <w:rFonts w:eastAsia="Times New Roman" w:cs="Times New Roman"/>
          <w:szCs w:val="28"/>
          <w:lang w:val="kk-KZ" w:eastAsia="kk-KZ"/>
        </w:rPr>
      </w:pPr>
      <w:r w:rsidRPr="000E641C">
        <w:rPr>
          <w:rFonts w:eastAsia="Times New Roman" w:cs="Times New Roman"/>
          <w:szCs w:val="28"/>
          <w:lang w:val="kk-KZ" w:eastAsia="kk-KZ"/>
        </w:rPr>
        <w:t>Басқару теориясының дәстүрлі үлгілеріне қатысты сын-пікірлер төмендегідей негізгі аспектілерді қамтиды:</w:t>
      </w:r>
    </w:p>
    <w:p w14:paraId="1BBBF8C0" w14:textId="1AEA42EE" w:rsidR="000E641C" w:rsidRPr="000E641C" w:rsidRDefault="000E641C" w:rsidP="009210CE">
      <w:pPr>
        <w:numPr>
          <w:ilvl w:val="0"/>
          <w:numId w:val="20"/>
        </w:numPr>
        <w:tabs>
          <w:tab w:val="clear" w:pos="720"/>
          <w:tab w:val="num" w:pos="426"/>
        </w:tabs>
        <w:spacing w:after="0" w:line="240" w:lineRule="auto"/>
        <w:ind w:left="0" w:firstLine="567"/>
        <w:jc w:val="both"/>
        <w:rPr>
          <w:rFonts w:eastAsia="Times New Roman" w:cs="Times New Roman"/>
          <w:szCs w:val="28"/>
          <w:lang w:val="kk-KZ" w:eastAsia="kk-KZ"/>
        </w:rPr>
      </w:pPr>
      <w:r>
        <w:rPr>
          <w:rFonts w:eastAsia="Times New Roman" w:cs="Times New Roman"/>
          <w:szCs w:val="28"/>
          <w:lang w:val="kk-KZ" w:eastAsia="kk-KZ"/>
        </w:rPr>
        <w:t>ү</w:t>
      </w:r>
      <w:r w:rsidRPr="000E641C">
        <w:rPr>
          <w:rFonts w:eastAsia="Times New Roman" w:cs="Times New Roman"/>
          <w:szCs w:val="28"/>
          <w:lang w:val="kk-KZ" w:eastAsia="kk-KZ"/>
        </w:rPr>
        <w:t>кіметтің шамадан тыс ұлғаюы және бұл жағдайдың ресурстарды тиімсіз</w:t>
      </w:r>
      <w:r w:rsidR="001F1B6C">
        <w:rPr>
          <w:rFonts w:eastAsia="Times New Roman" w:cs="Times New Roman"/>
          <w:szCs w:val="28"/>
          <w:lang w:val="kk-KZ" w:eastAsia="kk-KZ"/>
        </w:rPr>
        <w:t>,</w:t>
      </w:r>
      <w:r w:rsidRPr="000E641C">
        <w:rPr>
          <w:rFonts w:eastAsia="Times New Roman" w:cs="Times New Roman"/>
          <w:szCs w:val="28"/>
          <w:lang w:val="kk-KZ" w:eastAsia="kk-KZ"/>
        </w:rPr>
        <w:t xml:space="preserve"> әрі артық тұтынуға алып келуі;</w:t>
      </w:r>
    </w:p>
    <w:p w14:paraId="15429679" w14:textId="7097689F" w:rsidR="000E641C" w:rsidRPr="000E641C" w:rsidRDefault="004B3B12" w:rsidP="009210CE">
      <w:pPr>
        <w:numPr>
          <w:ilvl w:val="0"/>
          <w:numId w:val="20"/>
        </w:numPr>
        <w:tabs>
          <w:tab w:val="clear" w:pos="720"/>
          <w:tab w:val="num" w:pos="426"/>
        </w:tabs>
        <w:spacing w:after="0" w:line="240" w:lineRule="auto"/>
        <w:ind w:left="0" w:firstLine="567"/>
        <w:jc w:val="both"/>
        <w:rPr>
          <w:rFonts w:eastAsia="Times New Roman" w:cs="Times New Roman"/>
          <w:szCs w:val="28"/>
          <w:lang w:val="kk-KZ" w:eastAsia="kk-KZ"/>
        </w:rPr>
      </w:pPr>
      <w:r>
        <w:rPr>
          <w:rFonts w:eastAsia="Times New Roman" w:cs="Times New Roman"/>
          <w:szCs w:val="28"/>
          <w:lang w:val="kk-KZ" w:eastAsia="kk-KZ"/>
        </w:rPr>
        <w:t>м</w:t>
      </w:r>
      <w:r w:rsidR="000E641C" w:rsidRPr="000E641C">
        <w:rPr>
          <w:rFonts w:eastAsia="Times New Roman" w:cs="Times New Roman"/>
          <w:szCs w:val="28"/>
          <w:lang w:val="kk-KZ" w:eastAsia="kk-KZ"/>
        </w:rPr>
        <w:t>емлекеттік құрылымдардың экономика мен қоғам өмірінің көптеген салаларына шектен тыс араласуы;</w:t>
      </w:r>
    </w:p>
    <w:p w14:paraId="369366B1" w14:textId="32E9A2CC" w:rsidR="000E641C" w:rsidRPr="000E641C" w:rsidRDefault="004B3B12" w:rsidP="009210CE">
      <w:pPr>
        <w:numPr>
          <w:ilvl w:val="0"/>
          <w:numId w:val="20"/>
        </w:numPr>
        <w:tabs>
          <w:tab w:val="clear" w:pos="720"/>
          <w:tab w:val="num" w:pos="426"/>
        </w:tabs>
        <w:spacing w:after="0" w:line="240" w:lineRule="auto"/>
        <w:ind w:left="0" w:firstLine="567"/>
        <w:jc w:val="both"/>
        <w:rPr>
          <w:rFonts w:eastAsia="Times New Roman" w:cs="Times New Roman"/>
          <w:szCs w:val="28"/>
          <w:lang w:val="kk-KZ" w:eastAsia="kk-KZ"/>
        </w:rPr>
      </w:pPr>
      <w:r>
        <w:rPr>
          <w:rFonts w:eastAsia="Times New Roman" w:cs="Times New Roman"/>
          <w:szCs w:val="28"/>
          <w:lang w:val="kk-KZ" w:eastAsia="kk-KZ"/>
        </w:rPr>
        <w:t>к</w:t>
      </w:r>
      <w:r w:rsidR="000E641C" w:rsidRPr="000E641C">
        <w:rPr>
          <w:rFonts w:eastAsia="Times New Roman" w:cs="Times New Roman"/>
          <w:szCs w:val="28"/>
          <w:lang w:val="kk-KZ" w:eastAsia="kk-KZ"/>
        </w:rPr>
        <w:t>еңінен таралған бюрократиялық рәсімдер мен олардың икемсіздігі;</w:t>
      </w:r>
    </w:p>
    <w:p w14:paraId="4FD759C2" w14:textId="3B7C7FA5" w:rsidR="000E641C" w:rsidRPr="000E641C" w:rsidRDefault="004B3B12" w:rsidP="009210CE">
      <w:pPr>
        <w:numPr>
          <w:ilvl w:val="0"/>
          <w:numId w:val="20"/>
        </w:numPr>
        <w:tabs>
          <w:tab w:val="clear" w:pos="720"/>
          <w:tab w:val="num" w:pos="426"/>
        </w:tabs>
        <w:spacing w:after="0" w:line="240" w:lineRule="auto"/>
        <w:ind w:left="0" w:firstLine="567"/>
        <w:jc w:val="both"/>
        <w:rPr>
          <w:rFonts w:eastAsia="Times New Roman" w:cs="Times New Roman"/>
          <w:szCs w:val="28"/>
          <w:lang w:val="kk-KZ" w:eastAsia="kk-KZ"/>
        </w:rPr>
      </w:pPr>
      <w:r>
        <w:rPr>
          <w:rFonts w:eastAsia="Times New Roman" w:cs="Times New Roman"/>
          <w:szCs w:val="28"/>
          <w:lang w:val="kk-KZ" w:eastAsia="kk-KZ"/>
        </w:rPr>
        <w:t>ж</w:t>
      </w:r>
      <w:r w:rsidR="000E641C" w:rsidRPr="000E641C">
        <w:rPr>
          <w:rFonts w:eastAsia="Times New Roman" w:cs="Times New Roman"/>
          <w:szCs w:val="28"/>
          <w:lang w:val="kk-KZ" w:eastAsia="kk-KZ"/>
        </w:rPr>
        <w:t>оғары инфляциялық деңгей және оны бақылаудағы әлсіздік;</w:t>
      </w:r>
    </w:p>
    <w:p w14:paraId="139B4FEE" w14:textId="6BB5A1DC" w:rsidR="000E641C" w:rsidRPr="000E641C" w:rsidRDefault="004B3B12" w:rsidP="009210CE">
      <w:pPr>
        <w:numPr>
          <w:ilvl w:val="0"/>
          <w:numId w:val="20"/>
        </w:numPr>
        <w:tabs>
          <w:tab w:val="clear" w:pos="720"/>
          <w:tab w:val="num" w:pos="426"/>
        </w:tabs>
        <w:spacing w:after="0" w:line="240" w:lineRule="auto"/>
        <w:ind w:left="0" w:firstLine="567"/>
        <w:jc w:val="both"/>
        <w:rPr>
          <w:rFonts w:eastAsia="Times New Roman" w:cs="Times New Roman"/>
          <w:szCs w:val="28"/>
          <w:lang w:val="kk-KZ" w:eastAsia="kk-KZ"/>
        </w:rPr>
      </w:pPr>
      <w:r>
        <w:rPr>
          <w:rFonts w:eastAsia="Times New Roman" w:cs="Times New Roman"/>
          <w:szCs w:val="28"/>
          <w:lang w:val="kk-KZ" w:eastAsia="kk-KZ"/>
        </w:rPr>
        <w:t>с</w:t>
      </w:r>
      <w:r w:rsidR="000E641C" w:rsidRPr="000E641C">
        <w:rPr>
          <w:rFonts w:eastAsia="Times New Roman" w:cs="Times New Roman"/>
          <w:szCs w:val="28"/>
          <w:lang w:val="kk-KZ" w:eastAsia="kk-KZ"/>
        </w:rPr>
        <w:t>аясат пен әкімшілік функциялар арасындағы нақты шекараның болмауы;</w:t>
      </w:r>
    </w:p>
    <w:p w14:paraId="485618E1" w14:textId="13D9B7B9" w:rsidR="000E641C" w:rsidRPr="000E641C" w:rsidRDefault="004B3B12" w:rsidP="009210CE">
      <w:pPr>
        <w:numPr>
          <w:ilvl w:val="0"/>
          <w:numId w:val="20"/>
        </w:numPr>
        <w:tabs>
          <w:tab w:val="clear" w:pos="720"/>
          <w:tab w:val="num" w:pos="426"/>
        </w:tabs>
        <w:spacing w:after="0" w:line="240" w:lineRule="auto"/>
        <w:ind w:left="0" w:firstLine="567"/>
        <w:jc w:val="both"/>
        <w:rPr>
          <w:rFonts w:eastAsia="Times New Roman" w:cs="Times New Roman"/>
          <w:szCs w:val="28"/>
          <w:lang w:val="kk-KZ" w:eastAsia="kk-KZ"/>
        </w:rPr>
      </w:pPr>
      <w:r>
        <w:rPr>
          <w:rFonts w:eastAsia="Times New Roman" w:cs="Times New Roman"/>
          <w:szCs w:val="28"/>
          <w:lang w:val="kk-KZ" w:eastAsia="kk-KZ"/>
        </w:rPr>
        <w:t>б</w:t>
      </w:r>
      <w:r w:rsidR="000E641C" w:rsidRPr="000E641C">
        <w:rPr>
          <w:rFonts w:eastAsia="Times New Roman" w:cs="Times New Roman"/>
          <w:szCs w:val="28"/>
          <w:lang w:val="kk-KZ" w:eastAsia="kk-KZ"/>
        </w:rPr>
        <w:t>асқарушылық шешімдерді қабылдауда ұтымдылық пен тиімділіктің жетіспеуі;</w:t>
      </w:r>
    </w:p>
    <w:p w14:paraId="2A054B27" w14:textId="5534875F" w:rsidR="000E641C" w:rsidRPr="000E641C" w:rsidRDefault="004B3B12" w:rsidP="009210CE">
      <w:pPr>
        <w:numPr>
          <w:ilvl w:val="0"/>
          <w:numId w:val="20"/>
        </w:numPr>
        <w:tabs>
          <w:tab w:val="clear" w:pos="720"/>
          <w:tab w:val="num" w:pos="426"/>
        </w:tabs>
        <w:spacing w:after="0" w:line="240" w:lineRule="auto"/>
        <w:ind w:left="0" w:firstLine="567"/>
        <w:jc w:val="both"/>
        <w:rPr>
          <w:rFonts w:eastAsia="Times New Roman" w:cs="Times New Roman"/>
          <w:szCs w:val="28"/>
          <w:lang w:val="kk-KZ" w:eastAsia="kk-KZ"/>
        </w:rPr>
      </w:pPr>
      <w:r>
        <w:rPr>
          <w:rFonts w:eastAsia="Times New Roman" w:cs="Times New Roman"/>
          <w:szCs w:val="28"/>
          <w:lang w:val="kk-KZ" w:eastAsia="kk-KZ"/>
        </w:rPr>
        <w:t>м</w:t>
      </w:r>
      <w:r w:rsidR="000E641C" w:rsidRPr="000E641C">
        <w:rPr>
          <w:rFonts w:eastAsia="Times New Roman" w:cs="Times New Roman"/>
          <w:szCs w:val="28"/>
          <w:lang w:val="kk-KZ" w:eastAsia="kk-KZ"/>
        </w:rPr>
        <w:t>емлекеттік қызмет көрсетулерде азаматтардың қанағаттану деңгейін елемеу немесе бағаламау.</w:t>
      </w:r>
    </w:p>
    <w:p w14:paraId="002FB57D" w14:textId="257665F9" w:rsidR="000D09A6" w:rsidRDefault="00CE36A2" w:rsidP="0051520D">
      <w:pPr>
        <w:pStyle w:val="a6"/>
        <w:spacing w:after="0" w:line="240" w:lineRule="auto"/>
        <w:ind w:left="0" w:firstLine="567"/>
        <w:jc w:val="both"/>
        <w:rPr>
          <w:rFonts w:eastAsia="Calibri" w:cs="Times New Roman"/>
          <w:color w:val="000000" w:themeColor="text1"/>
          <w:szCs w:val="28"/>
          <w:lang w:val="kk-KZ"/>
        </w:rPr>
      </w:pPr>
      <w:r w:rsidRPr="00CE36A2">
        <w:rPr>
          <w:rFonts w:eastAsia="Calibri" w:cs="Times New Roman"/>
          <w:szCs w:val="28"/>
          <w:lang w:val="kk-KZ"/>
        </w:rPr>
        <w:t xml:space="preserve">Сондай-ақ, дәстүрлі мемлекеттік басқару моделі тиімсіздік, сыбайлас жемқорлық деңгейінің жоғары болуы, жауапкершілік тетіктерінің әлсіздігі және басқарудың икемсіздігі сияқты сипаттармен сынға ұшырады. Мұндай жүйелі сын-пікірлердің нәтижесінде мемлекеттік басқарудың жаңа парадигмасы ретінде Жаңа мемлекеттік басқару (New Public Management – NPM) моделі қалыптасып, кеңінен тарала бастады. Бұл үлгіні Дүниежүзілік банк, </w:t>
      </w:r>
      <w:r w:rsidR="002D1379">
        <w:rPr>
          <w:rFonts w:eastAsia="Calibri" w:cs="Times New Roman"/>
          <w:szCs w:val="28"/>
          <w:lang w:val="kk-KZ"/>
        </w:rPr>
        <w:t>Халықаралық валюта қоры</w:t>
      </w:r>
      <w:r w:rsidRPr="00CE36A2">
        <w:rPr>
          <w:rFonts w:eastAsia="Calibri" w:cs="Times New Roman"/>
          <w:szCs w:val="28"/>
          <w:lang w:val="kk-KZ"/>
        </w:rPr>
        <w:t xml:space="preserve">, </w:t>
      </w:r>
      <w:r w:rsidR="002D1379">
        <w:rPr>
          <w:rFonts w:eastAsia="Calibri" w:cs="Times New Roman"/>
          <w:szCs w:val="28"/>
          <w:lang w:val="kk-KZ"/>
        </w:rPr>
        <w:t xml:space="preserve">Экономикалық ынтымақтастық және даму ұйымы </w:t>
      </w:r>
      <w:r w:rsidR="005367A0" w:rsidRPr="005367A0">
        <w:rPr>
          <w:rFonts w:eastAsia="Calibri" w:cs="Times New Roman"/>
          <w:szCs w:val="28"/>
          <w:lang w:val="kk-KZ"/>
        </w:rPr>
        <w:t xml:space="preserve">(OECD) </w:t>
      </w:r>
      <w:r w:rsidRPr="00CE36A2">
        <w:rPr>
          <w:rFonts w:eastAsia="Calibri" w:cs="Times New Roman"/>
          <w:szCs w:val="28"/>
          <w:lang w:val="kk-KZ"/>
        </w:rPr>
        <w:t xml:space="preserve">сынды </w:t>
      </w:r>
      <w:r w:rsidR="004E2E10" w:rsidRPr="004E2E10">
        <w:rPr>
          <w:rFonts w:eastAsia="Calibri" w:cs="Times New Roman"/>
          <w:szCs w:val="28"/>
          <w:lang w:val="kk-KZ"/>
        </w:rPr>
        <w:t>ірі халықаралық ұйымдар қолдап, дамушы елдерде оны қаржылық көмек көрсету мен құрылымдық реформалар жүргізудің маңызды бағыты ретінде ұсынды</w:t>
      </w:r>
      <w:r w:rsidR="000E641C" w:rsidRPr="00DF55E1">
        <w:rPr>
          <w:rFonts w:eastAsia="Calibri" w:cs="Times New Roman"/>
          <w:color w:val="000000" w:themeColor="text1"/>
          <w:szCs w:val="28"/>
          <w:lang w:val="kk-KZ"/>
        </w:rPr>
        <w:t xml:space="preserve">. </w:t>
      </w:r>
      <w:r w:rsidR="00036D7D">
        <w:rPr>
          <w:rFonts w:eastAsia="Calibri" w:cs="Times New Roman"/>
          <w:color w:val="000000" w:themeColor="text1"/>
          <w:szCs w:val="28"/>
          <w:lang w:val="kk-KZ"/>
        </w:rPr>
        <w:t xml:space="preserve"> </w:t>
      </w:r>
    </w:p>
    <w:p w14:paraId="1544712A" w14:textId="19B15907" w:rsidR="00C229CC" w:rsidRPr="00275EA8" w:rsidRDefault="000D09A6" w:rsidP="0051520D">
      <w:pPr>
        <w:pStyle w:val="a6"/>
        <w:spacing w:after="0" w:line="240" w:lineRule="auto"/>
        <w:ind w:left="0" w:firstLine="567"/>
        <w:jc w:val="both"/>
        <w:rPr>
          <w:rFonts w:eastAsia="Calibri" w:cs="Times New Roman"/>
          <w:color w:val="000000" w:themeColor="text1"/>
          <w:szCs w:val="28"/>
          <w:lang w:val="kk-KZ"/>
        </w:rPr>
      </w:pPr>
      <w:r w:rsidRPr="000D09A6">
        <w:rPr>
          <w:rFonts w:eastAsia="Calibri" w:cs="Times New Roman"/>
          <w:szCs w:val="28"/>
          <w:lang w:val="kk-KZ"/>
        </w:rPr>
        <w:t xml:space="preserve">Жаңа мемлекеттік басқару (NPM) концепциясы алғаш рет Ұлыбританияда қолданыс тапқанымен, кейінірек халықаралық қаржы ұйымдары мен </w:t>
      </w:r>
      <w:r w:rsidR="005367A0" w:rsidRPr="005367A0">
        <w:rPr>
          <w:rFonts w:eastAsia="Calibri" w:cs="Times New Roman"/>
          <w:szCs w:val="28"/>
          <w:lang w:val="kk-KZ"/>
        </w:rPr>
        <w:t>OECD</w:t>
      </w:r>
      <w:r w:rsidR="005367A0">
        <w:rPr>
          <w:rFonts w:eastAsia="Calibri" w:cs="Times New Roman"/>
          <w:szCs w:val="28"/>
          <w:lang w:val="kk-KZ"/>
        </w:rPr>
        <w:t xml:space="preserve"> </w:t>
      </w:r>
      <w:r w:rsidRPr="000D09A6">
        <w:rPr>
          <w:rFonts w:eastAsia="Calibri" w:cs="Times New Roman"/>
          <w:szCs w:val="28"/>
          <w:lang w:val="kk-KZ"/>
        </w:rPr>
        <w:t>-ның қолдауымен Солтүстік Америка, Австралия және дамушы елдерге кеңінен таралды</w:t>
      </w:r>
      <w:r>
        <w:rPr>
          <w:rFonts w:eastAsia="Calibri" w:cs="Times New Roman"/>
          <w:szCs w:val="28"/>
          <w:lang w:val="kk-KZ"/>
        </w:rPr>
        <w:t xml:space="preserve"> </w:t>
      </w:r>
      <w:r w:rsidR="000E641C" w:rsidRPr="00DF55E1">
        <w:rPr>
          <w:rFonts w:eastAsia="Calibri" w:cs="Times New Roman"/>
          <w:color w:val="000000" w:themeColor="text1"/>
          <w:szCs w:val="28"/>
          <w:lang w:val="kk-KZ"/>
        </w:rPr>
        <w:t>[</w:t>
      </w:r>
      <w:r w:rsidR="001F1B6C">
        <w:rPr>
          <w:rFonts w:eastAsia="Calibri" w:cs="Times New Roman"/>
          <w:color w:val="000000" w:themeColor="text1"/>
          <w:szCs w:val="28"/>
          <w:lang w:val="kk-KZ"/>
        </w:rPr>
        <w:t>2</w:t>
      </w:r>
      <w:r w:rsidR="005C649F">
        <w:rPr>
          <w:rFonts w:eastAsia="Calibri" w:cs="Times New Roman"/>
          <w:color w:val="000000" w:themeColor="text1"/>
          <w:szCs w:val="28"/>
          <w:lang w:val="kk-KZ"/>
        </w:rPr>
        <w:t>3</w:t>
      </w:r>
      <w:r w:rsidR="000E641C" w:rsidRPr="00DF55E1">
        <w:rPr>
          <w:rFonts w:eastAsia="Calibri" w:cs="Times New Roman"/>
          <w:color w:val="000000" w:themeColor="text1"/>
          <w:szCs w:val="28"/>
          <w:lang w:val="kk-KZ"/>
        </w:rPr>
        <w:t>].</w:t>
      </w:r>
      <w:r w:rsidR="00275EA8" w:rsidRPr="00275EA8">
        <w:rPr>
          <w:rFonts w:eastAsia="Calibri" w:cs="Times New Roman"/>
          <w:color w:val="000000" w:themeColor="text1"/>
          <w:szCs w:val="28"/>
          <w:lang w:val="kk-KZ"/>
        </w:rPr>
        <w:t xml:space="preserve"> </w:t>
      </w:r>
      <w:r w:rsidR="00EE728F" w:rsidRPr="00EE728F">
        <w:rPr>
          <w:rFonts w:eastAsia="MS Gothic" w:cs="Times New Roman"/>
          <w:szCs w:val="28"/>
          <w:lang w:val="kk-KZ"/>
        </w:rPr>
        <w:t>Оның негізгі ерекшелігі – нәтижеге бағытталу, мемлекеттік қызмет көрсетуге жеке сектор мен үкіметтік емес ұйымдарды тарту, сондай-ақ басқару тиімділігін арттыру үшін нарықтық механизмдерді қолдану.</w:t>
      </w:r>
    </w:p>
    <w:p w14:paraId="7F141268" w14:textId="7FE1400C" w:rsidR="00DC0C46" w:rsidRPr="00C229CC" w:rsidRDefault="00EE728F" w:rsidP="0051520D">
      <w:pPr>
        <w:spacing w:after="0" w:line="240" w:lineRule="auto"/>
        <w:ind w:firstLine="567"/>
        <w:jc w:val="both"/>
        <w:rPr>
          <w:rFonts w:eastAsia="MS Gothic" w:cs="Times New Roman"/>
          <w:szCs w:val="28"/>
          <w:lang w:val="kk-KZ"/>
        </w:rPr>
      </w:pPr>
      <w:r w:rsidRPr="00EE728F">
        <w:rPr>
          <w:rFonts w:eastAsia="MS Gothic" w:cs="Times New Roman"/>
          <w:szCs w:val="28"/>
          <w:lang w:val="kk-KZ"/>
        </w:rPr>
        <w:lastRenderedPageBreak/>
        <w:t>NPM шеңберінде дебюрократизация, мемлекеттік-жекеменшік әріптестік үлгілерін кеңінен қолдану, аутсорсинг,</w:t>
      </w:r>
      <w:r w:rsidR="005C649F">
        <w:rPr>
          <w:rFonts w:eastAsia="MS Gothic" w:cs="Times New Roman"/>
          <w:szCs w:val="28"/>
          <w:lang w:val="kk-KZ"/>
        </w:rPr>
        <w:t xml:space="preserve"> </w:t>
      </w:r>
      <w:r w:rsidRPr="00EE728F">
        <w:rPr>
          <w:rFonts w:eastAsia="MS Gothic" w:cs="Times New Roman"/>
          <w:szCs w:val="28"/>
          <w:lang w:val="kk-KZ"/>
        </w:rPr>
        <w:t>ақпараттық-коммуникациялық технологияларды енгізу арқылы халыққа көрсетілетін қызметтердің сапасын арттыру көзделеді. Қазіргі таңда Қазақстанда да бұл модельдің жекелеген элементтері енгізілуде: мысалы, «Ашық үкімет» порталы, жобалық басқару, және жеке сектормен ынтымақтастық.</w:t>
      </w:r>
      <w:r w:rsidR="00275EA8" w:rsidRPr="00275EA8">
        <w:rPr>
          <w:rFonts w:eastAsia="MS Gothic" w:cs="Times New Roman"/>
          <w:szCs w:val="28"/>
          <w:lang w:val="kk-KZ"/>
        </w:rPr>
        <w:t xml:space="preserve"> </w:t>
      </w:r>
      <w:r w:rsidRPr="00EE728F">
        <w:rPr>
          <w:rFonts w:eastAsia="MS Gothic" w:cs="Times New Roman"/>
          <w:szCs w:val="28"/>
          <w:lang w:val="kk-KZ"/>
        </w:rPr>
        <w:t xml:space="preserve">NPM-нің тиімділігі Сингапур мысалында айқын көрінеді. Бұл елде саяси көшбасшылардың реформаларға деген нақты саяси ерік-жігері, заң үстемдігі мен халықтың білім деңгейінің жоғары болуы NPM </w:t>
      </w:r>
      <w:r>
        <w:rPr>
          <w:rFonts w:eastAsia="MS Gothic" w:cs="Times New Roman"/>
          <w:szCs w:val="28"/>
          <w:lang w:val="kk-KZ"/>
        </w:rPr>
        <w:t>қағидаттары</w:t>
      </w:r>
      <w:r w:rsidRPr="00EE728F">
        <w:rPr>
          <w:rFonts w:eastAsia="MS Gothic" w:cs="Times New Roman"/>
          <w:szCs w:val="28"/>
          <w:lang w:val="kk-KZ"/>
        </w:rPr>
        <w:t>н сәтті енгізуге мүмкіндік берді</w:t>
      </w:r>
      <w:r w:rsidR="00C229CC" w:rsidRPr="00C229CC">
        <w:rPr>
          <w:rFonts w:eastAsia="MS Gothic" w:cs="Times New Roman"/>
          <w:szCs w:val="28"/>
          <w:lang w:val="kk-KZ"/>
        </w:rPr>
        <w:t>.</w:t>
      </w:r>
      <w:r w:rsidRPr="00EE728F">
        <w:rPr>
          <w:lang w:val="kk-KZ"/>
        </w:rPr>
        <w:t xml:space="preserve"> </w:t>
      </w:r>
      <w:r w:rsidRPr="00EE728F">
        <w:rPr>
          <w:rFonts w:eastAsia="MS Gothic" w:cs="Times New Roman"/>
          <w:szCs w:val="28"/>
          <w:lang w:val="kk-KZ"/>
        </w:rPr>
        <w:t>Ал</w:t>
      </w:r>
      <w:r w:rsidR="00A741F3">
        <w:rPr>
          <w:rFonts w:eastAsia="MS Gothic" w:cs="Times New Roman"/>
          <w:szCs w:val="28"/>
          <w:lang w:val="kk-KZ"/>
        </w:rPr>
        <w:t xml:space="preserve"> </w:t>
      </w:r>
      <w:r w:rsidRPr="00EE728F">
        <w:rPr>
          <w:rFonts w:eastAsia="MS Gothic" w:cs="Times New Roman"/>
          <w:szCs w:val="28"/>
          <w:lang w:val="kk-KZ"/>
        </w:rPr>
        <w:t>Бангладеш жағдайында реформаларға деген ниет болғанымен, оны жүзеге асыруда институционалдық мүмкіндіктердің жеткіліксіздігі салдарынан нәтиже төмен болды. Бұл екі елдің арасындағы айырмашылық мемлекеттік басқару жүйелерінің әлеуетіне тікелей байланысты</w:t>
      </w:r>
      <w:r>
        <w:rPr>
          <w:rFonts w:eastAsia="MS Gothic" w:cs="Times New Roman"/>
          <w:szCs w:val="28"/>
          <w:lang w:val="kk-KZ"/>
        </w:rPr>
        <w:t xml:space="preserve"> </w:t>
      </w:r>
      <w:r w:rsidRPr="00EE728F">
        <w:rPr>
          <w:rFonts w:eastAsia="MS Gothic" w:cs="Times New Roman"/>
          <w:szCs w:val="28"/>
          <w:lang w:val="kk-KZ"/>
        </w:rPr>
        <w:t>[</w:t>
      </w:r>
      <w:r w:rsidR="001F1B6C" w:rsidRPr="001F1B6C">
        <w:rPr>
          <w:rFonts w:eastAsia="MS Gothic" w:cs="Times New Roman"/>
          <w:szCs w:val="28"/>
          <w:lang w:val="kk-KZ"/>
        </w:rPr>
        <w:t>2</w:t>
      </w:r>
      <w:r w:rsidR="005C649F">
        <w:rPr>
          <w:rFonts w:eastAsia="MS Gothic" w:cs="Times New Roman"/>
          <w:szCs w:val="28"/>
          <w:lang w:val="kk-KZ"/>
        </w:rPr>
        <w:t>4</w:t>
      </w:r>
      <w:r w:rsidRPr="00EE728F">
        <w:rPr>
          <w:rFonts w:eastAsia="MS Gothic" w:cs="Times New Roman"/>
          <w:szCs w:val="28"/>
          <w:lang w:val="kk-KZ"/>
        </w:rPr>
        <w:t>]</w:t>
      </w:r>
      <w:r w:rsidRPr="000B1F80">
        <w:rPr>
          <w:rFonts w:eastAsia="MS Gothic" w:cs="Times New Roman"/>
          <w:szCs w:val="28"/>
          <w:lang w:val="kk-KZ"/>
        </w:rPr>
        <w:t>.</w:t>
      </w:r>
    </w:p>
    <w:p w14:paraId="45AF8CE8" w14:textId="35D9A5AD" w:rsidR="00C01C03" w:rsidRDefault="00951998" w:rsidP="0051520D">
      <w:pPr>
        <w:spacing w:after="0" w:line="240" w:lineRule="auto"/>
        <w:ind w:firstLine="567"/>
        <w:jc w:val="both"/>
        <w:rPr>
          <w:rFonts w:eastAsia="MS Gothic" w:cs="Times New Roman"/>
          <w:szCs w:val="28"/>
          <w:lang w:val="kk-KZ"/>
        </w:rPr>
      </w:pPr>
      <w:r w:rsidRPr="00951998">
        <w:rPr>
          <w:rFonts w:eastAsia="MS Gothic" w:cs="Times New Roman"/>
          <w:szCs w:val="28"/>
          <w:lang w:val="kk-KZ"/>
        </w:rPr>
        <w:t xml:space="preserve">Алайда, Жаңа мемлекеттік басқару (NPM) тұжырымдамасы барлық елдер үшін бірдей тиімді нәтиже бере бермейді. Ол бастапқыда Экономикалық ынтымақтастық және даму ұйымы елдеріне арналса да, дамушы мемлекеттерде оның тиімділігі әртүрлі деңгейде байқалады </w:t>
      </w:r>
      <w:r w:rsidR="00C229CC" w:rsidRPr="00C229CC">
        <w:rPr>
          <w:rFonts w:eastAsia="MS Gothic" w:cs="Times New Roman"/>
          <w:szCs w:val="28"/>
          <w:lang w:val="kk-KZ"/>
        </w:rPr>
        <w:t>[</w:t>
      </w:r>
      <w:r w:rsidRPr="00951998">
        <w:rPr>
          <w:rFonts w:eastAsia="MS Gothic" w:cs="Times New Roman"/>
          <w:szCs w:val="28"/>
          <w:lang w:val="kk-KZ"/>
        </w:rPr>
        <w:t>2</w:t>
      </w:r>
      <w:r>
        <w:rPr>
          <w:rFonts w:eastAsia="MS Gothic" w:cs="Times New Roman"/>
          <w:szCs w:val="28"/>
          <w:lang w:val="kk-KZ"/>
        </w:rPr>
        <w:t>5</w:t>
      </w:r>
      <w:r w:rsidR="00C229CC" w:rsidRPr="00C229CC">
        <w:rPr>
          <w:rFonts w:eastAsia="MS Gothic" w:cs="Times New Roman"/>
          <w:szCs w:val="28"/>
          <w:lang w:val="kk-KZ"/>
        </w:rPr>
        <w:t>].</w:t>
      </w:r>
      <w:r w:rsidR="00C01C03">
        <w:rPr>
          <w:rFonts w:eastAsia="MS Gothic" w:cs="Times New Roman"/>
          <w:szCs w:val="28"/>
          <w:lang w:val="kk-KZ"/>
        </w:rPr>
        <w:t xml:space="preserve"> </w:t>
      </w:r>
      <w:r w:rsidR="00C01C03" w:rsidRPr="00C01C03">
        <w:rPr>
          <w:rFonts w:eastAsia="MS Gothic" w:cs="Times New Roman"/>
          <w:szCs w:val="28"/>
          <w:lang w:val="kk-KZ"/>
        </w:rPr>
        <w:t>Соған қарамастан, NPM қағидаттары мемлекеттік басқаруда тиімділікті арттыру және мемлекеттік-жекеменшік әріптестікті дамыту үшін қолданылатын маңызды тәсіл ретінде өзектілігін сақтап отыр.</w:t>
      </w:r>
    </w:p>
    <w:p w14:paraId="06F82A5D" w14:textId="6E1267A9" w:rsidR="001E5C25" w:rsidRPr="00AE7294" w:rsidRDefault="00AE7294" w:rsidP="0051520D">
      <w:pPr>
        <w:spacing w:after="0" w:line="240" w:lineRule="auto"/>
        <w:ind w:firstLine="567"/>
        <w:jc w:val="both"/>
        <w:rPr>
          <w:rFonts w:eastAsia="Times New Roman" w:cs="Times New Roman"/>
          <w:szCs w:val="28"/>
          <w:lang w:val="kk-KZ" w:eastAsia="ru-RU"/>
        </w:rPr>
      </w:pPr>
      <w:r w:rsidRPr="00AE7294">
        <w:rPr>
          <w:rFonts w:eastAsia="Times New Roman" w:cs="Times New Roman"/>
          <w:szCs w:val="28"/>
          <w:lang w:val="kk-KZ" w:eastAsia="ru-RU"/>
        </w:rPr>
        <w:t>Mемлекеттік-жекеменшік әріптестік жобалары</w:t>
      </w:r>
      <w:r>
        <w:rPr>
          <w:rFonts w:eastAsia="Times New Roman" w:cs="Times New Roman"/>
          <w:szCs w:val="28"/>
          <w:lang w:val="kk-KZ" w:eastAsia="ru-RU"/>
        </w:rPr>
        <w:t xml:space="preserve">н </w:t>
      </w:r>
      <w:r w:rsidRPr="00AE7294">
        <w:rPr>
          <w:rFonts w:eastAsia="Times New Roman" w:cs="Times New Roman"/>
          <w:szCs w:val="28"/>
          <w:lang w:val="kk-KZ" w:eastAsia="ru-RU"/>
        </w:rPr>
        <w:t>(</w:t>
      </w:r>
      <w:r>
        <w:rPr>
          <w:rFonts w:eastAsia="Times New Roman" w:cs="Times New Roman"/>
          <w:szCs w:val="28"/>
          <w:lang w:val="kk-KZ" w:eastAsia="ru-RU"/>
        </w:rPr>
        <w:t xml:space="preserve">бұдан әрі </w:t>
      </w:r>
      <w:r w:rsidR="001E5C25" w:rsidRPr="00AE7294">
        <w:rPr>
          <w:rFonts w:eastAsia="Times New Roman" w:cs="Times New Roman"/>
          <w:szCs w:val="28"/>
          <w:lang w:val="kk-KZ" w:eastAsia="ru-RU"/>
        </w:rPr>
        <w:t>МЖӘ</w:t>
      </w:r>
      <w:r w:rsidRPr="00AE7294">
        <w:rPr>
          <w:rFonts w:eastAsia="Times New Roman" w:cs="Times New Roman"/>
          <w:szCs w:val="28"/>
          <w:lang w:val="kk-KZ" w:eastAsia="ru-RU"/>
        </w:rPr>
        <w:t>)</w:t>
      </w:r>
      <w:r w:rsidR="001E5C25" w:rsidRPr="00AE7294">
        <w:rPr>
          <w:rFonts w:eastAsia="Times New Roman" w:cs="Times New Roman"/>
          <w:szCs w:val="28"/>
          <w:lang w:val="kk-KZ" w:eastAsia="ru-RU"/>
        </w:rPr>
        <w:t xml:space="preserve"> басқару мемлекеттік басқару контексінде қарастырылатындықтан, бұл зерттеу барысында </w:t>
      </w:r>
      <w:r w:rsidR="00DC0C46" w:rsidRPr="00DC0C46">
        <w:rPr>
          <w:rFonts w:eastAsia="Times New Roman" w:cs="Times New Roman"/>
          <w:szCs w:val="28"/>
          <w:lang w:val="kk-KZ" w:eastAsia="ru-RU"/>
        </w:rPr>
        <w:t xml:space="preserve">мемлекеттік </w:t>
      </w:r>
      <w:r w:rsidR="001E5C25" w:rsidRPr="00AE7294">
        <w:rPr>
          <w:rFonts w:eastAsia="Times New Roman" w:cs="Times New Roman"/>
          <w:szCs w:val="28"/>
          <w:lang w:val="kk-KZ" w:eastAsia="ru-RU"/>
        </w:rPr>
        <w:t>басқару (Governance) теориясын</w:t>
      </w:r>
      <w:r>
        <w:rPr>
          <w:rFonts w:eastAsia="Times New Roman" w:cs="Times New Roman"/>
          <w:szCs w:val="28"/>
          <w:lang w:val="kk-KZ" w:eastAsia="ru-RU"/>
        </w:rPr>
        <w:t xml:space="preserve"> негізге алу маңызды</w:t>
      </w:r>
      <w:r w:rsidR="00DC0C46">
        <w:rPr>
          <w:rFonts w:eastAsia="Times New Roman" w:cs="Times New Roman"/>
          <w:szCs w:val="28"/>
          <w:lang w:val="kk-KZ" w:eastAsia="ru-RU"/>
        </w:rPr>
        <w:t xml:space="preserve"> </w:t>
      </w:r>
      <w:r w:rsidR="001E5C25" w:rsidRPr="00AE7294">
        <w:rPr>
          <w:rFonts w:eastAsia="Times New Roman" w:cs="Times New Roman"/>
          <w:szCs w:val="28"/>
          <w:lang w:val="kk-KZ" w:eastAsia="ru-RU"/>
        </w:rPr>
        <w:t>[26].</w:t>
      </w:r>
      <w:r w:rsidR="00DC0C46">
        <w:rPr>
          <w:rFonts w:eastAsia="Times New Roman" w:cs="Times New Roman"/>
          <w:szCs w:val="28"/>
          <w:lang w:val="kk-KZ" w:eastAsia="ru-RU"/>
        </w:rPr>
        <w:t xml:space="preserve"> </w:t>
      </w:r>
      <w:r w:rsidR="001E5C25" w:rsidRPr="00AE7294">
        <w:rPr>
          <w:rFonts w:eastAsia="Times New Roman" w:cs="Times New Roman"/>
          <w:szCs w:val="28"/>
          <w:lang w:val="kk-KZ" w:eastAsia="ru-RU"/>
        </w:rPr>
        <w:t>Себебі МЖӘ жобасының сәттілігі оның сапасы мен тиімді басқару деңгейіне тікелей байланысты [27]. Соңғы жылдары басқару тұжырымдамасы мемлекеттік және жеке сектор арасындағы шекараны жоюға бағытталған жаңа синергиялық тәсіл ретінде дамуда. Қазіргі кезде шарттық сипаттағы МЖӘ жобалары бойынша шешімдер, әдетте, орталық мемлекеттік деңгейде қабылданады [28].</w:t>
      </w:r>
    </w:p>
    <w:p w14:paraId="797DDFCA" w14:textId="77777777" w:rsidR="001E5C25" w:rsidRPr="00AE7294" w:rsidRDefault="001E5C25" w:rsidP="0051520D">
      <w:pPr>
        <w:spacing w:after="0" w:line="240" w:lineRule="auto"/>
        <w:ind w:firstLine="567"/>
        <w:jc w:val="both"/>
        <w:rPr>
          <w:rFonts w:eastAsia="Times New Roman" w:cs="Times New Roman"/>
          <w:szCs w:val="28"/>
          <w:lang w:val="kk-KZ" w:eastAsia="ru-RU"/>
        </w:rPr>
      </w:pPr>
      <w:r w:rsidRPr="00AE7294">
        <w:rPr>
          <w:rFonts w:eastAsia="Times New Roman" w:cs="Times New Roman"/>
          <w:szCs w:val="28"/>
          <w:lang w:val="kk-KZ" w:eastAsia="ru-RU"/>
        </w:rPr>
        <w:t>МЖӘ тетіктері жаңа мемлекеттік басқару (New Public Management, NPM) парадигмасының қағидаттарымен тығыз байланысты. Атап айтқанда, тиімділік көрсеткіштерін енгізу және оппортунистік мінез-құлықтың алдын алу мақсатында келісімшарттардың рөліне ерекше мән беріледі. Келісімшарттардың жобалау, құрылыс, қаржыландыру, қызмет көрсету және пайдалану кезеңдеріндегі маңызы академиялық әдебиеттерде кеңінен қарастырылған [29].</w:t>
      </w:r>
    </w:p>
    <w:p w14:paraId="6CFF3673" w14:textId="579E4A36" w:rsidR="001E5C25" w:rsidRPr="00AE7294" w:rsidRDefault="00DC0C46" w:rsidP="0051520D">
      <w:pPr>
        <w:spacing w:after="0" w:line="240" w:lineRule="auto"/>
        <w:ind w:firstLine="567"/>
        <w:jc w:val="both"/>
        <w:rPr>
          <w:rFonts w:eastAsia="Times New Roman" w:cs="Times New Roman"/>
          <w:szCs w:val="28"/>
          <w:lang w:val="kk-KZ" w:eastAsia="ru-RU"/>
        </w:rPr>
      </w:pPr>
      <w:r w:rsidRPr="00DC0C46">
        <w:rPr>
          <w:rFonts w:eastAsia="Times New Roman" w:cs="Times New Roman"/>
          <w:szCs w:val="28"/>
          <w:lang w:val="kk-KZ" w:eastAsia="ru-RU"/>
        </w:rPr>
        <w:t>Қазіргі зерттеулер келісімшарттардың тиімділігін арттыруға, стратегиялық шешім қабылдауды ақпараттандыруға және келісімшарттық тетіктерді жетілдіруге бағытталған.</w:t>
      </w:r>
      <w:r w:rsidR="001E5C25" w:rsidRPr="00AE7294">
        <w:rPr>
          <w:rFonts w:eastAsia="Times New Roman" w:cs="Times New Roman"/>
          <w:szCs w:val="28"/>
          <w:lang w:val="kk-KZ" w:eastAsia="ru-RU"/>
        </w:rPr>
        <w:t xml:space="preserve"> Бұл зерттеулер тек басқару (Governance) теориясына ғана емес, сонымен қатар жаңа мемлекеттік басқару (NPM), жақсы басқару (Good Governance), желілік басқару (Network Governance), принципал–агент (Principal</w:t>
      </w:r>
      <w:r w:rsidR="006A3323">
        <w:rPr>
          <w:rFonts w:eastAsia="Times New Roman" w:cs="Times New Roman"/>
          <w:szCs w:val="28"/>
          <w:lang w:val="kk-KZ" w:eastAsia="ru-RU"/>
        </w:rPr>
        <w:t>-</w:t>
      </w:r>
      <w:r w:rsidR="001E5C25" w:rsidRPr="00AE7294">
        <w:rPr>
          <w:rFonts w:eastAsia="Times New Roman" w:cs="Times New Roman"/>
          <w:szCs w:val="28"/>
          <w:lang w:val="kk-KZ" w:eastAsia="ru-RU"/>
        </w:rPr>
        <w:t>Agent), келісімшарт (Contract Theory) және қарым-қатынас (Relational Theory) сияқты теориялық бағыттарға негізделеді.</w:t>
      </w:r>
    </w:p>
    <w:p w14:paraId="1CCB2343" w14:textId="313B4CCF" w:rsidR="008C4C3E" w:rsidRPr="00A741F3" w:rsidRDefault="008A641C" w:rsidP="0051520D">
      <w:pPr>
        <w:spacing w:after="0" w:line="240" w:lineRule="auto"/>
        <w:ind w:firstLine="567"/>
        <w:jc w:val="both"/>
        <w:rPr>
          <w:lang w:val="kk-KZ"/>
        </w:rPr>
      </w:pPr>
      <w:r w:rsidRPr="008A641C">
        <w:rPr>
          <w:lang w:val="kk-KZ"/>
        </w:rPr>
        <w:t xml:space="preserve">2016 жылы БҰҰ ЕЭК сарапшылар тобының халықаралық форумында мемлекеттік-жекеменшік әріптестік моделін дамыту құралы ретінде пайдалану </w:t>
      </w:r>
      <w:r w:rsidRPr="008A641C">
        <w:rPr>
          <w:lang w:val="kk-KZ"/>
        </w:rPr>
        <w:lastRenderedPageBreak/>
        <w:t>жөнінде келісімге қол қойылды. Нақтырақ айтқанда, жүзеге асырылатын жобалардың халық мүддесіне сай және әлеуметтік тұрғыда пайдалы болуын қамтамасыз ету мақсатында МЖӘ-нің жаңа буыны – «Адамдар игілігі үшін МЖӘ» (People-first PPP) тұжырымдамасы қабылданды. Осыған байланысты, 2018 жылы БҰҰ Еуропалық экономикалық комиссиясы әзірлеген «Адамдардың игілігі үшін тұрақты даму мақсаттарын қолдауда мемлекеттік-жекеменшік әріптестікті дамыту қағидаттары» (ECE/CECI/WP/PPP/2018/3)</w:t>
      </w:r>
      <w:r w:rsidR="006A3323">
        <w:rPr>
          <w:lang w:val="kk-KZ"/>
        </w:rPr>
        <w:t xml:space="preserve"> </w:t>
      </w:r>
      <w:r w:rsidRPr="008A641C">
        <w:rPr>
          <w:lang w:val="kk-KZ"/>
        </w:rPr>
        <w:t>құжатын түсінудің маңызы зор</w:t>
      </w:r>
      <w:r>
        <w:rPr>
          <w:lang w:val="kk-KZ"/>
        </w:rPr>
        <w:t xml:space="preserve"> </w:t>
      </w:r>
      <w:r w:rsidRPr="008A641C">
        <w:rPr>
          <w:lang w:val="kk-KZ"/>
        </w:rPr>
        <w:t>[30].</w:t>
      </w:r>
      <w:r w:rsidR="00275EA8" w:rsidRPr="00275EA8">
        <w:rPr>
          <w:lang w:val="kk-KZ"/>
        </w:rPr>
        <w:t xml:space="preserve"> </w:t>
      </w:r>
      <w:r w:rsidR="00A741F3" w:rsidRPr="00A741F3">
        <w:rPr>
          <w:lang w:val="kk-KZ"/>
        </w:rPr>
        <w:t>1-суретте «People First PPP» моделі негізінде МЖӘ жобаларын іске асыру шеңберіндегі мемлекеттік басқару қағидаттары көрсетілген.</w:t>
      </w:r>
    </w:p>
    <w:p w14:paraId="2A1B807D" w14:textId="47255D3C" w:rsidR="000650C3" w:rsidRPr="00CE7EC7" w:rsidRDefault="00895934" w:rsidP="0051520D">
      <w:pPr>
        <w:spacing w:after="0" w:line="240" w:lineRule="auto"/>
        <w:jc w:val="both"/>
      </w:pPr>
      <w:r w:rsidRPr="00895934">
        <w:rPr>
          <w:rFonts w:eastAsia="Calibri" w:cs="Times New Roman"/>
          <w:noProof/>
          <w:szCs w:val="28"/>
          <w:lang w:val="kk-KZ"/>
          <w14:ligatures w14:val="standardContextual"/>
        </w:rPr>
        <w:drawing>
          <wp:inline distT="0" distB="0" distL="0" distR="0" wp14:anchorId="677747CA" wp14:editId="69E814AB">
            <wp:extent cx="6070600" cy="5175250"/>
            <wp:effectExtent l="0" t="0" r="25400" b="0"/>
            <wp:docPr id="2065320726"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7AD013A" w14:textId="6F4AF810" w:rsidR="00A34123" w:rsidRPr="007C395B" w:rsidRDefault="00A34123" w:rsidP="0051520D">
      <w:pPr>
        <w:spacing w:after="0" w:line="240" w:lineRule="auto"/>
        <w:ind w:firstLine="567"/>
        <w:jc w:val="both"/>
        <w:rPr>
          <w:szCs w:val="28"/>
          <w:lang w:val="kk-KZ"/>
        </w:rPr>
      </w:pPr>
      <w:r w:rsidRPr="004027AA">
        <w:rPr>
          <w:szCs w:val="28"/>
          <w:lang w:val="kk-KZ"/>
        </w:rPr>
        <w:t xml:space="preserve">Сурет 1 – «People First PPP» </w:t>
      </w:r>
      <w:r w:rsidR="00603251" w:rsidRPr="0061608E">
        <w:rPr>
          <w:szCs w:val="28"/>
          <w:lang w:val="kk-KZ"/>
        </w:rPr>
        <w:t xml:space="preserve">моделі негізіндегі мемлекеттік </w:t>
      </w:r>
      <w:r w:rsidRPr="004027AA">
        <w:rPr>
          <w:szCs w:val="28"/>
          <w:lang w:val="kk-KZ"/>
        </w:rPr>
        <w:t>бас</w:t>
      </w:r>
      <w:r>
        <w:rPr>
          <w:szCs w:val="28"/>
          <w:lang w:val="kk-KZ"/>
        </w:rPr>
        <w:t>қару қағидатта</w:t>
      </w:r>
      <w:r w:rsidRPr="004027AA">
        <w:rPr>
          <w:szCs w:val="28"/>
          <w:lang w:val="kk-KZ"/>
        </w:rPr>
        <w:t>р</w:t>
      </w:r>
      <w:r>
        <w:rPr>
          <w:szCs w:val="28"/>
          <w:lang w:val="kk-KZ"/>
        </w:rPr>
        <w:t>ы</w:t>
      </w:r>
    </w:p>
    <w:p w14:paraId="63379F6E" w14:textId="5085E6BC" w:rsidR="002F24AE" w:rsidRDefault="00A34123" w:rsidP="0051520D">
      <w:pPr>
        <w:spacing w:after="0" w:line="240" w:lineRule="auto"/>
        <w:ind w:firstLine="567"/>
        <w:jc w:val="both"/>
        <w:rPr>
          <w:sz w:val="24"/>
          <w:szCs w:val="24"/>
          <w:lang w:val="kk-KZ"/>
        </w:rPr>
      </w:pPr>
      <w:r w:rsidRPr="00467ED3">
        <w:rPr>
          <w:sz w:val="24"/>
          <w:szCs w:val="24"/>
          <w:lang w:val="kk-KZ"/>
        </w:rPr>
        <w:t xml:space="preserve">Ескерту – Әдебиет негізінде </w:t>
      </w:r>
      <w:r w:rsidRPr="00467ED3">
        <w:rPr>
          <w:color w:val="000000" w:themeColor="text1"/>
          <w:sz w:val="24"/>
          <w:szCs w:val="24"/>
          <w:lang w:val="kk-KZ"/>
        </w:rPr>
        <w:t xml:space="preserve">құралған </w:t>
      </w:r>
      <w:r w:rsidRPr="00626C7D">
        <w:rPr>
          <w:sz w:val="24"/>
          <w:szCs w:val="24"/>
          <w:lang w:val="kk-KZ"/>
        </w:rPr>
        <w:t>[</w:t>
      </w:r>
      <w:r w:rsidR="00626C7D" w:rsidRPr="009E6B13">
        <w:rPr>
          <w:sz w:val="24"/>
          <w:szCs w:val="24"/>
          <w:lang w:val="kk-KZ"/>
        </w:rPr>
        <w:t>3</w:t>
      </w:r>
      <w:r w:rsidR="008A641C">
        <w:rPr>
          <w:sz w:val="24"/>
          <w:szCs w:val="24"/>
          <w:lang w:val="kk-KZ"/>
        </w:rPr>
        <w:t>0</w:t>
      </w:r>
      <w:r w:rsidR="006840BE" w:rsidRPr="006840BE">
        <w:rPr>
          <w:sz w:val="24"/>
          <w:szCs w:val="24"/>
          <w:lang w:val="kk-KZ"/>
        </w:rPr>
        <w:t xml:space="preserve">, </w:t>
      </w:r>
      <w:r w:rsidR="008E4F57">
        <w:rPr>
          <w:sz w:val="24"/>
          <w:szCs w:val="24"/>
          <w:lang w:val="kk-KZ"/>
        </w:rPr>
        <w:t>б</w:t>
      </w:r>
      <w:r w:rsidR="006840BE" w:rsidRPr="006840BE">
        <w:rPr>
          <w:sz w:val="24"/>
          <w:szCs w:val="24"/>
          <w:lang w:val="kk-KZ"/>
        </w:rPr>
        <w:t>.3-6</w:t>
      </w:r>
      <w:r w:rsidRPr="00626C7D">
        <w:rPr>
          <w:sz w:val="24"/>
          <w:szCs w:val="24"/>
          <w:lang w:val="kk-KZ"/>
        </w:rPr>
        <w:t>]</w:t>
      </w:r>
    </w:p>
    <w:p w14:paraId="166FBBDB" w14:textId="77777777" w:rsidR="00275EA8" w:rsidRPr="000650C3" w:rsidRDefault="00275EA8" w:rsidP="0051520D">
      <w:pPr>
        <w:spacing w:after="0" w:line="240" w:lineRule="auto"/>
        <w:ind w:firstLine="567"/>
        <w:jc w:val="both"/>
        <w:rPr>
          <w:color w:val="FF0000"/>
          <w:sz w:val="24"/>
          <w:szCs w:val="24"/>
          <w:lang w:val="kk-KZ"/>
        </w:rPr>
      </w:pPr>
    </w:p>
    <w:p w14:paraId="45FA7E2D" w14:textId="77777777" w:rsidR="009E6B13" w:rsidRDefault="009E6B13" w:rsidP="0051520D">
      <w:pPr>
        <w:spacing w:after="0" w:line="240" w:lineRule="auto"/>
        <w:ind w:firstLine="567"/>
        <w:jc w:val="both"/>
        <w:rPr>
          <w:rFonts w:eastAsia="MS Gothic" w:cs="Times New Roman"/>
          <w:bCs/>
          <w:color w:val="000000" w:themeColor="text1"/>
          <w:szCs w:val="28"/>
          <w:lang w:val="kk-KZ"/>
        </w:rPr>
      </w:pPr>
      <w:r w:rsidRPr="009E6B13">
        <w:rPr>
          <w:rFonts w:eastAsia="MS Gothic" w:cs="Times New Roman"/>
          <w:bCs/>
          <w:color w:val="000000" w:themeColor="text1"/>
          <w:szCs w:val="28"/>
          <w:lang w:val="kk-KZ"/>
        </w:rPr>
        <w:t>МЖӘ-нің әлеуметтік маңызы</w:t>
      </w:r>
      <w:r>
        <w:rPr>
          <w:rFonts w:eastAsia="MS Gothic" w:cs="Times New Roman"/>
          <w:bCs/>
          <w:color w:val="000000" w:themeColor="text1"/>
          <w:szCs w:val="28"/>
          <w:lang w:val="kk-KZ"/>
        </w:rPr>
        <w:t xml:space="preserve">: </w:t>
      </w:r>
      <w:r w:rsidRPr="009E6B13">
        <w:rPr>
          <w:rFonts w:eastAsia="MS Gothic" w:cs="Times New Roman"/>
          <w:bCs/>
          <w:color w:val="000000" w:themeColor="text1"/>
          <w:szCs w:val="28"/>
          <w:lang w:val="kk-KZ"/>
        </w:rPr>
        <w:t>МЖӘ жобалары халықтың өмір сүру сапасын арттыруға және жалпы игілігін жақсартуға бағытталуы тиіс. БҰҰ Еуропалық экономикалық комиссиясы (БҰҰ ЕЭК) ұсынған «People First PPP» қағидаттары мемлекеттік-жекеменшік әріптестік жобаларын халыққа бағытталған, әлеуметтік жауапты және экологиялық тұрғыдан тұрақты ету жолдарын айқындайды.</w:t>
      </w:r>
    </w:p>
    <w:p w14:paraId="76370134" w14:textId="79B5C0F9" w:rsidR="001E5C25" w:rsidRPr="001E5C25" w:rsidRDefault="00A208CF" w:rsidP="0051520D">
      <w:pPr>
        <w:spacing w:after="0" w:line="240" w:lineRule="auto"/>
        <w:ind w:firstLine="567"/>
        <w:jc w:val="both"/>
        <w:rPr>
          <w:rFonts w:eastAsia="MS Gothic" w:cs="Times New Roman"/>
          <w:szCs w:val="28"/>
          <w:lang w:val="kk-KZ"/>
        </w:rPr>
      </w:pPr>
      <w:r>
        <w:rPr>
          <w:rFonts w:eastAsia="MS Gothic" w:cs="Times New Roman"/>
          <w:szCs w:val="28"/>
          <w:lang w:val="kk-KZ"/>
        </w:rPr>
        <w:lastRenderedPageBreak/>
        <w:t xml:space="preserve">Мемлекеттік-жекеменшік </w:t>
      </w:r>
      <w:r w:rsidR="001E5C25" w:rsidRPr="001E5C25">
        <w:rPr>
          <w:rFonts w:eastAsia="MS Gothic" w:cs="Times New Roman"/>
          <w:szCs w:val="28"/>
          <w:lang w:val="kk-KZ"/>
        </w:rPr>
        <w:t>әріптестік әдетте мүдделері мен мақсаттары әртүрлі бірнеше тараптардың қатысуын қамтиды. Мұндай тараптардың өзара іс-қимылын тиімді мониторингтеу МЖӘ жобаларын басқарудың маңызды бөлігі болып табылады. Зерттеулер көрсеткендей, мүдделі тараптарды шамадан тыс бақылау немесе жиі өзара әрекеттесу кей жағдайда жаңа мәселелердің туындауына әкелуі мүмкін [31].</w:t>
      </w:r>
    </w:p>
    <w:p w14:paraId="37361D87" w14:textId="2FFB8CCB" w:rsidR="001E5C25" w:rsidRPr="001E5C25" w:rsidRDefault="001E5C25" w:rsidP="0051520D">
      <w:pPr>
        <w:spacing w:after="0" w:line="240" w:lineRule="auto"/>
        <w:ind w:firstLine="567"/>
        <w:jc w:val="both"/>
        <w:rPr>
          <w:rFonts w:eastAsia="MS Gothic" w:cs="Times New Roman"/>
          <w:szCs w:val="28"/>
          <w:lang w:val="kk-KZ"/>
        </w:rPr>
      </w:pPr>
      <w:r w:rsidRPr="001E5C25">
        <w:rPr>
          <w:rFonts w:eastAsia="MS Gothic" w:cs="Times New Roman"/>
          <w:szCs w:val="28"/>
          <w:lang w:val="kk-KZ"/>
        </w:rPr>
        <w:t xml:space="preserve">МЖӘ жобалары </w:t>
      </w:r>
      <w:r w:rsidR="003F5DBA">
        <w:rPr>
          <w:rFonts w:eastAsia="MS Gothic" w:cs="Times New Roman"/>
          <w:szCs w:val="28"/>
          <w:lang w:val="kk-KZ"/>
        </w:rPr>
        <w:t>қазіргі кезеңде</w:t>
      </w:r>
      <w:r w:rsidRPr="001E5C25">
        <w:rPr>
          <w:rFonts w:eastAsia="MS Gothic" w:cs="Times New Roman"/>
          <w:szCs w:val="28"/>
          <w:lang w:val="kk-KZ"/>
        </w:rPr>
        <w:t xml:space="preserve"> қалыптасып, олардың тиімділігіне экономикалық, институционалдық және әлеуметтік факторлар ықпал етеді. Жобалардың сәттілігі МЖӘ тетіктерін тиімді ететін маңызды сәттілік факторларының (Critical Success Factors, CSF) даму деңгейіне тәуелді [32]. Сондықтан МЖӘ жобаларын басқару стратегиясын әзірлеуде мүдделі тараптар мен ықтимал тәуекелдерді ескеру ерекше маңызға ие.</w:t>
      </w:r>
    </w:p>
    <w:p w14:paraId="3217A4C7" w14:textId="77777777" w:rsidR="001E5C25" w:rsidRPr="001E5C25" w:rsidRDefault="001E5C25" w:rsidP="0051520D">
      <w:pPr>
        <w:spacing w:after="0" w:line="240" w:lineRule="auto"/>
        <w:ind w:firstLine="567"/>
        <w:jc w:val="both"/>
        <w:rPr>
          <w:rFonts w:eastAsia="MS Gothic" w:cs="Times New Roman"/>
          <w:szCs w:val="28"/>
          <w:lang w:val="kk-KZ"/>
        </w:rPr>
      </w:pPr>
      <w:r w:rsidRPr="001E5C25">
        <w:rPr>
          <w:rFonts w:eastAsia="MS Gothic" w:cs="Times New Roman"/>
          <w:szCs w:val="28"/>
          <w:lang w:val="kk-KZ"/>
        </w:rPr>
        <w:t>МЖӘ басқару стратегиясын түсіндіруде Жақсы басқару (Good Governance) және Жаңа мемлекеттік басқару (New Public Management, NPM) теориялары ерекше рөл атқарады. Бұл теориялар қазіргі мемлекеттік басқарудың жаңа бағыттарын айқындап, МЖӘ тетіктерінің дамуына ғылыми негіз қалайды.</w:t>
      </w:r>
    </w:p>
    <w:p w14:paraId="50192CE0" w14:textId="410CA56F" w:rsidR="001E5C25" w:rsidRPr="001E5C25" w:rsidRDefault="001E5C25" w:rsidP="0051520D">
      <w:pPr>
        <w:spacing w:after="0" w:line="240" w:lineRule="auto"/>
        <w:ind w:firstLine="567"/>
        <w:jc w:val="both"/>
        <w:rPr>
          <w:rFonts w:eastAsia="MS Gothic" w:cs="Times New Roman"/>
          <w:szCs w:val="28"/>
          <w:lang w:val="kk-KZ"/>
        </w:rPr>
      </w:pPr>
      <w:r w:rsidRPr="001E5C25">
        <w:rPr>
          <w:rFonts w:eastAsia="MS Gothic" w:cs="Times New Roman"/>
          <w:szCs w:val="28"/>
          <w:lang w:val="kk-KZ"/>
        </w:rPr>
        <w:t>М</w:t>
      </w:r>
      <w:r w:rsidR="006D0846">
        <w:rPr>
          <w:rFonts w:eastAsia="MS Gothic" w:cs="Times New Roman"/>
          <w:szCs w:val="28"/>
          <w:lang w:val="kk-KZ"/>
        </w:rPr>
        <w:t>емлекеттік-жекеменшік әріптестік</w:t>
      </w:r>
      <w:r w:rsidRPr="001E5C25">
        <w:rPr>
          <w:rFonts w:eastAsia="MS Gothic" w:cs="Times New Roman"/>
          <w:szCs w:val="28"/>
          <w:lang w:val="kk-KZ"/>
        </w:rPr>
        <w:t xml:space="preserve"> – мемлекеттік органдар мен жеке сектор арасындағы ұзақ мерзімді ынтымақтастық нысаны. Тиімді басқару стратегиясы мұндай жобалардың нәтижелілігі мен тұрақтылығын арттырады</w:t>
      </w:r>
      <w:r w:rsidR="00DF581B">
        <w:rPr>
          <w:rFonts w:eastAsia="MS Gothic" w:cs="Times New Roman"/>
          <w:szCs w:val="28"/>
          <w:lang w:val="kk-KZ"/>
        </w:rPr>
        <w:t xml:space="preserve"> </w:t>
      </w:r>
      <w:r w:rsidRPr="001E5C25">
        <w:rPr>
          <w:rFonts w:eastAsia="MS Gothic" w:cs="Times New Roman"/>
          <w:szCs w:val="28"/>
          <w:lang w:val="kk-KZ"/>
        </w:rPr>
        <w:t>[33].</w:t>
      </w:r>
      <w:r w:rsidR="00687FB5">
        <w:rPr>
          <w:rFonts w:eastAsia="MS Gothic" w:cs="Times New Roman"/>
          <w:szCs w:val="28"/>
          <w:lang w:val="kk-KZ"/>
        </w:rPr>
        <w:t xml:space="preserve"> </w:t>
      </w:r>
      <w:r w:rsidRPr="001E5C25">
        <w:rPr>
          <w:rFonts w:eastAsia="MS Gothic" w:cs="Times New Roman"/>
          <w:szCs w:val="28"/>
          <w:lang w:val="kk-KZ"/>
        </w:rPr>
        <w:t>1970-жылдардағы дебюрократияландыру реформалары мен жаңа мемлекеттік басқару тұжырымдамалары МЖӘ теориясының қалыптасуына негіз болды. Бұл модель мемлекеттік тиімділікті арттырып қана қоймай, инфрақұрылымдық жобаларды қаржыландыруға жеке секторды тартуға бағытталған.</w:t>
      </w:r>
    </w:p>
    <w:p w14:paraId="5618D2EE" w14:textId="72E18A0C" w:rsidR="00687FB5" w:rsidRDefault="00687FB5" w:rsidP="0051520D">
      <w:pPr>
        <w:spacing w:after="0" w:line="240" w:lineRule="auto"/>
        <w:ind w:firstLine="567"/>
        <w:jc w:val="both"/>
        <w:rPr>
          <w:rFonts w:eastAsia="MS Gothic" w:cs="Times New Roman"/>
          <w:szCs w:val="28"/>
          <w:lang w:val="kk-KZ"/>
        </w:rPr>
      </w:pPr>
      <w:r w:rsidRPr="00687FB5">
        <w:rPr>
          <w:rFonts w:eastAsia="MS Gothic" w:cs="Times New Roman"/>
          <w:szCs w:val="28"/>
          <w:lang w:val="kk-KZ"/>
        </w:rPr>
        <w:t>Дәстүрлі мемлекеттік сатып алу әдістері қазіргі заман талаптарына толық сәйкес келмегендіктен, МЖӘ моделі тәуекелдерді оңтайлы бөлу, жеке инвестицияларды тарту, заманауи технологиялар мен әлеуметтік капиталды пайдалану арқылы айтарлықтай артықшылықтарға ие. Соңғы онжылдықтарда МЖӘ көптеген елдерде бизнес пен үкімет арасындағы өзара іс-қимылдың тиімді тетігі ретінде кеңінен танылды [34] және қазіргі таңда дамушы елдер үшін инфрақұрылым тапшылығын еңсерудің пәрменді құралына айналып отыр.</w:t>
      </w:r>
    </w:p>
    <w:p w14:paraId="67FD86C0" w14:textId="75EC892B" w:rsidR="004B0D7B" w:rsidRPr="004B0D7B" w:rsidRDefault="00863F0A" w:rsidP="0051520D">
      <w:pPr>
        <w:spacing w:after="0" w:line="240" w:lineRule="auto"/>
        <w:ind w:firstLine="567"/>
        <w:jc w:val="both"/>
        <w:rPr>
          <w:rFonts w:eastAsia="MS Gothic" w:cs="Times New Roman"/>
          <w:color w:val="000000" w:themeColor="text1"/>
          <w:szCs w:val="28"/>
          <w:lang w:val="kk-KZ"/>
        </w:rPr>
      </w:pPr>
      <w:r w:rsidRPr="00863F0A">
        <w:rPr>
          <w:rFonts w:eastAsia="MS Gothic" w:cs="Times New Roman"/>
          <w:color w:val="000000" w:themeColor="text1"/>
          <w:szCs w:val="28"/>
          <w:lang w:val="kk-KZ"/>
        </w:rPr>
        <w:t xml:space="preserve">Экономикалық ынтымақтастық және даму ұйымының </w:t>
      </w:r>
      <w:bookmarkStart w:id="27" w:name="_Hlk212377132"/>
      <w:r w:rsidRPr="00863F0A">
        <w:rPr>
          <w:rFonts w:eastAsia="MS Gothic" w:cs="Times New Roman"/>
          <w:color w:val="000000" w:themeColor="text1"/>
          <w:szCs w:val="28"/>
          <w:lang w:val="kk-KZ"/>
        </w:rPr>
        <w:t xml:space="preserve">(OECD) </w:t>
      </w:r>
      <w:bookmarkEnd w:id="27"/>
      <w:r w:rsidRPr="00863F0A">
        <w:rPr>
          <w:rFonts w:eastAsia="MS Gothic" w:cs="Times New Roman"/>
          <w:color w:val="000000" w:themeColor="text1"/>
          <w:szCs w:val="28"/>
          <w:lang w:val="kk-KZ"/>
        </w:rPr>
        <w:t xml:space="preserve">деректері бойынша, Қазақстан Республикасы үшін де МЖӘ экономикалық және әлеуметтік инфрақұрылымды дамыту мен іске асырудың басым құралы ретінде қарастырылады </w:t>
      </w:r>
      <w:r w:rsidR="004B0D7B" w:rsidRPr="009A188F">
        <w:rPr>
          <w:rFonts w:eastAsia="MS Gothic" w:cs="Times New Roman"/>
          <w:szCs w:val="28"/>
          <w:lang w:val="kk-KZ"/>
        </w:rPr>
        <w:t>[</w:t>
      </w:r>
      <w:r w:rsidR="009A188F" w:rsidRPr="009A188F">
        <w:rPr>
          <w:rFonts w:eastAsia="MS Gothic" w:cs="Times New Roman"/>
          <w:bCs/>
          <w:szCs w:val="28"/>
          <w:lang w:val="kk-KZ"/>
        </w:rPr>
        <w:t>6</w:t>
      </w:r>
      <w:r w:rsidR="009B3A0B">
        <w:rPr>
          <w:rFonts w:eastAsia="MS Gothic" w:cs="Times New Roman"/>
          <w:bCs/>
          <w:szCs w:val="28"/>
          <w:lang w:val="kk-KZ"/>
        </w:rPr>
        <w:t xml:space="preserve">, </w:t>
      </w:r>
      <w:r w:rsidR="008E4F57">
        <w:rPr>
          <w:rFonts w:eastAsia="MS Gothic" w:cs="Times New Roman"/>
          <w:bCs/>
          <w:szCs w:val="28"/>
          <w:lang w:val="kk-KZ"/>
        </w:rPr>
        <w:t>б</w:t>
      </w:r>
      <w:r w:rsidR="009B3A0B">
        <w:rPr>
          <w:rFonts w:eastAsia="MS Gothic" w:cs="Times New Roman"/>
          <w:bCs/>
          <w:szCs w:val="28"/>
          <w:lang w:val="kk-KZ"/>
        </w:rPr>
        <w:t>.</w:t>
      </w:r>
      <w:r w:rsidR="009B3A0B" w:rsidRPr="00F20AF3">
        <w:rPr>
          <w:rFonts w:eastAsia="MS Gothic" w:cs="Times New Roman"/>
          <w:bCs/>
          <w:szCs w:val="28"/>
          <w:lang w:val="kk-KZ"/>
        </w:rPr>
        <w:t>5-6</w:t>
      </w:r>
      <w:r w:rsidR="004B0D7B" w:rsidRPr="009A188F">
        <w:rPr>
          <w:rFonts w:eastAsia="MS Gothic" w:cs="Times New Roman"/>
          <w:szCs w:val="28"/>
          <w:lang w:val="kk-KZ"/>
        </w:rPr>
        <w:t>]</w:t>
      </w:r>
      <w:r w:rsidR="004B0D7B" w:rsidRPr="004B0D7B">
        <w:rPr>
          <w:rFonts w:eastAsia="MS Gothic" w:cs="Times New Roman"/>
          <w:color w:val="000000" w:themeColor="text1"/>
          <w:szCs w:val="28"/>
          <w:lang w:val="kk-KZ"/>
        </w:rPr>
        <w:t xml:space="preserve">. </w:t>
      </w:r>
      <w:r w:rsidRPr="00863F0A">
        <w:rPr>
          <w:rFonts w:eastAsia="MS Gothic" w:cs="Times New Roman"/>
          <w:color w:val="000000" w:themeColor="text1"/>
          <w:szCs w:val="28"/>
          <w:lang w:val="kk-KZ"/>
        </w:rPr>
        <w:t>Соңғы жылдары шетелдік капиталға негізделген МЖӘ жобалары инфрақұрылым, цифрландыру және көлік секторларында кең көлемде дамып, жоғары танымалдылыққа ие бола бастады</w:t>
      </w:r>
      <w:r w:rsidR="004B0D7B" w:rsidRPr="004B0D7B">
        <w:rPr>
          <w:rFonts w:eastAsia="MS Gothic" w:cs="Times New Roman"/>
          <w:color w:val="000000" w:themeColor="text1"/>
          <w:szCs w:val="28"/>
          <w:lang w:val="kk-KZ"/>
        </w:rPr>
        <w:t>.</w:t>
      </w:r>
    </w:p>
    <w:p w14:paraId="17404C8B" w14:textId="66F14235" w:rsidR="0019033F" w:rsidRPr="0019033F" w:rsidRDefault="003F5DBA" w:rsidP="0051520D">
      <w:pPr>
        <w:spacing w:after="0" w:line="240" w:lineRule="auto"/>
        <w:ind w:firstLine="567"/>
        <w:jc w:val="both"/>
        <w:rPr>
          <w:rFonts w:eastAsia="MS Gothic" w:cs="Times New Roman"/>
          <w:color w:val="000000" w:themeColor="text1"/>
          <w:szCs w:val="28"/>
          <w:lang w:val="kk-KZ"/>
        </w:rPr>
      </w:pPr>
      <w:r>
        <w:rPr>
          <w:rFonts w:eastAsia="MS Gothic" w:cs="Times New Roman"/>
          <w:color w:val="000000" w:themeColor="text1"/>
          <w:szCs w:val="28"/>
          <w:lang w:val="kk-KZ"/>
        </w:rPr>
        <w:t>Е.Вудхаус</w:t>
      </w:r>
      <w:r w:rsidR="004A32DE" w:rsidRPr="004A32DE">
        <w:rPr>
          <w:rFonts w:eastAsia="MS Gothic" w:cs="Times New Roman"/>
          <w:color w:val="000000" w:themeColor="text1"/>
          <w:szCs w:val="28"/>
          <w:lang w:val="kk-KZ"/>
        </w:rPr>
        <w:t>,</w:t>
      </w:r>
      <w:r w:rsidR="00AE35B3">
        <w:rPr>
          <w:rFonts w:eastAsia="MS Gothic" w:cs="Times New Roman"/>
          <w:color w:val="000000" w:themeColor="text1"/>
          <w:szCs w:val="28"/>
          <w:lang w:val="kk-KZ"/>
        </w:rPr>
        <w:t xml:space="preserve"> </w:t>
      </w:r>
      <w:r>
        <w:rPr>
          <w:rFonts w:eastAsia="MS Gothic" w:cs="Times New Roman"/>
          <w:color w:val="000000" w:themeColor="text1"/>
          <w:szCs w:val="28"/>
          <w:lang w:val="kk-KZ"/>
        </w:rPr>
        <w:t>П.</w:t>
      </w:r>
      <w:r w:rsidR="004A32DE" w:rsidRPr="004A32DE">
        <w:rPr>
          <w:rFonts w:eastAsia="MS Gothic" w:cs="Times New Roman"/>
          <w:color w:val="000000" w:themeColor="text1"/>
          <w:szCs w:val="28"/>
          <w:lang w:val="kk-KZ"/>
        </w:rPr>
        <w:t xml:space="preserve">Белардинелли және </w:t>
      </w:r>
      <w:r>
        <w:rPr>
          <w:rFonts w:eastAsia="MS Gothic" w:cs="Times New Roman"/>
          <w:color w:val="000000" w:themeColor="text1"/>
          <w:szCs w:val="28"/>
          <w:lang w:val="kk-KZ"/>
        </w:rPr>
        <w:t>А.</w:t>
      </w:r>
      <w:r w:rsidR="004A32DE" w:rsidRPr="004A32DE">
        <w:rPr>
          <w:rFonts w:eastAsia="MS Gothic" w:cs="Times New Roman"/>
          <w:color w:val="000000" w:themeColor="text1"/>
          <w:szCs w:val="28"/>
          <w:lang w:val="kk-KZ"/>
        </w:rPr>
        <w:t xml:space="preserve">Бертеллидің пікірінше, алдағы жылдары МЖӘ жаһандық инфрақұрылымды қалыптастыруда маңызды рөлін сақтап, әлемдік экономикалық дамудың негізгі факторларының біріне айналуы ықтимал </w:t>
      </w:r>
      <w:r w:rsidR="004B0D7B" w:rsidRPr="004B0D7B">
        <w:rPr>
          <w:rFonts w:eastAsia="MS Gothic" w:cs="Times New Roman"/>
          <w:color w:val="000000" w:themeColor="text1"/>
          <w:szCs w:val="28"/>
          <w:lang w:val="kk-KZ"/>
        </w:rPr>
        <w:t>[</w:t>
      </w:r>
      <w:r w:rsidR="00C316C5">
        <w:rPr>
          <w:rFonts w:eastAsia="MS Gothic" w:cs="Times New Roman"/>
          <w:color w:val="000000" w:themeColor="text1"/>
          <w:szCs w:val="28"/>
          <w:lang w:val="kk-KZ"/>
        </w:rPr>
        <w:t>3</w:t>
      </w:r>
      <w:r w:rsidR="00A73F79" w:rsidRPr="00A73F79">
        <w:rPr>
          <w:rFonts w:eastAsia="MS Gothic" w:cs="Times New Roman"/>
          <w:color w:val="000000" w:themeColor="text1"/>
          <w:szCs w:val="28"/>
          <w:lang w:val="kk-KZ"/>
        </w:rPr>
        <w:t>5</w:t>
      </w:r>
      <w:r w:rsidR="004B0D7B" w:rsidRPr="004B0D7B">
        <w:rPr>
          <w:rFonts w:eastAsia="MS Gothic" w:cs="Times New Roman"/>
          <w:color w:val="000000" w:themeColor="text1"/>
          <w:szCs w:val="28"/>
          <w:lang w:val="kk-KZ"/>
        </w:rPr>
        <w:t>].</w:t>
      </w:r>
      <w:r w:rsidR="0019033F">
        <w:rPr>
          <w:rFonts w:eastAsia="MS Gothic" w:cs="Times New Roman"/>
          <w:color w:val="000000" w:themeColor="text1"/>
          <w:szCs w:val="28"/>
          <w:lang w:val="kk-KZ"/>
        </w:rPr>
        <w:t xml:space="preserve"> </w:t>
      </w:r>
      <w:r w:rsidR="00A208CF">
        <w:rPr>
          <w:lang w:val="kk-KZ"/>
        </w:rPr>
        <w:t xml:space="preserve">Мемлекеттік-жекеменшік </w:t>
      </w:r>
      <w:r w:rsidR="001E5C25" w:rsidRPr="001E5C25">
        <w:rPr>
          <w:lang w:val="kk-KZ"/>
        </w:rPr>
        <w:t xml:space="preserve">әріптестік ұғымына қатысты ғылыми және тәжірибелік әдебиеттерде көптеген анықтамалар берілгенімен, бірыңғай қабылданған стандарт әлі қалыптаспаған. МЖӘ-ні жан-жақты түсіну үшін оны халықаралық контексте қарастыру маңызды, өйткені әрбір ел бұл тетікті өз </w:t>
      </w:r>
      <w:r w:rsidR="001E5C25" w:rsidRPr="001E5C25">
        <w:rPr>
          <w:lang w:val="kk-KZ"/>
        </w:rPr>
        <w:lastRenderedPageBreak/>
        <w:t>құқықтық, институционалдық және экономикалық ерекшеліктеріне сай айқындайды. Осыған байланысты әртүрлі мемлекеттер мен халықаралық ұйымдардың МЖӘ анықтамалары «Қосымша А»-дағы 1А-кестеде, ал отандық және шетелдік зерттеушілер ұсынған ғылыми көзқарастар мен тұжырымдар 2А-кестеде жүйеленген.</w:t>
      </w:r>
      <w:r w:rsidR="0019033F">
        <w:rPr>
          <w:lang w:val="kk-KZ"/>
        </w:rPr>
        <w:t xml:space="preserve"> </w:t>
      </w:r>
      <w:r w:rsidR="00BF26FD" w:rsidRPr="00BF26FD">
        <w:rPr>
          <w:lang w:val="kk-KZ"/>
        </w:rPr>
        <w:t>Г.</w:t>
      </w:r>
      <w:r w:rsidR="00E05208" w:rsidRPr="004625FE">
        <w:rPr>
          <w:rFonts w:eastAsia="Times New Roman" w:cs="Times New Roman"/>
          <w:color w:val="000000" w:themeColor="text1"/>
          <w:szCs w:val="28"/>
          <w:lang w:val="kk-KZ" w:eastAsia="kk-KZ"/>
        </w:rPr>
        <w:t>Ходжтың пайымдауынша, МЖӘ</w:t>
      </w:r>
      <w:r w:rsidR="00C90DBE" w:rsidRPr="004625FE">
        <w:rPr>
          <w:rFonts w:eastAsia="Times New Roman" w:cs="Times New Roman"/>
          <w:color w:val="000000" w:themeColor="text1"/>
          <w:szCs w:val="28"/>
          <w:lang w:val="kk-KZ" w:eastAsia="kk-KZ"/>
        </w:rPr>
        <w:t xml:space="preserve"> – </w:t>
      </w:r>
      <w:r w:rsidR="00E05208" w:rsidRPr="004625FE">
        <w:rPr>
          <w:rFonts w:eastAsia="Times New Roman" w:cs="Times New Roman"/>
          <w:color w:val="000000" w:themeColor="text1"/>
          <w:szCs w:val="28"/>
          <w:lang w:val="kk-KZ" w:eastAsia="kk-KZ"/>
        </w:rPr>
        <w:t xml:space="preserve">көпқырлы құбылыс, ол жоба, басқару құралы, мемлекеттік саясаттың формасы немесе </w:t>
      </w:r>
      <w:r w:rsidR="006A0929" w:rsidRPr="006A0929">
        <w:rPr>
          <w:rFonts w:eastAsia="Times New Roman" w:cs="Times New Roman"/>
          <w:color w:val="000000" w:themeColor="text1"/>
          <w:szCs w:val="28"/>
          <w:lang w:val="kk-KZ" w:eastAsia="kk-KZ"/>
        </w:rPr>
        <w:t xml:space="preserve">тарихи-мәдени тұрғыдан </w:t>
      </w:r>
      <w:r w:rsidR="00E05208" w:rsidRPr="004625FE">
        <w:rPr>
          <w:rFonts w:eastAsia="Times New Roman" w:cs="Times New Roman"/>
          <w:color w:val="000000" w:themeColor="text1"/>
          <w:szCs w:val="28"/>
          <w:lang w:val="kk-KZ" w:eastAsia="kk-KZ"/>
        </w:rPr>
        <w:t xml:space="preserve">қалыптасқан басқару моделі ретінде қарастырылады </w:t>
      </w:r>
      <w:r w:rsidR="00E05208" w:rsidRPr="004625FE">
        <w:rPr>
          <w:color w:val="000000" w:themeColor="text1"/>
          <w:lang w:val="kk-KZ"/>
        </w:rPr>
        <w:t>[</w:t>
      </w:r>
      <w:r w:rsidR="004625FE">
        <w:rPr>
          <w:color w:val="000000" w:themeColor="text1"/>
          <w:lang w:val="kk-KZ"/>
        </w:rPr>
        <w:t>4</w:t>
      </w:r>
      <w:r w:rsidR="00AE35B3">
        <w:rPr>
          <w:color w:val="000000" w:themeColor="text1"/>
          <w:lang w:val="kk-KZ"/>
        </w:rPr>
        <w:t>0</w:t>
      </w:r>
      <w:r w:rsidR="00C33AD5">
        <w:rPr>
          <w:color w:val="000000" w:themeColor="text1"/>
          <w:lang w:val="kk-KZ"/>
        </w:rPr>
        <w:t>,</w:t>
      </w:r>
      <w:r w:rsidR="00B5746B">
        <w:rPr>
          <w:color w:val="000000" w:themeColor="text1"/>
          <w:lang w:val="kk-KZ"/>
        </w:rPr>
        <w:t xml:space="preserve"> </w:t>
      </w:r>
      <w:r w:rsidR="008E4F57">
        <w:rPr>
          <w:color w:val="000000" w:themeColor="text1"/>
          <w:lang w:val="kk-KZ"/>
        </w:rPr>
        <w:t>б.</w:t>
      </w:r>
      <w:r w:rsidR="00C33AD5" w:rsidRPr="00C33AD5">
        <w:rPr>
          <w:color w:val="000000" w:themeColor="text1"/>
          <w:lang w:val="kk-KZ"/>
        </w:rPr>
        <w:t>1-4</w:t>
      </w:r>
      <w:r w:rsidR="00E05208" w:rsidRPr="004625FE">
        <w:rPr>
          <w:color w:val="000000" w:themeColor="text1"/>
          <w:lang w:val="kk-KZ"/>
        </w:rPr>
        <w:t>].</w:t>
      </w:r>
      <w:r w:rsidR="0019033F">
        <w:rPr>
          <w:rFonts w:eastAsia="Times New Roman" w:cs="Times New Roman"/>
          <w:color w:val="000000" w:themeColor="text1"/>
          <w:szCs w:val="28"/>
          <w:lang w:val="kk-KZ" w:eastAsia="kk-KZ"/>
        </w:rPr>
        <w:t xml:space="preserve"> </w:t>
      </w:r>
    </w:p>
    <w:p w14:paraId="41A1CBC9" w14:textId="0A0FB285" w:rsidR="001E5C25" w:rsidRPr="0019033F" w:rsidRDefault="00A208CF" w:rsidP="0051520D">
      <w:pPr>
        <w:spacing w:after="0" w:line="240" w:lineRule="auto"/>
        <w:ind w:firstLine="567"/>
        <w:jc w:val="both"/>
        <w:rPr>
          <w:rFonts w:eastAsia="Times New Roman" w:cs="Times New Roman"/>
          <w:color w:val="000000" w:themeColor="text1"/>
          <w:szCs w:val="28"/>
          <w:lang w:val="kk-KZ" w:eastAsia="kk-KZ"/>
        </w:rPr>
      </w:pPr>
      <w:r>
        <w:rPr>
          <w:rFonts w:eastAsia="MS Gothic" w:cs="Times New Roman"/>
          <w:color w:val="000000" w:themeColor="text1"/>
          <w:szCs w:val="28"/>
          <w:lang w:val="kk-KZ"/>
        </w:rPr>
        <w:t xml:space="preserve">Мемлекеттік-жекеменшік </w:t>
      </w:r>
      <w:r w:rsidR="001E5C25" w:rsidRPr="001E5C25">
        <w:rPr>
          <w:rFonts w:eastAsia="MS Gothic" w:cs="Times New Roman"/>
          <w:color w:val="000000" w:themeColor="text1"/>
          <w:szCs w:val="28"/>
          <w:lang w:val="kk-KZ"/>
        </w:rPr>
        <w:t>әріптестіктің басты міндеті – халықтың қолжетімді әрі сапалы қызметтерге деген сұранысын қанағаттандырып, мемлекеттік және жеке сектордың өзара тиімді ынтымақтастығын қамтамасыз ету. Бұл – мемлекеттің стратегиялық даму басымдықтарына сай жүзеге асырылатын серіктестік нысаны.</w:t>
      </w:r>
      <w:r w:rsidR="0019033F">
        <w:rPr>
          <w:rFonts w:eastAsia="MS Gothic" w:cs="Times New Roman"/>
          <w:color w:val="000000" w:themeColor="text1"/>
          <w:szCs w:val="28"/>
          <w:lang w:val="kk-KZ"/>
        </w:rPr>
        <w:t xml:space="preserve"> </w:t>
      </w:r>
      <w:r w:rsidR="001E5C25" w:rsidRPr="001E5C25">
        <w:rPr>
          <w:rFonts w:eastAsia="MS Gothic" w:cs="Times New Roman"/>
          <w:color w:val="000000" w:themeColor="text1"/>
          <w:szCs w:val="28"/>
          <w:lang w:val="kk-KZ"/>
        </w:rPr>
        <w:t>Зерттеулерге сәйкес, МЖӘ-нің негізгі мақсаттары – экономикалық тиімділікті арттыру, бюджеттік жүктемені азайту және инфрақұрылымды жаңғырту [4</w:t>
      </w:r>
      <w:r w:rsidR="00CE7EC7">
        <w:rPr>
          <w:rFonts w:eastAsia="MS Gothic" w:cs="Times New Roman"/>
          <w:color w:val="000000" w:themeColor="text1"/>
          <w:szCs w:val="28"/>
          <w:lang w:val="kk-KZ"/>
        </w:rPr>
        <w:t>7</w:t>
      </w:r>
      <w:r w:rsidR="001E5C25" w:rsidRPr="001E5C25">
        <w:rPr>
          <w:rFonts w:eastAsia="MS Gothic" w:cs="Times New Roman"/>
          <w:color w:val="000000" w:themeColor="text1"/>
          <w:szCs w:val="28"/>
          <w:lang w:val="kk-KZ"/>
        </w:rPr>
        <w:t>].</w:t>
      </w:r>
    </w:p>
    <w:p w14:paraId="7713AF77" w14:textId="77777777" w:rsidR="001E5C25" w:rsidRPr="001E5C25" w:rsidRDefault="001E5C25" w:rsidP="0051520D">
      <w:pPr>
        <w:spacing w:after="0" w:line="240" w:lineRule="auto"/>
        <w:ind w:firstLine="567"/>
        <w:jc w:val="both"/>
        <w:rPr>
          <w:rFonts w:eastAsia="MS Gothic" w:cs="Times New Roman"/>
          <w:color w:val="000000" w:themeColor="text1"/>
          <w:szCs w:val="28"/>
          <w:lang w:val="kk-KZ"/>
        </w:rPr>
      </w:pPr>
      <w:r w:rsidRPr="001E5C25">
        <w:rPr>
          <w:rFonts w:eastAsia="MS Gothic" w:cs="Times New Roman"/>
          <w:color w:val="000000" w:themeColor="text1"/>
          <w:szCs w:val="28"/>
          <w:lang w:val="kk-KZ"/>
        </w:rPr>
        <w:t>МЖӘ келісімдерінің негізгі белгілері: ұзақ мерзімді серіктестік, аралас қаржыландыру, тәуекелдер мен міндеттемелерді әділ бөлу, нәтижеге бағытталған бәсекелестік орта, сондай-ақ мемлекеттік тараптың стратегиялық бақылауы мен жеке серіктестің жобаны іске асырудағы белсенді қатысуы.</w:t>
      </w:r>
    </w:p>
    <w:p w14:paraId="659BF827" w14:textId="26CACA13" w:rsidR="00E05208" w:rsidRPr="00E05208" w:rsidRDefault="00544C18" w:rsidP="0051520D">
      <w:pPr>
        <w:spacing w:after="0" w:line="240" w:lineRule="auto"/>
        <w:ind w:firstLine="567"/>
        <w:jc w:val="both"/>
        <w:rPr>
          <w:rFonts w:eastAsia="MS Gothic" w:cs="Times New Roman"/>
          <w:color w:val="000000" w:themeColor="text1"/>
          <w:szCs w:val="28"/>
          <w:lang w:val="kk-KZ"/>
        </w:rPr>
      </w:pPr>
      <w:r w:rsidRPr="00544C18">
        <w:rPr>
          <w:rFonts w:eastAsia="MS Gothic" w:cs="Times New Roman"/>
          <w:color w:val="000000" w:themeColor="text1"/>
          <w:szCs w:val="28"/>
          <w:lang w:val="kk-KZ"/>
        </w:rPr>
        <w:t>М</w:t>
      </w:r>
      <w:r w:rsidR="004A5762">
        <w:rPr>
          <w:rFonts w:eastAsia="MS Gothic" w:cs="Times New Roman"/>
          <w:color w:val="000000" w:themeColor="text1"/>
          <w:szCs w:val="28"/>
          <w:lang w:val="kk-KZ"/>
        </w:rPr>
        <w:t>емлекеттік</w:t>
      </w:r>
      <w:r w:rsidR="004A5762" w:rsidRPr="004A5762">
        <w:rPr>
          <w:rFonts w:eastAsia="MS Gothic" w:cs="Times New Roman"/>
          <w:color w:val="000000" w:themeColor="text1"/>
          <w:szCs w:val="28"/>
          <w:lang w:val="kk-KZ"/>
        </w:rPr>
        <w:t>-</w:t>
      </w:r>
      <w:r w:rsidR="004A5762">
        <w:rPr>
          <w:rFonts w:eastAsia="MS Gothic" w:cs="Times New Roman"/>
          <w:color w:val="000000" w:themeColor="text1"/>
          <w:szCs w:val="28"/>
          <w:lang w:val="kk-KZ"/>
        </w:rPr>
        <w:t>жекеменшік әріптестік</w:t>
      </w:r>
      <w:r w:rsidRPr="00544C18">
        <w:rPr>
          <w:rFonts w:eastAsia="MS Gothic" w:cs="Times New Roman"/>
          <w:color w:val="000000" w:themeColor="text1"/>
          <w:szCs w:val="28"/>
          <w:lang w:val="kk-KZ"/>
        </w:rPr>
        <w:t xml:space="preserve"> инфрақұрылымдық жобалары негізінен екі бағытта жүзеге асырылады </w:t>
      </w:r>
      <w:r w:rsidR="00E05208" w:rsidRPr="00E05208">
        <w:rPr>
          <w:rFonts w:eastAsia="MS Gothic" w:cs="Times New Roman"/>
          <w:color w:val="000000" w:themeColor="text1"/>
          <w:szCs w:val="28"/>
          <w:lang w:val="kk-KZ"/>
        </w:rPr>
        <w:t>[</w:t>
      </w:r>
      <w:r w:rsidR="00F07B81">
        <w:rPr>
          <w:rFonts w:eastAsia="MS Gothic" w:cs="Times New Roman"/>
          <w:color w:val="000000" w:themeColor="text1"/>
          <w:szCs w:val="28"/>
          <w:lang w:val="kk-KZ"/>
        </w:rPr>
        <w:t>4</w:t>
      </w:r>
      <w:r w:rsidR="00CE7EC7">
        <w:rPr>
          <w:rFonts w:eastAsia="MS Gothic" w:cs="Times New Roman"/>
          <w:color w:val="000000" w:themeColor="text1"/>
          <w:szCs w:val="28"/>
          <w:lang w:val="kk-KZ"/>
        </w:rPr>
        <w:t>8</w:t>
      </w:r>
      <w:r w:rsidR="00E05208" w:rsidRPr="00E05208">
        <w:rPr>
          <w:rFonts w:eastAsia="MS Gothic" w:cs="Times New Roman"/>
          <w:color w:val="000000" w:themeColor="text1"/>
          <w:szCs w:val="28"/>
          <w:lang w:val="kk-KZ"/>
        </w:rPr>
        <w:t>]:</w:t>
      </w:r>
    </w:p>
    <w:p w14:paraId="5DCDC0CC" w14:textId="79FCB2C8" w:rsidR="001E5C25" w:rsidRDefault="003D54AE" w:rsidP="009210CE">
      <w:pPr>
        <w:pStyle w:val="a6"/>
        <w:numPr>
          <w:ilvl w:val="0"/>
          <w:numId w:val="30"/>
        </w:numPr>
        <w:spacing w:after="0" w:line="240" w:lineRule="auto"/>
        <w:ind w:left="0" w:firstLine="567"/>
        <w:jc w:val="both"/>
        <w:rPr>
          <w:rFonts w:eastAsia="MS Gothic" w:cs="Times New Roman"/>
          <w:color w:val="000000" w:themeColor="text1"/>
          <w:szCs w:val="28"/>
          <w:lang w:val="kk-KZ"/>
        </w:rPr>
      </w:pPr>
      <w:r>
        <w:rPr>
          <w:rFonts w:eastAsia="MS Gothic" w:cs="Times New Roman"/>
          <w:color w:val="000000" w:themeColor="text1"/>
          <w:szCs w:val="28"/>
          <w:lang w:val="kk-KZ"/>
        </w:rPr>
        <w:t>э</w:t>
      </w:r>
      <w:r w:rsidR="00E05208" w:rsidRPr="00D42682">
        <w:rPr>
          <w:rFonts w:eastAsia="MS Gothic" w:cs="Times New Roman"/>
          <w:color w:val="000000" w:themeColor="text1"/>
          <w:szCs w:val="28"/>
          <w:lang w:val="kk-KZ"/>
        </w:rPr>
        <w:t>кономикалық инфрақұрылым</w:t>
      </w:r>
      <w:r w:rsidR="001D5AFD">
        <w:rPr>
          <w:rFonts w:eastAsia="MS Gothic" w:cs="Times New Roman"/>
          <w:color w:val="000000" w:themeColor="text1"/>
          <w:szCs w:val="28"/>
          <w:lang w:val="kk-KZ"/>
        </w:rPr>
        <w:t xml:space="preserve">: </w:t>
      </w:r>
      <w:r w:rsidR="00E05208" w:rsidRPr="00D42682">
        <w:rPr>
          <w:rFonts w:eastAsia="MS Gothic" w:cs="Times New Roman"/>
          <w:color w:val="000000" w:themeColor="text1"/>
          <w:szCs w:val="28"/>
          <w:lang w:val="kk-KZ"/>
        </w:rPr>
        <w:t xml:space="preserve">жол, темір жол, энергетика, порттар мен әуежайлар, су және қалдықтар, </w:t>
      </w:r>
      <w:r w:rsidR="00324F3E">
        <w:rPr>
          <w:rFonts w:eastAsia="MS Gothic" w:cs="Times New Roman"/>
          <w:color w:val="000000" w:themeColor="text1"/>
          <w:szCs w:val="28"/>
          <w:lang w:val="kk-KZ"/>
        </w:rPr>
        <w:t>а</w:t>
      </w:r>
      <w:r w:rsidR="00324F3E" w:rsidRPr="00324F3E">
        <w:rPr>
          <w:rFonts w:eastAsia="MS Gothic" w:cs="Times New Roman"/>
          <w:color w:val="000000" w:themeColor="text1"/>
          <w:szCs w:val="28"/>
          <w:lang w:val="kk-KZ"/>
        </w:rPr>
        <w:t>қпараттық-коммуникациялық технологиялар</w:t>
      </w:r>
      <w:r w:rsidR="00324F3E">
        <w:rPr>
          <w:rFonts w:eastAsia="MS Gothic" w:cs="Times New Roman"/>
          <w:color w:val="000000" w:themeColor="text1"/>
          <w:szCs w:val="28"/>
          <w:lang w:val="kk-KZ"/>
        </w:rPr>
        <w:t xml:space="preserve"> (</w:t>
      </w:r>
      <w:r w:rsidR="00E05208" w:rsidRPr="00D42682">
        <w:rPr>
          <w:rFonts w:eastAsia="MS Gothic" w:cs="Times New Roman"/>
          <w:color w:val="000000" w:themeColor="text1"/>
          <w:szCs w:val="28"/>
          <w:lang w:val="kk-KZ"/>
        </w:rPr>
        <w:t>АКТ</w:t>
      </w:r>
      <w:r w:rsidR="00324F3E">
        <w:rPr>
          <w:rFonts w:eastAsia="MS Gothic" w:cs="Times New Roman"/>
          <w:color w:val="000000" w:themeColor="text1"/>
          <w:szCs w:val="28"/>
          <w:lang w:val="kk-KZ"/>
        </w:rPr>
        <w:t>)</w:t>
      </w:r>
      <w:r w:rsidR="00E05208" w:rsidRPr="00D42682">
        <w:rPr>
          <w:rFonts w:eastAsia="MS Gothic" w:cs="Times New Roman"/>
          <w:color w:val="000000" w:themeColor="text1"/>
          <w:szCs w:val="28"/>
          <w:lang w:val="kk-KZ"/>
        </w:rPr>
        <w:t>, агробизнес және туризм;</w:t>
      </w:r>
    </w:p>
    <w:p w14:paraId="2D89781F" w14:textId="5C3E7B18" w:rsidR="00E05208" w:rsidRPr="001E5C25" w:rsidRDefault="003D54AE" w:rsidP="009210CE">
      <w:pPr>
        <w:pStyle w:val="a6"/>
        <w:numPr>
          <w:ilvl w:val="0"/>
          <w:numId w:val="30"/>
        </w:numPr>
        <w:spacing w:after="0" w:line="240" w:lineRule="auto"/>
        <w:ind w:left="0" w:firstLine="567"/>
        <w:jc w:val="both"/>
        <w:rPr>
          <w:rFonts w:eastAsia="MS Gothic" w:cs="Times New Roman"/>
          <w:color w:val="000000" w:themeColor="text1"/>
          <w:szCs w:val="28"/>
          <w:lang w:val="kk-KZ"/>
        </w:rPr>
      </w:pPr>
      <w:r>
        <w:rPr>
          <w:rFonts w:eastAsia="MS Gothic" w:cs="Times New Roman"/>
          <w:color w:val="000000" w:themeColor="text1"/>
          <w:szCs w:val="28"/>
          <w:lang w:val="kk-KZ"/>
        </w:rPr>
        <w:t>ә</w:t>
      </w:r>
      <w:r w:rsidR="00E05208" w:rsidRPr="001E5C25">
        <w:rPr>
          <w:rFonts w:eastAsia="MS Gothic" w:cs="Times New Roman"/>
          <w:color w:val="000000" w:themeColor="text1"/>
          <w:szCs w:val="28"/>
          <w:lang w:val="kk-KZ"/>
        </w:rPr>
        <w:t>леуметтік инфрақұрылым</w:t>
      </w:r>
      <w:r w:rsidR="001D5AFD">
        <w:rPr>
          <w:rFonts w:eastAsia="MS Gothic" w:cs="Times New Roman"/>
          <w:color w:val="000000" w:themeColor="text1"/>
          <w:szCs w:val="28"/>
          <w:lang w:val="kk-KZ"/>
        </w:rPr>
        <w:t xml:space="preserve">: </w:t>
      </w:r>
      <w:r w:rsidR="001D3A44">
        <w:rPr>
          <w:rFonts w:eastAsia="MS Gothic" w:cs="Times New Roman"/>
          <w:color w:val="000000" w:themeColor="text1"/>
          <w:szCs w:val="28"/>
          <w:lang w:val="kk-KZ"/>
        </w:rPr>
        <w:t>денсаулық сақтау</w:t>
      </w:r>
      <w:r w:rsidR="00E05208" w:rsidRPr="001E5C25">
        <w:rPr>
          <w:rFonts w:eastAsia="MS Gothic" w:cs="Times New Roman"/>
          <w:color w:val="000000" w:themeColor="text1"/>
          <w:szCs w:val="28"/>
          <w:lang w:val="kk-KZ"/>
        </w:rPr>
        <w:t xml:space="preserve">, </w:t>
      </w:r>
      <w:r w:rsidR="001D3A44">
        <w:rPr>
          <w:rFonts w:eastAsia="MS Gothic" w:cs="Times New Roman"/>
          <w:color w:val="000000" w:themeColor="text1"/>
          <w:szCs w:val="28"/>
          <w:lang w:val="kk-KZ"/>
        </w:rPr>
        <w:t>білім беру</w:t>
      </w:r>
      <w:r w:rsidR="00E05208" w:rsidRPr="001E5C25">
        <w:rPr>
          <w:rFonts w:eastAsia="MS Gothic" w:cs="Times New Roman"/>
          <w:color w:val="000000" w:themeColor="text1"/>
          <w:szCs w:val="28"/>
          <w:lang w:val="kk-KZ"/>
        </w:rPr>
        <w:t xml:space="preserve">, спорт кешендері, әлеуметтік </w:t>
      </w:r>
      <w:r w:rsidR="001D3A44">
        <w:rPr>
          <w:rFonts w:eastAsia="MS Gothic" w:cs="Times New Roman"/>
          <w:color w:val="000000" w:themeColor="text1"/>
          <w:szCs w:val="28"/>
          <w:lang w:val="kk-KZ"/>
        </w:rPr>
        <w:t>тұрғын үй</w:t>
      </w:r>
      <w:r w:rsidR="00E05208" w:rsidRPr="001E5C25">
        <w:rPr>
          <w:rFonts w:eastAsia="MS Gothic" w:cs="Times New Roman"/>
          <w:color w:val="000000" w:themeColor="text1"/>
          <w:szCs w:val="28"/>
          <w:lang w:val="kk-KZ"/>
        </w:rPr>
        <w:t xml:space="preserve">, қоғамдық </w:t>
      </w:r>
      <w:r w:rsidR="001D3A44">
        <w:rPr>
          <w:rFonts w:eastAsia="MS Gothic" w:cs="Times New Roman"/>
          <w:color w:val="000000" w:themeColor="text1"/>
          <w:szCs w:val="28"/>
          <w:lang w:val="kk-KZ"/>
        </w:rPr>
        <w:t>қауіпсіздік</w:t>
      </w:r>
      <w:r w:rsidR="00E05208" w:rsidRPr="001E5C25">
        <w:rPr>
          <w:rFonts w:eastAsia="MS Gothic" w:cs="Times New Roman"/>
          <w:color w:val="000000" w:themeColor="text1"/>
          <w:szCs w:val="28"/>
          <w:lang w:val="kk-KZ"/>
        </w:rPr>
        <w:t xml:space="preserve">, сот </w:t>
      </w:r>
      <w:r w:rsidR="001D3A44">
        <w:rPr>
          <w:rFonts w:eastAsia="MS Gothic" w:cs="Times New Roman"/>
          <w:color w:val="000000" w:themeColor="text1"/>
          <w:szCs w:val="28"/>
          <w:lang w:val="kk-KZ"/>
        </w:rPr>
        <w:t xml:space="preserve">және </w:t>
      </w:r>
      <w:r w:rsidR="00E05208" w:rsidRPr="001E5C25">
        <w:rPr>
          <w:rFonts w:eastAsia="MS Gothic" w:cs="Times New Roman"/>
          <w:color w:val="000000" w:themeColor="text1"/>
          <w:szCs w:val="28"/>
          <w:lang w:val="kk-KZ"/>
        </w:rPr>
        <w:t>түзеу мекемелері.</w:t>
      </w:r>
    </w:p>
    <w:p w14:paraId="562FDA05" w14:textId="12A9AD9F" w:rsidR="00942A26" w:rsidRPr="00942A26" w:rsidRDefault="005F446A" w:rsidP="0051520D">
      <w:pPr>
        <w:spacing w:after="0" w:line="240" w:lineRule="auto"/>
        <w:ind w:firstLine="567"/>
        <w:jc w:val="both"/>
        <w:rPr>
          <w:rFonts w:eastAsia="MS Gothic" w:cs="Times New Roman"/>
          <w:color w:val="000000" w:themeColor="text1"/>
          <w:szCs w:val="28"/>
          <w:lang w:val="kk-KZ"/>
        </w:rPr>
      </w:pPr>
      <w:r w:rsidRPr="005F446A">
        <w:rPr>
          <w:rFonts w:eastAsia="MS Gothic" w:cs="Times New Roman"/>
          <w:color w:val="000000" w:themeColor="text1"/>
          <w:szCs w:val="28"/>
          <w:lang w:val="kk-KZ"/>
        </w:rPr>
        <w:t>Аталған бағыттар аясында МЖӘ жобаларын іске асырудың әртүрлі ұйымдастырушылық және қаржылық үлгілері қолданылады. Бұл үлгілер серіктестер арасындағы міндеттемелерді, тәуекелдерді бөлу деңгейін және басқару тәсілдерін әрқилы айқындап, жобалардың тиімді жүзеге асуына ықпал етеді.</w:t>
      </w:r>
      <w:r>
        <w:rPr>
          <w:rFonts w:eastAsia="MS Gothic" w:cs="Times New Roman"/>
          <w:color w:val="000000" w:themeColor="text1"/>
          <w:szCs w:val="28"/>
          <w:lang w:val="kk-KZ"/>
        </w:rPr>
        <w:t xml:space="preserve"> </w:t>
      </w:r>
      <w:r w:rsidR="00942A26" w:rsidRPr="00942A26">
        <w:rPr>
          <w:rFonts w:eastAsia="MS Gothic" w:cs="Times New Roman"/>
          <w:color w:val="000000" w:themeColor="text1"/>
          <w:szCs w:val="28"/>
          <w:lang w:val="kk-KZ"/>
        </w:rPr>
        <w:t>МЖӘ үлгілеріне мыналар жатады:</w:t>
      </w:r>
    </w:p>
    <w:p w14:paraId="771692E8" w14:textId="77777777" w:rsidR="00510996" w:rsidRDefault="00942A26" w:rsidP="0051520D">
      <w:pPr>
        <w:spacing w:after="0" w:line="240" w:lineRule="auto"/>
        <w:ind w:firstLine="567"/>
        <w:jc w:val="both"/>
        <w:rPr>
          <w:rFonts w:eastAsia="MS Gothic" w:cs="Times New Roman"/>
          <w:color w:val="000000" w:themeColor="text1"/>
          <w:szCs w:val="28"/>
          <w:lang w:val="kk-KZ"/>
        </w:rPr>
      </w:pPr>
      <w:r w:rsidRPr="00942A26">
        <w:rPr>
          <w:rFonts w:eastAsia="MS Gothic" w:cs="Times New Roman"/>
          <w:color w:val="000000" w:themeColor="text1"/>
          <w:szCs w:val="28"/>
          <w:lang w:val="kk-KZ"/>
        </w:rPr>
        <w:t>– жобалық қаржыландыру (project financing) – жоба бойынша барлық тәуекелдерді жеке сектор өзіне алады, ал мемлекеттік тарап кепілдік немесе құқықтық қолдау көрсетеді;</w:t>
      </w:r>
    </w:p>
    <w:p w14:paraId="1AC0AD27" w14:textId="5B26B5BA" w:rsidR="00942A26" w:rsidRPr="00510996" w:rsidRDefault="00942A26" w:rsidP="009210CE">
      <w:pPr>
        <w:pStyle w:val="a6"/>
        <w:numPr>
          <w:ilvl w:val="0"/>
          <w:numId w:val="30"/>
        </w:numPr>
        <w:spacing w:after="0" w:line="240" w:lineRule="auto"/>
        <w:ind w:left="0" w:firstLine="567"/>
        <w:jc w:val="both"/>
        <w:rPr>
          <w:rFonts w:eastAsia="MS Gothic" w:cs="Times New Roman"/>
          <w:color w:val="000000" w:themeColor="text1"/>
          <w:szCs w:val="28"/>
          <w:lang w:val="kk-KZ"/>
        </w:rPr>
      </w:pPr>
      <w:r w:rsidRPr="00510996">
        <w:rPr>
          <w:rFonts w:eastAsia="MS Gothic" w:cs="Times New Roman"/>
          <w:color w:val="000000" w:themeColor="text1"/>
          <w:szCs w:val="28"/>
          <w:lang w:val="kk-KZ"/>
        </w:rPr>
        <w:t>концессиялар – мемлекет жеке әріптеске объектіні пайдалануға және инвестиция салуға ұзақ мерзімге береді, ал соңында меншік мемлекетке қайтарылады;</w:t>
      </w:r>
    </w:p>
    <w:p w14:paraId="06E38FD7" w14:textId="3EE85390" w:rsidR="00942A26" w:rsidRPr="00942A26" w:rsidRDefault="00942A26" w:rsidP="0051520D">
      <w:pPr>
        <w:spacing w:after="0" w:line="240" w:lineRule="auto"/>
        <w:ind w:firstLine="567"/>
        <w:jc w:val="both"/>
        <w:rPr>
          <w:rFonts w:eastAsia="MS Gothic" w:cs="Times New Roman"/>
          <w:color w:val="000000" w:themeColor="text1"/>
          <w:szCs w:val="28"/>
          <w:lang w:val="kk-KZ"/>
        </w:rPr>
      </w:pPr>
      <w:r w:rsidRPr="00942A26">
        <w:rPr>
          <w:rFonts w:eastAsia="MS Gothic" w:cs="Times New Roman"/>
          <w:color w:val="000000" w:themeColor="text1"/>
          <w:szCs w:val="28"/>
          <w:lang w:val="kk-KZ"/>
        </w:rPr>
        <w:t>– бірлескен кәсіпорындар (joint ventures) – мемлекет пен жеке сектор тең немесе пропорционалды түрде жобаға қатысады, қаржы мен басқару да бөлінеді.</w:t>
      </w:r>
    </w:p>
    <w:p w14:paraId="15BF193C" w14:textId="6FD03F6D" w:rsidR="00094FC1" w:rsidRPr="00094FC1" w:rsidRDefault="00942A26" w:rsidP="0051520D">
      <w:pPr>
        <w:spacing w:after="0" w:line="240" w:lineRule="auto"/>
        <w:ind w:firstLine="567"/>
        <w:jc w:val="both"/>
        <w:rPr>
          <w:rFonts w:eastAsia="MS Gothic" w:cs="Times New Roman"/>
          <w:color w:val="000000" w:themeColor="text1"/>
          <w:szCs w:val="28"/>
          <w:lang w:val="kk-KZ"/>
        </w:rPr>
      </w:pPr>
      <w:r w:rsidRPr="00942A26">
        <w:rPr>
          <w:rFonts w:eastAsia="MS Gothic" w:cs="Times New Roman"/>
          <w:color w:val="000000" w:themeColor="text1"/>
          <w:szCs w:val="28"/>
          <w:lang w:val="kk-KZ"/>
        </w:rPr>
        <w:t>Әрбір үлгі басқару тәсілдерінің нақты жиынтығын және қаржыландыру мен жауапкершілікті ұйымдастырудың өзіндік механизмін талап етеді. Сондықтан жобаның сипатына, салалық ерекшелігіне және аймақтық жағдайға қарай МЖӘ-нің ең қолайлы моделін таңдау –</w:t>
      </w:r>
      <w:r w:rsidR="00D73252">
        <w:rPr>
          <w:rFonts w:eastAsia="MS Gothic" w:cs="Times New Roman"/>
          <w:color w:val="000000" w:themeColor="text1"/>
          <w:szCs w:val="28"/>
          <w:lang w:val="kk-KZ"/>
        </w:rPr>
        <w:t xml:space="preserve"> </w:t>
      </w:r>
      <w:r w:rsidR="00324F3E">
        <w:rPr>
          <w:rFonts w:eastAsia="MS Gothic" w:cs="Times New Roman"/>
          <w:color w:val="000000" w:themeColor="text1"/>
          <w:szCs w:val="28"/>
          <w:lang w:val="kk-KZ"/>
        </w:rPr>
        <w:t xml:space="preserve">жобаларды </w:t>
      </w:r>
      <w:r w:rsidR="00D73252">
        <w:rPr>
          <w:rFonts w:eastAsia="MS Gothic" w:cs="Times New Roman"/>
          <w:color w:val="000000" w:themeColor="text1"/>
          <w:szCs w:val="28"/>
          <w:lang w:val="kk-KZ"/>
        </w:rPr>
        <w:t xml:space="preserve">сәтті </w:t>
      </w:r>
      <w:r w:rsidRPr="00942A26">
        <w:rPr>
          <w:rFonts w:eastAsia="MS Gothic" w:cs="Times New Roman"/>
          <w:color w:val="000000" w:themeColor="text1"/>
          <w:szCs w:val="28"/>
          <w:lang w:val="kk-KZ"/>
        </w:rPr>
        <w:t xml:space="preserve">іске асырудың басты шарты </w:t>
      </w:r>
      <w:r w:rsidRPr="00942A26">
        <w:rPr>
          <w:rFonts w:eastAsia="MS Gothic" w:cs="Times New Roman"/>
          <w:color w:val="000000" w:themeColor="text1"/>
          <w:szCs w:val="28"/>
          <w:lang w:val="kk-KZ"/>
        </w:rPr>
        <w:lastRenderedPageBreak/>
        <w:t xml:space="preserve">болып </w:t>
      </w:r>
      <w:r w:rsidRPr="00094FC1">
        <w:rPr>
          <w:rFonts w:eastAsia="MS Gothic" w:cs="Times New Roman"/>
          <w:color w:val="000000" w:themeColor="text1"/>
          <w:szCs w:val="28"/>
          <w:lang w:val="kk-KZ"/>
        </w:rPr>
        <w:t>табылады.</w:t>
      </w:r>
      <w:r w:rsidR="0019033F">
        <w:rPr>
          <w:rFonts w:eastAsia="MS Gothic" w:cs="Times New Roman"/>
          <w:color w:val="000000" w:themeColor="text1"/>
          <w:szCs w:val="28"/>
          <w:lang w:val="kk-KZ"/>
        </w:rPr>
        <w:t xml:space="preserve"> </w:t>
      </w:r>
      <w:r w:rsidR="00094FC1" w:rsidRPr="00094FC1">
        <w:rPr>
          <w:rFonts w:eastAsia="MS Gothic" w:cs="Times New Roman"/>
          <w:color w:val="000000" w:themeColor="text1"/>
          <w:szCs w:val="28"/>
          <w:lang w:val="kk-KZ"/>
        </w:rPr>
        <w:t>МЖӘ жобалары құрылымына қарай институционалдық және келісімшарттық деп екі негізгі түрге бөлінеді.</w:t>
      </w:r>
    </w:p>
    <w:p w14:paraId="5F37C812" w14:textId="77777777" w:rsidR="00094FC1" w:rsidRPr="00094FC1" w:rsidRDefault="00094FC1" w:rsidP="0051520D">
      <w:pPr>
        <w:spacing w:after="0" w:line="240" w:lineRule="auto"/>
        <w:ind w:firstLine="567"/>
        <w:jc w:val="both"/>
        <w:rPr>
          <w:rFonts w:eastAsia="MS Gothic" w:cs="Times New Roman"/>
          <w:color w:val="000000" w:themeColor="text1"/>
          <w:szCs w:val="28"/>
          <w:lang w:val="kk-KZ"/>
        </w:rPr>
      </w:pPr>
      <w:r w:rsidRPr="00094FC1">
        <w:rPr>
          <w:rFonts w:eastAsia="MS Gothic" w:cs="Times New Roman"/>
          <w:color w:val="000000" w:themeColor="text1"/>
          <w:szCs w:val="28"/>
          <w:lang w:val="kk-KZ"/>
        </w:rPr>
        <w:t>Институционалдық МЖӘ – бұл мемлекеттік және жеке әріптестердің қатысуымен бірлескен кәсіпорын (joint venture) құру арқылы іске асырылатын модель. Мұндай форматта тараптар жарғылық капиталға қатысып, тәуекелдерді бөлісе отырып, жобаны ұзақ мерзімге бірлесіп жүзеге асырады. Мысалы, жаңа объектіні салу және оны пайдалану үшін мемлекеттік коммуналдық кәсіпорын (МҚК) жеке инвестормен серіктес болуы мүмкін. Бұл жол, квазимемлекеттік компанияларды мемлекеттік бюджеттен қаржыландыруға балама ретінде қарастырылады.</w:t>
      </w:r>
    </w:p>
    <w:p w14:paraId="720823E3" w14:textId="3E24C81C" w:rsidR="004B4C8C" w:rsidRPr="00121FC2" w:rsidRDefault="00094FC1" w:rsidP="0051520D">
      <w:pPr>
        <w:spacing w:after="0" w:line="240" w:lineRule="auto"/>
        <w:ind w:firstLine="567"/>
        <w:jc w:val="both"/>
        <w:rPr>
          <w:lang w:val="kk-KZ"/>
        </w:rPr>
      </w:pPr>
      <w:r w:rsidRPr="00094FC1">
        <w:rPr>
          <w:rFonts w:eastAsia="MS Gothic" w:cs="Times New Roman"/>
          <w:color w:val="000000" w:themeColor="text1"/>
          <w:szCs w:val="28"/>
          <w:lang w:val="kk-KZ"/>
        </w:rPr>
        <w:t>Келісімшарттық МЖӘ – тараптар арасындағы құқықтық қатынастар арнайы келісімдер арқылы реттелетін үлгі. Бұған концессиялық келісімдер, өмірлік цикл жобалары, сервистік немесе жалдау келісімдері жатады. Жобаның меншік құқығы мен жауапкершілік нақты шектеліп, тараптардың міндеттері келісімшартта белгіленеді</w:t>
      </w:r>
      <w:r>
        <w:rPr>
          <w:rFonts w:eastAsia="MS Gothic" w:cs="Times New Roman"/>
          <w:color w:val="000000" w:themeColor="text1"/>
          <w:szCs w:val="28"/>
          <w:lang w:val="kk-KZ"/>
        </w:rPr>
        <w:t xml:space="preserve"> </w:t>
      </w:r>
      <w:r w:rsidRPr="00094FC1">
        <w:rPr>
          <w:rFonts w:eastAsia="MS Gothic" w:cs="Times New Roman"/>
          <w:color w:val="000000" w:themeColor="text1"/>
          <w:szCs w:val="28"/>
          <w:lang w:val="kk-KZ"/>
        </w:rPr>
        <w:t>[</w:t>
      </w:r>
      <w:r w:rsidR="00CE7EC7">
        <w:rPr>
          <w:rFonts w:eastAsia="MS Gothic" w:cs="Times New Roman"/>
          <w:color w:val="000000" w:themeColor="text1"/>
          <w:szCs w:val="28"/>
          <w:lang w:val="kk-KZ"/>
        </w:rPr>
        <w:t>49</w:t>
      </w:r>
      <w:r w:rsidRPr="00094FC1">
        <w:rPr>
          <w:rFonts w:eastAsia="MS Gothic" w:cs="Times New Roman"/>
          <w:color w:val="000000" w:themeColor="text1"/>
          <w:szCs w:val="28"/>
          <w:lang w:val="kk-KZ"/>
        </w:rPr>
        <w:t>]</w:t>
      </w:r>
      <w:r>
        <w:rPr>
          <w:rFonts w:eastAsia="MS Gothic" w:cs="Times New Roman"/>
          <w:color w:val="000000" w:themeColor="text1"/>
          <w:szCs w:val="28"/>
          <w:lang w:val="kk-KZ"/>
        </w:rPr>
        <w:t>.</w:t>
      </w:r>
      <w:r w:rsidR="004B4C8C" w:rsidRPr="00121FC2">
        <w:rPr>
          <w:lang w:val="kk-KZ"/>
        </w:rPr>
        <w:t xml:space="preserve"> </w:t>
      </w:r>
    </w:p>
    <w:p w14:paraId="69A61B29" w14:textId="30F928E3" w:rsidR="002A300C" w:rsidRDefault="004B4C8C" w:rsidP="0051520D">
      <w:pPr>
        <w:spacing w:after="0" w:line="240" w:lineRule="auto"/>
        <w:ind w:firstLine="567"/>
        <w:jc w:val="both"/>
        <w:rPr>
          <w:rFonts w:eastAsia="MS Gothic" w:cs="Times New Roman"/>
          <w:color w:val="000000" w:themeColor="text1"/>
          <w:szCs w:val="28"/>
          <w:lang w:val="kk-KZ"/>
        </w:rPr>
      </w:pPr>
      <w:r w:rsidRPr="00296424">
        <w:rPr>
          <w:rFonts w:eastAsia="MS Gothic" w:cs="Times New Roman"/>
          <w:color w:val="000000" w:themeColor="text1"/>
          <w:szCs w:val="28"/>
          <w:lang w:val="kk-KZ"/>
        </w:rPr>
        <w:t xml:space="preserve">МЖӘ үлгілері жобаның ерекшелігіне, қаржыландыру сипатына және сала талаптарына қарай таңдалады. Айта кетерлік жайт, бір салада бірнеше үлгі қолданыла алады, ал олардың арасындағы айырмашылықтар жоба құрылымына, тәуекелдердің бөлінуіне және меншік қатынастарына байланысты. </w:t>
      </w:r>
      <w:r w:rsidR="0023291B" w:rsidRPr="003B6457">
        <w:rPr>
          <w:rFonts w:eastAsia="MS Gothic" w:cs="Times New Roman"/>
          <w:color w:val="000000" w:themeColor="text1"/>
          <w:szCs w:val="28"/>
          <w:lang w:val="kk-KZ"/>
        </w:rPr>
        <w:t>1-</w:t>
      </w:r>
      <w:r w:rsidR="0023291B">
        <w:rPr>
          <w:rFonts w:eastAsia="MS Gothic" w:cs="Times New Roman"/>
          <w:color w:val="000000" w:themeColor="text1"/>
          <w:szCs w:val="28"/>
          <w:lang w:val="kk-KZ"/>
        </w:rPr>
        <w:t>ші кесте</w:t>
      </w:r>
      <w:r w:rsidR="0023291B" w:rsidRPr="003B6457">
        <w:rPr>
          <w:rFonts w:eastAsia="MS Gothic" w:cs="Times New Roman"/>
          <w:color w:val="000000" w:themeColor="text1"/>
          <w:szCs w:val="28"/>
          <w:lang w:val="kk-KZ"/>
        </w:rPr>
        <w:t>де түрлі салалардағы МЖӘ үлгілері көрсетілген</w:t>
      </w:r>
      <w:r w:rsidR="0023291B">
        <w:rPr>
          <w:rFonts w:eastAsia="MS Gothic" w:cs="Times New Roman"/>
          <w:color w:val="000000" w:themeColor="text1"/>
          <w:szCs w:val="28"/>
          <w:lang w:val="kk-KZ"/>
        </w:rPr>
        <w:t>.</w:t>
      </w:r>
    </w:p>
    <w:p w14:paraId="61A26D0C" w14:textId="77777777" w:rsidR="0023291B" w:rsidRPr="0023291B" w:rsidRDefault="0023291B" w:rsidP="0051520D">
      <w:pPr>
        <w:spacing w:after="0" w:line="240" w:lineRule="auto"/>
        <w:ind w:firstLine="567"/>
        <w:jc w:val="both"/>
        <w:rPr>
          <w:rFonts w:eastAsia="MS Gothic" w:cs="Times New Roman"/>
          <w:color w:val="000000" w:themeColor="text1"/>
          <w:szCs w:val="28"/>
          <w:lang w:val="kk-KZ"/>
        </w:rPr>
      </w:pPr>
    </w:p>
    <w:p w14:paraId="6BBD6245" w14:textId="7CD08142" w:rsidR="004B4C8C" w:rsidRPr="00850837" w:rsidRDefault="004B4C8C" w:rsidP="00604997">
      <w:pPr>
        <w:spacing w:after="0" w:line="240" w:lineRule="auto"/>
        <w:jc w:val="both"/>
        <w:rPr>
          <w:rFonts w:cs="Times New Roman"/>
          <w:szCs w:val="28"/>
          <w:lang w:val="kk-KZ"/>
        </w:rPr>
      </w:pPr>
      <w:r w:rsidRPr="007559F5">
        <w:rPr>
          <w:rFonts w:cs="Times New Roman"/>
          <w:szCs w:val="28"/>
          <w:lang w:val="kk-KZ"/>
        </w:rPr>
        <w:t xml:space="preserve">Кесте </w:t>
      </w:r>
      <w:r w:rsidR="00716236">
        <w:rPr>
          <w:rFonts w:cs="Times New Roman"/>
          <w:szCs w:val="28"/>
          <w:lang w:val="kk-KZ"/>
        </w:rPr>
        <w:t>1</w:t>
      </w:r>
      <w:r w:rsidRPr="007559F5">
        <w:rPr>
          <w:rFonts w:cs="Times New Roman"/>
          <w:szCs w:val="28"/>
          <w:lang w:val="kk-KZ"/>
        </w:rPr>
        <w:t xml:space="preserve"> – </w:t>
      </w:r>
      <w:r w:rsidRPr="00850837">
        <w:rPr>
          <w:rFonts w:cs="Times New Roman"/>
          <w:szCs w:val="28"/>
          <w:lang w:val="kk-KZ"/>
        </w:rPr>
        <w:t>Салалар бойынша МЖӘ үлгілері</w:t>
      </w:r>
    </w:p>
    <w:p w14:paraId="5B6FED85" w14:textId="77777777" w:rsidR="004B4C8C" w:rsidRPr="00850837" w:rsidRDefault="004B4C8C" w:rsidP="0051520D">
      <w:pPr>
        <w:spacing w:after="0" w:line="240" w:lineRule="auto"/>
        <w:ind w:firstLine="567"/>
        <w:jc w:val="both"/>
        <w:rPr>
          <w:rFonts w:cs="Times New Roman"/>
          <w:szCs w:val="28"/>
          <w:lang w:val="kk-KZ"/>
        </w:rPr>
      </w:pPr>
    </w:p>
    <w:tbl>
      <w:tblPr>
        <w:tblStyle w:val="a5"/>
        <w:tblW w:w="0" w:type="auto"/>
        <w:tblLook w:val="04A0" w:firstRow="1" w:lastRow="0" w:firstColumn="1" w:lastColumn="0" w:noHBand="0" w:noVBand="1"/>
      </w:tblPr>
      <w:tblGrid>
        <w:gridCol w:w="3681"/>
        <w:gridCol w:w="5947"/>
      </w:tblGrid>
      <w:tr w:rsidR="004B4C8C" w14:paraId="751899B2" w14:textId="77777777" w:rsidTr="0023291B">
        <w:tc>
          <w:tcPr>
            <w:tcW w:w="3681" w:type="dxa"/>
          </w:tcPr>
          <w:p w14:paraId="6FF7FC47" w14:textId="77777777" w:rsidR="004B4C8C" w:rsidRPr="00B218F2" w:rsidRDefault="004B4C8C" w:rsidP="0051520D">
            <w:pPr>
              <w:ind w:firstLine="567"/>
              <w:jc w:val="center"/>
              <w:rPr>
                <w:rFonts w:cs="Times New Roman"/>
                <w:b/>
                <w:bCs/>
                <w:sz w:val="24"/>
                <w:szCs w:val="24"/>
              </w:rPr>
            </w:pPr>
            <w:r w:rsidRPr="00B218F2">
              <w:rPr>
                <w:rFonts w:cs="Times New Roman"/>
                <w:b/>
                <w:bCs/>
                <w:sz w:val="24"/>
                <w:szCs w:val="24"/>
              </w:rPr>
              <w:t>Сала</w:t>
            </w:r>
          </w:p>
        </w:tc>
        <w:tc>
          <w:tcPr>
            <w:tcW w:w="5947" w:type="dxa"/>
          </w:tcPr>
          <w:p w14:paraId="17961E64" w14:textId="77777777" w:rsidR="004B4C8C" w:rsidRPr="00B218F2" w:rsidRDefault="004B4C8C" w:rsidP="0051520D">
            <w:pPr>
              <w:ind w:firstLine="567"/>
              <w:jc w:val="center"/>
              <w:rPr>
                <w:rFonts w:cs="Times New Roman"/>
                <w:b/>
                <w:bCs/>
                <w:sz w:val="24"/>
                <w:szCs w:val="24"/>
              </w:rPr>
            </w:pPr>
            <w:r w:rsidRPr="00B218F2">
              <w:rPr>
                <w:rFonts w:cs="Times New Roman"/>
                <w:b/>
                <w:bCs/>
                <w:sz w:val="24"/>
                <w:szCs w:val="24"/>
              </w:rPr>
              <w:t>МЖӘ үлгілері</w:t>
            </w:r>
          </w:p>
        </w:tc>
      </w:tr>
      <w:tr w:rsidR="004B4C8C" w:rsidRPr="009F266D" w14:paraId="210122E9" w14:textId="77777777" w:rsidTr="0023291B">
        <w:tc>
          <w:tcPr>
            <w:tcW w:w="3681" w:type="dxa"/>
          </w:tcPr>
          <w:p w14:paraId="4BCD4AC8" w14:textId="77777777" w:rsidR="004B4C8C" w:rsidRPr="00E730E4" w:rsidRDefault="004B4C8C" w:rsidP="00482F53">
            <w:pPr>
              <w:jc w:val="both"/>
              <w:rPr>
                <w:rFonts w:cs="Times New Roman"/>
                <w:sz w:val="24"/>
                <w:szCs w:val="24"/>
                <w:lang w:val="kk-KZ"/>
              </w:rPr>
            </w:pPr>
            <w:r w:rsidRPr="00E730E4">
              <w:rPr>
                <w:rFonts w:cs="Times New Roman"/>
                <w:sz w:val="24"/>
                <w:szCs w:val="24"/>
                <w:lang w:val="kk-KZ"/>
              </w:rPr>
              <w:t>Көлік</w:t>
            </w:r>
          </w:p>
        </w:tc>
        <w:tc>
          <w:tcPr>
            <w:tcW w:w="5947" w:type="dxa"/>
          </w:tcPr>
          <w:p w14:paraId="1DBAC415" w14:textId="77777777" w:rsidR="004B4C8C" w:rsidRPr="00E730E4" w:rsidRDefault="004B4C8C" w:rsidP="006609A1">
            <w:pPr>
              <w:jc w:val="both"/>
              <w:rPr>
                <w:rFonts w:cs="Times New Roman"/>
                <w:sz w:val="24"/>
                <w:szCs w:val="24"/>
                <w:lang w:val="en-US"/>
              </w:rPr>
            </w:pPr>
            <w:r w:rsidRPr="00E730E4">
              <w:rPr>
                <w:rFonts w:cs="Times New Roman"/>
                <w:sz w:val="24"/>
                <w:szCs w:val="24"/>
                <w:lang w:val="en-US"/>
              </w:rPr>
              <w:t>DBOM, BOT, Divestiture, BROT, ROT, BOO, BLT</w:t>
            </w:r>
          </w:p>
        </w:tc>
      </w:tr>
      <w:tr w:rsidR="004B4C8C" w:rsidRPr="009F266D" w14:paraId="1E6FC023" w14:textId="77777777" w:rsidTr="0023291B">
        <w:tc>
          <w:tcPr>
            <w:tcW w:w="3681" w:type="dxa"/>
          </w:tcPr>
          <w:p w14:paraId="43A510D9" w14:textId="77777777" w:rsidR="004B4C8C" w:rsidRPr="00E730E4" w:rsidRDefault="004B4C8C" w:rsidP="00482F53">
            <w:pPr>
              <w:jc w:val="both"/>
              <w:rPr>
                <w:rFonts w:cs="Times New Roman"/>
                <w:sz w:val="24"/>
                <w:szCs w:val="24"/>
                <w:lang w:val="kk-KZ"/>
              </w:rPr>
            </w:pPr>
            <w:r w:rsidRPr="00E730E4">
              <w:rPr>
                <w:rFonts w:cs="Times New Roman"/>
                <w:sz w:val="24"/>
                <w:szCs w:val="24"/>
              </w:rPr>
              <w:t>Су,</w:t>
            </w:r>
            <w:r w:rsidRPr="00E730E4">
              <w:rPr>
                <w:rFonts w:cs="Times New Roman"/>
                <w:sz w:val="24"/>
                <w:szCs w:val="24"/>
                <w:lang w:val="kk-KZ"/>
              </w:rPr>
              <w:t xml:space="preserve"> </w:t>
            </w:r>
            <w:proofErr w:type="spellStart"/>
            <w:r w:rsidRPr="00E730E4">
              <w:rPr>
                <w:rFonts w:cs="Times New Roman"/>
                <w:sz w:val="24"/>
                <w:szCs w:val="24"/>
              </w:rPr>
              <w:t>ағынды</w:t>
            </w:r>
            <w:proofErr w:type="spellEnd"/>
            <w:r w:rsidRPr="00E730E4">
              <w:rPr>
                <w:rFonts w:cs="Times New Roman"/>
                <w:sz w:val="24"/>
                <w:szCs w:val="24"/>
              </w:rPr>
              <w:t xml:space="preserve"> су </w:t>
            </w:r>
            <w:r w:rsidRPr="00E730E4">
              <w:rPr>
                <w:rFonts w:cs="Times New Roman"/>
                <w:sz w:val="24"/>
                <w:szCs w:val="24"/>
                <w:lang w:val="kk-KZ"/>
              </w:rPr>
              <w:t>және канализация</w:t>
            </w:r>
          </w:p>
        </w:tc>
        <w:tc>
          <w:tcPr>
            <w:tcW w:w="5947" w:type="dxa"/>
          </w:tcPr>
          <w:p w14:paraId="2E842442" w14:textId="4721ED0A" w:rsidR="004B4C8C" w:rsidRPr="00E730E4" w:rsidRDefault="0044622E" w:rsidP="006609A1">
            <w:pPr>
              <w:jc w:val="both"/>
              <w:rPr>
                <w:rFonts w:cs="Times New Roman"/>
                <w:sz w:val="24"/>
                <w:szCs w:val="24"/>
                <w:lang w:val="en-US"/>
              </w:rPr>
            </w:pPr>
            <w:r>
              <w:rPr>
                <w:rFonts w:cs="Times New Roman"/>
                <w:sz w:val="24"/>
                <w:szCs w:val="24"/>
                <w:lang w:val="en-US"/>
              </w:rPr>
              <w:t>DBO</w:t>
            </w:r>
            <w:r w:rsidR="004B4C8C" w:rsidRPr="00E730E4">
              <w:rPr>
                <w:rFonts w:cs="Times New Roman"/>
                <w:sz w:val="24"/>
                <w:szCs w:val="24"/>
                <w:lang w:val="en-US"/>
              </w:rPr>
              <w:t xml:space="preserve">, </w:t>
            </w:r>
            <w:r>
              <w:rPr>
                <w:rFonts w:cs="Times New Roman"/>
                <w:sz w:val="24"/>
                <w:szCs w:val="24"/>
                <w:lang w:val="en-US"/>
              </w:rPr>
              <w:t>BOT</w:t>
            </w:r>
            <w:r w:rsidR="004B4C8C" w:rsidRPr="00E730E4">
              <w:rPr>
                <w:rFonts w:cs="Times New Roman"/>
                <w:sz w:val="24"/>
                <w:szCs w:val="24"/>
                <w:lang w:val="en-US"/>
              </w:rPr>
              <w:t xml:space="preserve">, </w:t>
            </w:r>
            <w:r>
              <w:rPr>
                <w:rFonts w:cs="Times New Roman"/>
                <w:sz w:val="24"/>
                <w:szCs w:val="24"/>
                <w:lang w:val="en-US"/>
              </w:rPr>
              <w:t>BROT</w:t>
            </w:r>
            <w:r w:rsidR="004B4C8C" w:rsidRPr="00E730E4">
              <w:rPr>
                <w:rFonts w:cs="Times New Roman"/>
                <w:sz w:val="24"/>
                <w:szCs w:val="24"/>
                <w:lang w:val="en-US"/>
              </w:rPr>
              <w:t xml:space="preserve">, </w:t>
            </w:r>
            <w:r>
              <w:rPr>
                <w:rFonts w:cs="Times New Roman"/>
                <w:sz w:val="24"/>
                <w:szCs w:val="24"/>
                <w:lang w:val="en-US"/>
              </w:rPr>
              <w:t>ROT</w:t>
            </w:r>
            <w:r w:rsidR="004B4C8C" w:rsidRPr="00E730E4">
              <w:rPr>
                <w:rFonts w:cs="Times New Roman"/>
                <w:sz w:val="24"/>
                <w:szCs w:val="24"/>
                <w:lang w:val="en-US"/>
              </w:rPr>
              <w:t xml:space="preserve">, </w:t>
            </w:r>
            <w:r>
              <w:rPr>
                <w:rFonts w:cs="Times New Roman"/>
                <w:sz w:val="24"/>
                <w:szCs w:val="24"/>
                <w:lang w:val="en-US"/>
              </w:rPr>
              <w:t>DBOO</w:t>
            </w:r>
            <w:r w:rsidR="004B4C8C" w:rsidRPr="00E730E4">
              <w:rPr>
                <w:rFonts w:cs="Times New Roman"/>
                <w:sz w:val="24"/>
                <w:szCs w:val="24"/>
                <w:lang w:val="en-US"/>
              </w:rPr>
              <w:t xml:space="preserve">, </w:t>
            </w:r>
            <w:r w:rsidR="00482F53">
              <w:rPr>
                <w:rFonts w:cs="Times New Roman"/>
                <w:sz w:val="24"/>
                <w:szCs w:val="24"/>
                <w:lang w:val="en-US"/>
              </w:rPr>
              <w:t xml:space="preserve">Divestiture </w:t>
            </w:r>
          </w:p>
        </w:tc>
      </w:tr>
      <w:tr w:rsidR="004B4C8C" w:rsidRPr="008B658E" w14:paraId="7B30ACD3" w14:textId="77777777" w:rsidTr="0023291B">
        <w:tc>
          <w:tcPr>
            <w:tcW w:w="3681" w:type="dxa"/>
          </w:tcPr>
          <w:p w14:paraId="402AAF1E" w14:textId="77777777" w:rsidR="004B4C8C" w:rsidRPr="00E730E4" w:rsidRDefault="004B4C8C" w:rsidP="00482F53">
            <w:pPr>
              <w:jc w:val="both"/>
              <w:rPr>
                <w:rFonts w:cs="Times New Roman"/>
                <w:sz w:val="24"/>
                <w:szCs w:val="24"/>
                <w:lang w:val="kk-KZ"/>
              </w:rPr>
            </w:pPr>
            <w:r w:rsidRPr="00E730E4">
              <w:rPr>
                <w:rFonts w:cs="Times New Roman"/>
                <w:sz w:val="24"/>
                <w:szCs w:val="24"/>
                <w:lang w:val="kk-KZ"/>
              </w:rPr>
              <w:t>Білім</w:t>
            </w:r>
          </w:p>
        </w:tc>
        <w:tc>
          <w:tcPr>
            <w:tcW w:w="5947" w:type="dxa"/>
          </w:tcPr>
          <w:p w14:paraId="408CF8C6" w14:textId="7A230720" w:rsidR="004B4C8C" w:rsidRPr="00E730E4" w:rsidRDefault="00482F53" w:rsidP="006609A1">
            <w:pPr>
              <w:jc w:val="both"/>
              <w:rPr>
                <w:rFonts w:cs="Times New Roman"/>
                <w:sz w:val="24"/>
                <w:szCs w:val="24"/>
                <w:lang w:val="en-US"/>
              </w:rPr>
            </w:pPr>
            <w:r>
              <w:rPr>
                <w:rFonts w:cs="Times New Roman"/>
                <w:sz w:val="24"/>
                <w:szCs w:val="24"/>
                <w:lang w:val="en-US"/>
              </w:rPr>
              <w:t>DBO</w:t>
            </w:r>
            <w:r w:rsidR="004B4C8C" w:rsidRPr="00E730E4">
              <w:rPr>
                <w:rFonts w:cs="Times New Roman"/>
                <w:sz w:val="24"/>
                <w:szCs w:val="24"/>
                <w:lang w:val="en-US"/>
              </w:rPr>
              <w:t xml:space="preserve">, </w:t>
            </w:r>
            <w:r>
              <w:rPr>
                <w:rFonts w:cs="Times New Roman"/>
                <w:sz w:val="24"/>
                <w:szCs w:val="24"/>
                <w:lang w:val="en-US"/>
              </w:rPr>
              <w:t>DBOM</w:t>
            </w:r>
            <w:r w:rsidR="004B4C8C" w:rsidRPr="00E730E4">
              <w:rPr>
                <w:rFonts w:cs="Times New Roman"/>
                <w:sz w:val="24"/>
                <w:szCs w:val="24"/>
                <w:lang w:val="en-US"/>
              </w:rPr>
              <w:t xml:space="preserve">, </w:t>
            </w:r>
            <w:r>
              <w:rPr>
                <w:rFonts w:cs="Times New Roman"/>
                <w:sz w:val="24"/>
                <w:szCs w:val="24"/>
                <w:lang w:val="en-US"/>
              </w:rPr>
              <w:t>BOOT</w:t>
            </w:r>
            <w:r w:rsidR="004B4C8C" w:rsidRPr="00E730E4">
              <w:rPr>
                <w:rFonts w:cs="Times New Roman"/>
                <w:sz w:val="24"/>
                <w:szCs w:val="24"/>
                <w:lang w:val="en-US"/>
              </w:rPr>
              <w:t xml:space="preserve">, </w:t>
            </w:r>
            <w:r>
              <w:rPr>
                <w:rFonts w:cs="Times New Roman"/>
                <w:sz w:val="24"/>
                <w:szCs w:val="24"/>
                <w:lang w:val="en-US"/>
              </w:rPr>
              <w:t>DBFO</w:t>
            </w:r>
          </w:p>
        </w:tc>
      </w:tr>
      <w:tr w:rsidR="004B4C8C" w:rsidRPr="00482F53" w14:paraId="15AF1114" w14:textId="77777777" w:rsidTr="0023291B">
        <w:tc>
          <w:tcPr>
            <w:tcW w:w="3681" w:type="dxa"/>
          </w:tcPr>
          <w:p w14:paraId="1563263F" w14:textId="77777777" w:rsidR="004B4C8C" w:rsidRPr="00E730E4" w:rsidRDefault="004B4C8C" w:rsidP="00482F53">
            <w:pPr>
              <w:jc w:val="both"/>
              <w:rPr>
                <w:rFonts w:cs="Times New Roman"/>
                <w:sz w:val="24"/>
                <w:szCs w:val="24"/>
              </w:rPr>
            </w:pPr>
            <w:r w:rsidRPr="00E730E4">
              <w:rPr>
                <w:rFonts w:cs="Times New Roman"/>
                <w:sz w:val="24"/>
                <w:szCs w:val="24"/>
                <w:lang w:val="kk-KZ"/>
              </w:rPr>
              <w:t>Тұрғын үй құрылысы</w:t>
            </w:r>
          </w:p>
        </w:tc>
        <w:tc>
          <w:tcPr>
            <w:tcW w:w="5947" w:type="dxa"/>
          </w:tcPr>
          <w:p w14:paraId="17BF01A7" w14:textId="3FB4EB5A" w:rsidR="004B4C8C" w:rsidRPr="00482F53" w:rsidRDefault="00482F53" w:rsidP="006609A1">
            <w:pPr>
              <w:jc w:val="both"/>
              <w:rPr>
                <w:rFonts w:cs="Times New Roman"/>
                <w:sz w:val="24"/>
                <w:szCs w:val="24"/>
                <w:lang w:val="en-US"/>
              </w:rPr>
            </w:pPr>
            <w:r>
              <w:rPr>
                <w:rFonts w:cs="Times New Roman"/>
                <w:sz w:val="24"/>
                <w:szCs w:val="24"/>
                <w:lang w:val="en-US"/>
              </w:rPr>
              <w:t>DBFM</w:t>
            </w:r>
            <w:r w:rsidR="004B4C8C" w:rsidRPr="00482F53">
              <w:rPr>
                <w:rFonts w:cs="Times New Roman"/>
                <w:sz w:val="24"/>
                <w:szCs w:val="24"/>
                <w:lang w:val="en-US"/>
              </w:rPr>
              <w:t xml:space="preserve">, </w:t>
            </w:r>
            <w:r>
              <w:rPr>
                <w:rFonts w:cs="Times New Roman"/>
                <w:sz w:val="24"/>
                <w:szCs w:val="24"/>
                <w:lang w:val="en-US"/>
              </w:rPr>
              <w:t xml:space="preserve">Joint venture </w:t>
            </w:r>
          </w:p>
        </w:tc>
      </w:tr>
      <w:tr w:rsidR="004B4C8C" w14:paraId="510736E6" w14:textId="77777777" w:rsidTr="0023291B">
        <w:tc>
          <w:tcPr>
            <w:tcW w:w="3681" w:type="dxa"/>
          </w:tcPr>
          <w:p w14:paraId="782EE296" w14:textId="77777777" w:rsidR="004B4C8C" w:rsidRPr="00E730E4" w:rsidRDefault="004B4C8C" w:rsidP="00482F53">
            <w:pPr>
              <w:jc w:val="both"/>
              <w:rPr>
                <w:rFonts w:cs="Times New Roman"/>
                <w:sz w:val="24"/>
                <w:szCs w:val="24"/>
              </w:rPr>
            </w:pPr>
            <w:proofErr w:type="spellStart"/>
            <w:r w:rsidRPr="00E730E4">
              <w:rPr>
                <w:rFonts w:cs="Times New Roman"/>
                <w:sz w:val="24"/>
                <w:szCs w:val="24"/>
              </w:rPr>
              <w:t>Аурухана</w:t>
            </w:r>
            <w:proofErr w:type="spellEnd"/>
          </w:p>
        </w:tc>
        <w:tc>
          <w:tcPr>
            <w:tcW w:w="5947" w:type="dxa"/>
          </w:tcPr>
          <w:p w14:paraId="39B788C8" w14:textId="12E5789C" w:rsidR="004B4C8C" w:rsidRPr="00E730E4" w:rsidRDefault="00482F53" w:rsidP="006609A1">
            <w:pPr>
              <w:jc w:val="both"/>
              <w:rPr>
                <w:rFonts w:cs="Times New Roman"/>
                <w:sz w:val="24"/>
                <w:szCs w:val="24"/>
                <w:lang w:val="kk-KZ"/>
              </w:rPr>
            </w:pPr>
            <w:r>
              <w:rPr>
                <w:rFonts w:cs="Times New Roman"/>
                <w:sz w:val="24"/>
                <w:szCs w:val="24"/>
                <w:lang w:val="en-US"/>
              </w:rPr>
              <w:t>BOO</w:t>
            </w:r>
            <w:r w:rsidR="004B4C8C" w:rsidRPr="00E730E4">
              <w:rPr>
                <w:rFonts w:cs="Times New Roman"/>
                <w:sz w:val="24"/>
                <w:szCs w:val="24"/>
              </w:rPr>
              <w:t xml:space="preserve">, </w:t>
            </w:r>
            <w:r>
              <w:rPr>
                <w:rFonts w:cs="Times New Roman"/>
                <w:sz w:val="24"/>
                <w:szCs w:val="24"/>
                <w:lang w:val="en-US"/>
              </w:rPr>
              <w:t>BOOT</w:t>
            </w:r>
            <w:r w:rsidR="004B4C8C" w:rsidRPr="00E730E4">
              <w:rPr>
                <w:rFonts w:cs="Times New Roman"/>
                <w:sz w:val="24"/>
                <w:szCs w:val="24"/>
              </w:rPr>
              <w:t xml:space="preserve">, </w:t>
            </w:r>
            <w:proofErr w:type="spellStart"/>
            <w:r w:rsidR="006609A1" w:rsidRPr="006609A1">
              <w:rPr>
                <w:rFonts w:cs="Times New Roman"/>
                <w:sz w:val="24"/>
                <w:szCs w:val="24"/>
              </w:rPr>
              <w:t>Integrator</w:t>
            </w:r>
            <w:proofErr w:type="spellEnd"/>
            <w:r>
              <w:rPr>
                <w:rFonts w:cs="Times New Roman"/>
                <w:sz w:val="24"/>
                <w:szCs w:val="24"/>
                <w:lang w:val="en-US"/>
              </w:rPr>
              <w:t xml:space="preserve"> </w:t>
            </w:r>
          </w:p>
        </w:tc>
      </w:tr>
      <w:tr w:rsidR="004B4C8C" w:rsidRPr="009F266D" w14:paraId="1D628E5A" w14:textId="77777777" w:rsidTr="0023291B">
        <w:tc>
          <w:tcPr>
            <w:tcW w:w="3681" w:type="dxa"/>
          </w:tcPr>
          <w:p w14:paraId="1CD1F205" w14:textId="77777777" w:rsidR="004B4C8C" w:rsidRPr="00E730E4" w:rsidRDefault="004B4C8C" w:rsidP="00482F53">
            <w:pPr>
              <w:jc w:val="both"/>
              <w:rPr>
                <w:rFonts w:cs="Times New Roman"/>
                <w:sz w:val="24"/>
                <w:szCs w:val="24"/>
                <w:lang w:val="en-US"/>
              </w:rPr>
            </w:pPr>
            <w:proofErr w:type="spellStart"/>
            <w:r w:rsidRPr="00E730E4">
              <w:rPr>
                <w:rFonts w:cs="Times New Roman"/>
                <w:sz w:val="24"/>
                <w:szCs w:val="24"/>
              </w:rPr>
              <w:t>Қорғаныс</w:t>
            </w:r>
            <w:proofErr w:type="spellEnd"/>
          </w:p>
        </w:tc>
        <w:tc>
          <w:tcPr>
            <w:tcW w:w="5947" w:type="dxa"/>
          </w:tcPr>
          <w:p w14:paraId="3D3E62D6" w14:textId="0EC07AEF" w:rsidR="004B4C8C" w:rsidRPr="00E730E4" w:rsidRDefault="00482F53" w:rsidP="006609A1">
            <w:pPr>
              <w:jc w:val="both"/>
              <w:rPr>
                <w:rFonts w:cs="Times New Roman"/>
                <w:sz w:val="24"/>
                <w:szCs w:val="24"/>
                <w:lang w:val="en-US"/>
              </w:rPr>
            </w:pPr>
            <w:r>
              <w:rPr>
                <w:rFonts w:cs="Times New Roman"/>
                <w:sz w:val="24"/>
                <w:szCs w:val="24"/>
                <w:lang w:val="en-US"/>
              </w:rPr>
              <w:t>DBOM</w:t>
            </w:r>
            <w:r w:rsidR="004B4C8C" w:rsidRPr="00E730E4">
              <w:rPr>
                <w:rFonts w:cs="Times New Roman"/>
                <w:sz w:val="24"/>
                <w:szCs w:val="24"/>
                <w:lang w:val="en-US"/>
              </w:rPr>
              <w:t xml:space="preserve">, </w:t>
            </w:r>
            <w:r>
              <w:rPr>
                <w:rFonts w:cs="Times New Roman"/>
                <w:sz w:val="24"/>
                <w:szCs w:val="24"/>
                <w:lang w:val="en-US"/>
              </w:rPr>
              <w:t>BOO</w:t>
            </w:r>
            <w:r w:rsidR="004B4C8C" w:rsidRPr="00E730E4">
              <w:rPr>
                <w:rFonts w:cs="Times New Roman"/>
                <w:sz w:val="24"/>
                <w:szCs w:val="24"/>
                <w:lang w:val="en-US"/>
              </w:rPr>
              <w:t xml:space="preserve">, </w:t>
            </w:r>
            <w:r>
              <w:rPr>
                <w:rFonts w:cs="Times New Roman"/>
                <w:sz w:val="24"/>
                <w:szCs w:val="24"/>
                <w:lang w:val="en-US"/>
              </w:rPr>
              <w:t>BOOT</w:t>
            </w:r>
            <w:r w:rsidR="004B4C8C" w:rsidRPr="00E730E4">
              <w:rPr>
                <w:rFonts w:cs="Times New Roman"/>
                <w:sz w:val="24"/>
                <w:szCs w:val="24"/>
                <w:lang w:val="en-US"/>
              </w:rPr>
              <w:t>, Alliance, Joint venture</w:t>
            </w:r>
          </w:p>
        </w:tc>
      </w:tr>
      <w:tr w:rsidR="004B4C8C" w14:paraId="7925E73B" w14:textId="77777777" w:rsidTr="0023291B">
        <w:tc>
          <w:tcPr>
            <w:tcW w:w="3681" w:type="dxa"/>
          </w:tcPr>
          <w:p w14:paraId="68FBC7AB" w14:textId="77777777" w:rsidR="004B4C8C" w:rsidRPr="00E730E4" w:rsidRDefault="004B4C8C" w:rsidP="00482F53">
            <w:pPr>
              <w:jc w:val="both"/>
              <w:rPr>
                <w:rFonts w:cs="Times New Roman"/>
                <w:sz w:val="24"/>
                <w:szCs w:val="24"/>
                <w:lang w:val="kk-KZ"/>
              </w:rPr>
            </w:pPr>
            <w:r w:rsidRPr="00E730E4">
              <w:rPr>
                <w:rFonts w:cs="Times New Roman"/>
                <w:sz w:val="24"/>
                <w:szCs w:val="24"/>
                <w:lang w:val="kk-KZ"/>
              </w:rPr>
              <w:t>Түрме</w:t>
            </w:r>
          </w:p>
        </w:tc>
        <w:tc>
          <w:tcPr>
            <w:tcW w:w="5947" w:type="dxa"/>
          </w:tcPr>
          <w:p w14:paraId="1E27D512" w14:textId="77777777" w:rsidR="004B4C8C" w:rsidRPr="00E730E4" w:rsidRDefault="004B4C8C" w:rsidP="006609A1">
            <w:pPr>
              <w:jc w:val="both"/>
              <w:rPr>
                <w:rFonts w:cs="Times New Roman"/>
                <w:sz w:val="24"/>
                <w:szCs w:val="24"/>
              </w:rPr>
            </w:pPr>
            <w:r w:rsidRPr="00E730E4">
              <w:rPr>
                <w:rFonts w:cs="Times New Roman"/>
                <w:sz w:val="24"/>
                <w:szCs w:val="24"/>
              </w:rPr>
              <w:t>DBO, BOO</w:t>
            </w:r>
          </w:p>
        </w:tc>
      </w:tr>
      <w:tr w:rsidR="004B4C8C" w:rsidRPr="009F266D" w14:paraId="79DFF5DD" w14:textId="77777777" w:rsidTr="0023291B">
        <w:tc>
          <w:tcPr>
            <w:tcW w:w="3681" w:type="dxa"/>
          </w:tcPr>
          <w:p w14:paraId="3E24BE84" w14:textId="77777777" w:rsidR="004B4C8C" w:rsidRPr="00E730E4" w:rsidRDefault="004B4C8C" w:rsidP="00482F53">
            <w:pPr>
              <w:jc w:val="both"/>
              <w:rPr>
                <w:rFonts w:cs="Times New Roman"/>
                <w:sz w:val="24"/>
                <w:szCs w:val="24"/>
              </w:rPr>
            </w:pPr>
            <w:r w:rsidRPr="00E730E4">
              <w:rPr>
                <w:rFonts w:cs="Times New Roman"/>
                <w:sz w:val="24"/>
                <w:szCs w:val="24"/>
              </w:rPr>
              <w:t>Энергия</w:t>
            </w:r>
          </w:p>
        </w:tc>
        <w:tc>
          <w:tcPr>
            <w:tcW w:w="5947" w:type="dxa"/>
          </w:tcPr>
          <w:p w14:paraId="22ADA000" w14:textId="77777777" w:rsidR="004B4C8C" w:rsidRPr="00E730E4" w:rsidRDefault="004B4C8C" w:rsidP="006609A1">
            <w:pPr>
              <w:jc w:val="both"/>
              <w:rPr>
                <w:rFonts w:cs="Times New Roman"/>
                <w:sz w:val="24"/>
                <w:szCs w:val="24"/>
                <w:lang w:val="en-US"/>
              </w:rPr>
            </w:pPr>
            <w:r w:rsidRPr="00E730E4">
              <w:rPr>
                <w:rFonts w:cs="Times New Roman"/>
                <w:sz w:val="24"/>
                <w:szCs w:val="24"/>
                <w:lang w:val="en-US"/>
              </w:rPr>
              <w:t>BOT, BOO, BLT, ROT, Divestiture</w:t>
            </w:r>
          </w:p>
        </w:tc>
      </w:tr>
      <w:tr w:rsidR="004B4C8C" w:rsidRPr="006609A1" w14:paraId="042859ED" w14:textId="77777777" w:rsidTr="0023291B">
        <w:tc>
          <w:tcPr>
            <w:tcW w:w="3681" w:type="dxa"/>
          </w:tcPr>
          <w:p w14:paraId="1FE825A2" w14:textId="77777777" w:rsidR="004B4C8C" w:rsidRPr="00E730E4" w:rsidRDefault="004B4C8C" w:rsidP="00482F53">
            <w:pPr>
              <w:jc w:val="both"/>
              <w:rPr>
                <w:rFonts w:cs="Times New Roman"/>
                <w:sz w:val="24"/>
                <w:szCs w:val="24"/>
                <w:lang w:val="kk-KZ"/>
              </w:rPr>
            </w:pPr>
            <w:r w:rsidRPr="00E730E4">
              <w:rPr>
                <w:rFonts w:cs="Times New Roman"/>
                <w:sz w:val="24"/>
                <w:szCs w:val="24"/>
                <w:lang w:val="kk-KZ"/>
              </w:rPr>
              <w:t>Телекоммуникация</w:t>
            </w:r>
          </w:p>
        </w:tc>
        <w:tc>
          <w:tcPr>
            <w:tcW w:w="5947" w:type="dxa"/>
          </w:tcPr>
          <w:p w14:paraId="27F8858E" w14:textId="6E294124" w:rsidR="004B4C8C" w:rsidRPr="006609A1" w:rsidRDefault="004B4C8C" w:rsidP="006609A1">
            <w:pPr>
              <w:jc w:val="both"/>
              <w:rPr>
                <w:rFonts w:cs="Times New Roman"/>
                <w:sz w:val="24"/>
                <w:szCs w:val="24"/>
                <w:lang w:val="en-US"/>
              </w:rPr>
            </w:pPr>
            <w:r w:rsidRPr="006609A1">
              <w:rPr>
                <w:rFonts w:cs="Times New Roman"/>
                <w:sz w:val="24"/>
                <w:szCs w:val="24"/>
                <w:lang w:val="en-US"/>
              </w:rPr>
              <w:t>Joint venture, BOT, Divestiture</w:t>
            </w:r>
            <w:r w:rsidR="006609A1" w:rsidRPr="006609A1">
              <w:rPr>
                <w:i/>
                <w:iCs/>
                <w:lang w:val="en-US"/>
              </w:rPr>
              <w:t xml:space="preserve"> </w:t>
            </w:r>
          </w:p>
        </w:tc>
      </w:tr>
      <w:tr w:rsidR="004B4C8C" w:rsidRPr="00251305" w14:paraId="1A729B36" w14:textId="77777777" w:rsidTr="00E710D8">
        <w:tc>
          <w:tcPr>
            <w:tcW w:w="9628" w:type="dxa"/>
            <w:gridSpan w:val="2"/>
          </w:tcPr>
          <w:p w14:paraId="1B0E9B90" w14:textId="29BA30DC" w:rsidR="004B4C8C" w:rsidRPr="00AA2936" w:rsidRDefault="00604997" w:rsidP="00604997">
            <w:pPr>
              <w:jc w:val="both"/>
              <w:rPr>
                <w:rFonts w:cs="Times New Roman"/>
                <w:color w:val="FF0000"/>
                <w:sz w:val="22"/>
              </w:rPr>
            </w:pPr>
            <w:r>
              <w:rPr>
                <w:sz w:val="22"/>
                <w:lang w:val="kk-KZ"/>
              </w:rPr>
              <w:t xml:space="preserve">        </w:t>
            </w:r>
            <w:r w:rsidR="004B4C8C" w:rsidRPr="00AA2936">
              <w:rPr>
                <w:sz w:val="22"/>
                <w:lang w:val="kk-KZ"/>
              </w:rPr>
              <w:t xml:space="preserve">Ескерту – Әдебиет негізінде </w:t>
            </w:r>
            <w:r w:rsidR="004B4C8C" w:rsidRPr="00AA2936">
              <w:rPr>
                <w:color w:val="000000" w:themeColor="text1"/>
                <w:sz w:val="22"/>
                <w:lang w:val="kk-KZ"/>
              </w:rPr>
              <w:t xml:space="preserve">құралған </w:t>
            </w:r>
            <w:r w:rsidR="004B4C8C" w:rsidRPr="0096486C">
              <w:rPr>
                <w:rFonts w:cs="Times New Roman"/>
                <w:sz w:val="22"/>
              </w:rPr>
              <w:t>[</w:t>
            </w:r>
            <w:r w:rsidR="00F07B81">
              <w:rPr>
                <w:rFonts w:cs="Times New Roman"/>
                <w:sz w:val="22"/>
              </w:rPr>
              <w:t>4</w:t>
            </w:r>
            <w:r w:rsidR="00CE7EC7">
              <w:rPr>
                <w:rFonts w:cs="Times New Roman"/>
                <w:sz w:val="22"/>
              </w:rPr>
              <w:t>8</w:t>
            </w:r>
            <w:r w:rsidR="00F728C2" w:rsidRPr="00FB018C">
              <w:rPr>
                <w:rFonts w:cs="Times New Roman"/>
                <w:sz w:val="22"/>
              </w:rPr>
              <w:t xml:space="preserve">, </w:t>
            </w:r>
            <w:r w:rsidR="00A12F05">
              <w:rPr>
                <w:rFonts w:cs="Times New Roman"/>
                <w:sz w:val="22"/>
              </w:rPr>
              <w:t>б.</w:t>
            </w:r>
            <w:r w:rsidR="00C374D8">
              <w:rPr>
                <w:rFonts w:cs="Times New Roman"/>
                <w:sz w:val="22"/>
              </w:rPr>
              <w:t>21</w:t>
            </w:r>
            <w:r w:rsidR="004B4C8C" w:rsidRPr="0096486C">
              <w:rPr>
                <w:rFonts w:cs="Times New Roman"/>
                <w:sz w:val="22"/>
              </w:rPr>
              <w:t>]</w:t>
            </w:r>
          </w:p>
        </w:tc>
      </w:tr>
    </w:tbl>
    <w:p w14:paraId="39B92D6D" w14:textId="77777777" w:rsidR="004B4C8C" w:rsidRPr="009D7546" w:rsidRDefault="004B4C8C" w:rsidP="0051520D">
      <w:pPr>
        <w:spacing w:after="0" w:line="240" w:lineRule="auto"/>
        <w:ind w:firstLine="567"/>
        <w:jc w:val="both"/>
        <w:rPr>
          <w:rFonts w:eastAsia="Times New Roman" w:cs="Times New Roman"/>
          <w:color w:val="000000" w:themeColor="text1"/>
          <w:szCs w:val="28"/>
          <w:lang w:eastAsia="kk-KZ"/>
        </w:rPr>
      </w:pPr>
    </w:p>
    <w:p w14:paraId="0CC8BAC2" w14:textId="2E34EFC9" w:rsidR="001D29BF" w:rsidRPr="001D29BF" w:rsidRDefault="001D29BF" w:rsidP="0051520D">
      <w:pPr>
        <w:spacing w:after="0" w:line="240" w:lineRule="auto"/>
        <w:ind w:firstLine="567"/>
        <w:jc w:val="both"/>
        <w:rPr>
          <w:rFonts w:eastAsia="MS Gothic" w:cs="Times New Roman"/>
          <w:color w:val="000000" w:themeColor="text1"/>
          <w:szCs w:val="28"/>
          <w:lang w:val="kk-KZ"/>
        </w:rPr>
      </w:pPr>
      <w:r w:rsidRPr="001D29BF">
        <w:rPr>
          <w:rFonts w:eastAsia="MS Gothic" w:cs="Times New Roman"/>
          <w:color w:val="000000" w:themeColor="text1"/>
          <w:szCs w:val="28"/>
          <w:lang w:val="kk-KZ"/>
        </w:rPr>
        <w:t xml:space="preserve">Әртүрлі мемлекеттік-жекеменшік әріптестік үлгілері бойынша мемлекеттік басқару мен реттеу тәсілдері әр сала мен жоба түріне байланысты </w:t>
      </w:r>
      <w:r w:rsidRPr="004F3A78">
        <w:rPr>
          <w:rFonts w:eastAsia="MS Gothic" w:cs="Times New Roman"/>
          <w:color w:val="000000" w:themeColor="text1"/>
          <w:szCs w:val="28"/>
          <w:lang w:val="kk-KZ"/>
        </w:rPr>
        <w:t>ерекшеленеді («Қосымша</w:t>
      </w:r>
      <w:r w:rsidR="001205F5" w:rsidRPr="004F3A78">
        <w:rPr>
          <w:rFonts w:eastAsia="MS Gothic" w:cs="Times New Roman"/>
          <w:color w:val="000000" w:themeColor="text1"/>
          <w:szCs w:val="28"/>
          <w:lang w:val="kk-KZ"/>
        </w:rPr>
        <w:t xml:space="preserve"> </w:t>
      </w:r>
      <w:r w:rsidRPr="004F3A78">
        <w:rPr>
          <w:rFonts w:eastAsia="MS Gothic" w:cs="Times New Roman"/>
          <w:color w:val="000000" w:themeColor="text1"/>
          <w:szCs w:val="28"/>
          <w:lang w:val="kk-KZ"/>
        </w:rPr>
        <w:t>А»,</w:t>
      </w:r>
      <w:r w:rsidR="00AA2936" w:rsidRPr="004F3A78">
        <w:rPr>
          <w:rFonts w:eastAsia="MS Gothic" w:cs="Times New Roman"/>
          <w:color w:val="000000" w:themeColor="text1"/>
          <w:szCs w:val="28"/>
          <w:lang w:val="kk-KZ"/>
        </w:rPr>
        <w:t xml:space="preserve"> </w:t>
      </w:r>
      <w:r w:rsidRPr="004F3A78">
        <w:rPr>
          <w:rFonts w:eastAsia="MS Gothic" w:cs="Times New Roman"/>
          <w:color w:val="000000" w:themeColor="text1"/>
          <w:szCs w:val="28"/>
          <w:lang w:val="kk-KZ"/>
        </w:rPr>
        <w:t>кесте</w:t>
      </w:r>
      <w:r w:rsidR="00AA2936" w:rsidRPr="004F3A78">
        <w:rPr>
          <w:rFonts w:eastAsia="MS Gothic" w:cs="Times New Roman"/>
          <w:color w:val="000000" w:themeColor="text1"/>
          <w:szCs w:val="28"/>
          <w:lang w:val="kk-KZ"/>
        </w:rPr>
        <w:t xml:space="preserve"> 3А</w:t>
      </w:r>
      <w:r w:rsidRPr="004F3A78">
        <w:rPr>
          <w:rFonts w:eastAsia="MS Gothic" w:cs="Times New Roman"/>
          <w:color w:val="000000" w:themeColor="text1"/>
          <w:szCs w:val="28"/>
          <w:lang w:val="kk-KZ"/>
        </w:rPr>
        <w:t xml:space="preserve">). </w:t>
      </w:r>
      <w:r w:rsidRPr="001D29BF">
        <w:rPr>
          <w:rFonts w:eastAsia="MS Gothic" w:cs="Times New Roman"/>
          <w:color w:val="000000" w:themeColor="text1"/>
          <w:szCs w:val="28"/>
          <w:lang w:val="kk-KZ"/>
        </w:rPr>
        <w:t>Бұл айырмашылықтар жобаның ұйымдастырылуы, тәуекелдерді бөлу жүйесі және тараптар арасындағы міндеттерді үйлестірумен анықталады.</w:t>
      </w:r>
    </w:p>
    <w:p w14:paraId="01A772AD" w14:textId="77777777" w:rsidR="00683A30" w:rsidRPr="00683A30" w:rsidRDefault="00683A30" w:rsidP="0051520D">
      <w:pPr>
        <w:spacing w:after="0" w:line="240" w:lineRule="auto"/>
        <w:ind w:firstLine="567"/>
        <w:jc w:val="both"/>
        <w:rPr>
          <w:rFonts w:eastAsia="MS Gothic" w:cs="Times New Roman"/>
          <w:color w:val="000000" w:themeColor="text1"/>
          <w:szCs w:val="28"/>
          <w:lang w:val="kk-KZ"/>
        </w:rPr>
      </w:pPr>
      <w:r w:rsidRPr="00683A30">
        <w:rPr>
          <w:rFonts w:eastAsia="MS Gothic" w:cs="Times New Roman"/>
          <w:color w:val="000000" w:themeColor="text1"/>
          <w:szCs w:val="28"/>
          <w:lang w:val="kk-KZ"/>
        </w:rPr>
        <w:t xml:space="preserve">МЖӘ жобаларын сәтті іске асыру олардың тиімді ұйымдастырылуы, басқарылуы және нормативтік реттелуіне тікелей байланысты. Қазіргі кезеңде МЖӘ инфрақұрылымдық жобаларды жүзеге асыру мен мемлекеттік қызметтерді ұсынудың маңызды стратегиялық құралына айналды. МЖӘ жобаларын мемлекеттік деңгейде ұйымдастыру мен басқарудың басты мақсаты – </w:t>
      </w:r>
      <w:r w:rsidRPr="00683A30">
        <w:rPr>
          <w:rFonts w:eastAsia="MS Gothic" w:cs="Times New Roman"/>
          <w:color w:val="000000" w:themeColor="text1"/>
          <w:szCs w:val="28"/>
          <w:lang w:val="kk-KZ"/>
        </w:rPr>
        <w:lastRenderedPageBreak/>
        <w:t>келісімшарт талаптарына сай халыққа сапалы қызмет көрсету, әділ бәсекелестік ортаны қалыптастыру және серіктестіктің негізгі қағидаттарын іске асыру [52].</w:t>
      </w:r>
    </w:p>
    <w:p w14:paraId="0FE70588" w14:textId="77777777" w:rsidR="00683A30" w:rsidRPr="00683A30" w:rsidRDefault="00683A30" w:rsidP="0051520D">
      <w:pPr>
        <w:spacing w:after="0" w:line="240" w:lineRule="auto"/>
        <w:ind w:firstLine="567"/>
        <w:jc w:val="both"/>
        <w:rPr>
          <w:rFonts w:eastAsia="MS Gothic" w:cs="Times New Roman"/>
          <w:color w:val="000000" w:themeColor="text1"/>
          <w:szCs w:val="28"/>
          <w:lang w:val="kk-KZ"/>
        </w:rPr>
      </w:pPr>
      <w:r w:rsidRPr="00683A30">
        <w:rPr>
          <w:rFonts w:eastAsia="MS Gothic" w:cs="Times New Roman"/>
          <w:color w:val="000000" w:themeColor="text1"/>
          <w:szCs w:val="28"/>
          <w:lang w:val="kk-KZ"/>
        </w:rPr>
        <w:t>МЖӘ жобаларын реттеу екі негізгі тәсіл арқылы жүзеге асырылады: пассивті және белсенді. Пассивті реттеу ұзақ мерзімді нормативтік-құқықтық базаны қалыптастыруды, құқықтық нормалар мен типтік құжаттарды бекітуді, сондай-ақ әдістемелік ұсынымдар мен үлгілік келісімшарттарды әзірлеуді қамтиды. Ал белсенді реттеу нақты жобаларды тікелей қолдауға бағытталып, мемлекеттік қаржылық қолдау көрсету, техникалық және сараптамалық сүйемелдеу, мониторинг пен бағалау жүргізу, сондай-ақ уәкілетті органның жобаны басқаруға қатысуы арқылы іске асырылады.</w:t>
      </w:r>
    </w:p>
    <w:p w14:paraId="2CCBEC1B" w14:textId="77777777" w:rsidR="00683A30" w:rsidRPr="00683A30" w:rsidRDefault="00683A30" w:rsidP="0051520D">
      <w:pPr>
        <w:spacing w:after="0" w:line="240" w:lineRule="auto"/>
        <w:ind w:firstLine="567"/>
        <w:jc w:val="both"/>
        <w:rPr>
          <w:rFonts w:eastAsia="MS Gothic" w:cs="Times New Roman"/>
          <w:color w:val="000000" w:themeColor="text1"/>
          <w:szCs w:val="28"/>
          <w:lang w:val="kk-KZ"/>
        </w:rPr>
      </w:pPr>
      <w:r w:rsidRPr="00683A30">
        <w:rPr>
          <w:rFonts w:eastAsia="MS Gothic" w:cs="Times New Roman"/>
          <w:color w:val="000000" w:themeColor="text1"/>
          <w:szCs w:val="28"/>
          <w:lang w:val="kk-KZ"/>
        </w:rPr>
        <w:t>МЖӘ жобаларын тиімді басқару тек институционалдық реттеу құралдарына ғана емес, сонымен қатар қолданылатын теориялық негіздердің үйлесімді таңдалуына да тәуелді. Осы зерттеуде МЖӘ жобаларын басқару стратегиясын қалыптастыру үшін екі негізгі теориялық тәсіл қолданылды: Жаңа мемлекеттік басқару (NPM), ол тиімділік пен нәтижеге бағытталған нарықтық тетіктерді енгізуге негізделсе, және Жақсы басқару (Good Governance), ол ашықтық, есептілік пен азаматтық қатысу арқылы сенімділікті қамтамасыз етеді. Бұл теориялардың өзара толықтырылуы МЖӘ жобаларын жоспарлау, іске асыру және бағалау кезеңдерінде кешенді тәсілді қалыптастырып, әсіресе аймақтық деңгейде орнықты әрі тиімді серіктестік орнатуға мүмкіндік береді. Аталған теориялардың МЖӘ басқаруда қолданылу негіздемелері 2-кестеде көрсетілген.</w:t>
      </w:r>
    </w:p>
    <w:p w14:paraId="774430E3" w14:textId="77777777" w:rsidR="00683A30" w:rsidRDefault="00683A30" w:rsidP="0051520D">
      <w:pPr>
        <w:spacing w:after="0" w:line="240" w:lineRule="auto"/>
        <w:ind w:firstLine="567"/>
        <w:jc w:val="both"/>
        <w:rPr>
          <w:bCs/>
          <w:color w:val="000000" w:themeColor="text1"/>
          <w:szCs w:val="28"/>
          <w:lang w:val="kk-KZ"/>
        </w:rPr>
      </w:pPr>
    </w:p>
    <w:p w14:paraId="4AEC8F7F" w14:textId="463B9807" w:rsidR="0063181A" w:rsidRDefault="0063181A" w:rsidP="00604997">
      <w:pPr>
        <w:spacing w:after="0" w:line="240" w:lineRule="auto"/>
        <w:jc w:val="both"/>
        <w:rPr>
          <w:rFonts w:eastAsia="Times New Roman" w:cs="Times New Roman"/>
          <w:szCs w:val="28"/>
          <w:lang w:val="kk-KZ" w:eastAsia="kk-KZ"/>
        </w:rPr>
      </w:pPr>
      <w:r w:rsidRPr="00D41D17">
        <w:rPr>
          <w:bCs/>
          <w:color w:val="000000" w:themeColor="text1"/>
          <w:szCs w:val="28"/>
          <w:lang w:val="kk"/>
        </w:rPr>
        <w:t xml:space="preserve">Кесте  </w:t>
      </w:r>
      <w:r>
        <w:rPr>
          <w:bCs/>
          <w:color w:val="000000" w:themeColor="text1"/>
          <w:szCs w:val="28"/>
          <w:lang w:val="kk"/>
        </w:rPr>
        <w:t xml:space="preserve">2 </w:t>
      </w:r>
      <w:r w:rsidRPr="00D41D17">
        <w:rPr>
          <w:bCs/>
          <w:color w:val="000000" w:themeColor="text1"/>
          <w:szCs w:val="28"/>
          <w:lang w:val="kk"/>
        </w:rPr>
        <w:t xml:space="preserve">– </w:t>
      </w:r>
      <w:r w:rsidRPr="00E07EA3">
        <w:rPr>
          <w:rFonts w:eastAsia="Times New Roman" w:cs="Times New Roman"/>
          <w:szCs w:val="28"/>
          <w:lang w:val="kk-KZ" w:eastAsia="kk-KZ"/>
        </w:rPr>
        <w:t>Жаңа мемлекеттік басқару және Жаңа басқару теория</w:t>
      </w:r>
      <w:r>
        <w:rPr>
          <w:rFonts w:eastAsia="Times New Roman" w:cs="Times New Roman"/>
          <w:szCs w:val="28"/>
          <w:lang w:val="kk-KZ" w:eastAsia="kk-KZ"/>
        </w:rPr>
        <w:t>лар</w:t>
      </w:r>
      <w:r w:rsidRPr="00E07EA3">
        <w:rPr>
          <w:rFonts w:eastAsia="Times New Roman" w:cs="Times New Roman"/>
          <w:szCs w:val="28"/>
          <w:lang w:val="kk-KZ" w:eastAsia="kk-KZ"/>
        </w:rPr>
        <w:t>ын</w:t>
      </w:r>
      <w:r>
        <w:rPr>
          <w:rFonts w:eastAsia="Times New Roman" w:cs="Times New Roman"/>
          <w:szCs w:val="28"/>
          <w:lang w:val="kk-KZ" w:eastAsia="kk-KZ"/>
        </w:rPr>
        <w:t xml:space="preserve"> МЖӘ басқаруда қолдану негіздемесі</w:t>
      </w:r>
    </w:p>
    <w:p w14:paraId="7049DE1D" w14:textId="77777777" w:rsidR="0063181A" w:rsidRPr="00E07EA3" w:rsidRDefault="0063181A" w:rsidP="0051520D">
      <w:pPr>
        <w:spacing w:after="0" w:line="240" w:lineRule="auto"/>
        <w:ind w:firstLine="567"/>
        <w:jc w:val="both"/>
        <w:rPr>
          <w:rFonts w:eastAsia="Times New Roman" w:cs="Times New Roman"/>
          <w:szCs w:val="28"/>
          <w:lang w:val="kk-KZ" w:eastAsia="kk-KZ"/>
        </w:rPr>
      </w:pPr>
    </w:p>
    <w:tbl>
      <w:tblPr>
        <w:tblStyle w:val="a5"/>
        <w:tblW w:w="9593" w:type="dxa"/>
        <w:tblLook w:val="04A0" w:firstRow="1" w:lastRow="0" w:firstColumn="1" w:lastColumn="0" w:noHBand="0" w:noVBand="1"/>
      </w:tblPr>
      <w:tblGrid>
        <w:gridCol w:w="1980"/>
        <w:gridCol w:w="3685"/>
        <w:gridCol w:w="3928"/>
      </w:tblGrid>
      <w:tr w:rsidR="0063181A" w:rsidRPr="009F266D" w14:paraId="363267D1" w14:textId="77777777" w:rsidTr="00837509">
        <w:trPr>
          <w:trHeight w:val="609"/>
        </w:trPr>
        <w:tc>
          <w:tcPr>
            <w:tcW w:w="1980" w:type="dxa"/>
          </w:tcPr>
          <w:p w14:paraId="5CDAFCB7" w14:textId="77777777" w:rsidR="0063181A" w:rsidRPr="00A777FB" w:rsidRDefault="0063181A" w:rsidP="0051520D">
            <w:pPr>
              <w:jc w:val="center"/>
              <w:rPr>
                <w:rFonts w:eastAsia="Times New Roman" w:cs="Times New Roman"/>
                <w:b/>
                <w:bCs/>
                <w:sz w:val="24"/>
                <w:szCs w:val="24"/>
                <w:lang w:val="kk-KZ" w:eastAsia="kk-KZ"/>
              </w:rPr>
            </w:pPr>
            <w:r w:rsidRPr="00A777FB">
              <w:rPr>
                <w:rFonts w:eastAsia="Times New Roman" w:cs="Times New Roman"/>
                <w:b/>
                <w:bCs/>
                <w:sz w:val="24"/>
                <w:szCs w:val="24"/>
                <w:lang w:val="kk-KZ" w:eastAsia="kk-KZ"/>
              </w:rPr>
              <w:t>Негіздеме</w:t>
            </w:r>
          </w:p>
        </w:tc>
        <w:tc>
          <w:tcPr>
            <w:tcW w:w="3685" w:type="dxa"/>
          </w:tcPr>
          <w:p w14:paraId="581DCDD3" w14:textId="77777777" w:rsidR="0063181A" w:rsidRPr="00A777FB" w:rsidRDefault="0063181A" w:rsidP="0051520D">
            <w:pPr>
              <w:ind w:firstLine="567"/>
              <w:rPr>
                <w:rFonts w:eastAsia="Times New Roman" w:cs="Times New Roman"/>
                <w:b/>
                <w:bCs/>
                <w:sz w:val="24"/>
                <w:szCs w:val="24"/>
                <w:lang w:val="kk-KZ" w:eastAsia="kk-KZ"/>
              </w:rPr>
            </w:pPr>
            <w:r w:rsidRPr="00A777FB">
              <w:rPr>
                <w:rFonts w:eastAsia="Times New Roman" w:cs="Times New Roman"/>
                <w:b/>
                <w:bCs/>
                <w:sz w:val="24"/>
                <w:szCs w:val="24"/>
                <w:lang w:val="kk-KZ" w:eastAsia="kk-KZ"/>
              </w:rPr>
              <w:t>Жаңа мемлекеттік басқару теориясы (NPM)</w:t>
            </w:r>
          </w:p>
        </w:tc>
        <w:tc>
          <w:tcPr>
            <w:tcW w:w="3928" w:type="dxa"/>
          </w:tcPr>
          <w:p w14:paraId="0A6DED39" w14:textId="77777777" w:rsidR="0063181A" w:rsidRPr="00A777FB" w:rsidRDefault="0063181A" w:rsidP="0051520D">
            <w:pPr>
              <w:ind w:firstLine="567"/>
              <w:jc w:val="center"/>
              <w:rPr>
                <w:rFonts w:eastAsia="Times New Roman" w:cs="Times New Roman"/>
                <w:b/>
                <w:bCs/>
                <w:sz w:val="24"/>
                <w:szCs w:val="24"/>
                <w:lang w:val="en-US" w:eastAsia="kk-KZ"/>
              </w:rPr>
            </w:pPr>
            <w:r w:rsidRPr="00A777FB">
              <w:rPr>
                <w:rFonts w:eastAsia="Times New Roman" w:cs="Times New Roman"/>
                <w:b/>
                <w:bCs/>
                <w:sz w:val="24"/>
                <w:szCs w:val="24"/>
                <w:lang w:val="kk-KZ" w:eastAsia="kk-KZ"/>
              </w:rPr>
              <w:t xml:space="preserve">Жаңа басқару теориясы </w:t>
            </w:r>
            <w:r w:rsidRPr="00A777FB">
              <w:rPr>
                <w:rFonts w:eastAsia="Times New Roman" w:cs="Times New Roman"/>
                <w:b/>
                <w:bCs/>
                <w:sz w:val="24"/>
                <w:szCs w:val="24"/>
                <w:lang w:val="en-US" w:eastAsia="kk-KZ"/>
              </w:rPr>
              <w:t>(Good Governance)</w:t>
            </w:r>
          </w:p>
        </w:tc>
      </w:tr>
      <w:tr w:rsidR="004A49F0" w:rsidRPr="00C71FF9" w14:paraId="455C28FC" w14:textId="77777777" w:rsidTr="005F446A">
        <w:trPr>
          <w:trHeight w:val="644"/>
        </w:trPr>
        <w:tc>
          <w:tcPr>
            <w:tcW w:w="1980" w:type="dxa"/>
          </w:tcPr>
          <w:p w14:paraId="46C59B09" w14:textId="6BEF3213" w:rsidR="004A49F0" w:rsidRPr="004A49F0" w:rsidRDefault="004A49F0" w:rsidP="0051520D">
            <w:pPr>
              <w:jc w:val="both"/>
              <w:rPr>
                <w:rFonts w:eastAsia="Times New Roman" w:cs="Times New Roman"/>
                <w:sz w:val="24"/>
                <w:szCs w:val="24"/>
                <w:lang w:val="kk-KZ" w:eastAsia="kk-KZ"/>
              </w:rPr>
            </w:pPr>
            <w:r w:rsidRPr="004A49F0">
              <w:rPr>
                <w:rFonts w:eastAsia="Times New Roman" w:cs="Times New Roman"/>
                <w:sz w:val="24"/>
                <w:szCs w:val="24"/>
                <w:lang w:val="kk-KZ" w:eastAsia="kk-KZ"/>
              </w:rPr>
              <w:t>Теориялардың толықтыруы</w:t>
            </w:r>
          </w:p>
        </w:tc>
        <w:tc>
          <w:tcPr>
            <w:tcW w:w="3685" w:type="dxa"/>
          </w:tcPr>
          <w:p w14:paraId="25D98781" w14:textId="740F2C9E" w:rsidR="004A49F0" w:rsidRPr="004A49F0" w:rsidRDefault="004A49F0" w:rsidP="0051520D">
            <w:pPr>
              <w:jc w:val="both"/>
              <w:rPr>
                <w:rFonts w:eastAsia="Times New Roman" w:cs="Times New Roman"/>
                <w:sz w:val="24"/>
                <w:szCs w:val="24"/>
                <w:lang w:val="kk-KZ" w:eastAsia="kk-KZ"/>
              </w:rPr>
            </w:pPr>
            <w:r w:rsidRPr="004A49F0">
              <w:rPr>
                <w:sz w:val="24"/>
                <w:szCs w:val="24"/>
                <w:lang w:val="kk-KZ"/>
              </w:rPr>
              <w:t>Нарықтық тетіктер, нәтижеге бағдарлану, орталықсыздандыру</w:t>
            </w:r>
          </w:p>
        </w:tc>
        <w:tc>
          <w:tcPr>
            <w:tcW w:w="3928" w:type="dxa"/>
          </w:tcPr>
          <w:p w14:paraId="25303489" w14:textId="0C8818F1" w:rsidR="004A49F0" w:rsidRPr="004A49F0" w:rsidRDefault="004A49F0" w:rsidP="0051520D">
            <w:pPr>
              <w:jc w:val="both"/>
              <w:rPr>
                <w:rFonts w:eastAsia="Times New Roman" w:cs="Times New Roman"/>
                <w:sz w:val="24"/>
                <w:szCs w:val="24"/>
                <w:lang w:val="kk-KZ" w:eastAsia="kk-KZ"/>
              </w:rPr>
            </w:pPr>
            <w:proofErr w:type="spellStart"/>
            <w:r w:rsidRPr="004A49F0">
              <w:rPr>
                <w:sz w:val="24"/>
                <w:szCs w:val="24"/>
              </w:rPr>
              <w:t>Ашықтық</w:t>
            </w:r>
            <w:proofErr w:type="spellEnd"/>
            <w:r w:rsidRPr="004A49F0">
              <w:rPr>
                <w:sz w:val="24"/>
                <w:szCs w:val="24"/>
              </w:rPr>
              <w:t xml:space="preserve">, </w:t>
            </w:r>
            <w:proofErr w:type="spellStart"/>
            <w:r w:rsidRPr="004A49F0">
              <w:rPr>
                <w:sz w:val="24"/>
                <w:szCs w:val="24"/>
              </w:rPr>
              <w:t>есептілік</w:t>
            </w:r>
            <w:proofErr w:type="spellEnd"/>
            <w:r w:rsidRPr="004A49F0">
              <w:rPr>
                <w:sz w:val="24"/>
                <w:szCs w:val="24"/>
              </w:rPr>
              <w:t xml:space="preserve">, </w:t>
            </w:r>
            <w:proofErr w:type="spellStart"/>
            <w:r w:rsidRPr="004A49F0">
              <w:rPr>
                <w:sz w:val="24"/>
                <w:szCs w:val="24"/>
              </w:rPr>
              <w:t>сенімділік</w:t>
            </w:r>
            <w:proofErr w:type="spellEnd"/>
            <w:r w:rsidRPr="004A49F0">
              <w:rPr>
                <w:sz w:val="24"/>
                <w:szCs w:val="24"/>
              </w:rPr>
              <w:t xml:space="preserve">, </w:t>
            </w:r>
            <w:proofErr w:type="spellStart"/>
            <w:r w:rsidRPr="004A49F0">
              <w:rPr>
                <w:sz w:val="24"/>
                <w:szCs w:val="24"/>
              </w:rPr>
              <w:t>инклюзивтілік</w:t>
            </w:r>
            <w:proofErr w:type="spellEnd"/>
          </w:p>
        </w:tc>
      </w:tr>
      <w:tr w:rsidR="004A49F0" w:rsidRPr="009F266D" w14:paraId="289D8A0F" w14:textId="77777777" w:rsidTr="00837509">
        <w:trPr>
          <w:trHeight w:val="919"/>
        </w:trPr>
        <w:tc>
          <w:tcPr>
            <w:tcW w:w="1980" w:type="dxa"/>
          </w:tcPr>
          <w:p w14:paraId="7B9D34BE" w14:textId="7D4448B4" w:rsidR="004A49F0" w:rsidRPr="004A49F0" w:rsidRDefault="004A49F0" w:rsidP="0051520D">
            <w:pPr>
              <w:jc w:val="both"/>
              <w:rPr>
                <w:rFonts w:eastAsia="Times New Roman" w:cs="Times New Roman"/>
                <w:sz w:val="24"/>
                <w:szCs w:val="24"/>
                <w:lang w:val="kk-KZ" w:eastAsia="kk-KZ"/>
              </w:rPr>
            </w:pPr>
            <w:r w:rsidRPr="004A49F0">
              <w:rPr>
                <w:sz w:val="24"/>
                <w:szCs w:val="24"/>
                <w:lang w:val="kk-KZ"/>
              </w:rPr>
              <w:t>МЖӘ қағидаттарына сәйкестік</w:t>
            </w:r>
          </w:p>
        </w:tc>
        <w:tc>
          <w:tcPr>
            <w:tcW w:w="3685" w:type="dxa"/>
          </w:tcPr>
          <w:p w14:paraId="58FD5E20" w14:textId="43A8A69C" w:rsidR="004A49F0" w:rsidRPr="004A49F0" w:rsidRDefault="004A49F0" w:rsidP="0051520D">
            <w:pPr>
              <w:jc w:val="both"/>
              <w:rPr>
                <w:rFonts w:eastAsia="Times New Roman" w:cs="Times New Roman"/>
                <w:sz w:val="24"/>
                <w:szCs w:val="24"/>
                <w:lang w:val="kk-KZ" w:eastAsia="kk-KZ"/>
              </w:rPr>
            </w:pPr>
            <w:proofErr w:type="spellStart"/>
            <w:r w:rsidRPr="004A49F0">
              <w:rPr>
                <w:sz w:val="24"/>
                <w:szCs w:val="24"/>
              </w:rPr>
              <w:t>Тиімділік</w:t>
            </w:r>
            <w:proofErr w:type="spellEnd"/>
            <w:r w:rsidRPr="004A49F0">
              <w:rPr>
                <w:sz w:val="24"/>
                <w:szCs w:val="24"/>
              </w:rPr>
              <w:t xml:space="preserve"> пен </w:t>
            </w:r>
            <w:proofErr w:type="spellStart"/>
            <w:r w:rsidRPr="004A49F0">
              <w:rPr>
                <w:sz w:val="24"/>
                <w:szCs w:val="24"/>
              </w:rPr>
              <w:t>үнемділікке</w:t>
            </w:r>
            <w:proofErr w:type="spellEnd"/>
            <w:r w:rsidRPr="004A49F0">
              <w:rPr>
                <w:sz w:val="24"/>
                <w:szCs w:val="24"/>
              </w:rPr>
              <w:t xml:space="preserve"> бағытталған</w:t>
            </w:r>
          </w:p>
        </w:tc>
        <w:tc>
          <w:tcPr>
            <w:tcW w:w="3928" w:type="dxa"/>
          </w:tcPr>
          <w:p w14:paraId="1E2C67F9" w14:textId="55BDE5AA" w:rsidR="004A49F0" w:rsidRPr="004A49F0" w:rsidRDefault="004A49F0" w:rsidP="0051520D">
            <w:pPr>
              <w:jc w:val="both"/>
              <w:rPr>
                <w:rFonts w:eastAsia="Times New Roman" w:cs="Times New Roman"/>
                <w:sz w:val="24"/>
                <w:szCs w:val="24"/>
                <w:lang w:val="kk-KZ" w:eastAsia="kk-KZ"/>
              </w:rPr>
            </w:pPr>
            <w:r w:rsidRPr="004A49F0">
              <w:rPr>
                <w:sz w:val="24"/>
                <w:szCs w:val="24"/>
                <w:lang w:val="kk-KZ"/>
              </w:rPr>
              <w:t>Сыбайлас жемқорлықты азайту, қоғамдық қолдауды арттыру</w:t>
            </w:r>
          </w:p>
        </w:tc>
      </w:tr>
      <w:tr w:rsidR="004A49F0" w:rsidRPr="009F266D" w14:paraId="3D4E9465" w14:textId="77777777" w:rsidTr="005F446A">
        <w:trPr>
          <w:trHeight w:val="809"/>
        </w:trPr>
        <w:tc>
          <w:tcPr>
            <w:tcW w:w="1980" w:type="dxa"/>
          </w:tcPr>
          <w:p w14:paraId="3EC629AE" w14:textId="52FF30F6" w:rsidR="004A49F0" w:rsidRPr="004A49F0" w:rsidRDefault="004A49F0" w:rsidP="0051520D">
            <w:pPr>
              <w:jc w:val="both"/>
              <w:rPr>
                <w:sz w:val="24"/>
                <w:szCs w:val="24"/>
                <w:lang w:val="kk-KZ"/>
              </w:rPr>
            </w:pPr>
            <w:r w:rsidRPr="004A49F0">
              <w:rPr>
                <w:rFonts w:eastAsia="Times New Roman" w:cs="Times New Roman"/>
                <w:sz w:val="24"/>
                <w:szCs w:val="24"/>
                <w:lang w:val="kk-KZ" w:eastAsia="kk-KZ"/>
              </w:rPr>
              <w:t xml:space="preserve">Теориялардың әмбебаптығы </w:t>
            </w:r>
          </w:p>
        </w:tc>
        <w:tc>
          <w:tcPr>
            <w:tcW w:w="3685" w:type="dxa"/>
          </w:tcPr>
          <w:p w14:paraId="5339D5F2" w14:textId="4BB61EB0" w:rsidR="004A49F0" w:rsidRPr="004A49F0" w:rsidRDefault="004A49F0" w:rsidP="0051520D">
            <w:pPr>
              <w:jc w:val="both"/>
              <w:rPr>
                <w:rFonts w:eastAsia="Times New Roman" w:cs="Times New Roman"/>
                <w:sz w:val="24"/>
                <w:szCs w:val="24"/>
                <w:lang w:val="kk-KZ" w:eastAsia="kk-KZ"/>
              </w:rPr>
            </w:pPr>
            <w:r w:rsidRPr="004A49F0">
              <w:rPr>
                <w:sz w:val="24"/>
                <w:szCs w:val="24"/>
                <w:lang w:val="kk-KZ"/>
              </w:rPr>
              <w:t>Дамыған және дамушы елдерде қолдануға бейім</w:t>
            </w:r>
          </w:p>
        </w:tc>
        <w:tc>
          <w:tcPr>
            <w:tcW w:w="3928" w:type="dxa"/>
          </w:tcPr>
          <w:p w14:paraId="6CD187AB" w14:textId="1201329B" w:rsidR="004A49F0" w:rsidRPr="004A49F0" w:rsidRDefault="004A49F0" w:rsidP="0051520D">
            <w:pPr>
              <w:jc w:val="both"/>
              <w:rPr>
                <w:rFonts w:eastAsia="Times New Roman" w:cs="Times New Roman"/>
                <w:sz w:val="24"/>
                <w:szCs w:val="24"/>
                <w:lang w:val="kk-KZ" w:eastAsia="kk-KZ"/>
              </w:rPr>
            </w:pPr>
            <w:r w:rsidRPr="004A49F0">
              <w:rPr>
                <w:sz w:val="24"/>
                <w:szCs w:val="24"/>
                <w:lang w:val="kk-KZ"/>
              </w:rPr>
              <w:t>Әртүрлі жоба көлеміне және мазмұнына икемді бейімделеді</w:t>
            </w:r>
          </w:p>
        </w:tc>
      </w:tr>
      <w:tr w:rsidR="005F446A" w:rsidRPr="009F266D" w14:paraId="5C3114E8" w14:textId="77777777" w:rsidTr="00B13161">
        <w:trPr>
          <w:trHeight w:val="919"/>
        </w:trPr>
        <w:tc>
          <w:tcPr>
            <w:tcW w:w="1980" w:type="dxa"/>
          </w:tcPr>
          <w:p w14:paraId="5D2005E4" w14:textId="77777777" w:rsidR="005F446A" w:rsidRPr="004A49F0" w:rsidRDefault="005F446A" w:rsidP="0051520D">
            <w:pPr>
              <w:jc w:val="both"/>
              <w:rPr>
                <w:rFonts w:eastAsia="Times New Roman" w:cs="Times New Roman"/>
                <w:sz w:val="24"/>
                <w:szCs w:val="24"/>
                <w:lang w:val="kk-KZ" w:eastAsia="kk-KZ"/>
              </w:rPr>
            </w:pPr>
            <w:r w:rsidRPr="004A49F0">
              <w:rPr>
                <w:sz w:val="24"/>
                <w:szCs w:val="24"/>
              </w:rPr>
              <w:t xml:space="preserve">Мүдделі </w:t>
            </w:r>
            <w:proofErr w:type="spellStart"/>
            <w:r w:rsidRPr="004A49F0">
              <w:rPr>
                <w:sz w:val="24"/>
                <w:szCs w:val="24"/>
              </w:rPr>
              <w:t>тараптармен</w:t>
            </w:r>
            <w:proofErr w:type="spellEnd"/>
            <w:r w:rsidRPr="004A49F0">
              <w:rPr>
                <w:sz w:val="24"/>
                <w:szCs w:val="24"/>
              </w:rPr>
              <w:t xml:space="preserve"> жұмыс</w:t>
            </w:r>
          </w:p>
        </w:tc>
        <w:tc>
          <w:tcPr>
            <w:tcW w:w="3685" w:type="dxa"/>
          </w:tcPr>
          <w:p w14:paraId="308EE388" w14:textId="77777777" w:rsidR="005F446A" w:rsidRPr="004A49F0" w:rsidRDefault="005F446A" w:rsidP="0051520D">
            <w:pPr>
              <w:jc w:val="both"/>
              <w:rPr>
                <w:rFonts w:eastAsia="Times New Roman" w:cs="Times New Roman"/>
                <w:sz w:val="24"/>
                <w:szCs w:val="24"/>
                <w:lang w:val="kk-KZ" w:eastAsia="kk-KZ"/>
              </w:rPr>
            </w:pPr>
            <w:r w:rsidRPr="004A49F0">
              <w:rPr>
                <w:sz w:val="24"/>
                <w:szCs w:val="24"/>
                <w:lang w:val="kk-KZ"/>
              </w:rPr>
              <w:t>Бәсекелестікке жағдай жасап, жеке секторды ынталандырады</w:t>
            </w:r>
          </w:p>
        </w:tc>
        <w:tc>
          <w:tcPr>
            <w:tcW w:w="3928" w:type="dxa"/>
          </w:tcPr>
          <w:p w14:paraId="74BB9ADD" w14:textId="77777777" w:rsidR="005F446A" w:rsidRPr="004A49F0" w:rsidRDefault="005F446A" w:rsidP="0051520D">
            <w:pPr>
              <w:jc w:val="both"/>
              <w:rPr>
                <w:rFonts w:eastAsia="Times New Roman" w:cs="Times New Roman"/>
                <w:sz w:val="24"/>
                <w:szCs w:val="24"/>
                <w:lang w:val="kk-KZ" w:eastAsia="kk-KZ"/>
              </w:rPr>
            </w:pPr>
            <w:r w:rsidRPr="004A49F0">
              <w:rPr>
                <w:sz w:val="24"/>
                <w:szCs w:val="24"/>
                <w:lang w:val="kk-KZ"/>
              </w:rPr>
              <w:t>Азаматтық қатысуды күшейтіп, әлеуметтік әділеттілікті қамтамасыз етеді</w:t>
            </w:r>
          </w:p>
        </w:tc>
      </w:tr>
      <w:tr w:rsidR="005F446A" w:rsidRPr="009F266D" w14:paraId="35CF52ED" w14:textId="77777777" w:rsidTr="00B13161">
        <w:trPr>
          <w:trHeight w:val="919"/>
        </w:trPr>
        <w:tc>
          <w:tcPr>
            <w:tcW w:w="1980" w:type="dxa"/>
          </w:tcPr>
          <w:p w14:paraId="61FBF59A" w14:textId="77777777" w:rsidR="005F446A" w:rsidRPr="004A49F0" w:rsidRDefault="005F446A" w:rsidP="0051520D">
            <w:pPr>
              <w:jc w:val="both"/>
              <w:rPr>
                <w:rFonts w:eastAsia="Times New Roman" w:cs="Times New Roman"/>
                <w:sz w:val="24"/>
                <w:szCs w:val="24"/>
                <w:lang w:val="kk-KZ" w:eastAsia="kk-KZ"/>
              </w:rPr>
            </w:pPr>
            <w:r w:rsidRPr="004A49F0">
              <w:rPr>
                <w:sz w:val="24"/>
                <w:szCs w:val="24"/>
              </w:rPr>
              <w:t xml:space="preserve">Ғылыми </w:t>
            </w:r>
            <w:proofErr w:type="spellStart"/>
            <w:r w:rsidRPr="004A49F0">
              <w:rPr>
                <w:sz w:val="24"/>
                <w:szCs w:val="24"/>
              </w:rPr>
              <w:t>негіздеме</w:t>
            </w:r>
            <w:proofErr w:type="spellEnd"/>
          </w:p>
        </w:tc>
        <w:tc>
          <w:tcPr>
            <w:tcW w:w="3685" w:type="dxa"/>
          </w:tcPr>
          <w:p w14:paraId="1A09EF50" w14:textId="77777777" w:rsidR="005F446A" w:rsidRPr="004A49F0" w:rsidRDefault="005F446A" w:rsidP="0051520D">
            <w:pPr>
              <w:jc w:val="both"/>
              <w:rPr>
                <w:rFonts w:eastAsia="Times New Roman" w:cs="Times New Roman"/>
                <w:sz w:val="24"/>
                <w:szCs w:val="24"/>
                <w:lang w:val="kk-KZ" w:eastAsia="kk-KZ"/>
              </w:rPr>
            </w:pPr>
            <w:r w:rsidRPr="004A49F0">
              <w:rPr>
                <w:sz w:val="24"/>
                <w:szCs w:val="24"/>
                <w:lang w:val="kk-KZ"/>
              </w:rPr>
              <w:t>Нарықтық басқару қызмет көрсету сапасын жақсартады</w:t>
            </w:r>
          </w:p>
        </w:tc>
        <w:tc>
          <w:tcPr>
            <w:tcW w:w="3928" w:type="dxa"/>
          </w:tcPr>
          <w:p w14:paraId="0A2E85CA" w14:textId="77777777" w:rsidR="005F446A" w:rsidRPr="004A49F0" w:rsidRDefault="005F446A" w:rsidP="0051520D">
            <w:pPr>
              <w:jc w:val="both"/>
              <w:rPr>
                <w:rFonts w:eastAsia="Times New Roman" w:cs="Times New Roman"/>
                <w:sz w:val="24"/>
                <w:szCs w:val="24"/>
                <w:lang w:val="kk-KZ" w:eastAsia="kk-KZ"/>
              </w:rPr>
            </w:pPr>
            <w:r w:rsidRPr="004A49F0">
              <w:rPr>
                <w:sz w:val="24"/>
                <w:szCs w:val="24"/>
                <w:lang w:val="kk-KZ"/>
              </w:rPr>
              <w:t>Ашықтық пен есептілік ұзақ</w:t>
            </w:r>
            <w:r>
              <w:rPr>
                <w:sz w:val="24"/>
                <w:szCs w:val="24"/>
                <w:lang w:val="kk-KZ"/>
              </w:rPr>
              <w:t xml:space="preserve"> </w:t>
            </w:r>
            <w:r w:rsidRPr="004A49F0">
              <w:rPr>
                <w:sz w:val="24"/>
                <w:szCs w:val="24"/>
                <w:lang w:val="kk-KZ"/>
              </w:rPr>
              <w:t>мерзімді жобаларда маңызды рөл атқарады</w:t>
            </w:r>
          </w:p>
        </w:tc>
      </w:tr>
      <w:tr w:rsidR="005F446A" w:rsidRPr="00C71FF9" w14:paraId="60D2AAB2" w14:textId="77777777" w:rsidTr="00B13161">
        <w:trPr>
          <w:trHeight w:val="609"/>
        </w:trPr>
        <w:tc>
          <w:tcPr>
            <w:tcW w:w="1980" w:type="dxa"/>
          </w:tcPr>
          <w:p w14:paraId="6DAD1EF1" w14:textId="77777777" w:rsidR="005F446A" w:rsidRPr="004A49F0" w:rsidRDefault="005F446A" w:rsidP="0051520D">
            <w:pPr>
              <w:jc w:val="both"/>
              <w:rPr>
                <w:rFonts w:eastAsia="Times New Roman" w:cs="Times New Roman"/>
                <w:sz w:val="24"/>
                <w:szCs w:val="24"/>
                <w:lang w:val="kk-KZ" w:eastAsia="kk-KZ"/>
              </w:rPr>
            </w:pPr>
            <w:r w:rsidRPr="004A49F0">
              <w:rPr>
                <w:sz w:val="24"/>
                <w:szCs w:val="24"/>
              </w:rPr>
              <w:t>Практикалық қолдану</w:t>
            </w:r>
          </w:p>
        </w:tc>
        <w:tc>
          <w:tcPr>
            <w:tcW w:w="3685" w:type="dxa"/>
          </w:tcPr>
          <w:p w14:paraId="25890361" w14:textId="77777777" w:rsidR="005F446A" w:rsidRPr="004A49F0" w:rsidRDefault="005F446A" w:rsidP="0051520D">
            <w:pPr>
              <w:jc w:val="both"/>
              <w:rPr>
                <w:rFonts w:eastAsia="Times New Roman" w:cs="Times New Roman"/>
                <w:sz w:val="24"/>
                <w:szCs w:val="24"/>
                <w:lang w:val="kk-KZ" w:eastAsia="kk-KZ"/>
              </w:rPr>
            </w:pPr>
            <w:r w:rsidRPr="004A49F0">
              <w:rPr>
                <w:sz w:val="24"/>
                <w:szCs w:val="24"/>
                <w:lang w:val="kk-KZ"/>
              </w:rPr>
              <w:t>Нақты нәтижеге жетуге және инновация енгізуге қолайлы</w:t>
            </w:r>
          </w:p>
        </w:tc>
        <w:tc>
          <w:tcPr>
            <w:tcW w:w="3928" w:type="dxa"/>
          </w:tcPr>
          <w:p w14:paraId="14537596" w14:textId="77777777" w:rsidR="005F446A" w:rsidRPr="004A49F0" w:rsidRDefault="005F446A" w:rsidP="0051520D">
            <w:pPr>
              <w:jc w:val="both"/>
              <w:rPr>
                <w:rFonts w:eastAsia="Times New Roman" w:cs="Times New Roman"/>
                <w:sz w:val="24"/>
                <w:szCs w:val="24"/>
                <w:lang w:val="kk-KZ" w:eastAsia="kk-KZ"/>
              </w:rPr>
            </w:pPr>
            <w:r w:rsidRPr="004A49F0">
              <w:rPr>
                <w:sz w:val="24"/>
                <w:szCs w:val="24"/>
              </w:rPr>
              <w:t xml:space="preserve">Институционалдық </w:t>
            </w:r>
            <w:proofErr w:type="spellStart"/>
            <w:r w:rsidRPr="004A49F0">
              <w:rPr>
                <w:sz w:val="24"/>
                <w:szCs w:val="24"/>
              </w:rPr>
              <w:t>тұрақтылық</w:t>
            </w:r>
            <w:proofErr w:type="spellEnd"/>
            <w:r w:rsidRPr="004A49F0">
              <w:rPr>
                <w:sz w:val="24"/>
                <w:szCs w:val="24"/>
              </w:rPr>
              <w:t xml:space="preserve"> пен </w:t>
            </w:r>
            <w:proofErr w:type="spellStart"/>
            <w:r w:rsidRPr="004A49F0">
              <w:rPr>
                <w:sz w:val="24"/>
                <w:szCs w:val="24"/>
              </w:rPr>
              <w:t>сенімділік</w:t>
            </w:r>
            <w:proofErr w:type="spellEnd"/>
            <w:r w:rsidRPr="004A49F0">
              <w:rPr>
                <w:sz w:val="24"/>
                <w:szCs w:val="24"/>
              </w:rPr>
              <w:t xml:space="preserve"> береді</w:t>
            </w:r>
          </w:p>
        </w:tc>
      </w:tr>
      <w:tr w:rsidR="005F446A" w:rsidRPr="009F266D" w14:paraId="3BC771D3" w14:textId="77777777" w:rsidTr="00B13161">
        <w:trPr>
          <w:trHeight w:val="276"/>
        </w:trPr>
        <w:tc>
          <w:tcPr>
            <w:tcW w:w="9593" w:type="dxa"/>
            <w:gridSpan w:val="3"/>
          </w:tcPr>
          <w:p w14:paraId="0CEB5924" w14:textId="7315E334" w:rsidR="005F446A" w:rsidRPr="00AA2936" w:rsidRDefault="00604997" w:rsidP="00604997">
            <w:pPr>
              <w:jc w:val="both"/>
              <w:rPr>
                <w:rFonts w:eastAsia="Times New Roman" w:cs="Times New Roman"/>
                <w:sz w:val="22"/>
                <w:lang w:val="kk-KZ" w:eastAsia="kk-KZ"/>
              </w:rPr>
            </w:pPr>
            <w:r>
              <w:rPr>
                <w:rFonts w:eastAsia="Times New Roman" w:cs="Times New Roman"/>
                <w:sz w:val="22"/>
                <w:lang w:val="kk-KZ" w:eastAsia="kk-KZ"/>
              </w:rPr>
              <w:t xml:space="preserve">         </w:t>
            </w:r>
            <w:r w:rsidR="005F446A" w:rsidRPr="00AA2936">
              <w:rPr>
                <w:rFonts w:eastAsia="Times New Roman" w:cs="Times New Roman"/>
                <w:sz w:val="22"/>
                <w:lang w:val="kk-KZ" w:eastAsia="kk-KZ"/>
              </w:rPr>
              <w:t xml:space="preserve">Ескерту </w:t>
            </w:r>
            <w:r w:rsidR="005F446A" w:rsidRPr="00604997">
              <w:rPr>
                <w:rFonts w:eastAsia="Times New Roman" w:cs="Times New Roman"/>
                <w:sz w:val="22"/>
                <w:lang w:val="kk-KZ" w:eastAsia="kk-KZ"/>
              </w:rPr>
              <w:t xml:space="preserve">– </w:t>
            </w:r>
            <w:r w:rsidR="005F446A" w:rsidRPr="00F31679">
              <w:rPr>
                <w:rFonts w:eastAsia="Times New Roman" w:cs="Times New Roman"/>
                <w:sz w:val="22"/>
                <w:lang w:val="kk-KZ" w:eastAsia="kk-KZ"/>
              </w:rPr>
              <w:t>Әдебиет</w:t>
            </w:r>
            <w:r w:rsidR="005F446A">
              <w:rPr>
                <w:rFonts w:eastAsia="Times New Roman" w:cs="Times New Roman"/>
                <w:sz w:val="22"/>
                <w:lang w:val="kk-KZ" w:eastAsia="kk-KZ"/>
              </w:rPr>
              <w:t>тер</w:t>
            </w:r>
            <w:r w:rsidR="005F446A" w:rsidRPr="00F31679">
              <w:rPr>
                <w:rFonts w:eastAsia="Times New Roman" w:cs="Times New Roman"/>
                <w:sz w:val="22"/>
                <w:lang w:val="kk-KZ" w:eastAsia="kk-KZ"/>
              </w:rPr>
              <w:t xml:space="preserve"> негізінде </w:t>
            </w:r>
            <w:r w:rsidR="005F446A" w:rsidRPr="00AA2936">
              <w:rPr>
                <w:rFonts w:eastAsia="Times New Roman" w:cs="Times New Roman"/>
                <w:sz w:val="22"/>
                <w:lang w:val="kk-KZ" w:eastAsia="kk-KZ"/>
              </w:rPr>
              <w:t>құралған</w:t>
            </w:r>
            <w:r w:rsidR="005F446A">
              <w:rPr>
                <w:rFonts w:eastAsia="Times New Roman" w:cs="Times New Roman"/>
                <w:sz w:val="22"/>
                <w:lang w:val="kk-KZ" w:eastAsia="kk-KZ"/>
              </w:rPr>
              <w:t xml:space="preserve"> </w:t>
            </w:r>
            <w:r w:rsidR="005F446A" w:rsidRPr="00604997">
              <w:rPr>
                <w:rFonts w:eastAsia="Times New Roman" w:cs="Times New Roman"/>
                <w:sz w:val="22"/>
                <w:lang w:val="kk-KZ" w:eastAsia="kk-KZ"/>
              </w:rPr>
              <w:t xml:space="preserve">[23, </w:t>
            </w:r>
            <w:r w:rsidR="005F446A">
              <w:rPr>
                <w:rFonts w:eastAsia="Times New Roman" w:cs="Times New Roman"/>
                <w:sz w:val="22"/>
                <w:lang w:val="kk-KZ" w:eastAsia="kk-KZ"/>
              </w:rPr>
              <w:t>б</w:t>
            </w:r>
            <w:r w:rsidR="005F446A" w:rsidRPr="00604997">
              <w:rPr>
                <w:rFonts w:eastAsia="Times New Roman" w:cs="Times New Roman"/>
                <w:sz w:val="22"/>
                <w:lang w:val="kk-KZ" w:eastAsia="kk-KZ"/>
              </w:rPr>
              <w:t xml:space="preserve">.1-4; 24, </w:t>
            </w:r>
            <w:r w:rsidR="005F446A">
              <w:rPr>
                <w:rFonts w:eastAsia="Times New Roman" w:cs="Times New Roman"/>
                <w:sz w:val="22"/>
                <w:lang w:val="kk-KZ" w:eastAsia="kk-KZ"/>
              </w:rPr>
              <w:t>б</w:t>
            </w:r>
            <w:r w:rsidR="005F446A" w:rsidRPr="00604997">
              <w:rPr>
                <w:rFonts w:eastAsia="Times New Roman" w:cs="Times New Roman"/>
                <w:sz w:val="22"/>
                <w:lang w:val="kk-KZ" w:eastAsia="kk-KZ"/>
              </w:rPr>
              <w:t xml:space="preserve">.18-20; 25, </w:t>
            </w:r>
            <w:r w:rsidR="005F446A">
              <w:rPr>
                <w:rFonts w:eastAsia="Times New Roman" w:cs="Times New Roman"/>
                <w:sz w:val="22"/>
                <w:lang w:val="kk-KZ" w:eastAsia="kk-KZ"/>
              </w:rPr>
              <w:t>б</w:t>
            </w:r>
            <w:r w:rsidR="005F446A" w:rsidRPr="00604997">
              <w:rPr>
                <w:rFonts w:eastAsia="Times New Roman" w:cs="Times New Roman"/>
                <w:sz w:val="22"/>
                <w:lang w:val="kk-KZ" w:eastAsia="kk-KZ"/>
              </w:rPr>
              <w:t xml:space="preserve">.37-39; 52, </w:t>
            </w:r>
            <w:r w:rsidR="005F446A">
              <w:rPr>
                <w:rFonts w:eastAsia="Times New Roman" w:cs="Times New Roman"/>
                <w:sz w:val="22"/>
                <w:lang w:val="kk-KZ" w:eastAsia="kk-KZ"/>
              </w:rPr>
              <w:t>б</w:t>
            </w:r>
            <w:r w:rsidR="005F446A" w:rsidRPr="00604997">
              <w:rPr>
                <w:rFonts w:eastAsia="Times New Roman" w:cs="Times New Roman"/>
                <w:sz w:val="22"/>
                <w:lang w:val="kk-KZ" w:eastAsia="kk-KZ"/>
              </w:rPr>
              <w:t xml:space="preserve">.50-52; 53, </w:t>
            </w:r>
            <w:r w:rsidR="005F446A">
              <w:rPr>
                <w:rFonts w:eastAsia="Times New Roman" w:cs="Times New Roman"/>
                <w:sz w:val="22"/>
                <w:lang w:val="kk-KZ" w:eastAsia="kk-KZ"/>
              </w:rPr>
              <w:t>б</w:t>
            </w:r>
            <w:r w:rsidR="005F446A" w:rsidRPr="00604997">
              <w:rPr>
                <w:rFonts w:eastAsia="Times New Roman" w:cs="Times New Roman"/>
                <w:sz w:val="22"/>
                <w:lang w:val="kk-KZ" w:eastAsia="kk-KZ"/>
              </w:rPr>
              <w:t>.103-105]</w:t>
            </w:r>
          </w:p>
        </w:tc>
      </w:tr>
    </w:tbl>
    <w:p w14:paraId="6883FB90" w14:textId="543F3ACE" w:rsidR="00B3513A" w:rsidRPr="00B3513A" w:rsidRDefault="00B3513A" w:rsidP="0051520D">
      <w:pPr>
        <w:spacing w:after="0" w:line="240" w:lineRule="auto"/>
        <w:ind w:firstLine="567"/>
        <w:jc w:val="both"/>
        <w:rPr>
          <w:rFonts w:eastAsia="MS Gothic" w:cs="Times New Roman"/>
          <w:color w:val="000000" w:themeColor="text1"/>
          <w:szCs w:val="28"/>
          <w:lang w:val="kk-KZ"/>
        </w:rPr>
      </w:pPr>
      <w:r w:rsidRPr="00B3513A">
        <w:rPr>
          <w:rFonts w:eastAsia="MS Gothic" w:cs="Times New Roman"/>
          <w:color w:val="000000" w:themeColor="text1"/>
          <w:szCs w:val="28"/>
          <w:lang w:val="kk-KZ"/>
        </w:rPr>
        <w:lastRenderedPageBreak/>
        <w:t>Кестеде көрсетілгендей, NPM мен Good Governance теориялары МЖӘ жобаларын басқару саласында өзара толықтырып, ықпалдаса алады. Егер NPM моделі басқаруды нарықтық тиімділік, бәсекеге қабілеттілік және нәтижеге бағдарлау арқылы жетілдірсе, Good Governance моделі басқару процесінде ашықтық, есептілік және азаматтық қатысу қағидаттары арқылы қоғамдық сенімді күшейтеді.</w:t>
      </w:r>
      <w:r w:rsidR="00285456">
        <w:rPr>
          <w:rFonts w:eastAsia="MS Gothic" w:cs="Times New Roman"/>
          <w:color w:val="000000" w:themeColor="text1"/>
          <w:szCs w:val="28"/>
          <w:lang w:val="kk-KZ"/>
        </w:rPr>
        <w:t xml:space="preserve"> </w:t>
      </w:r>
      <w:r w:rsidRPr="00B3513A">
        <w:rPr>
          <w:rFonts w:eastAsia="MS Gothic" w:cs="Times New Roman"/>
          <w:color w:val="000000" w:themeColor="text1"/>
          <w:szCs w:val="28"/>
          <w:lang w:val="kk-KZ"/>
        </w:rPr>
        <w:t>Осы екі теорияны интеграциялау МЖӘ жобаларының құқықтық, институционалдық және ұйымдастырушылық негіздерін жетілдіруге мүмкіндік береді. Мұндай тәсіл аймақтық деңгейде жобаларды жүзеге асыру кезінде жергілікті жағдайды ескеріп, тиімді және сенімді серіктестік қалыптастыруға ықпал етеді.</w:t>
      </w:r>
    </w:p>
    <w:p w14:paraId="6DE8320D" w14:textId="632FF854" w:rsidR="00B3513A" w:rsidRPr="00B3513A" w:rsidRDefault="00B3513A" w:rsidP="0051520D">
      <w:pPr>
        <w:spacing w:after="0" w:line="240" w:lineRule="auto"/>
        <w:ind w:firstLine="567"/>
        <w:jc w:val="both"/>
        <w:rPr>
          <w:rFonts w:eastAsia="MS Gothic" w:cs="Times New Roman"/>
          <w:color w:val="000000" w:themeColor="text1"/>
          <w:szCs w:val="28"/>
          <w:lang w:val="kk-KZ"/>
        </w:rPr>
      </w:pPr>
      <w:r w:rsidRPr="00B3513A">
        <w:rPr>
          <w:rFonts w:eastAsia="MS Gothic" w:cs="Times New Roman"/>
          <w:color w:val="000000" w:themeColor="text1"/>
          <w:szCs w:val="28"/>
          <w:lang w:val="kk-KZ"/>
        </w:rPr>
        <w:t xml:space="preserve">Зерттеушілердің пікірінше, Жақсы басқару (Good Governance) қағидаттары МЖӘ жобаларының </w:t>
      </w:r>
      <w:r w:rsidR="00324F3E">
        <w:rPr>
          <w:rFonts w:eastAsia="MS Gothic" w:cs="Times New Roman"/>
          <w:color w:val="000000" w:themeColor="text1"/>
          <w:szCs w:val="28"/>
          <w:lang w:val="kk-KZ"/>
        </w:rPr>
        <w:t>сәттілігіне</w:t>
      </w:r>
      <w:r w:rsidRPr="00B3513A">
        <w:rPr>
          <w:rFonts w:eastAsia="MS Gothic" w:cs="Times New Roman"/>
          <w:color w:val="000000" w:themeColor="text1"/>
          <w:szCs w:val="28"/>
          <w:lang w:val="kk-KZ"/>
        </w:rPr>
        <w:t xml:space="preserve"> тікелей әсер етеді: олар сенімділікті арттырып, тәуекелдерді азайтып, мемлекеттік және жеке сектор арасындағы өзара іс-қимылдың тиімділігін күшейтеді. Алайда бұл қағидаттардың нәтижелі іске асуы институционалдық ортаның тұрақтылығына тәуелді. Егер басқару жүйесі әлсіз болса, жобалар сыбайлас жемқорлық, қызмет сапасының төмендеуі және серіктестік дағдарысы сияқты мәселелерге тап болуы мүмкін [5</w:t>
      </w:r>
      <w:r w:rsidR="00CE7EC7">
        <w:rPr>
          <w:rFonts w:eastAsia="MS Gothic" w:cs="Times New Roman"/>
          <w:color w:val="000000" w:themeColor="text1"/>
          <w:szCs w:val="28"/>
          <w:lang w:val="kk-KZ"/>
        </w:rPr>
        <w:t>3</w:t>
      </w:r>
      <w:r w:rsidRPr="00B3513A">
        <w:rPr>
          <w:rFonts w:eastAsia="MS Gothic" w:cs="Times New Roman"/>
          <w:color w:val="000000" w:themeColor="text1"/>
          <w:szCs w:val="28"/>
          <w:lang w:val="kk-KZ"/>
        </w:rPr>
        <w:t>].</w:t>
      </w:r>
      <w:r w:rsidR="00285456">
        <w:rPr>
          <w:rFonts w:eastAsia="MS Gothic" w:cs="Times New Roman"/>
          <w:color w:val="000000" w:themeColor="text1"/>
          <w:szCs w:val="28"/>
          <w:lang w:val="kk-KZ"/>
        </w:rPr>
        <w:t xml:space="preserve"> </w:t>
      </w:r>
      <w:r w:rsidRPr="00B3513A">
        <w:rPr>
          <w:rFonts w:eastAsia="MS Gothic" w:cs="Times New Roman"/>
          <w:color w:val="000000" w:themeColor="text1"/>
          <w:szCs w:val="28"/>
          <w:lang w:val="kk-KZ"/>
        </w:rPr>
        <w:t>Жақсы басқарудың негізгі қағидаттары – ашықтық, есептілік, инклюзивтілік және заң үстемдігі – МЖӘ жобаларын жоспарлау мен іске асыруда негізгі тірек ретінде қарастырылады.</w:t>
      </w:r>
    </w:p>
    <w:p w14:paraId="430B0246" w14:textId="1E440824" w:rsidR="00945498" w:rsidRPr="00945498" w:rsidRDefault="00945498" w:rsidP="0051520D">
      <w:pPr>
        <w:spacing w:after="0" w:line="240" w:lineRule="auto"/>
        <w:ind w:firstLine="567"/>
        <w:jc w:val="both"/>
        <w:rPr>
          <w:rFonts w:eastAsia="MS Gothic"/>
          <w:color w:val="000000" w:themeColor="text1"/>
          <w:szCs w:val="28"/>
          <w:lang w:val="kk-KZ"/>
        </w:rPr>
      </w:pPr>
      <w:r w:rsidRPr="00945498">
        <w:rPr>
          <w:rFonts w:eastAsia="MS Gothic"/>
          <w:color w:val="000000" w:themeColor="text1"/>
          <w:szCs w:val="28"/>
          <w:lang w:val="kk-KZ"/>
        </w:rPr>
        <w:t xml:space="preserve">МЖӘ жобаларының сәттілігіне әсер ететін факторлар тек техникалық көрсеткіштермен шектелмей, басқару тәсілдерімен де анықталады. </w:t>
      </w:r>
      <w:r w:rsidR="00661753" w:rsidRPr="00661753">
        <w:rPr>
          <w:rFonts w:eastAsia="MS Gothic"/>
          <w:color w:val="000000" w:themeColor="text1"/>
          <w:szCs w:val="28"/>
          <w:lang w:val="kk-KZ"/>
        </w:rPr>
        <w:t>Х.</w:t>
      </w:r>
      <w:r w:rsidRPr="00945498">
        <w:rPr>
          <w:rFonts w:eastAsia="MS Gothic"/>
          <w:color w:val="000000" w:themeColor="text1"/>
          <w:szCs w:val="28"/>
          <w:lang w:val="kk-KZ"/>
        </w:rPr>
        <w:t>Ван</w:t>
      </w:r>
      <w:r w:rsidR="00EB31A4">
        <w:rPr>
          <w:rFonts w:eastAsia="MS Gothic"/>
          <w:color w:val="000000" w:themeColor="text1"/>
          <w:szCs w:val="28"/>
          <w:lang w:val="kk-KZ"/>
        </w:rPr>
        <w:t xml:space="preserve">г </w:t>
      </w:r>
      <w:r w:rsidRPr="00945498">
        <w:rPr>
          <w:rFonts w:eastAsia="MS Gothic"/>
          <w:color w:val="000000" w:themeColor="text1"/>
          <w:szCs w:val="28"/>
          <w:lang w:val="kk-KZ"/>
        </w:rPr>
        <w:t>және әріптестері МЖӘ нәтижелілігі тиімді басқаруға тәуелді екенін дәлелдесе [</w:t>
      </w:r>
      <w:r w:rsidR="004141AF" w:rsidRPr="004141AF">
        <w:rPr>
          <w:rFonts w:eastAsia="MS Gothic"/>
          <w:color w:val="000000" w:themeColor="text1"/>
          <w:szCs w:val="28"/>
          <w:lang w:val="kk-KZ"/>
        </w:rPr>
        <w:t>26, б.307</w:t>
      </w:r>
      <w:r w:rsidR="00C374D8">
        <w:rPr>
          <w:rFonts w:eastAsia="MS Gothic"/>
          <w:color w:val="000000" w:themeColor="text1"/>
          <w:szCs w:val="28"/>
          <w:lang w:val="kk-KZ"/>
        </w:rPr>
        <w:t>-</w:t>
      </w:r>
      <w:r w:rsidR="004141AF" w:rsidRPr="004141AF">
        <w:rPr>
          <w:rFonts w:eastAsia="MS Gothic"/>
          <w:color w:val="000000" w:themeColor="text1"/>
          <w:szCs w:val="28"/>
          <w:lang w:val="kk-KZ"/>
        </w:rPr>
        <w:t>309</w:t>
      </w:r>
      <w:r w:rsidRPr="00945498">
        <w:rPr>
          <w:rFonts w:eastAsia="MS Gothic"/>
          <w:color w:val="000000" w:themeColor="text1"/>
          <w:szCs w:val="28"/>
          <w:lang w:val="kk-KZ"/>
        </w:rPr>
        <w:t xml:space="preserve">], </w:t>
      </w:r>
      <w:r w:rsidR="00EB31A4">
        <w:rPr>
          <w:rFonts w:eastAsia="MS Gothic"/>
          <w:color w:val="000000" w:themeColor="text1"/>
          <w:szCs w:val="28"/>
          <w:lang w:val="kk-KZ"/>
        </w:rPr>
        <w:t xml:space="preserve">ал малайзиялық зерттеуші </w:t>
      </w:r>
      <w:r w:rsidR="00EB31A4" w:rsidRPr="00EB31A4">
        <w:rPr>
          <w:rFonts w:eastAsia="MS Gothic"/>
          <w:color w:val="000000" w:themeColor="text1"/>
          <w:szCs w:val="28"/>
          <w:lang w:val="kk-KZ"/>
        </w:rPr>
        <w:t>С.</w:t>
      </w:r>
      <w:r w:rsidRPr="00945498">
        <w:rPr>
          <w:rFonts w:eastAsia="MS Gothic"/>
          <w:color w:val="000000" w:themeColor="text1"/>
          <w:szCs w:val="28"/>
          <w:lang w:val="kk-KZ"/>
        </w:rPr>
        <w:t>Исмаил</w:t>
      </w:r>
      <w:r w:rsidR="00EB31A4">
        <w:rPr>
          <w:rFonts w:eastAsia="MS Gothic"/>
          <w:color w:val="000000" w:themeColor="text1"/>
          <w:szCs w:val="28"/>
          <w:lang w:val="kk-KZ"/>
        </w:rPr>
        <w:t xml:space="preserve"> </w:t>
      </w:r>
      <w:r w:rsidRPr="00945498">
        <w:rPr>
          <w:rFonts w:eastAsia="MS Gothic"/>
          <w:color w:val="000000" w:themeColor="text1"/>
          <w:szCs w:val="28"/>
          <w:lang w:val="kk-KZ"/>
        </w:rPr>
        <w:t>жобаларды іске асыруда әкімшілік құралдармен қатар жүйелік және икемді шешімдердің қажеттігін атап көрсетеді [5</w:t>
      </w:r>
      <w:r w:rsidR="00CE7EC7">
        <w:rPr>
          <w:rFonts w:eastAsia="MS Gothic"/>
          <w:color w:val="000000" w:themeColor="text1"/>
          <w:szCs w:val="28"/>
          <w:lang w:val="kk-KZ"/>
        </w:rPr>
        <w:t>4</w:t>
      </w:r>
      <w:r w:rsidRPr="00945498">
        <w:rPr>
          <w:rFonts w:eastAsia="MS Gothic"/>
          <w:color w:val="000000" w:themeColor="text1"/>
          <w:szCs w:val="28"/>
          <w:lang w:val="kk-KZ"/>
        </w:rPr>
        <w:t>].</w:t>
      </w:r>
    </w:p>
    <w:p w14:paraId="1863159E" w14:textId="713E748A" w:rsidR="00945498" w:rsidRPr="00945498" w:rsidRDefault="00945498" w:rsidP="0051520D">
      <w:pPr>
        <w:spacing w:after="0" w:line="240" w:lineRule="auto"/>
        <w:ind w:firstLine="567"/>
        <w:jc w:val="both"/>
        <w:rPr>
          <w:rFonts w:eastAsia="MS Gothic"/>
          <w:color w:val="000000" w:themeColor="text1"/>
          <w:szCs w:val="28"/>
          <w:lang w:val="kk-KZ"/>
        </w:rPr>
      </w:pPr>
      <w:r w:rsidRPr="00945498">
        <w:rPr>
          <w:rFonts w:eastAsia="MS Gothic"/>
          <w:color w:val="000000" w:themeColor="text1"/>
          <w:szCs w:val="28"/>
          <w:lang w:val="kk-KZ"/>
        </w:rPr>
        <w:t xml:space="preserve">МЖӘ жобаларының күрделілігі желілік басқару (Network Governance) тәсілінің маңызын арттырады. </w:t>
      </w:r>
      <w:r w:rsidR="00EB31A4">
        <w:rPr>
          <w:rFonts w:eastAsia="MS Gothic"/>
          <w:color w:val="000000" w:themeColor="text1"/>
          <w:szCs w:val="28"/>
          <w:lang w:val="kk-KZ"/>
        </w:rPr>
        <w:t>Р.</w:t>
      </w:r>
      <w:r w:rsidRPr="00945498">
        <w:rPr>
          <w:rFonts w:eastAsia="MS Gothic"/>
          <w:color w:val="000000" w:themeColor="text1"/>
          <w:szCs w:val="28"/>
          <w:lang w:val="kk-KZ"/>
        </w:rPr>
        <w:t>Варсэн және әріптестері серіктестік желілерін тиімді ұйымдастыру жобаның нәтижелілігі мен ынтымақтастық сапасына тікелей әсер ететінін көрсетеді [5</w:t>
      </w:r>
      <w:r w:rsidR="00CE7EC7">
        <w:rPr>
          <w:rFonts w:eastAsia="MS Gothic"/>
          <w:color w:val="000000" w:themeColor="text1"/>
          <w:szCs w:val="28"/>
          <w:lang w:val="kk-KZ"/>
        </w:rPr>
        <w:t>5</w:t>
      </w:r>
      <w:r w:rsidRPr="00945498">
        <w:rPr>
          <w:rFonts w:eastAsia="MS Gothic"/>
          <w:color w:val="000000" w:themeColor="text1"/>
          <w:szCs w:val="28"/>
          <w:lang w:val="kk-KZ"/>
        </w:rPr>
        <w:t xml:space="preserve">]. Ал </w:t>
      </w:r>
      <w:r w:rsidR="00EB31A4">
        <w:rPr>
          <w:rFonts w:eastAsia="MS Gothic"/>
          <w:color w:val="000000" w:themeColor="text1"/>
          <w:szCs w:val="28"/>
          <w:lang w:val="kk-KZ"/>
        </w:rPr>
        <w:t>К.</w:t>
      </w:r>
      <w:r w:rsidRPr="00945498">
        <w:rPr>
          <w:rFonts w:eastAsia="MS Gothic"/>
          <w:color w:val="000000" w:themeColor="text1"/>
          <w:szCs w:val="28"/>
          <w:lang w:val="kk-KZ"/>
        </w:rPr>
        <w:t xml:space="preserve">Прован мен </w:t>
      </w:r>
      <w:r w:rsidR="00EB31A4">
        <w:rPr>
          <w:rFonts w:eastAsia="MS Gothic"/>
          <w:color w:val="000000" w:themeColor="text1"/>
          <w:szCs w:val="28"/>
          <w:lang w:val="kk-KZ"/>
        </w:rPr>
        <w:t>П.</w:t>
      </w:r>
      <w:r w:rsidRPr="00945498">
        <w:rPr>
          <w:rFonts w:eastAsia="MS Gothic"/>
          <w:color w:val="000000" w:themeColor="text1"/>
          <w:szCs w:val="28"/>
          <w:lang w:val="kk-KZ"/>
        </w:rPr>
        <w:t>Кенис желілік басқарудың басты артықшылықтары ретінде күрделі мәселелерді шешу, ресурстарды тиімді пайдалану, білім алмасу және бәсекелестікті арттыруды атайды [5</w:t>
      </w:r>
      <w:r w:rsidR="00CE7EC7">
        <w:rPr>
          <w:rFonts w:eastAsia="MS Gothic"/>
          <w:color w:val="000000" w:themeColor="text1"/>
          <w:szCs w:val="28"/>
          <w:lang w:val="kk-KZ"/>
        </w:rPr>
        <w:t>6</w:t>
      </w:r>
      <w:r w:rsidRPr="00945498">
        <w:rPr>
          <w:rFonts w:eastAsia="MS Gothic"/>
          <w:color w:val="000000" w:themeColor="text1"/>
          <w:szCs w:val="28"/>
          <w:lang w:val="kk-KZ"/>
        </w:rPr>
        <w:t>].</w:t>
      </w:r>
    </w:p>
    <w:p w14:paraId="2C410E3D" w14:textId="05DF9168" w:rsidR="00945498" w:rsidRPr="00945498" w:rsidRDefault="00945498" w:rsidP="0051520D">
      <w:pPr>
        <w:spacing w:after="0" w:line="240" w:lineRule="auto"/>
        <w:ind w:firstLine="567"/>
        <w:jc w:val="both"/>
        <w:rPr>
          <w:rFonts w:eastAsia="MS Gothic"/>
          <w:color w:val="000000" w:themeColor="text1"/>
          <w:szCs w:val="28"/>
          <w:lang w:val="kk-KZ"/>
        </w:rPr>
      </w:pPr>
      <w:r w:rsidRPr="00945498">
        <w:rPr>
          <w:rFonts w:eastAsia="MS Gothic"/>
          <w:color w:val="000000" w:themeColor="text1"/>
          <w:szCs w:val="28"/>
          <w:lang w:val="kk-KZ"/>
        </w:rPr>
        <w:t>Келесі маңызды теория – Принципал</w:t>
      </w:r>
      <w:r w:rsidR="009B1F3D">
        <w:rPr>
          <w:rFonts w:eastAsia="MS Gothic"/>
          <w:color w:val="000000" w:themeColor="text1"/>
          <w:szCs w:val="28"/>
          <w:lang w:val="kk-KZ"/>
        </w:rPr>
        <w:t>-</w:t>
      </w:r>
      <w:r w:rsidRPr="00945498">
        <w:rPr>
          <w:rFonts w:eastAsia="MS Gothic"/>
          <w:color w:val="000000" w:themeColor="text1"/>
          <w:szCs w:val="28"/>
          <w:lang w:val="kk-KZ"/>
        </w:rPr>
        <w:t>Агент (Principal</w:t>
      </w:r>
      <w:r w:rsidR="009B1F3D">
        <w:rPr>
          <w:rFonts w:eastAsia="MS Gothic"/>
          <w:color w:val="000000" w:themeColor="text1"/>
          <w:szCs w:val="28"/>
          <w:lang w:val="kk-KZ"/>
        </w:rPr>
        <w:t>-</w:t>
      </w:r>
      <w:r w:rsidRPr="00945498">
        <w:rPr>
          <w:rFonts w:eastAsia="MS Gothic"/>
          <w:color w:val="000000" w:themeColor="text1"/>
          <w:szCs w:val="28"/>
          <w:lang w:val="kk-KZ"/>
        </w:rPr>
        <w:t>Agent) теориясы, ол МЖӘ серіктестері арасындағы қатынастарды принципал (мемлекет) мен агент (жеке сектор) тұрғысынан қарастырады [5</w:t>
      </w:r>
      <w:r w:rsidR="00CE7EC7">
        <w:rPr>
          <w:rFonts w:eastAsia="MS Gothic"/>
          <w:color w:val="000000" w:themeColor="text1"/>
          <w:szCs w:val="28"/>
          <w:lang w:val="kk-KZ"/>
        </w:rPr>
        <w:t>7</w:t>
      </w:r>
      <w:r w:rsidRPr="00945498">
        <w:rPr>
          <w:rFonts w:eastAsia="MS Gothic"/>
          <w:color w:val="000000" w:themeColor="text1"/>
          <w:szCs w:val="28"/>
          <w:lang w:val="kk-KZ"/>
        </w:rPr>
        <w:t>]. Әр тараптың мүдделері мен мақсаттары әрдайым сәйкес келмейді, бұл ақпарат асимметриясы мен сенім тапшылығын тудырады. Мұндай жағдайда агенттің оппортунистік әрекет ету қаупі артады, сондықтан келісімшарттарда бақылау мен жауапкершілік тетіктерін нақты айқындау қажет [5</w:t>
      </w:r>
      <w:r w:rsidR="00CE7EC7">
        <w:rPr>
          <w:rFonts w:eastAsia="MS Gothic"/>
          <w:color w:val="000000" w:themeColor="text1"/>
          <w:szCs w:val="28"/>
          <w:lang w:val="kk-KZ"/>
        </w:rPr>
        <w:t>8</w:t>
      </w:r>
      <w:r w:rsidRPr="00945498">
        <w:rPr>
          <w:rFonts w:eastAsia="MS Gothic"/>
          <w:color w:val="000000" w:themeColor="text1"/>
          <w:szCs w:val="28"/>
          <w:lang w:val="kk-KZ"/>
        </w:rPr>
        <w:t>]. Алайда мұндай бақылау қосымша транзакциялық шығындарды туғызады және шарттар көп жағдайда толық болмайды.</w:t>
      </w:r>
    </w:p>
    <w:p w14:paraId="41DC254E" w14:textId="77777777" w:rsidR="00142604" w:rsidRDefault="00945498" w:rsidP="0051520D">
      <w:pPr>
        <w:spacing w:after="0" w:line="240" w:lineRule="auto"/>
        <w:ind w:firstLine="567"/>
        <w:jc w:val="both"/>
        <w:rPr>
          <w:rFonts w:eastAsia="MS Gothic" w:cs="Times New Roman"/>
          <w:color w:val="000000" w:themeColor="text1"/>
          <w:szCs w:val="28"/>
          <w:lang w:val="kk-KZ"/>
        </w:rPr>
      </w:pPr>
      <w:r w:rsidRPr="00945498">
        <w:rPr>
          <w:rFonts w:eastAsia="MS Gothic"/>
          <w:color w:val="000000" w:themeColor="text1"/>
          <w:szCs w:val="28"/>
          <w:lang w:val="kk-KZ"/>
        </w:rPr>
        <w:t xml:space="preserve">Осы себепті зерттеушілер МЖӘ жобаларын тиімді басқару үшін тек келісімшарттық міндеттемелермен шектелмей, тараптар арасындағы сенім мен </w:t>
      </w:r>
      <w:r w:rsidRPr="00945498">
        <w:rPr>
          <w:rFonts w:eastAsia="MS Gothic"/>
          <w:color w:val="000000" w:themeColor="text1"/>
          <w:szCs w:val="28"/>
          <w:lang w:val="kk-KZ"/>
        </w:rPr>
        <w:lastRenderedPageBreak/>
        <w:t>ұзақмерзімді ынтымақтастықты дамыту қажет екенін алға тартады [</w:t>
      </w:r>
      <w:r w:rsidR="00CE7EC7">
        <w:rPr>
          <w:rFonts w:eastAsia="MS Gothic"/>
          <w:color w:val="000000" w:themeColor="text1"/>
          <w:szCs w:val="28"/>
          <w:lang w:val="kk-KZ"/>
        </w:rPr>
        <w:t>59</w:t>
      </w:r>
      <w:r w:rsidRPr="00945498">
        <w:rPr>
          <w:rFonts w:eastAsia="MS Gothic"/>
          <w:color w:val="000000" w:themeColor="text1"/>
          <w:szCs w:val="28"/>
          <w:lang w:val="kk-KZ"/>
        </w:rPr>
        <w:t>]. Бұл тұрғыда Принципал</w:t>
      </w:r>
      <w:r w:rsidR="009B1F3D">
        <w:rPr>
          <w:rFonts w:eastAsia="MS Gothic"/>
          <w:color w:val="000000" w:themeColor="text1"/>
          <w:szCs w:val="28"/>
          <w:lang w:val="kk-KZ"/>
        </w:rPr>
        <w:t>-</w:t>
      </w:r>
      <w:r w:rsidRPr="00945498">
        <w:rPr>
          <w:rFonts w:eastAsia="MS Gothic"/>
          <w:color w:val="000000" w:themeColor="text1"/>
          <w:szCs w:val="28"/>
          <w:lang w:val="kk-KZ"/>
        </w:rPr>
        <w:t>Агент теориясы неоинституционалдық және қатынастық (Relational) көзқарастармен толықтырылады</w:t>
      </w:r>
      <w:r w:rsidR="00142604">
        <w:rPr>
          <w:rFonts w:eastAsia="MS Gothic"/>
          <w:color w:val="000000" w:themeColor="text1"/>
          <w:szCs w:val="28"/>
          <w:lang w:val="kk-KZ"/>
        </w:rPr>
        <w:t xml:space="preserve"> </w:t>
      </w:r>
      <w:r w:rsidRPr="00945498">
        <w:rPr>
          <w:rFonts w:eastAsia="MS Gothic"/>
          <w:color w:val="000000" w:themeColor="text1"/>
          <w:szCs w:val="28"/>
          <w:lang w:val="kk-KZ"/>
        </w:rPr>
        <w:t>[6</w:t>
      </w:r>
      <w:r w:rsidR="00CE7EC7">
        <w:rPr>
          <w:rFonts w:eastAsia="MS Gothic"/>
          <w:color w:val="000000" w:themeColor="text1"/>
          <w:szCs w:val="28"/>
          <w:lang w:val="kk-KZ"/>
        </w:rPr>
        <w:t>0</w:t>
      </w:r>
      <w:r w:rsidRPr="00945498">
        <w:rPr>
          <w:rFonts w:eastAsia="MS Gothic"/>
          <w:color w:val="000000" w:themeColor="text1"/>
          <w:szCs w:val="28"/>
          <w:lang w:val="kk-KZ"/>
        </w:rPr>
        <w:t>]. Қатынастар теориясы формалды келісімдерден гөрі серіктестер арасындағы сенім, ашықтық және бейресми өзара әрекеттестікке басымдық береді, бұл күрделі әрі ұзақ мерзімді жобаларда тәуекелдерді азайтып, нәтижелілікті арттырады [6</w:t>
      </w:r>
      <w:r w:rsidR="00CE7EC7">
        <w:rPr>
          <w:rFonts w:eastAsia="MS Gothic"/>
          <w:color w:val="000000" w:themeColor="text1"/>
          <w:szCs w:val="28"/>
          <w:lang w:val="kk-KZ"/>
        </w:rPr>
        <w:t>1</w:t>
      </w:r>
      <w:r w:rsidRPr="00945498">
        <w:rPr>
          <w:rFonts w:eastAsia="MS Gothic"/>
          <w:color w:val="000000" w:themeColor="text1"/>
          <w:szCs w:val="28"/>
          <w:lang w:val="kk-KZ"/>
        </w:rPr>
        <w:t>].</w:t>
      </w:r>
      <w:r w:rsidR="00142604">
        <w:rPr>
          <w:rFonts w:eastAsia="MS Gothic"/>
          <w:color w:val="000000" w:themeColor="text1"/>
          <w:szCs w:val="28"/>
          <w:lang w:val="kk-KZ"/>
        </w:rPr>
        <w:t xml:space="preserve"> </w:t>
      </w:r>
      <w:r w:rsidR="00A777FB">
        <w:rPr>
          <w:rFonts w:eastAsia="MS Gothic" w:cs="Times New Roman"/>
          <w:color w:val="000000" w:themeColor="text1"/>
          <w:szCs w:val="28"/>
          <w:lang w:val="kk-KZ"/>
        </w:rPr>
        <w:t>Осы орайда ж</w:t>
      </w:r>
      <w:r w:rsidR="00D25067" w:rsidRPr="00945498">
        <w:rPr>
          <w:rFonts w:eastAsia="MS Gothic" w:cs="Times New Roman"/>
          <w:color w:val="000000" w:themeColor="text1"/>
          <w:szCs w:val="28"/>
          <w:lang w:val="kk"/>
        </w:rPr>
        <w:t>оғарыда қарастыр</w:t>
      </w:r>
      <w:r w:rsidR="00A777FB">
        <w:rPr>
          <w:rFonts w:eastAsia="MS Gothic" w:cs="Times New Roman"/>
          <w:color w:val="000000" w:themeColor="text1"/>
          <w:szCs w:val="28"/>
          <w:lang w:val="kk"/>
        </w:rPr>
        <w:t>ыл</w:t>
      </w:r>
      <w:r w:rsidR="00D25067" w:rsidRPr="00945498">
        <w:rPr>
          <w:rFonts w:eastAsia="MS Gothic" w:cs="Times New Roman"/>
          <w:color w:val="000000" w:themeColor="text1"/>
          <w:szCs w:val="28"/>
          <w:lang w:val="kk"/>
        </w:rPr>
        <w:t>ған теорияларды</w:t>
      </w:r>
      <w:r w:rsidR="00A777FB">
        <w:rPr>
          <w:rFonts w:eastAsia="MS Gothic" w:cs="Times New Roman"/>
          <w:color w:val="000000" w:themeColor="text1"/>
          <w:szCs w:val="28"/>
          <w:lang w:val="kk"/>
        </w:rPr>
        <w:t>ң</w:t>
      </w:r>
      <w:r w:rsidR="00D25067" w:rsidRPr="00945498">
        <w:rPr>
          <w:rFonts w:eastAsia="MS Gothic" w:cs="Times New Roman"/>
          <w:color w:val="000000" w:themeColor="text1"/>
          <w:szCs w:val="28"/>
          <w:lang w:val="kk"/>
        </w:rPr>
        <w:t xml:space="preserve"> салысты</w:t>
      </w:r>
      <w:r w:rsidR="00A777FB">
        <w:rPr>
          <w:rFonts w:eastAsia="MS Gothic" w:cs="Times New Roman"/>
          <w:color w:val="000000" w:themeColor="text1"/>
          <w:szCs w:val="28"/>
          <w:lang w:val="kk"/>
        </w:rPr>
        <w:t>рмалы талдауы жүргізілді</w:t>
      </w:r>
      <w:r w:rsidR="00D25067" w:rsidRPr="00945498">
        <w:rPr>
          <w:rFonts w:eastAsia="MS Gothic" w:cs="Times New Roman"/>
          <w:color w:val="000000" w:themeColor="text1"/>
          <w:szCs w:val="28"/>
          <w:lang w:val="kk"/>
        </w:rPr>
        <w:t xml:space="preserve"> </w:t>
      </w:r>
      <w:bookmarkStart w:id="28" w:name="_Hlk191597010"/>
      <w:r w:rsidR="0052102A" w:rsidRPr="00945498">
        <w:rPr>
          <w:rFonts w:eastAsia="MS Gothic" w:cs="Times New Roman"/>
          <w:color w:val="000000" w:themeColor="text1"/>
          <w:szCs w:val="28"/>
          <w:lang w:val="kk"/>
        </w:rPr>
        <w:t>(</w:t>
      </w:r>
      <w:r w:rsidR="00D25067" w:rsidRPr="00945498">
        <w:rPr>
          <w:rFonts w:eastAsia="MS Gothic" w:cs="Times New Roman"/>
          <w:color w:val="000000" w:themeColor="text1"/>
          <w:szCs w:val="28"/>
          <w:lang w:val="kk-KZ"/>
        </w:rPr>
        <w:t xml:space="preserve">«Қосымша Ә» бөлімі, кесте </w:t>
      </w:r>
      <w:bookmarkStart w:id="29" w:name="_Hlk191299049"/>
      <w:r w:rsidR="00D25067" w:rsidRPr="00945498">
        <w:rPr>
          <w:rFonts w:eastAsia="MS Gothic" w:cs="Times New Roman"/>
          <w:color w:val="000000" w:themeColor="text1"/>
          <w:szCs w:val="28"/>
          <w:lang w:val="kk-KZ"/>
        </w:rPr>
        <w:t>1Ә</w:t>
      </w:r>
      <w:bookmarkEnd w:id="28"/>
      <w:bookmarkEnd w:id="29"/>
      <w:r w:rsidR="0052102A" w:rsidRPr="00945498">
        <w:rPr>
          <w:rFonts w:eastAsia="MS Gothic" w:cs="Times New Roman"/>
          <w:color w:val="000000" w:themeColor="text1"/>
          <w:szCs w:val="28"/>
          <w:lang w:val="kk-KZ"/>
        </w:rPr>
        <w:t xml:space="preserve">). </w:t>
      </w:r>
    </w:p>
    <w:p w14:paraId="7BEA268A" w14:textId="559A71A8" w:rsidR="00ED1167" w:rsidRPr="00142604" w:rsidRDefault="00ED1167" w:rsidP="0051520D">
      <w:pPr>
        <w:spacing w:after="0" w:line="240" w:lineRule="auto"/>
        <w:ind w:firstLine="567"/>
        <w:jc w:val="both"/>
        <w:rPr>
          <w:rFonts w:eastAsia="MS Gothic"/>
          <w:color w:val="000000" w:themeColor="text1"/>
          <w:szCs w:val="28"/>
          <w:lang w:val="kk-KZ"/>
        </w:rPr>
      </w:pPr>
      <w:r w:rsidRPr="00ED1167">
        <w:rPr>
          <w:rFonts w:eastAsia="Times New Roman"/>
          <w:szCs w:val="28"/>
          <w:lang w:val="kk-KZ" w:eastAsia="kk-KZ"/>
        </w:rPr>
        <w:t>МЖӘ жобаларын басқаруды жетілдіру тұрғысынан «NPM» және «Good Governance» модельдерін негіздеуді толығырақ қарастырайық</w:t>
      </w:r>
      <w:r w:rsidR="00142604">
        <w:rPr>
          <w:rFonts w:eastAsia="Times New Roman"/>
          <w:szCs w:val="28"/>
          <w:lang w:val="kk-KZ" w:eastAsia="kk-KZ"/>
        </w:rPr>
        <w:t>:</w:t>
      </w:r>
    </w:p>
    <w:p w14:paraId="60D567CE" w14:textId="77777777"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1. Теориялардың бірін-бірі толықтыруы.</w:t>
      </w:r>
    </w:p>
    <w:p w14:paraId="650E3439" w14:textId="32EA974C"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Жаңа мемлекеттік басқару (NPM) нарықтық механизмдерге, орталықсыздандыруға және нәтижеге бағдарлануға бағытталған. Бұл МЖӘ жобаларын басқаруда тиімділікке қол жеткізуге мүмкіндік береді. Ал жақсы басқару сенімділікті арттыратын және сыбайлас жемқорлықты барынша азайтатын ашықтыққа, есеп беруге және инклюзивтілікке баса назар аударады. Осы теориялардың бірігуі тиімділікке қол жеткізу мен әлеуметтік әділеттілікті қамтамасыз ету арасында теңгерім қалыптастырады.</w:t>
      </w:r>
    </w:p>
    <w:p w14:paraId="6CF66B9C" w14:textId="77777777"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2. Теориялардың МЖӘ-тің негізгі ұстанымдарына сәйкестігі.</w:t>
      </w:r>
    </w:p>
    <w:p w14:paraId="2BF073C7" w14:textId="22E47F0B"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Жақсы басқару ашықтық пен инклюзивтілікке негізделу арқылы сыбайлас жемқорлық тәуекелдерін азайтуға бағытталса, жаңа мемлекеттік басқару ресурстарды тиімді пайдалану, процестерді оңтайландыру және шығындарды қысқарту үшін нарықтық механизмдерді қолдануды көздейді. Сонымен қатар, жақсы басқару азаматтар мен басқа да мүдделі тараптарды белсенді тарту арқылы жобалардың заңдылығын және қоғамдық сенімін арттырады.</w:t>
      </w:r>
    </w:p>
    <w:p w14:paraId="429664F9" w14:textId="77777777"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3. Теориялардың әмбебаптығы мен ауқымдылығы.</w:t>
      </w:r>
    </w:p>
    <w:p w14:paraId="5756DF3C" w14:textId="0B53A4C3"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Жаңа мемлекеттік басқару дамыған елдерде тиімділігін дәлелдеп, дамушы елдер контекстіне бейімделу мүмкіндігін көрсетті, бұл Оңтүстік-Шығыс Азия және өзге аймақтардағы реформалар тәжірибесімен расталады. Ал жақсы басқару теориясы әртүрлі жоба түрлері мен ауқымдарына, соның ішінде шағын және ірі МЖӘ жобаларына бейімделе алатын әмбебап қағидаттарды ұсынады.</w:t>
      </w:r>
    </w:p>
    <w:p w14:paraId="3ABED4F1" w14:textId="77777777"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4. Теориялардың негізгі мүдделі тараптарды қолдауы.</w:t>
      </w:r>
    </w:p>
    <w:p w14:paraId="6ECE1E29" w14:textId="3D8AA7C9"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Жақсы басқару мемлекет тарапынан әлеуметтік міндеттемелердің орындалуын, қызметтерге тең қолжетімділікті және сыбайлас жемқорлықты азайтуды қамтамасыз етеді. Жаңа мемлекеттік басқару жеке сектор үшін бәсекелестік пен экономикалық ынталандырулар қалыптастырып, жобаларға қатысуға қызығушылықты арттырады. Сонымен қатар, жақсы басқару қағидаттары қоғамның шешім қабылдау үдерісіне қатысуын күшейтіп, МЖӘ жобаларының әлеуметтік қабылдануын қамтамасыз етеді.</w:t>
      </w:r>
    </w:p>
    <w:p w14:paraId="73886266" w14:textId="77777777" w:rsidR="00AE5213"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5. Академиялық әдебиеттердегі дәлелдер.</w:t>
      </w:r>
    </w:p>
    <w:p w14:paraId="680A3517" w14:textId="2B944E30"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Ғылыми зерттеулерде мемлекеттік басқаруға нарықтық тетіктер мен орталықсыздандыруды енгізу қызмет көрсету тиімділігін арттыратыны, ал ашықтық пен есептілік қағидаттарының әсіресе күрделі әрі ұзақ мерзімді МЖӘ жобаларында шешуші рөл атқаратыны көрсетіледі.</w:t>
      </w:r>
    </w:p>
    <w:p w14:paraId="6AA3A64B" w14:textId="77777777" w:rsidR="00ED1167" w:rsidRPr="00ED1167"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lastRenderedPageBreak/>
        <w:t>6. Теориялардың практикалық қолдану мүмкіндігі.</w:t>
      </w:r>
    </w:p>
    <w:p w14:paraId="3E71AFBE" w14:textId="2D47BA32" w:rsidR="0034752F" w:rsidRDefault="00ED1167" w:rsidP="0051520D">
      <w:pPr>
        <w:pStyle w:val="a9"/>
        <w:spacing w:after="0" w:line="240" w:lineRule="auto"/>
        <w:ind w:firstLine="567"/>
        <w:jc w:val="both"/>
        <w:rPr>
          <w:rFonts w:eastAsia="Times New Roman"/>
          <w:sz w:val="28"/>
          <w:szCs w:val="28"/>
          <w:lang w:val="kk-KZ" w:eastAsia="kk-KZ"/>
        </w:rPr>
      </w:pPr>
      <w:r w:rsidRPr="00ED1167">
        <w:rPr>
          <w:rFonts w:eastAsia="Times New Roman"/>
          <w:sz w:val="28"/>
          <w:szCs w:val="28"/>
          <w:lang w:val="kk-KZ" w:eastAsia="kk-KZ"/>
        </w:rPr>
        <w:t>Жақсы басқару институционалдық тұрақтылықты қамтамасыз етіп, сыбайлас жемқорлық тәуекелдерін төмендетсе, жаңа мемлекеттік басқару нақты нәтижелерге қол жеткізуге және нарықтық механизмдер арқылы инновациялық шешімдерді енгізуге бағытталады.</w:t>
      </w:r>
      <w:r w:rsidR="00142604">
        <w:rPr>
          <w:rFonts w:eastAsia="Times New Roman"/>
          <w:sz w:val="28"/>
          <w:szCs w:val="28"/>
          <w:lang w:val="kk-KZ" w:eastAsia="kk-KZ"/>
        </w:rPr>
        <w:t xml:space="preserve"> </w:t>
      </w:r>
      <w:r w:rsidRPr="00ED1167">
        <w:rPr>
          <w:rFonts w:eastAsia="Times New Roman"/>
          <w:sz w:val="28"/>
          <w:szCs w:val="28"/>
          <w:lang w:val="kk-KZ" w:eastAsia="kk-KZ"/>
        </w:rPr>
        <w:t>Жоғарыда келтірілген салыстырмалы талдау көрсеткендей, жаңа мемлекеттік басқару (NPM) мен жақсы басқару (Good Governance) теориялары өзара тиімді түрде толықтырылып, мемлекеттік-жекеменшік әріптестік жобаларын басқару сапасын арттыруға ықпал етеді. Бұл теориялар МЖӘ жобаларының стратегиялық іске асырылуын құқықтық, институционалдық және әлеуметтік аспектілер тұрғысынан кешенді түрде қамтамасыз етеді [62-63].</w:t>
      </w:r>
      <w:r>
        <w:rPr>
          <w:rFonts w:eastAsia="Times New Roman"/>
          <w:sz w:val="28"/>
          <w:szCs w:val="28"/>
          <w:lang w:val="kk-KZ" w:eastAsia="kk-KZ"/>
        </w:rPr>
        <w:t xml:space="preserve"> </w:t>
      </w:r>
    </w:p>
    <w:p w14:paraId="15C9D04B" w14:textId="64432A83" w:rsidR="00DE38FD" w:rsidRPr="00DE38FD" w:rsidRDefault="00DE38FD" w:rsidP="0051520D">
      <w:pPr>
        <w:pStyle w:val="a9"/>
        <w:spacing w:after="0" w:line="240" w:lineRule="auto"/>
        <w:ind w:firstLine="567"/>
        <w:jc w:val="both"/>
        <w:rPr>
          <w:rFonts w:eastAsia="MS Gothic"/>
          <w:bCs/>
          <w:color w:val="000000" w:themeColor="text1"/>
          <w:sz w:val="28"/>
          <w:szCs w:val="28"/>
          <w:lang w:val="kk-KZ"/>
        </w:rPr>
      </w:pPr>
      <w:r w:rsidRPr="00DE38FD">
        <w:rPr>
          <w:rFonts w:eastAsia="MS Gothic"/>
          <w:bCs/>
          <w:color w:val="000000" w:themeColor="text1"/>
          <w:sz w:val="28"/>
          <w:szCs w:val="28"/>
          <w:lang w:val="kk-KZ"/>
        </w:rPr>
        <w:t>Қазіргі уақытта Жаңа мемлекеттік басқару моделі өз тиімділігін ішінара жоғалтуда, себебі ол цифрлық технологиялар мен электрондық мемлекеттік қызметтерді (e-Government) толық қамтымайды. Бұл жағдай жаңа басқару үлгілерінің қажеттілігін айқындайды. Осы тұрғыда Цифрлық дәуірдегі басқару (Digital Era Governance), Ақылды басқару (Smart Governance) және Жасанды интеллект (Artificial Intelligence, ЖИ) тұжырымдамалары алдыңғы орынға шықты. Олар басқару процестерін икемді, ашық және технологиялық бейімделгіш етуге бағытталған [6</w:t>
      </w:r>
      <w:r w:rsidR="009D0F23" w:rsidRPr="009D0F23">
        <w:rPr>
          <w:rFonts w:eastAsia="MS Gothic"/>
          <w:bCs/>
          <w:color w:val="000000" w:themeColor="text1"/>
          <w:sz w:val="28"/>
          <w:szCs w:val="28"/>
          <w:lang w:val="kk-KZ"/>
        </w:rPr>
        <w:t>4</w:t>
      </w:r>
      <w:r w:rsidRPr="00DE38FD">
        <w:rPr>
          <w:rFonts w:eastAsia="MS Gothic"/>
          <w:bCs/>
          <w:color w:val="000000" w:themeColor="text1"/>
          <w:sz w:val="28"/>
          <w:szCs w:val="28"/>
          <w:lang w:val="kk-KZ"/>
        </w:rPr>
        <w:t>].</w:t>
      </w:r>
      <w:r w:rsidR="00DF581B">
        <w:rPr>
          <w:rFonts w:eastAsia="MS Gothic"/>
          <w:bCs/>
          <w:color w:val="000000" w:themeColor="text1"/>
          <w:sz w:val="28"/>
          <w:szCs w:val="28"/>
          <w:lang w:val="kk-KZ"/>
        </w:rPr>
        <w:t xml:space="preserve"> </w:t>
      </w:r>
      <w:r w:rsidRPr="00DE38FD">
        <w:rPr>
          <w:rFonts w:eastAsia="MS Gothic"/>
          <w:bCs/>
          <w:color w:val="000000" w:themeColor="text1"/>
          <w:sz w:val="28"/>
          <w:szCs w:val="28"/>
          <w:lang w:val="kk-KZ"/>
        </w:rPr>
        <w:t>Бұл модельдер цифрлық трансформация арқылы мемлекеттік басқарудың сапасын арттырып, МЖӘ жобаларының заңдылығы мен қоғамдық сенімін нығайтады. Электрондық үкімет пен ашық деректер жобалардың ашықтығын және тиімділігін күшейтеді, ал жасанды интеллект технологиялары МЖӘ жобаларының өмірлік циклін оңтайландырады [6</w:t>
      </w:r>
      <w:r w:rsidR="005E1A31">
        <w:rPr>
          <w:rFonts w:eastAsia="MS Gothic"/>
          <w:bCs/>
          <w:color w:val="000000" w:themeColor="text1"/>
          <w:sz w:val="28"/>
          <w:szCs w:val="28"/>
          <w:lang w:val="kk-KZ"/>
        </w:rPr>
        <w:t>5</w:t>
      </w:r>
      <w:r w:rsidRPr="00DE38FD">
        <w:rPr>
          <w:rFonts w:eastAsia="MS Gothic"/>
          <w:bCs/>
          <w:color w:val="000000" w:themeColor="text1"/>
          <w:sz w:val="28"/>
          <w:szCs w:val="28"/>
          <w:lang w:val="kk-KZ"/>
        </w:rPr>
        <w:t>].</w:t>
      </w:r>
    </w:p>
    <w:p w14:paraId="4A316E5F" w14:textId="6DCFEC49" w:rsidR="00DE38FD" w:rsidRPr="00DE38FD" w:rsidRDefault="00DE38FD" w:rsidP="0051520D">
      <w:pPr>
        <w:pStyle w:val="a9"/>
        <w:spacing w:after="0" w:line="240" w:lineRule="auto"/>
        <w:ind w:firstLine="567"/>
        <w:jc w:val="both"/>
        <w:rPr>
          <w:rFonts w:eastAsia="MS Gothic"/>
          <w:bCs/>
          <w:color w:val="000000" w:themeColor="text1"/>
          <w:sz w:val="28"/>
          <w:szCs w:val="28"/>
          <w:lang w:val="kk-KZ"/>
        </w:rPr>
      </w:pPr>
      <w:r w:rsidRPr="00DE38FD">
        <w:rPr>
          <w:rFonts w:eastAsia="MS Gothic"/>
          <w:bCs/>
          <w:color w:val="000000" w:themeColor="text1"/>
          <w:sz w:val="28"/>
          <w:szCs w:val="28"/>
          <w:lang w:val="kk-KZ"/>
        </w:rPr>
        <w:t xml:space="preserve">Good Governance қағидаттарының цифрлық басқару құралдарымен үйлесуі МЖӘ тәжірибелерінің табыстылығын арттырады. </w:t>
      </w:r>
      <w:r w:rsidR="00E6669B">
        <w:rPr>
          <w:rFonts w:eastAsia="MS Gothic"/>
          <w:bCs/>
          <w:color w:val="000000" w:themeColor="text1"/>
          <w:sz w:val="28"/>
          <w:szCs w:val="28"/>
          <w:lang w:val="kk-KZ"/>
        </w:rPr>
        <w:t>М.</w:t>
      </w:r>
      <w:r w:rsidRPr="00DE38FD">
        <w:rPr>
          <w:rFonts w:eastAsia="MS Gothic"/>
          <w:bCs/>
          <w:color w:val="000000" w:themeColor="text1"/>
          <w:sz w:val="28"/>
          <w:szCs w:val="28"/>
          <w:lang w:val="kk-KZ"/>
        </w:rPr>
        <w:t>ЗарЗар және әріптестері цифрлық технологиялар МЖӘ құрылымының ашықтығы мен дербестігін күшейтетінін дәлелдесе [6</w:t>
      </w:r>
      <w:r w:rsidR="005827E0">
        <w:rPr>
          <w:rFonts w:eastAsia="MS Gothic"/>
          <w:bCs/>
          <w:color w:val="000000" w:themeColor="text1"/>
          <w:sz w:val="28"/>
          <w:szCs w:val="28"/>
          <w:lang w:val="kk-KZ"/>
        </w:rPr>
        <w:t>6</w:t>
      </w:r>
      <w:r w:rsidRPr="00DE38FD">
        <w:rPr>
          <w:rFonts w:eastAsia="MS Gothic"/>
          <w:bCs/>
          <w:color w:val="000000" w:themeColor="text1"/>
          <w:sz w:val="28"/>
          <w:szCs w:val="28"/>
          <w:lang w:val="kk-KZ"/>
        </w:rPr>
        <w:t xml:space="preserve">], </w:t>
      </w:r>
      <w:r w:rsidR="00E6669B">
        <w:rPr>
          <w:rFonts w:eastAsia="MS Gothic"/>
          <w:bCs/>
          <w:color w:val="000000" w:themeColor="text1"/>
          <w:sz w:val="28"/>
          <w:szCs w:val="28"/>
          <w:lang w:val="kk-KZ"/>
        </w:rPr>
        <w:t>И.</w:t>
      </w:r>
      <w:r w:rsidRPr="00DE38FD">
        <w:rPr>
          <w:rFonts w:eastAsia="MS Gothic"/>
          <w:bCs/>
          <w:color w:val="000000" w:themeColor="text1"/>
          <w:sz w:val="28"/>
          <w:szCs w:val="28"/>
          <w:lang w:val="kk-KZ"/>
        </w:rPr>
        <w:t>Палако және әріптестері дамушы елдерде e-Government жобаларына арналған МЖӘ бағалау моделін ұсынған [6</w:t>
      </w:r>
      <w:r w:rsidR="005827E0">
        <w:rPr>
          <w:rFonts w:eastAsia="MS Gothic"/>
          <w:bCs/>
          <w:color w:val="000000" w:themeColor="text1"/>
          <w:sz w:val="28"/>
          <w:szCs w:val="28"/>
          <w:lang w:val="kk-KZ"/>
        </w:rPr>
        <w:t>7</w:t>
      </w:r>
      <w:r w:rsidRPr="00DE38FD">
        <w:rPr>
          <w:rFonts w:eastAsia="MS Gothic"/>
          <w:bCs/>
          <w:color w:val="000000" w:themeColor="text1"/>
          <w:sz w:val="28"/>
          <w:szCs w:val="28"/>
          <w:lang w:val="kk-KZ"/>
        </w:rPr>
        <w:t xml:space="preserve">]. </w:t>
      </w:r>
      <w:r w:rsidR="00E6669B">
        <w:rPr>
          <w:rFonts w:eastAsia="MS Gothic"/>
          <w:bCs/>
          <w:color w:val="000000" w:themeColor="text1"/>
          <w:sz w:val="28"/>
          <w:szCs w:val="28"/>
          <w:lang w:val="kk-KZ"/>
        </w:rPr>
        <w:t>М.</w:t>
      </w:r>
      <w:r w:rsidRPr="00DE38FD">
        <w:rPr>
          <w:rFonts w:eastAsia="MS Gothic"/>
          <w:bCs/>
          <w:color w:val="000000" w:themeColor="text1"/>
          <w:sz w:val="28"/>
          <w:szCs w:val="28"/>
          <w:lang w:val="kk-KZ"/>
        </w:rPr>
        <w:t xml:space="preserve">Белачев пен </w:t>
      </w:r>
      <w:r w:rsidR="00E6669B">
        <w:rPr>
          <w:rFonts w:eastAsia="MS Gothic"/>
          <w:bCs/>
          <w:color w:val="000000" w:themeColor="text1"/>
          <w:sz w:val="28"/>
          <w:szCs w:val="28"/>
          <w:lang w:val="kk-KZ"/>
        </w:rPr>
        <w:t>Р.</w:t>
      </w:r>
      <w:r w:rsidRPr="00DE38FD">
        <w:rPr>
          <w:rFonts w:eastAsia="MS Gothic"/>
          <w:bCs/>
          <w:color w:val="000000" w:themeColor="text1"/>
          <w:sz w:val="28"/>
          <w:szCs w:val="28"/>
          <w:lang w:val="kk-KZ"/>
        </w:rPr>
        <w:t>Шьямасундар Эфиопия мысалында жеке сектордың инновациялық әлеуеті мемлекеттік жүйелердің цифрлық трансформациясын жеделдететінін атап өтеді [6</w:t>
      </w:r>
      <w:r w:rsidR="005827E0">
        <w:rPr>
          <w:rFonts w:eastAsia="MS Gothic"/>
          <w:bCs/>
          <w:color w:val="000000" w:themeColor="text1"/>
          <w:sz w:val="28"/>
          <w:szCs w:val="28"/>
          <w:lang w:val="kk-KZ"/>
        </w:rPr>
        <w:t>8</w:t>
      </w:r>
      <w:r w:rsidRPr="00DE38FD">
        <w:rPr>
          <w:rFonts w:eastAsia="MS Gothic"/>
          <w:bCs/>
          <w:color w:val="000000" w:themeColor="text1"/>
          <w:sz w:val="28"/>
          <w:szCs w:val="28"/>
          <w:lang w:val="kk-KZ"/>
        </w:rPr>
        <w:t>].</w:t>
      </w:r>
      <w:r w:rsidR="00DF581B">
        <w:rPr>
          <w:rFonts w:eastAsia="MS Gothic"/>
          <w:bCs/>
          <w:color w:val="000000" w:themeColor="text1"/>
          <w:sz w:val="28"/>
          <w:szCs w:val="28"/>
          <w:lang w:val="kk-KZ"/>
        </w:rPr>
        <w:t xml:space="preserve"> </w:t>
      </w:r>
      <w:r w:rsidRPr="00DE38FD">
        <w:rPr>
          <w:rFonts w:eastAsia="MS Gothic"/>
          <w:bCs/>
          <w:color w:val="000000" w:themeColor="text1"/>
          <w:sz w:val="28"/>
          <w:szCs w:val="28"/>
          <w:lang w:val="kk-KZ"/>
        </w:rPr>
        <w:t>Цифрлық шешімдер МЖӘ жобаларының барлық кезеңдерінде тиімділікті, ашықтықты және есептілікті қамтамасыз етіп, деректерге негізделген басқару мәдениетін қалыптастырады [</w:t>
      </w:r>
      <w:r w:rsidR="005827E0">
        <w:rPr>
          <w:rFonts w:eastAsia="MS Gothic"/>
          <w:bCs/>
          <w:color w:val="000000" w:themeColor="text1"/>
          <w:sz w:val="28"/>
          <w:szCs w:val="28"/>
          <w:lang w:val="kk-KZ"/>
        </w:rPr>
        <w:t>69</w:t>
      </w:r>
      <w:r w:rsidRPr="00DE38FD">
        <w:rPr>
          <w:rFonts w:eastAsia="MS Gothic"/>
          <w:bCs/>
          <w:color w:val="000000" w:themeColor="text1"/>
          <w:sz w:val="28"/>
          <w:szCs w:val="28"/>
          <w:lang w:val="kk-KZ"/>
        </w:rPr>
        <w:t>]. Осылайша, NPM мен Good Governance қағидаттарының цифрлық технологиялармен үйлесуі МЖӘ жобаларының тұрақтылығы мен қоғам сенімін күшейтеді.</w:t>
      </w:r>
      <w:r>
        <w:rPr>
          <w:rFonts w:eastAsia="MS Gothic"/>
          <w:bCs/>
          <w:color w:val="000000" w:themeColor="text1"/>
          <w:sz w:val="28"/>
          <w:szCs w:val="28"/>
          <w:lang w:val="kk-KZ"/>
        </w:rPr>
        <w:t xml:space="preserve"> </w:t>
      </w:r>
      <w:r w:rsidRPr="00DE38FD">
        <w:rPr>
          <w:rFonts w:eastAsia="MS Gothic"/>
          <w:bCs/>
          <w:color w:val="000000" w:themeColor="text1"/>
          <w:sz w:val="28"/>
          <w:szCs w:val="28"/>
          <w:lang w:val="kk-KZ"/>
        </w:rPr>
        <w:t>Сонымен қатар, цифрлық құралдардың енгізілуі жобаларды басқаруда деректердің дәлдігін арттырып, шешім қабылдау сапасын жақсартады. Мұндай тәсіл мемлекеттік басқарудың жаңа сапалық деңгейіне өтуіне және инновациялық серіктестік мәдениетінің қалыптасуына ықпал етеді.</w:t>
      </w:r>
    </w:p>
    <w:p w14:paraId="1B8680A8" w14:textId="0E3BB9ED" w:rsidR="008024A7" w:rsidRPr="008F2BA5" w:rsidRDefault="008024A7" w:rsidP="0051520D">
      <w:pPr>
        <w:pStyle w:val="a9"/>
        <w:spacing w:after="0" w:line="240" w:lineRule="auto"/>
        <w:ind w:firstLine="567"/>
        <w:jc w:val="both"/>
        <w:rPr>
          <w:rFonts w:eastAsia="MS Gothic"/>
          <w:color w:val="000000" w:themeColor="text1"/>
          <w:sz w:val="28"/>
          <w:szCs w:val="28"/>
          <w:lang w:val="kk-KZ"/>
        </w:rPr>
      </w:pPr>
      <w:r w:rsidRPr="00896493">
        <w:rPr>
          <w:rFonts w:eastAsia="MS Gothic"/>
          <w:bCs/>
          <w:color w:val="000000" w:themeColor="text1"/>
          <w:sz w:val="28"/>
          <w:szCs w:val="28"/>
          <w:lang w:val="kk-KZ"/>
        </w:rPr>
        <w:t xml:space="preserve">Осы </w:t>
      </w:r>
      <w:r w:rsidR="00A87EB3">
        <w:rPr>
          <w:rFonts w:eastAsia="MS Gothic"/>
          <w:bCs/>
          <w:color w:val="000000" w:themeColor="text1"/>
          <w:sz w:val="28"/>
          <w:szCs w:val="28"/>
          <w:lang w:val="kk-KZ"/>
        </w:rPr>
        <w:t>параграфты</w:t>
      </w:r>
      <w:r w:rsidRPr="00896493">
        <w:rPr>
          <w:rFonts w:eastAsia="MS Gothic"/>
          <w:bCs/>
          <w:color w:val="000000" w:themeColor="text1"/>
          <w:sz w:val="28"/>
          <w:szCs w:val="28"/>
          <w:lang w:val="kk-KZ"/>
        </w:rPr>
        <w:t xml:space="preserve"> қорытындылай</w:t>
      </w:r>
      <w:r w:rsidRPr="008024A7">
        <w:rPr>
          <w:rFonts w:eastAsia="MS Gothic"/>
          <w:color w:val="000000" w:themeColor="text1"/>
          <w:sz w:val="28"/>
          <w:szCs w:val="28"/>
          <w:lang w:val="kk-KZ"/>
        </w:rPr>
        <w:t xml:space="preserve"> келе, жоғарыда келтірілген тұжырымдарға сүйене отырып, мемлекеттік басқару модельдерін мемлекеттік-жекеменшік әріптестік жобаларын іске асыру тұрғысынан қарастырудың теориялық негіздері талданды.</w:t>
      </w:r>
      <w:r w:rsidR="006F13FE">
        <w:rPr>
          <w:rFonts w:eastAsia="MS Gothic"/>
          <w:color w:val="000000" w:themeColor="text1"/>
          <w:sz w:val="28"/>
          <w:szCs w:val="28"/>
          <w:lang w:val="kk-KZ"/>
        </w:rPr>
        <w:t xml:space="preserve"> </w:t>
      </w:r>
      <w:r w:rsidRPr="008024A7">
        <w:rPr>
          <w:rFonts w:eastAsia="MS Gothic"/>
          <w:color w:val="000000" w:themeColor="text1"/>
          <w:sz w:val="28"/>
          <w:szCs w:val="28"/>
          <w:lang w:val="kk-KZ"/>
        </w:rPr>
        <w:t xml:space="preserve">Жаңа мемлекеттік басқару (NPM) және </w:t>
      </w:r>
      <w:r>
        <w:rPr>
          <w:rFonts w:eastAsia="MS Gothic"/>
          <w:color w:val="000000" w:themeColor="text1"/>
          <w:sz w:val="28"/>
          <w:szCs w:val="28"/>
          <w:lang w:val="kk-KZ"/>
        </w:rPr>
        <w:t>Ж</w:t>
      </w:r>
      <w:r w:rsidRPr="008024A7">
        <w:rPr>
          <w:rFonts w:eastAsia="MS Gothic"/>
          <w:color w:val="000000" w:themeColor="text1"/>
          <w:sz w:val="28"/>
          <w:szCs w:val="28"/>
          <w:lang w:val="kk-KZ"/>
        </w:rPr>
        <w:t xml:space="preserve">ақсы басқару (Good </w:t>
      </w:r>
      <w:r w:rsidRPr="008024A7">
        <w:rPr>
          <w:rFonts w:eastAsia="MS Gothic"/>
          <w:color w:val="000000" w:themeColor="text1"/>
          <w:sz w:val="28"/>
          <w:szCs w:val="28"/>
          <w:lang w:val="kk-KZ"/>
        </w:rPr>
        <w:lastRenderedPageBreak/>
        <w:t>Governance) теориялары МЖӘ жобаларын басқаруда тиімділік пен ашықтықты арттырудың негізгі құралдары ретінде танылды. Бұл теориялар бірін-бірі толықтырып, МЖӘ жобаларының әлеуметтік әділеттілігін және олардың тұрақтылығын қамтамасыз етеді.</w:t>
      </w:r>
      <w:r w:rsidR="00201CE7">
        <w:rPr>
          <w:rFonts w:eastAsia="MS Gothic"/>
          <w:color w:val="000000" w:themeColor="text1"/>
          <w:sz w:val="28"/>
          <w:szCs w:val="28"/>
          <w:lang w:val="kk-KZ"/>
        </w:rPr>
        <w:t xml:space="preserve"> </w:t>
      </w:r>
      <w:r w:rsidR="008F2BA5" w:rsidRPr="008F2BA5">
        <w:rPr>
          <w:rFonts w:eastAsia="MS Gothic"/>
          <w:color w:val="000000" w:themeColor="text1"/>
          <w:sz w:val="28"/>
          <w:szCs w:val="28"/>
          <w:lang w:val="kk-KZ"/>
        </w:rPr>
        <w:t>Сонымен қатар, МЖӘ ұғымын келесідей толықтыру қарастырылады: Мемлекеттік-жекеменшік әріптестік – бұл мемлекеттік органдар мен ірі компаниялар арасындағы ұлттық экономиканың тиісті секторында жобаларды ұйымдастыру және басқару мақсатындағы өзара тиімді әлеуметтік-экономикалық ынтымақтастық нысаны. Ол шектеулі ресурстарды тиімді бөлуге, тәуекелдерді азайтуға және мемлекеттік электрондық қызметтер мен ақпараттық-цифрлық технологияларды қолдану арқылы қаржылық тұрақтылықты қамтамасыз етуге, азаматтардың әл-ауқатын арттыруға және тұтынушыға бағдарланған басқаруды дамытуға бағытталған.</w:t>
      </w:r>
    </w:p>
    <w:p w14:paraId="2FD9AEB9" w14:textId="77777777" w:rsidR="008024A7" w:rsidRDefault="008024A7" w:rsidP="0051520D">
      <w:pPr>
        <w:pStyle w:val="a9"/>
        <w:spacing w:after="0" w:line="240" w:lineRule="auto"/>
        <w:ind w:firstLine="567"/>
        <w:jc w:val="both"/>
        <w:rPr>
          <w:rFonts w:eastAsia="MS Gothic"/>
          <w:b/>
          <w:bCs/>
          <w:sz w:val="28"/>
          <w:szCs w:val="28"/>
          <w:lang w:val="kk-KZ"/>
        </w:rPr>
      </w:pPr>
    </w:p>
    <w:p w14:paraId="7DDB44EA" w14:textId="77777777" w:rsidR="007977F9" w:rsidRDefault="004F03F4" w:rsidP="0051520D">
      <w:pPr>
        <w:pStyle w:val="a9"/>
        <w:spacing w:after="0" w:line="240" w:lineRule="auto"/>
        <w:ind w:firstLine="567"/>
        <w:jc w:val="both"/>
        <w:rPr>
          <w:rFonts w:eastAsia="MS Gothic"/>
          <w:b/>
          <w:bCs/>
          <w:sz w:val="28"/>
          <w:szCs w:val="28"/>
          <w:lang w:val="kk-KZ"/>
        </w:rPr>
      </w:pPr>
      <w:r w:rsidRPr="005E54C8">
        <w:rPr>
          <w:rFonts w:eastAsia="MS Gothic"/>
          <w:b/>
          <w:bCs/>
          <w:sz w:val="28"/>
          <w:szCs w:val="28"/>
          <w:lang w:val="kk-KZ"/>
        </w:rPr>
        <w:t>1.2</w:t>
      </w:r>
      <w:r w:rsidR="00943F0A">
        <w:rPr>
          <w:rFonts w:eastAsia="MS Gothic"/>
          <w:b/>
          <w:bCs/>
          <w:sz w:val="28"/>
          <w:szCs w:val="28"/>
          <w:lang w:val="kk-KZ"/>
        </w:rPr>
        <w:t xml:space="preserve"> </w:t>
      </w:r>
      <w:r w:rsidR="007977F9" w:rsidRPr="007977F9">
        <w:rPr>
          <w:rFonts w:eastAsia="MS Gothic"/>
          <w:b/>
          <w:bCs/>
          <w:sz w:val="28"/>
          <w:szCs w:val="28"/>
          <w:lang w:val="kk-KZ"/>
        </w:rPr>
        <w:t xml:space="preserve">Мемлекеттік-жекеменшік әріптестік жобаларын басқару стратегиясының мәні, мазмұны және бағалау тәсілдері </w:t>
      </w:r>
    </w:p>
    <w:p w14:paraId="2E032D45" w14:textId="20FBFB0F" w:rsidR="00C36B0B" w:rsidRPr="00C36B0B" w:rsidRDefault="005E0AAD" w:rsidP="0051520D">
      <w:pPr>
        <w:pStyle w:val="a9"/>
        <w:spacing w:after="0" w:line="240" w:lineRule="auto"/>
        <w:ind w:firstLine="567"/>
        <w:jc w:val="both"/>
        <w:rPr>
          <w:rFonts w:eastAsia="Times New Roman"/>
          <w:sz w:val="28"/>
          <w:szCs w:val="28"/>
          <w:lang w:val="kk-KZ" w:eastAsia="kk-KZ"/>
        </w:rPr>
      </w:pPr>
      <w:r w:rsidRPr="005E0AAD">
        <w:rPr>
          <w:rFonts w:eastAsia="MS Gothic"/>
          <w:sz w:val="28"/>
          <w:szCs w:val="28"/>
          <w:lang w:val="kk-KZ"/>
        </w:rPr>
        <w:t>Бүгінгі таңда мемлекеттік-жекеменшік әріптестік жобаларын сәтті іске асыру</w:t>
      </w:r>
      <w:r>
        <w:rPr>
          <w:rFonts w:eastAsia="MS Gothic"/>
          <w:sz w:val="28"/>
          <w:szCs w:val="28"/>
          <w:lang w:val="kk-KZ"/>
        </w:rPr>
        <w:t xml:space="preserve"> –</w:t>
      </w:r>
      <w:r w:rsidRPr="005E0AAD">
        <w:rPr>
          <w:rFonts w:eastAsia="MS Gothic"/>
          <w:sz w:val="28"/>
          <w:szCs w:val="28"/>
          <w:lang w:val="kk-KZ"/>
        </w:rPr>
        <w:t xml:space="preserve"> инвестиция тартудың және инфрақұрылымды дамытудың негізгі құралы болып отыр.</w:t>
      </w:r>
      <w:r>
        <w:rPr>
          <w:rFonts w:eastAsia="MS Gothic"/>
          <w:sz w:val="28"/>
          <w:szCs w:val="28"/>
          <w:lang w:val="kk-KZ"/>
        </w:rPr>
        <w:t xml:space="preserve"> </w:t>
      </w:r>
      <w:r w:rsidR="00B41177" w:rsidRPr="00B41177">
        <w:rPr>
          <w:rFonts w:eastAsia="MS Gothic"/>
          <w:sz w:val="28"/>
          <w:szCs w:val="28"/>
          <w:lang w:val="kk-KZ"/>
        </w:rPr>
        <w:t>Алайда</w:t>
      </w:r>
      <w:r>
        <w:rPr>
          <w:rFonts w:eastAsia="MS Gothic"/>
          <w:sz w:val="28"/>
          <w:szCs w:val="28"/>
          <w:lang w:val="kk-KZ"/>
        </w:rPr>
        <w:t>,</w:t>
      </w:r>
      <w:r w:rsidR="00B41177" w:rsidRPr="00B41177">
        <w:rPr>
          <w:rFonts w:eastAsia="MS Gothic"/>
          <w:sz w:val="28"/>
          <w:szCs w:val="28"/>
          <w:lang w:val="kk-KZ"/>
        </w:rPr>
        <w:t xml:space="preserve"> бұл жобаларды </w:t>
      </w:r>
      <w:r>
        <w:rPr>
          <w:rFonts w:eastAsia="MS Gothic"/>
          <w:sz w:val="28"/>
          <w:szCs w:val="28"/>
          <w:lang w:val="kk-KZ"/>
        </w:rPr>
        <w:t>сәтт</w:t>
      </w:r>
      <w:r w:rsidR="00B41177" w:rsidRPr="00B41177">
        <w:rPr>
          <w:rFonts w:eastAsia="MS Gothic"/>
          <w:sz w:val="28"/>
          <w:szCs w:val="28"/>
          <w:lang w:val="kk-KZ"/>
        </w:rPr>
        <w:t>і басқару үшін екі тараптың</w:t>
      </w:r>
      <w:r>
        <w:rPr>
          <w:rFonts w:eastAsia="MS Gothic"/>
          <w:sz w:val="28"/>
          <w:szCs w:val="28"/>
          <w:lang w:val="kk-KZ"/>
        </w:rPr>
        <w:t xml:space="preserve"> – </w:t>
      </w:r>
      <w:r w:rsidR="00B41177" w:rsidRPr="00B41177">
        <w:rPr>
          <w:rFonts w:eastAsia="MS Gothic"/>
          <w:sz w:val="28"/>
          <w:szCs w:val="28"/>
          <w:lang w:val="kk-KZ"/>
        </w:rPr>
        <w:t>мемлекеттік және жеке сектордың</w:t>
      </w:r>
      <w:r>
        <w:rPr>
          <w:rFonts w:eastAsia="MS Gothic"/>
          <w:sz w:val="28"/>
          <w:szCs w:val="28"/>
          <w:lang w:val="kk-KZ"/>
        </w:rPr>
        <w:t xml:space="preserve"> – </w:t>
      </w:r>
      <w:r w:rsidR="00B41177" w:rsidRPr="00B41177">
        <w:rPr>
          <w:rFonts w:eastAsia="MS Gothic"/>
          <w:sz w:val="28"/>
          <w:szCs w:val="28"/>
          <w:lang w:val="kk-KZ"/>
        </w:rPr>
        <w:t xml:space="preserve">мүдделерін ескеретін нақты басқару стратегиясы қажет. МЖӘ-нің </w:t>
      </w:r>
      <w:r w:rsidR="00B41177">
        <w:rPr>
          <w:rFonts w:eastAsia="MS Gothic"/>
          <w:sz w:val="28"/>
          <w:szCs w:val="28"/>
          <w:lang w:val="kk-KZ"/>
        </w:rPr>
        <w:t>үлгіл</w:t>
      </w:r>
      <w:r w:rsidR="00B41177" w:rsidRPr="00B41177">
        <w:rPr>
          <w:rFonts w:eastAsia="MS Gothic"/>
          <w:sz w:val="28"/>
          <w:szCs w:val="28"/>
          <w:lang w:val="kk-KZ"/>
        </w:rPr>
        <w:t xml:space="preserve">ік құрылымы стратегиялық саясатты, заңнамалық базаны, институционалдық инфрақұрылымды және мемлекеттік қаржыны басқару жүйесін </w:t>
      </w:r>
      <w:r w:rsidR="00B41177" w:rsidRPr="003E0998">
        <w:rPr>
          <w:rFonts w:eastAsia="MS Gothic"/>
          <w:sz w:val="28"/>
          <w:szCs w:val="28"/>
          <w:lang w:val="kk-KZ"/>
        </w:rPr>
        <w:t xml:space="preserve">қамтиды </w:t>
      </w:r>
      <w:r w:rsidR="0075687A" w:rsidRPr="003E0998">
        <w:rPr>
          <w:rFonts w:eastAsia="MS Gothic"/>
          <w:sz w:val="28"/>
          <w:szCs w:val="28"/>
          <w:lang w:val="kk-KZ"/>
        </w:rPr>
        <w:t>[</w:t>
      </w:r>
      <w:r w:rsidR="003E0998" w:rsidRPr="003E0998">
        <w:rPr>
          <w:rFonts w:eastAsia="MS Gothic"/>
          <w:sz w:val="28"/>
          <w:szCs w:val="28"/>
          <w:lang w:val="kk-KZ"/>
        </w:rPr>
        <w:t>4</w:t>
      </w:r>
      <w:r w:rsidR="009D7546" w:rsidRPr="009D7546">
        <w:rPr>
          <w:rFonts w:eastAsia="MS Gothic"/>
          <w:sz w:val="28"/>
          <w:szCs w:val="28"/>
          <w:lang w:val="kk-KZ"/>
        </w:rPr>
        <w:t>8</w:t>
      </w:r>
      <w:r w:rsidR="009D7546">
        <w:rPr>
          <w:rFonts w:eastAsia="MS Gothic"/>
          <w:sz w:val="28"/>
          <w:szCs w:val="28"/>
          <w:lang w:val="kk-KZ"/>
        </w:rPr>
        <w:t>,</w:t>
      </w:r>
      <w:r w:rsidR="009321E4">
        <w:rPr>
          <w:rFonts w:eastAsia="MS Gothic"/>
          <w:sz w:val="28"/>
          <w:szCs w:val="28"/>
          <w:lang w:val="kk-KZ"/>
        </w:rPr>
        <w:t xml:space="preserve"> б.33</w:t>
      </w:r>
      <w:r w:rsidR="0075687A" w:rsidRPr="003E0998">
        <w:rPr>
          <w:rFonts w:eastAsia="MS Gothic"/>
          <w:sz w:val="28"/>
          <w:szCs w:val="28"/>
          <w:lang w:val="kk-KZ"/>
        </w:rPr>
        <w:t>].</w:t>
      </w:r>
      <w:r w:rsidR="00B8544D" w:rsidRPr="003E0998">
        <w:rPr>
          <w:rFonts w:eastAsia="MS Gothic"/>
          <w:sz w:val="28"/>
          <w:szCs w:val="28"/>
          <w:lang w:val="kk-KZ"/>
        </w:rPr>
        <w:t xml:space="preserve"> </w:t>
      </w:r>
      <w:r w:rsidR="004740F5" w:rsidRPr="004740F5">
        <w:rPr>
          <w:rFonts w:eastAsia="Times New Roman"/>
          <w:sz w:val="28"/>
          <w:szCs w:val="28"/>
          <w:lang w:val="kk-KZ" w:eastAsia="kk-KZ"/>
        </w:rPr>
        <w:t xml:space="preserve">Осы орайда, МЖӘ жобаларын </w:t>
      </w:r>
      <w:r w:rsidR="004740F5">
        <w:rPr>
          <w:rFonts w:eastAsia="Times New Roman"/>
          <w:sz w:val="28"/>
          <w:szCs w:val="28"/>
          <w:lang w:val="kk-KZ" w:eastAsia="kk-KZ"/>
        </w:rPr>
        <w:t>сәтт</w:t>
      </w:r>
      <w:r w:rsidR="004740F5" w:rsidRPr="004740F5">
        <w:rPr>
          <w:rFonts w:eastAsia="Times New Roman"/>
          <w:sz w:val="28"/>
          <w:szCs w:val="28"/>
          <w:lang w:val="kk-KZ" w:eastAsia="kk-KZ"/>
        </w:rPr>
        <w:t>і іске асыру үшін</w:t>
      </w:r>
      <w:r w:rsidR="004740F5">
        <w:rPr>
          <w:rFonts w:eastAsia="Times New Roman"/>
          <w:sz w:val="28"/>
          <w:szCs w:val="28"/>
          <w:lang w:val="kk-KZ" w:eastAsia="kk-KZ"/>
        </w:rPr>
        <w:t>,</w:t>
      </w:r>
      <w:r w:rsidR="004740F5" w:rsidRPr="004740F5">
        <w:rPr>
          <w:rFonts w:eastAsia="Times New Roman"/>
          <w:sz w:val="28"/>
          <w:szCs w:val="28"/>
          <w:lang w:val="kk-KZ" w:eastAsia="kk-KZ"/>
        </w:rPr>
        <w:t xml:space="preserve"> олардың басқару стратегиясын жан-жақты зерттеу өзекті міндеттердің бірі болып табылады. </w:t>
      </w:r>
    </w:p>
    <w:p w14:paraId="6EE04B1C" w14:textId="27B4E81B" w:rsidR="009B7484" w:rsidRPr="00DF581B" w:rsidRDefault="004740F5" w:rsidP="0051520D">
      <w:pPr>
        <w:pStyle w:val="a9"/>
        <w:spacing w:after="0" w:line="240" w:lineRule="auto"/>
        <w:ind w:firstLine="567"/>
        <w:jc w:val="both"/>
        <w:rPr>
          <w:rFonts w:eastAsia="Times New Roman"/>
          <w:sz w:val="28"/>
          <w:szCs w:val="28"/>
          <w:lang w:val="kk-KZ" w:eastAsia="kk-KZ"/>
        </w:rPr>
      </w:pPr>
      <w:r w:rsidRPr="004740F5">
        <w:rPr>
          <w:rFonts w:eastAsia="Times New Roman"/>
          <w:sz w:val="28"/>
          <w:szCs w:val="28"/>
          <w:lang w:val="kk-KZ" w:eastAsia="kk-KZ"/>
        </w:rPr>
        <w:t>Басқару стратегиясы – жобаның бүкіл өмірлік циклі барысында тараптардың рөлін нақтылап, мақсаттарға жету жолдарын айқындайтын жүйелі әрекеттер кешені. Сондықтан</w:t>
      </w:r>
      <w:r>
        <w:rPr>
          <w:rFonts w:eastAsia="Times New Roman"/>
          <w:sz w:val="28"/>
          <w:szCs w:val="28"/>
          <w:lang w:val="kk-KZ" w:eastAsia="kk-KZ"/>
        </w:rPr>
        <w:t>,</w:t>
      </w:r>
      <w:r w:rsidRPr="004740F5">
        <w:rPr>
          <w:rFonts w:eastAsia="Times New Roman"/>
          <w:sz w:val="28"/>
          <w:szCs w:val="28"/>
          <w:lang w:val="kk-KZ" w:eastAsia="kk-KZ"/>
        </w:rPr>
        <w:t xml:space="preserve"> осы бөлімде МЖӘ жобаларын басқару стратегиясының негізгі аспектілері мен оларды бағалау әдістемелері қарастырылады. Бұл тұрғыда</w:t>
      </w:r>
      <w:r>
        <w:rPr>
          <w:rFonts w:eastAsia="Times New Roman"/>
          <w:sz w:val="28"/>
          <w:szCs w:val="28"/>
          <w:lang w:val="kk-KZ" w:eastAsia="kk-KZ"/>
        </w:rPr>
        <w:t>,</w:t>
      </w:r>
      <w:r w:rsidRPr="004740F5">
        <w:rPr>
          <w:rFonts w:eastAsia="Times New Roman"/>
          <w:sz w:val="28"/>
          <w:szCs w:val="28"/>
          <w:lang w:val="kk-KZ" w:eastAsia="kk-KZ"/>
        </w:rPr>
        <w:t xml:space="preserve"> зерттеуіміз мемлекеттік-жекеменшік әріптестік жобаларын басқару стратегиясының механизмін зерделеуге бағытталады.</w:t>
      </w:r>
      <w:r w:rsidR="00DF581B">
        <w:rPr>
          <w:rFonts w:eastAsia="Times New Roman"/>
          <w:sz w:val="28"/>
          <w:szCs w:val="28"/>
          <w:lang w:val="kk-KZ" w:eastAsia="kk-KZ"/>
        </w:rPr>
        <w:t xml:space="preserve"> </w:t>
      </w:r>
      <w:r w:rsidR="009B7484" w:rsidRPr="00DF581B">
        <w:rPr>
          <w:rFonts w:eastAsia="Times New Roman"/>
          <w:sz w:val="28"/>
          <w:szCs w:val="28"/>
          <w:lang w:val="kk-KZ" w:eastAsia="kk-KZ"/>
        </w:rPr>
        <w:t xml:space="preserve">МЖӘ жобаларын басқару стратегиясының мәнін ашу үшін алдымен «стратегия» ұғымының ғылыми мазмұнын нақтылау қажет. Стратегия – ұйымның немесе мемлекеттік құрылымның ұзақ мерзімді мақсаттарына қол жеткізуді, ресурстарды тиімді бөлуді және басқаруды қамтамасыз ететін кешенді басқару моделі. Ғылыми әдебиеттерде бұл ұғымға 90-нан астам анықтаманың берілуі оның көпқырлылығын және әртүрлі ғылыми мектептердегі </w:t>
      </w:r>
      <w:r w:rsidR="007B31DE" w:rsidRPr="00DF581B">
        <w:rPr>
          <w:rFonts w:eastAsia="Times New Roman"/>
          <w:sz w:val="28"/>
          <w:szCs w:val="28"/>
          <w:lang w:val="kk-KZ" w:eastAsia="kk-KZ"/>
        </w:rPr>
        <w:t>түсіндірмелерінің</w:t>
      </w:r>
      <w:r w:rsidR="009B7484" w:rsidRPr="00DF581B">
        <w:rPr>
          <w:rFonts w:eastAsia="Times New Roman"/>
          <w:sz w:val="28"/>
          <w:szCs w:val="28"/>
          <w:lang w:val="kk-KZ" w:eastAsia="kk-KZ"/>
        </w:rPr>
        <w:t xml:space="preserve"> сан алуандығын көрсетеді [70]. Осыған байланысты МЖӘ саласында стратегияны тек жоспарлау құралы ретінде емес, тұрақты даму мен тиімді серіктестікке бағытталған басқарушылық философия ретінде қарастыру орынды. Мемлекеттік басқару </w:t>
      </w:r>
      <w:r w:rsidR="00A87EB3" w:rsidRPr="00DF581B">
        <w:rPr>
          <w:rFonts w:eastAsia="Times New Roman"/>
          <w:sz w:val="28"/>
          <w:szCs w:val="28"/>
          <w:lang w:val="kk-KZ" w:eastAsia="kk-KZ"/>
        </w:rPr>
        <w:t>аясын</w:t>
      </w:r>
      <w:r w:rsidR="009B7484" w:rsidRPr="00DF581B">
        <w:rPr>
          <w:rFonts w:eastAsia="Times New Roman"/>
          <w:sz w:val="28"/>
          <w:szCs w:val="28"/>
          <w:lang w:val="kk-KZ" w:eastAsia="kk-KZ"/>
        </w:rPr>
        <w:t>д</w:t>
      </w:r>
      <w:r w:rsidR="00A87EB3" w:rsidRPr="00DF581B">
        <w:rPr>
          <w:rFonts w:eastAsia="Times New Roman"/>
          <w:sz w:val="28"/>
          <w:szCs w:val="28"/>
          <w:lang w:val="kk-KZ" w:eastAsia="kk-KZ"/>
        </w:rPr>
        <w:t>а</w:t>
      </w:r>
      <w:r w:rsidR="009B7484" w:rsidRPr="00DF581B">
        <w:rPr>
          <w:rFonts w:eastAsia="Times New Roman"/>
          <w:sz w:val="28"/>
          <w:szCs w:val="28"/>
          <w:lang w:val="kk-KZ" w:eastAsia="kk-KZ"/>
        </w:rPr>
        <w:t xml:space="preserve"> бұл ұғым «мемлекеттің басқару стратегиясы» түсінігімен толықтырылып, халықаралық әдебиеттердегі </w:t>
      </w:r>
      <w:r w:rsidR="007B31DE" w:rsidRPr="00DF581B">
        <w:rPr>
          <w:rFonts w:eastAsia="Times New Roman"/>
          <w:sz w:val="28"/>
          <w:szCs w:val="28"/>
          <w:lang w:val="kk-KZ" w:eastAsia="kk-KZ"/>
        </w:rPr>
        <w:t>түсіндірмелері</w:t>
      </w:r>
      <w:r w:rsidR="009B7484" w:rsidRPr="00DF581B">
        <w:rPr>
          <w:rFonts w:eastAsia="Times New Roman"/>
          <w:sz w:val="28"/>
          <w:szCs w:val="28"/>
          <w:lang w:val="kk-KZ" w:eastAsia="kk-KZ"/>
        </w:rPr>
        <w:t xml:space="preserve"> 3-кестеде жүйеленді.</w:t>
      </w:r>
    </w:p>
    <w:p w14:paraId="16823ED5" w14:textId="77777777" w:rsidR="0091102C" w:rsidRDefault="0091102C" w:rsidP="0091102C">
      <w:pPr>
        <w:spacing w:after="0" w:line="240" w:lineRule="auto"/>
        <w:jc w:val="both"/>
        <w:rPr>
          <w:rFonts w:eastAsia="MS Gothic" w:cs="Times New Roman"/>
          <w:szCs w:val="28"/>
          <w:lang w:val="kk-KZ"/>
        </w:rPr>
      </w:pPr>
    </w:p>
    <w:p w14:paraId="088E68DB" w14:textId="1789A4C1" w:rsidR="00E730E4" w:rsidRPr="001B2CD7" w:rsidRDefault="00E730E4" w:rsidP="0091102C">
      <w:pPr>
        <w:spacing w:after="0" w:line="240" w:lineRule="auto"/>
        <w:jc w:val="both"/>
        <w:rPr>
          <w:rFonts w:eastAsia="MS Gothic" w:cs="Times New Roman"/>
          <w:szCs w:val="28"/>
          <w:lang w:val="kk-KZ"/>
        </w:rPr>
      </w:pPr>
      <w:r w:rsidRPr="001B2CD7">
        <w:rPr>
          <w:rFonts w:eastAsia="MS Gothic" w:cs="Times New Roman"/>
          <w:szCs w:val="28"/>
          <w:lang w:val="kk-KZ"/>
        </w:rPr>
        <w:lastRenderedPageBreak/>
        <w:t xml:space="preserve">Кесте </w:t>
      </w:r>
      <w:r w:rsidR="00860A2D">
        <w:rPr>
          <w:rFonts w:eastAsia="MS Gothic" w:cs="Times New Roman"/>
          <w:szCs w:val="28"/>
          <w:lang w:val="kk-KZ"/>
        </w:rPr>
        <w:t>3</w:t>
      </w:r>
      <w:r w:rsidRPr="001B2CD7">
        <w:rPr>
          <w:rFonts w:eastAsia="MS Gothic" w:cs="Times New Roman"/>
          <w:szCs w:val="28"/>
          <w:lang w:val="kk-KZ"/>
        </w:rPr>
        <w:t xml:space="preserve"> – </w:t>
      </w:r>
      <w:bookmarkStart w:id="30" w:name="_Hlk204120457"/>
      <w:r w:rsidRPr="001B2CD7">
        <w:rPr>
          <w:rFonts w:eastAsia="MS Gothic" w:cs="Times New Roman"/>
          <w:szCs w:val="28"/>
          <w:lang w:val="kk-KZ"/>
        </w:rPr>
        <w:t xml:space="preserve">Халықаралық контекстегі </w:t>
      </w:r>
      <w:r>
        <w:rPr>
          <w:rFonts w:eastAsia="MS Gothic" w:cs="Times New Roman"/>
          <w:szCs w:val="28"/>
          <w:lang w:val="kk-KZ"/>
        </w:rPr>
        <w:t>«</w:t>
      </w:r>
      <w:bookmarkStart w:id="31" w:name="_Hlk214636458"/>
      <w:r w:rsidR="003D3EF9">
        <w:rPr>
          <w:rFonts w:eastAsia="MS Gothic" w:cs="Times New Roman"/>
          <w:szCs w:val="28"/>
          <w:lang w:val="kk-KZ"/>
        </w:rPr>
        <w:t xml:space="preserve">Мемлекеттің басқару </w:t>
      </w:r>
      <w:r>
        <w:rPr>
          <w:rFonts w:eastAsia="MS Gothic" w:cs="Times New Roman"/>
          <w:szCs w:val="28"/>
          <w:lang w:val="kk-KZ"/>
        </w:rPr>
        <w:t>стратегия</w:t>
      </w:r>
      <w:r w:rsidR="003D3EF9">
        <w:rPr>
          <w:rFonts w:eastAsia="MS Gothic" w:cs="Times New Roman"/>
          <w:szCs w:val="28"/>
          <w:lang w:val="kk-KZ"/>
        </w:rPr>
        <w:t>сы</w:t>
      </w:r>
      <w:bookmarkEnd w:id="31"/>
      <w:r>
        <w:rPr>
          <w:rFonts w:eastAsia="MS Gothic" w:cs="Times New Roman"/>
          <w:szCs w:val="28"/>
          <w:lang w:val="kk-KZ"/>
        </w:rPr>
        <w:t>»</w:t>
      </w:r>
      <w:r w:rsidRPr="001B2CD7">
        <w:rPr>
          <w:rFonts w:eastAsia="MS Gothic" w:cs="Times New Roman"/>
          <w:szCs w:val="28"/>
          <w:lang w:val="kk-KZ"/>
        </w:rPr>
        <w:t xml:space="preserve"> анықтамалары</w:t>
      </w:r>
      <w:bookmarkEnd w:id="30"/>
    </w:p>
    <w:p w14:paraId="5A59447E" w14:textId="77777777" w:rsidR="00E730E4" w:rsidRDefault="00E730E4" w:rsidP="0051520D">
      <w:pPr>
        <w:spacing w:after="0" w:line="240" w:lineRule="auto"/>
        <w:ind w:firstLine="567"/>
        <w:jc w:val="both"/>
        <w:rPr>
          <w:rFonts w:eastAsia="MS Gothic" w:cs="Times New Roman"/>
          <w:szCs w:val="28"/>
          <w:lang w:val="kk-KZ"/>
        </w:rPr>
      </w:pPr>
    </w:p>
    <w:tbl>
      <w:tblPr>
        <w:tblW w:w="9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5"/>
        <w:gridCol w:w="7468"/>
      </w:tblGrid>
      <w:tr w:rsidR="00E730E4" w:rsidRPr="009F266D" w14:paraId="508A0DA9" w14:textId="77777777" w:rsidTr="00D11AC4">
        <w:trPr>
          <w:trHeight w:val="303"/>
        </w:trPr>
        <w:tc>
          <w:tcPr>
            <w:tcW w:w="2115" w:type="dxa"/>
          </w:tcPr>
          <w:p w14:paraId="2DA572B0" w14:textId="77777777" w:rsidR="00E730E4" w:rsidRPr="00377402" w:rsidRDefault="00E730E4" w:rsidP="0051520D">
            <w:pPr>
              <w:spacing w:after="0" w:line="240" w:lineRule="auto"/>
              <w:ind w:firstLine="567"/>
              <w:rPr>
                <w:rFonts w:eastAsia="Times New Roman" w:cs="Times New Roman"/>
                <w:i/>
                <w:iCs/>
                <w:color w:val="000000"/>
                <w:sz w:val="24"/>
                <w:szCs w:val="24"/>
                <w:lang w:val="kk-KZ" w:eastAsia="ru-RU"/>
              </w:rPr>
            </w:pPr>
            <w:r w:rsidRPr="00377402">
              <w:rPr>
                <w:rFonts w:eastAsia="Times New Roman" w:cs="Times New Roman"/>
                <w:color w:val="000000"/>
                <w:sz w:val="24"/>
                <w:szCs w:val="24"/>
                <w:lang w:eastAsia="ru-RU"/>
              </w:rPr>
              <w:t>Автор</w:t>
            </w:r>
            <w:r w:rsidRPr="00377402">
              <w:rPr>
                <w:rFonts w:eastAsia="Times New Roman" w:cs="Times New Roman"/>
                <w:color w:val="000000"/>
                <w:sz w:val="24"/>
                <w:szCs w:val="24"/>
                <w:lang w:val="kk-KZ" w:eastAsia="ru-RU"/>
              </w:rPr>
              <w:t>лар</w:t>
            </w:r>
          </w:p>
        </w:tc>
        <w:tc>
          <w:tcPr>
            <w:tcW w:w="7468" w:type="dxa"/>
          </w:tcPr>
          <w:p w14:paraId="3F2D8668" w14:textId="41E3F830" w:rsidR="00E730E4" w:rsidRPr="00377402" w:rsidRDefault="00E730E4" w:rsidP="008A5DBC">
            <w:pPr>
              <w:spacing w:after="0" w:line="240" w:lineRule="auto"/>
              <w:ind w:firstLine="567"/>
              <w:rPr>
                <w:rFonts w:eastAsia="Times New Roman" w:cs="Times New Roman"/>
                <w:i/>
                <w:iCs/>
                <w:color w:val="000000"/>
                <w:sz w:val="24"/>
                <w:szCs w:val="24"/>
                <w:lang w:val="kk-KZ" w:eastAsia="ru-RU"/>
              </w:rPr>
            </w:pPr>
            <w:r w:rsidRPr="00377402">
              <w:rPr>
                <w:rFonts w:eastAsia="Times New Roman" w:cs="Times New Roman"/>
                <w:color w:val="000000"/>
                <w:sz w:val="24"/>
                <w:szCs w:val="24"/>
                <w:lang w:val="kk" w:eastAsia="ru-RU"/>
              </w:rPr>
              <w:t>«</w:t>
            </w:r>
            <w:r w:rsidR="00437CCE" w:rsidRPr="00437CCE">
              <w:rPr>
                <w:rFonts w:eastAsia="Times New Roman" w:cs="Times New Roman"/>
                <w:color w:val="000000"/>
                <w:sz w:val="24"/>
                <w:szCs w:val="24"/>
                <w:lang w:val="kk-KZ" w:eastAsia="ru-RU"/>
              </w:rPr>
              <w:t>Мемлекеттің басқару стратегиясы</w:t>
            </w:r>
            <w:r w:rsidRPr="00377402">
              <w:rPr>
                <w:rFonts w:eastAsia="Times New Roman" w:cs="Times New Roman"/>
                <w:color w:val="000000"/>
                <w:sz w:val="24"/>
                <w:szCs w:val="24"/>
                <w:lang w:val="kk" w:eastAsia="ru-RU"/>
              </w:rPr>
              <w:t>» ұғымының мәні</w:t>
            </w:r>
          </w:p>
        </w:tc>
      </w:tr>
      <w:tr w:rsidR="00E730E4" w:rsidRPr="009F266D" w14:paraId="6F924C84" w14:textId="77777777" w:rsidTr="00D11AC4">
        <w:trPr>
          <w:trHeight w:val="435"/>
        </w:trPr>
        <w:tc>
          <w:tcPr>
            <w:tcW w:w="2115" w:type="dxa"/>
          </w:tcPr>
          <w:p w14:paraId="5B3AE9FB" w14:textId="1E1ADE33" w:rsidR="00E730E4" w:rsidRPr="00377402" w:rsidRDefault="0010033C" w:rsidP="00604997">
            <w:pPr>
              <w:spacing w:after="0" w:line="240" w:lineRule="auto"/>
              <w:jc w:val="both"/>
              <w:rPr>
                <w:rFonts w:eastAsia="Times New Roman" w:cs="Times New Roman"/>
                <w:i/>
                <w:iCs/>
                <w:color w:val="000000"/>
                <w:sz w:val="24"/>
                <w:szCs w:val="24"/>
                <w:lang w:val="en-US" w:eastAsia="ru-RU"/>
              </w:rPr>
            </w:pPr>
            <w:r>
              <w:rPr>
                <w:rFonts w:eastAsia="Times New Roman" w:cs="Times New Roman"/>
                <w:color w:val="000000"/>
                <w:sz w:val="24"/>
                <w:szCs w:val="24"/>
                <w:lang w:val="kk-KZ" w:eastAsia="ru-RU"/>
              </w:rPr>
              <w:t>М</w:t>
            </w:r>
            <w:r w:rsidR="00E730E4">
              <w:rPr>
                <w:rFonts w:eastAsia="Times New Roman" w:cs="Times New Roman"/>
                <w:color w:val="000000"/>
                <w:sz w:val="24"/>
                <w:szCs w:val="24"/>
                <w:lang w:val="kk-KZ" w:eastAsia="ru-RU"/>
              </w:rPr>
              <w:t>.</w:t>
            </w:r>
            <w:r>
              <w:rPr>
                <w:rFonts w:eastAsia="Times New Roman" w:cs="Times New Roman"/>
                <w:color w:val="000000"/>
                <w:sz w:val="24"/>
                <w:szCs w:val="24"/>
                <w:lang w:val="kk-KZ" w:eastAsia="ru-RU"/>
              </w:rPr>
              <w:t>П</w:t>
            </w:r>
            <w:r w:rsidR="00E730E4" w:rsidRPr="0026220F">
              <w:rPr>
                <w:rFonts w:eastAsia="Times New Roman" w:cs="Times New Roman"/>
                <w:color w:val="000000"/>
                <w:sz w:val="24"/>
                <w:szCs w:val="24"/>
                <w:lang w:eastAsia="ru-RU"/>
              </w:rPr>
              <w:t>е</w:t>
            </w:r>
            <w:r>
              <w:rPr>
                <w:rFonts w:eastAsia="Times New Roman" w:cs="Times New Roman"/>
                <w:color w:val="000000"/>
                <w:sz w:val="24"/>
                <w:szCs w:val="24"/>
                <w:lang w:val="kk-KZ" w:eastAsia="ru-RU"/>
              </w:rPr>
              <w:t>й</w:t>
            </w:r>
            <w:r w:rsidR="00E730E4" w:rsidRPr="0026220F">
              <w:rPr>
                <w:rFonts w:eastAsia="Times New Roman" w:cs="Times New Roman"/>
                <w:color w:val="000000"/>
                <w:sz w:val="24"/>
                <w:szCs w:val="24"/>
                <w:lang w:eastAsia="ru-RU"/>
              </w:rPr>
              <w:t>н</w:t>
            </w:r>
            <w:r>
              <w:rPr>
                <w:rFonts w:eastAsia="Times New Roman" w:cs="Times New Roman"/>
                <w:color w:val="000000"/>
                <w:sz w:val="24"/>
                <w:szCs w:val="24"/>
                <w:lang w:val="kk-KZ" w:eastAsia="ru-RU"/>
              </w:rPr>
              <w:t>т</w:t>
            </w:r>
            <w:r w:rsidR="00E730E4" w:rsidRPr="0026220F">
              <w:rPr>
                <w:rFonts w:eastAsia="Times New Roman" w:cs="Times New Roman"/>
                <w:color w:val="000000"/>
                <w:sz w:val="24"/>
                <w:szCs w:val="24"/>
                <w:lang w:eastAsia="ru-RU"/>
              </w:rPr>
              <w:t>ер</w:t>
            </w:r>
          </w:p>
        </w:tc>
        <w:tc>
          <w:tcPr>
            <w:tcW w:w="7468" w:type="dxa"/>
          </w:tcPr>
          <w:p w14:paraId="7E2F1700" w14:textId="2FFA58F8" w:rsidR="00E730E4" w:rsidRPr="00F103E6" w:rsidRDefault="00E730E4" w:rsidP="00604997">
            <w:pPr>
              <w:spacing w:after="0" w:line="240" w:lineRule="auto"/>
              <w:jc w:val="both"/>
              <w:rPr>
                <w:rFonts w:eastAsia="Times New Roman" w:cs="Times New Roman"/>
                <w:color w:val="000000"/>
                <w:sz w:val="24"/>
                <w:szCs w:val="24"/>
                <w:lang w:val="en-US" w:eastAsia="ru-RU"/>
              </w:rPr>
            </w:pPr>
            <w:r w:rsidRPr="002045CD">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бұл</w:t>
            </w:r>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саяси</w:t>
            </w:r>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элита</w:t>
            </w:r>
            <w:r w:rsidR="0010033C" w:rsidRPr="0010033C">
              <w:rPr>
                <w:rFonts w:eastAsia="Times New Roman" w:cs="Times New Roman"/>
                <w:color w:val="000000"/>
                <w:sz w:val="24"/>
                <w:szCs w:val="24"/>
                <w:lang w:val="en-US" w:eastAsia="ru-RU"/>
              </w:rPr>
              <w:t xml:space="preserve"> </w:t>
            </w:r>
            <w:proofErr w:type="spellStart"/>
            <w:r w:rsidR="0010033C" w:rsidRPr="0010033C">
              <w:rPr>
                <w:rFonts w:eastAsia="Times New Roman" w:cs="Times New Roman"/>
                <w:color w:val="000000"/>
                <w:sz w:val="24"/>
                <w:szCs w:val="24"/>
                <w:lang w:eastAsia="ru-RU"/>
              </w:rPr>
              <w:t>тарапынан</w:t>
            </w:r>
            <w:proofErr w:type="spellEnd"/>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институционалдық</w:t>
            </w:r>
            <w:r w:rsidR="0010033C" w:rsidRPr="0010033C">
              <w:rPr>
                <w:rFonts w:eastAsia="Times New Roman" w:cs="Times New Roman"/>
                <w:color w:val="000000"/>
                <w:sz w:val="24"/>
                <w:szCs w:val="24"/>
                <w:lang w:val="en-US" w:eastAsia="ru-RU"/>
              </w:rPr>
              <w:t xml:space="preserve"> </w:t>
            </w:r>
            <w:proofErr w:type="spellStart"/>
            <w:r w:rsidR="0010033C" w:rsidRPr="0010033C">
              <w:rPr>
                <w:rFonts w:eastAsia="Times New Roman" w:cs="Times New Roman"/>
                <w:color w:val="000000"/>
                <w:sz w:val="24"/>
                <w:szCs w:val="24"/>
                <w:lang w:eastAsia="ru-RU"/>
              </w:rPr>
              <w:t>тұрақтылықты</w:t>
            </w:r>
            <w:proofErr w:type="spellEnd"/>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қамтамасыз</w:t>
            </w:r>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ету</w:t>
            </w:r>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және</w:t>
            </w:r>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экономикалық</w:t>
            </w:r>
            <w:r w:rsidR="0010033C" w:rsidRPr="0010033C">
              <w:rPr>
                <w:rFonts w:eastAsia="Times New Roman" w:cs="Times New Roman"/>
                <w:color w:val="000000"/>
                <w:sz w:val="24"/>
                <w:szCs w:val="24"/>
                <w:lang w:val="en-US" w:eastAsia="ru-RU"/>
              </w:rPr>
              <w:t xml:space="preserve"> </w:t>
            </w:r>
            <w:proofErr w:type="spellStart"/>
            <w:r w:rsidR="0010033C" w:rsidRPr="0010033C">
              <w:rPr>
                <w:rFonts w:eastAsia="Times New Roman" w:cs="Times New Roman"/>
                <w:color w:val="000000"/>
                <w:sz w:val="24"/>
                <w:szCs w:val="24"/>
                <w:lang w:eastAsia="ru-RU"/>
              </w:rPr>
              <w:t>жүйені</w:t>
            </w:r>
            <w:proofErr w:type="spellEnd"/>
            <w:r w:rsidR="0010033C" w:rsidRPr="0010033C">
              <w:rPr>
                <w:rFonts w:eastAsia="Times New Roman" w:cs="Times New Roman"/>
                <w:color w:val="000000"/>
                <w:sz w:val="24"/>
                <w:szCs w:val="24"/>
                <w:lang w:val="en-US" w:eastAsia="ru-RU"/>
              </w:rPr>
              <w:t xml:space="preserve"> </w:t>
            </w:r>
            <w:proofErr w:type="spellStart"/>
            <w:r w:rsidR="0010033C" w:rsidRPr="0010033C">
              <w:rPr>
                <w:rFonts w:eastAsia="Times New Roman" w:cs="Times New Roman"/>
                <w:color w:val="000000"/>
                <w:sz w:val="24"/>
                <w:szCs w:val="24"/>
                <w:lang w:eastAsia="ru-RU"/>
              </w:rPr>
              <w:t>трансформациялауға</w:t>
            </w:r>
            <w:proofErr w:type="spellEnd"/>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бағытталған</w:t>
            </w:r>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құқықтық</w:t>
            </w:r>
            <w:r w:rsidR="0010033C" w:rsidRPr="0010033C">
              <w:rPr>
                <w:rFonts w:eastAsia="Times New Roman" w:cs="Times New Roman"/>
                <w:color w:val="000000"/>
                <w:sz w:val="24"/>
                <w:szCs w:val="24"/>
                <w:lang w:val="en-US" w:eastAsia="ru-RU"/>
              </w:rPr>
              <w:t xml:space="preserve"> </w:t>
            </w:r>
            <w:proofErr w:type="spellStart"/>
            <w:r w:rsidR="0010033C" w:rsidRPr="0010033C">
              <w:rPr>
                <w:rFonts w:eastAsia="Times New Roman" w:cs="Times New Roman"/>
                <w:color w:val="000000"/>
                <w:sz w:val="24"/>
                <w:szCs w:val="24"/>
                <w:lang w:eastAsia="ru-RU"/>
              </w:rPr>
              <w:t>нормаларға</w:t>
            </w:r>
            <w:proofErr w:type="spellEnd"/>
            <w:r w:rsidR="0010033C" w:rsidRPr="0010033C">
              <w:rPr>
                <w:rFonts w:eastAsia="Times New Roman" w:cs="Times New Roman"/>
                <w:color w:val="000000"/>
                <w:sz w:val="24"/>
                <w:szCs w:val="24"/>
                <w:lang w:val="en-US" w:eastAsia="ru-RU"/>
              </w:rPr>
              <w:t xml:space="preserve"> </w:t>
            </w:r>
            <w:proofErr w:type="spellStart"/>
            <w:r w:rsidR="0010033C" w:rsidRPr="0010033C">
              <w:rPr>
                <w:rFonts w:eastAsia="Times New Roman" w:cs="Times New Roman"/>
                <w:color w:val="000000"/>
                <w:sz w:val="24"/>
                <w:szCs w:val="24"/>
                <w:lang w:eastAsia="ru-RU"/>
              </w:rPr>
              <w:t>сүйенетін</w:t>
            </w:r>
            <w:proofErr w:type="spellEnd"/>
            <w:r w:rsidR="0010033C" w:rsidRPr="0010033C">
              <w:rPr>
                <w:rFonts w:eastAsia="Times New Roman" w:cs="Times New Roman"/>
                <w:color w:val="000000"/>
                <w:sz w:val="24"/>
                <w:szCs w:val="24"/>
                <w:lang w:val="en-US" w:eastAsia="ru-RU"/>
              </w:rPr>
              <w:t xml:space="preserve"> </w:t>
            </w:r>
            <w:r w:rsidR="0010033C" w:rsidRPr="0010033C">
              <w:rPr>
                <w:rFonts w:eastAsia="Times New Roman" w:cs="Times New Roman"/>
                <w:color w:val="000000"/>
                <w:sz w:val="24"/>
                <w:szCs w:val="24"/>
                <w:lang w:eastAsia="ru-RU"/>
              </w:rPr>
              <w:t>реформалау</w:t>
            </w:r>
            <w:r w:rsidR="0010033C" w:rsidRPr="0010033C">
              <w:rPr>
                <w:rFonts w:eastAsia="Times New Roman" w:cs="Times New Roman"/>
                <w:color w:val="000000"/>
                <w:sz w:val="24"/>
                <w:szCs w:val="24"/>
                <w:lang w:val="en-US" w:eastAsia="ru-RU"/>
              </w:rPr>
              <w:t xml:space="preserve"> </w:t>
            </w:r>
            <w:proofErr w:type="spellStart"/>
            <w:r w:rsidR="0010033C" w:rsidRPr="0010033C">
              <w:rPr>
                <w:rFonts w:eastAsia="Times New Roman" w:cs="Times New Roman"/>
                <w:color w:val="000000"/>
                <w:sz w:val="24"/>
                <w:szCs w:val="24"/>
                <w:lang w:eastAsia="ru-RU"/>
              </w:rPr>
              <w:t>бағдарламасы</w:t>
            </w:r>
            <w:proofErr w:type="spellEnd"/>
          </w:p>
        </w:tc>
      </w:tr>
      <w:tr w:rsidR="00E730E4" w:rsidRPr="008E1604" w14:paraId="5F0185A2" w14:textId="77777777" w:rsidTr="00D11AC4">
        <w:trPr>
          <w:trHeight w:val="898"/>
        </w:trPr>
        <w:tc>
          <w:tcPr>
            <w:tcW w:w="2115" w:type="dxa"/>
          </w:tcPr>
          <w:p w14:paraId="5A8E44FC" w14:textId="6523EFCC" w:rsidR="00E730E4" w:rsidRPr="008E1604" w:rsidRDefault="008E1604" w:rsidP="00604997">
            <w:pPr>
              <w:spacing w:after="0" w:line="240" w:lineRule="auto"/>
              <w:jc w:val="both"/>
              <w:rPr>
                <w:rFonts w:eastAsia="Times New Roman" w:cs="Times New Roman"/>
                <w:i/>
                <w:iCs/>
                <w:sz w:val="24"/>
                <w:szCs w:val="24"/>
                <w:lang w:eastAsia="ru-RU"/>
              </w:rPr>
            </w:pPr>
            <w:proofErr w:type="spellStart"/>
            <w:r w:rsidRPr="008E1604">
              <w:rPr>
                <w:rFonts w:eastAsia="Times New Roman" w:cs="Times New Roman"/>
                <w:sz w:val="24"/>
                <w:szCs w:val="24"/>
                <w:lang w:eastAsia="ru-RU"/>
              </w:rPr>
              <w:t>Л.С.Перейра</w:t>
            </w:r>
            <w:proofErr w:type="spellEnd"/>
            <w:r w:rsidRPr="008E1604">
              <w:rPr>
                <w:rFonts w:eastAsia="Times New Roman" w:cs="Times New Roman"/>
                <w:sz w:val="24"/>
                <w:szCs w:val="24"/>
                <w:lang w:eastAsia="ru-RU"/>
              </w:rPr>
              <w:t xml:space="preserve"> </w:t>
            </w:r>
          </w:p>
        </w:tc>
        <w:tc>
          <w:tcPr>
            <w:tcW w:w="7468" w:type="dxa"/>
          </w:tcPr>
          <w:p w14:paraId="1EF95A14" w14:textId="3F535A7F" w:rsidR="00E730E4" w:rsidRPr="008E1604" w:rsidRDefault="00E730E4" w:rsidP="00604997">
            <w:pPr>
              <w:spacing w:after="0" w:line="240" w:lineRule="auto"/>
              <w:jc w:val="both"/>
              <w:rPr>
                <w:rFonts w:eastAsia="Times New Roman" w:cs="Times New Roman"/>
                <w:i/>
                <w:iCs/>
                <w:sz w:val="24"/>
                <w:szCs w:val="24"/>
                <w:lang w:eastAsia="ru-RU"/>
              </w:rPr>
            </w:pPr>
            <w:r w:rsidRPr="008E1604">
              <w:rPr>
                <w:rFonts w:eastAsia="Times New Roman" w:cs="Times New Roman"/>
                <w:sz w:val="24"/>
                <w:szCs w:val="24"/>
                <w:lang w:eastAsia="ru-RU"/>
              </w:rPr>
              <w:t xml:space="preserve">- </w:t>
            </w:r>
            <w:r w:rsidR="00D14FBA" w:rsidRPr="008E1604">
              <w:rPr>
                <w:rFonts w:eastAsia="Times New Roman" w:cs="Times New Roman"/>
                <w:sz w:val="24"/>
                <w:szCs w:val="24"/>
                <w:lang w:eastAsia="ru-RU"/>
              </w:rPr>
              <w:t xml:space="preserve">мемлекет </w:t>
            </w:r>
            <w:proofErr w:type="spellStart"/>
            <w:r w:rsidR="00D14FBA" w:rsidRPr="008E1604">
              <w:rPr>
                <w:rFonts w:eastAsia="Times New Roman" w:cs="Times New Roman"/>
                <w:sz w:val="24"/>
                <w:szCs w:val="24"/>
                <w:lang w:eastAsia="ru-RU"/>
              </w:rPr>
              <w:t>рөлін</w:t>
            </w:r>
            <w:proofErr w:type="spellEnd"/>
            <w:r w:rsidR="00D14FBA" w:rsidRPr="008E1604">
              <w:rPr>
                <w:rFonts w:eastAsia="Times New Roman" w:cs="Times New Roman"/>
                <w:sz w:val="24"/>
                <w:szCs w:val="24"/>
                <w:lang w:eastAsia="ru-RU"/>
              </w:rPr>
              <w:t xml:space="preserve"> қайта </w:t>
            </w:r>
            <w:proofErr w:type="spellStart"/>
            <w:r w:rsidR="00D14FBA" w:rsidRPr="008E1604">
              <w:rPr>
                <w:rFonts w:eastAsia="Times New Roman" w:cs="Times New Roman"/>
                <w:sz w:val="24"/>
                <w:szCs w:val="24"/>
                <w:lang w:eastAsia="ru-RU"/>
              </w:rPr>
              <w:t>анықтауға</w:t>
            </w:r>
            <w:proofErr w:type="spellEnd"/>
            <w:r w:rsidR="00D14FBA" w:rsidRPr="008E1604">
              <w:rPr>
                <w:rFonts w:eastAsia="Times New Roman" w:cs="Times New Roman"/>
                <w:sz w:val="24"/>
                <w:szCs w:val="24"/>
                <w:lang w:eastAsia="ru-RU"/>
              </w:rPr>
              <w:t xml:space="preserve"> және </w:t>
            </w:r>
            <w:proofErr w:type="spellStart"/>
            <w:r w:rsidR="00D14FBA" w:rsidRPr="008E1604">
              <w:rPr>
                <w:rFonts w:eastAsia="Times New Roman" w:cs="Times New Roman"/>
                <w:sz w:val="24"/>
                <w:szCs w:val="24"/>
                <w:lang w:eastAsia="ru-RU"/>
              </w:rPr>
              <w:t>жаңа</w:t>
            </w:r>
            <w:proofErr w:type="spellEnd"/>
            <w:r w:rsidR="00D14FBA" w:rsidRPr="008E1604">
              <w:rPr>
                <w:rFonts w:eastAsia="Times New Roman" w:cs="Times New Roman"/>
                <w:sz w:val="24"/>
                <w:szCs w:val="24"/>
                <w:lang w:eastAsia="ru-RU"/>
              </w:rPr>
              <w:t xml:space="preserve"> институционалдық құрылымды </w:t>
            </w:r>
            <w:proofErr w:type="spellStart"/>
            <w:r w:rsidR="00D14FBA" w:rsidRPr="008E1604">
              <w:rPr>
                <w:rFonts w:eastAsia="Times New Roman" w:cs="Times New Roman"/>
                <w:sz w:val="24"/>
                <w:szCs w:val="24"/>
                <w:lang w:eastAsia="ru-RU"/>
              </w:rPr>
              <w:t>қалыптастыруға</w:t>
            </w:r>
            <w:proofErr w:type="spellEnd"/>
            <w:r w:rsidR="00D14FBA" w:rsidRPr="008E1604">
              <w:rPr>
                <w:rFonts w:eastAsia="Times New Roman" w:cs="Times New Roman"/>
                <w:sz w:val="24"/>
                <w:szCs w:val="24"/>
                <w:lang w:eastAsia="ru-RU"/>
              </w:rPr>
              <w:t xml:space="preserve"> бағытталған, </w:t>
            </w:r>
            <w:proofErr w:type="spellStart"/>
            <w:r w:rsidR="00D14FBA" w:rsidRPr="008E1604">
              <w:rPr>
                <w:rFonts w:eastAsia="Times New Roman" w:cs="Times New Roman"/>
                <w:sz w:val="24"/>
                <w:szCs w:val="24"/>
                <w:lang w:eastAsia="ru-RU"/>
              </w:rPr>
              <w:t>менеджерлік</w:t>
            </w:r>
            <w:proofErr w:type="spellEnd"/>
            <w:r w:rsidR="00D14FBA" w:rsidRPr="008E1604">
              <w:rPr>
                <w:rFonts w:eastAsia="Times New Roman" w:cs="Times New Roman"/>
                <w:sz w:val="24"/>
                <w:szCs w:val="24"/>
                <w:lang w:eastAsia="ru-RU"/>
              </w:rPr>
              <w:t xml:space="preserve"> мемлекеттік басқару </w:t>
            </w:r>
            <w:proofErr w:type="spellStart"/>
            <w:r w:rsidR="00D14FBA" w:rsidRPr="008E1604">
              <w:rPr>
                <w:rFonts w:eastAsia="Times New Roman" w:cs="Times New Roman"/>
                <w:sz w:val="24"/>
                <w:szCs w:val="24"/>
                <w:lang w:eastAsia="ru-RU"/>
              </w:rPr>
              <w:t>моделіне</w:t>
            </w:r>
            <w:proofErr w:type="spellEnd"/>
            <w:r w:rsidR="00D14FBA" w:rsidRPr="008E1604">
              <w:rPr>
                <w:rFonts w:eastAsia="Times New Roman" w:cs="Times New Roman"/>
                <w:sz w:val="24"/>
                <w:szCs w:val="24"/>
                <w:lang w:eastAsia="ru-RU"/>
              </w:rPr>
              <w:t xml:space="preserve"> </w:t>
            </w:r>
            <w:proofErr w:type="spellStart"/>
            <w:r w:rsidR="00D14FBA" w:rsidRPr="008E1604">
              <w:rPr>
                <w:rFonts w:eastAsia="Times New Roman" w:cs="Times New Roman"/>
                <w:sz w:val="24"/>
                <w:szCs w:val="24"/>
                <w:lang w:eastAsia="ru-RU"/>
              </w:rPr>
              <w:t>өтуді</w:t>
            </w:r>
            <w:proofErr w:type="spellEnd"/>
            <w:r w:rsidR="00D14FBA" w:rsidRPr="008E1604">
              <w:rPr>
                <w:rFonts w:eastAsia="Times New Roman" w:cs="Times New Roman"/>
                <w:sz w:val="24"/>
                <w:szCs w:val="24"/>
                <w:lang w:eastAsia="ru-RU"/>
              </w:rPr>
              <w:t xml:space="preserve"> </w:t>
            </w:r>
            <w:proofErr w:type="spellStart"/>
            <w:r w:rsidR="00D14FBA" w:rsidRPr="008E1604">
              <w:rPr>
                <w:rFonts w:eastAsia="Times New Roman" w:cs="Times New Roman"/>
                <w:sz w:val="24"/>
                <w:szCs w:val="24"/>
                <w:lang w:eastAsia="ru-RU"/>
              </w:rPr>
              <w:t>мақсат</w:t>
            </w:r>
            <w:proofErr w:type="spellEnd"/>
            <w:r w:rsidR="00D14FBA" w:rsidRPr="008E1604">
              <w:rPr>
                <w:rFonts w:eastAsia="Times New Roman" w:cs="Times New Roman"/>
                <w:sz w:val="24"/>
                <w:szCs w:val="24"/>
                <w:lang w:eastAsia="ru-RU"/>
              </w:rPr>
              <w:t xml:space="preserve"> ететін </w:t>
            </w:r>
            <w:proofErr w:type="spellStart"/>
            <w:r w:rsidR="00D14FBA" w:rsidRPr="008E1604">
              <w:rPr>
                <w:rFonts w:eastAsia="Times New Roman" w:cs="Times New Roman"/>
                <w:sz w:val="24"/>
                <w:szCs w:val="24"/>
                <w:lang w:eastAsia="ru-RU"/>
              </w:rPr>
              <w:t>саясат</w:t>
            </w:r>
            <w:proofErr w:type="spellEnd"/>
          </w:p>
        </w:tc>
      </w:tr>
      <w:tr w:rsidR="00EC6D2A" w:rsidRPr="009F266D" w14:paraId="1FDE2D33" w14:textId="77777777" w:rsidTr="00D11AC4">
        <w:trPr>
          <w:trHeight w:val="898"/>
        </w:trPr>
        <w:tc>
          <w:tcPr>
            <w:tcW w:w="2115" w:type="dxa"/>
          </w:tcPr>
          <w:p w14:paraId="6D39ABEE" w14:textId="1863DB20" w:rsidR="00EC6D2A" w:rsidRPr="00913226" w:rsidRDefault="00913226" w:rsidP="00604997">
            <w:pPr>
              <w:spacing w:after="0" w:line="240" w:lineRule="auto"/>
              <w:jc w:val="both"/>
              <w:rPr>
                <w:rFonts w:eastAsia="Times New Roman" w:cs="Times New Roman"/>
                <w:sz w:val="24"/>
                <w:szCs w:val="24"/>
                <w:lang w:val="kk-KZ" w:eastAsia="ru-RU"/>
              </w:rPr>
            </w:pPr>
            <w:r w:rsidRPr="00913226">
              <w:rPr>
                <w:rFonts w:eastAsia="Times New Roman" w:cs="Times New Roman"/>
                <w:sz w:val="24"/>
                <w:szCs w:val="24"/>
                <w:lang w:val="kk-KZ" w:eastAsia="ru-RU"/>
              </w:rPr>
              <w:t>С.Модель</w:t>
            </w:r>
          </w:p>
        </w:tc>
        <w:tc>
          <w:tcPr>
            <w:tcW w:w="7468" w:type="dxa"/>
          </w:tcPr>
          <w:p w14:paraId="5885CB89" w14:textId="2A559322" w:rsidR="00EC6D2A" w:rsidRPr="00913226" w:rsidRDefault="00EC6D2A" w:rsidP="00604997">
            <w:pPr>
              <w:spacing w:after="0" w:line="240" w:lineRule="auto"/>
              <w:jc w:val="both"/>
              <w:rPr>
                <w:rFonts w:eastAsia="Times New Roman" w:cs="Times New Roman"/>
                <w:sz w:val="24"/>
                <w:szCs w:val="24"/>
                <w:lang w:val="kk-KZ" w:eastAsia="ru-RU"/>
              </w:rPr>
            </w:pPr>
            <w:r w:rsidRPr="00913226">
              <w:rPr>
                <w:rFonts w:eastAsia="Times New Roman" w:cs="Times New Roman"/>
                <w:sz w:val="24"/>
                <w:szCs w:val="24"/>
                <w:lang w:val="kk-KZ" w:eastAsia="ru-RU"/>
              </w:rPr>
              <w:t xml:space="preserve">- </w:t>
            </w:r>
            <w:r w:rsidR="00790D7B" w:rsidRPr="00913226">
              <w:rPr>
                <w:rFonts w:eastAsia="Times New Roman" w:cs="Times New Roman"/>
                <w:sz w:val="24"/>
                <w:szCs w:val="24"/>
                <w:lang w:val="kk-KZ" w:eastAsia="ru-RU"/>
              </w:rPr>
              <w:t>саяси реттеу, институционалдық қысымдар және басқарушылық бақылау жүйелері арасындағы өзара ықпалдасу нәтижесінде қалыптасатын ұйымдық бағыт</w:t>
            </w:r>
          </w:p>
        </w:tc>
      </w:tr>
      <w:tr w:rsidR="00E730E4" w:rsidRPr="009F266D" w14:paraId="649152E1" w14:textId="77777777" w:rsidTr="00D11AC4">
        <w:trPr>
          <w:trHeight w:val="888"/>
        </w:trPr>
        <w:tc>
          <w:tcPr>
            <w:tcW w:w="2115" w:type="dxa"/>
          </w:tcPr>
          <w:p w14:paraId="587085EC" w14:textId="7A5C0C86" w:rsidR="00E730E4" w:rsidRPr="00B96A18" w:rsidRDefault="00B96A18" w:rsidP="00604997">
            <w:pPr>
              <w:spacing w:after="0" w:line="240" w:lineRule="auto"/>
              <w:jc w:val="both"/>
              <w:rPr>
                <w:rFonts w:eastAsia="Times New Roman" w:cs="Times New Roman"/>
                <w:sz w:val="24"/>
                <w:szCs w:val="24"/>
                <w:lang w:val="kk-KZ" w:eastAsia="ru-RU"/>
              </w:rPr>
            </w:pPr>
            <w:r w:rsidRPr="00B96A18">
              <w:rPr>
                <w:rFonts w:eastAsia="Times New Roman" w:cs="Times New Roman"/>
                <w:sz w:val="24"/>
                <w:szCs w:val="24"/>
                <w:lang w:val="kk-KZ" w:eastAsia="ru-RU"/>
              </w:rPr>
              <w:t>С.Льюэллин</w:t>
            </w:r>
            <w:r w:rsidR="00AF7939">
              <w:rPr>
                <w:rFonts w:eastAsia="Times New Roman" w:cs="Times New Roman"/>
                <w:sz w:val="24"/>
                <w:szCs w:val="24"/>
                <w:lang w:val="kk-KZ" w:eastAsia="ru-RU"/>
              </w:rPr>
              <w:t xml:space="preserve">, </w:t>
            </w:r>
            <w:r w:rsidRPr="00B96A18">
              <w:rPr>
                <w:rFonts w:eastAsia="Times New Roman" w:cs="Times New Roman"/>
                <w:sz w:val="24"/>
                <w:szCs w:val="24"/>
                <w:lang w:val="kk-KZ" w:eastAsia="ru-RU"/>
              </w:rPr>
              <w:t>Э.Таппин</w:t>
            </w:r>
          </w:p>
        </w:tc>
        <w:tc>
          <w:tcPr>
            <w:tcW w:w="7468" w:type="dxa"/>
          </w:tcPr>
          <w:p w14:paraId="60602C53" w14:textId="37DEDCAF" w:rsidR="00E730E4" w:rsidRPr="00B96A18" w:rsidRDefault="00E730E4" w:rsidP="00604997">
            <w:pPr>
              <w:spacing w:after="0" w:line="240" w:lineRule="auto"/>
              <w:jc w:val="both"/>
              <w:rPr>
                <w:rFonts w:eastAsia="Times New Roman" w:cs="Times New Roman"/>
                <w:sz w:val="24"/>
                <w:szCs w:val="24"/>
                <w:lang w:val="kk-KZ" w:eastAsia="ru-RU"/>
              </w:rPr>
            </w:pPr>
            <w:r w:rsidRPr="00B96A18">
              <w:rPr>
                <w:rFonts w:eastAsia="Times New Roman" w:cs="Times New Roman"/>
                <w:sz w:val="24"/>
                <w:szCs w:val="24"/>
                <w:lang w:val="kk-KZ" w:eastAsia="ru-RU"/>
              </w:rPr>
              <w:t xml:space="preserve"> </w:t>
            </w:r>
            <w:r w:rsidR="00A05BCF" w:rsidRPr="00B96A18">
              <w:rPr>
                <w:rFonts w:eastAsia="Times New Roman" w:cs="Times New Roman"/>
                <w:sz w:val="24"/>
                <w:szCs w:val="24"/>
                <w:lang w:val="kk-KZ" w:eastAsia="ru-RU"/>
              </w:rPr>
              <w:t xml:space="preserve">- </w:t>
            </w:r>
            <w:r w:rsidR="00B96A18" w:rsidRPr="00B96A18">
              <w:rPr>
                <w:rFonts w:eastAsia="Times New Roman" w:cs="Times New Roman"/>
                <w:sz w:val="24"/>
                <w:szCs w:val="24"/>
                <w:lang w:val="kk-KZ" w:eastAsia="ru-RU"/>
              </w:rPr>
              <w:t>мемлекеттік ұйымдардың миссиясын, мақсаттарын, нәтижелерін айқындау арқылы олардың қызметін айқын көрсетуге бағытталған басқарушылық құжат.</w:t>
            </w:r>
          </w:p>
        </w:tc>
      </w:tr>
      <w:tr w:rsidR="00E730E4" w:rsidRPr="009F266D" w14:paraId="1B51EC71" w14:textId="77777777" w:rsidTr="00D11AC4">
        <w:trPr>
          <w:trHeight w:val="898"/>
        </w:trPr>
        <w:tc>
          <w:tcPr>
            <w:tcW w:w="2115" w:type="dxa"/>
          </w:tcPr>
          <w:p w14:paraId="5F215D75" w14:textId="6D58F20C" w:rsidR="00AF7939" w:rsidRDefault="00C01DAD" w:rsidP="00604997">
            <w:pPr>
              <w:spacing w:after="0" w:line="240" w:lineRule="auto"/>
              <w:rPr>
                <w:rFonts w:eastAsia="Times New Roman" w:cs="Times New Roman"/>
                <w:sz w:val="24"/>
                <w:szCs w:val="24"/>
                <w:lang w:val="kk-KZ" w:eastAsia="ru-RU"/>
              </w:rPr>
            </w:pPr>
            <w:r w:rsidRPr="00C01DAD">
              <w:rPr>
                <w:rFonts w:eastAsia="Times New Roman" w:cs="Times New Roman"/>
                <w:sz w:val="24"/>
                <w:szCs w:val="24"/>
                <w:lang w:val="kk-KZ" w:eastAsia="ru-RU"/>
              </w:rPr>
              <w:t>Б. Боземан</w:t>
            </w:r>
            <w:r w:rsidR="00AF7939">
              <w:rPr>
                <w:rFonts w:eastAsia="Times New Roman" w:cs="Times New Roman"/>
                <w:sz w:val="24"/>
                <w:szCs w:val="24"/>
                <w:lang w:val="kk-KZ" w:eastAsia="ru-RU"/>
              </w:rPr>
              <w:t>,</w:t>
            </w:r>
          </w:p>
          <w:p w14:paraId="36255CB4" w14:textId="1222E113" w:rsidR="00E730E4" w:rsidRPr="00AF7939" w:rsidRDefault="00C01DAD" w:rsidP="00604997">
            <w:pPr>
              <w:spacing w:after="0" w:line="240" w:lineRule="auto"/>
              <w:rPr>
                <w:rFonts w:eastAsia="Times New Roman" w:cs="Times New Roman"/>
                <w:sz w:val="24"/>
                <w:szCs w:val="24"/>
                <w:lang w:val="kk-KZ" w:eastAsia="ru-RU"/>
              </w:rPr>
            </w:pPr>
            <w:r w:rsidRPr="00C01DAD">
              <w:rPr>
                <w:rFonts w:eastAsia="Times New Roman" w:cs="Times New Roman"/>
                <w:sz w:val="24"/>
                <w:szCs w:val="24"/>
                <w:lang w:val="kk-KZ" w:eastAsia="ru-RU"/>
              </w:rPr>
              <w:t xml:space="preserve"> С. Моултон</w:t>
            </w:r>
          </w:p>
        </w:tc>
        <w:tc>
          <w:tcPr>
            <w:tcW w:w="7468" w:type="dxa"/>
          </w:tcPr>
          <w:p w14:paraId="52622C7F" w14:textId="1F8742C3" w:rsidR="00E730E4" w:rsidRPr="00C01DAD" w:rsidRDefault="00E730E4" w:rsidP="00604997">
            <w:pPr>
              <w:spacing w:after="0" w:line="240" w:lineRule="auto"/>
              <w:jc w:val="both"/>
              <w:rPr>
                <w:rFonts w:eastAsia="Times New Roman" w:cs="Times New Roman"/>
                <w:i/>
                <w:iCs/>
                <w:sz w:val="24"/>
                <w:szCs w:val="24"/>
                <w:lang w:val="kk" w:eastAsia="ru-RU"/>
              </w:rPr>
            </w:pPr>
            <w:r w:rsidRPr="00C01DAD">
              <w:rPr>
                <w:rFonts w:eastAsia="Times New Roman" w:cs="Times New Roman"/>
                <w:sz w:val="24"/>
                <w:szCs w:val="24"/>
                <w:lang w:val="kk-KZ" w:eastAsia="ru-RU"/>
              </w:rPr>
              <w:t xml:space="preserve">- </w:t>
            </w:r>
            <w:r w:rsidR="00C01DAD" w:rsidRPr="00C01DAD">
              <w:rPr>
                <w:rFonts w:eastAsia="Times New Roman" w:cs="Times New Roman"/>
                <w:sz w:val="24"/>
                <w:szCs w:val="24"/>
                <w:lang w:val="kk-KZ" w:eastAsia="ru-RU"/>
              </w:rPr>
              <w:t>«қоғамдықтық» деңгейіне негізделген, мемлекеттік және квазимемлекеттік ұйымдардың мақсаттары мен нәтижелерін сәйкестендіруге бағытталған басқарушылық тәсіл.</w:t>
            </w:r>
          </w:p>
        </w:tc>
      </w:tr>
      <w:tr w:rsidR="00E730E4" w:rsidRPr="009F266D" w14:paraId="30B3B379" w14:textId="77777777" w:rsidTr="00D11AC4">
        <w:trPr>
          <w:trHeight w:val="1202"/>
        </w:trPr>
        <w:tc>
          <w:tcPr>
            <w:tcW w:w="2115" w:type="dxa"/>
          </w:tcPr>
          <w:p w14:paraId="09FC7C05" w14:textId="6EE05673" w:rsidR="00E730E4" w:rsidRPr="003E4D79" w:rsidRDefault="003C221D" w:rsidP="00604997">
            <w:pPr>
              <w:spacing w:after="0" w:line="240" w:lineRule="auto"/>
              <w:rPr>
                <w:rFonts w:eastAsia="Times New Roman" w:cs="Times New Roman"/>
                <w:sz w:val="24"/>
                <w:szCs w:val="24"/>
                <w:lang w:val="kk-KZ" w:eastAsia="ru-RU"/>
              </w:rPr>
            </w:pPr>
            <w:r>
              <w:rPr>
                <w:rFonts w:eastAsia="Times New Roman" w:cs="Times New Roman"/>
                <w:sz w:val="24"/>
                <w:szCs w:val="24"/>
                <w:lang w:val="kk-KZ" w:eastAsia="ru-RU"/>
              </w:rPr>
              <w:t>Ю.</w:t>
            </w:r>
            <w:r w:rsidRPr="003C221D">
              <w:rPr>
                <w:rFonts w:eastAsia="Times New Roman" w:cs="Times New Roman"/>
                <w:sz w:val="24"/>
                <w:szCs w:val="24"/>
                <w:lang w:eastAsia="ru-RU"/>
              </w:rPr>
              <w:t xml:space="preserve">Кузнецов, </w:t>
            </w:r>
            <w:r>
              <w:rPr>
                <w:rFonts w:eastAsia="Times New Roman" w:cs="Times New Roman"/>
                <w:sz w:val="24"/>
                <w:szCs w:val="24"/>
                <w:lang w:val="kk-KZ" w:eastAsia="ru-RU"/>
              </w:rPr>
              <w:t>Е.</w:t>
            </w:r>
            <w:r w:rsidRPr="003C221D">
              <w:rPr>
                <w:rFonts w:eastAsia="Times New Roman" w:cs="Times New Roman"/>
                <w:sz w:val="24"/>
                <w:szCs w:val="24"/>
                <w:lang w:eastAsia="ru-RU"/>
              </w:rPr>
              <w:t xml:space="preserve">Анохина, </w:t>
            </w:r>
            <w:r>
              <w:rPr>
                <w:rFonts w:eastAsia="Times New Roman" w:cs="Times New Roman"/>
                <w:sz w:val="24"/>
                <w:szCs w:val="24"/>
                <w:lang w:val="kk-KZ" w:eastAsia="ru-RU"/>
              </w:rPr>
              <w:t>Е.</w:t>
            </w:r>
            <w:r w:rsidRPr="003C221D">
              <w:rPr>
                <w:rFonts w:eastAsia="Times New Roman" w:cs="Times New Roman"/>
                <w:sz w:val="24"/>
                <w:szCs w:val="24"/>
                <w:lang w:eastAsia="ru-RU"/>
              </w:rPr>
              <w:t xml:space="preserve">Заздравных </w:t>
            </w:r>
          </w:p>
        </w:tc>
        <w:tc>
          <w:tcPr>
            <w:tcW w:w="7468" w:type="dxa"/>
          </w:tcPr>
          <w:p w14:paraId="362E7E65" w14:textId="5C0B862B" w:rsidR="00E730E4" w:rsidRPr="00604997" w:rsidRDefault="00604997" w:rsidP="00604997">
            <w:pPr>
              <w:tabs>
                <w:tab w:val="left" w:pos="177"/>
              </w:tabs>
              <w:spacing w:after="0" w:line="240" w:lineRule="auto"/>
              <w:jc w:val="both"/>
              <w:rPr>
                <w:rFonts w:eastAsia="Times New Roman" w:cs="Times New Roman"/>
                <w:sz w:val="24"/>
                <w:szCs w:val="24"/>
                <w:lang w:val="kk-KZ" w:eastAsia="ru-RU"/>
              </w:rPr>
            </w:pPr>
            <w:r w:rsidRPr="00604997">
              <w:rPr>
                <w:rFonts w:eastAsia="Times New Roman" w:cs="Times New Roman"/>
                <w:sz w:val="24"/>
                <w:szCs w:val="24"/>
                <w:lang w:val="kk-KZ" w:eastAsia="ru-RU"/>
              </w:rPr>
              <w:t>-</w:t>
            </w:r>
            <w:r w:rsidR="00C35F40" w:rsidRPr="00604997">
              <w:rPr>
                <w:rFonts w:eastAsia="Times New Roman" w:cs="Times New Roman"/>
                <w:sz w:val="24"/>
                <w:szCs w:val="24"/>
                <w:lang w:val="kk-KZ" w:eastAsia="ru-RU"/>
              </w:rPr>
              <w:t xml:space="preserve"> </w:t>
            </w:r>
            <w:r w:rsidR="003C221D" w:rsidRPr="00604997">
              <w:rPr>
                <w:rFonts w:eastAsia="Times New Roman" w:cs="Times New Roman"/>
                <w:sz w:val="24"/>
                <w:szCs w:val="24"/>
                <w:lang w:val="kk-KZ" w:eastAsia="ru-RU"/>
              </w:rPr>
              <w:t>мемлекеттің ұзақ мерзімді даму мақсаттарын айқындауға, стратегиялық басымдықтарды белгілеуге, ресурстарды үйлестіруге және мемлекеттік саясатты іске асыру тетіктерін стратегиялық деңгейде ұйымдастыруға бағытталған басқарушылық жүйе</w:t>
            </w:r>
          </w:p>
        </w:tc>
      </w:tr>
      <w:tr w:rsidR="00E730E4" w:rsidRPr="009F266D" w14:paraId="71B4A538" w14:textId="77777777" w:rsidTr="00D11AC4">
        <w:trPr>
          <w:trHeight w:val="1191"/>
        </w:trPr>
        <w:tc>
          <w:tcPr>
            <w:tcW w:w="2115" w:type="dxa"/>
          </w:tcPr>
          <w:p w14:paraId="5711BEA3" w14:textId="158F74AB" w:rsidR="00E730E4" w:rsidRPr="003E4D79" w:rsidRDefault="003E4D79" w:rsidP="00604997">
            <w:pPr>
              <w:spacing w:after="0" w:line="240" w:lineRule="auto"/>
              <w:rPr>
                <w:rFonts w:eastAsia="Times New Roman" w:cs="Times New Roman"/>
                <w:sz w:val="24"/>
                <w:szCs w:val="24"/>
                <w:lang w:val="kk-KZ" w:eastAsia="ru-RU"/>
              </w:rPr>
            </w:pPr>
            <w:r w:rsidRPr="003E4D79">
              <w:rPr>
                <w:rFonts w:eastAsia="Times New Roman" w:cs="Times New Roman"/>
                <w:sz w:val="24"/>
                <w:szCs w:val="24"/>
                <w:lang w:val="kk-KZ" w:eastAsia="ru-RU"/>
              </w:rPr>
              <w:t>В.В.Гусев, Ю.В.Абрамов, С.Е.Мигунова, Е.С.Горбатко</w:t>
            </w:r>
          </w:p>
        </w:tc>
        <w:tc>
          <w:tcPr>
            <w:tcW w:w="7468" w:type="dxa"/>
          </w:tcPr>
          <w:p w14:paraId="3713125F" w14:textId="5AC68E20" w:rsidR="00E730E4" w:rsidRPr="003E4D79" w:rsidRDefault="00E730E4" w:rsidP="00604997">
            <w:pPr>
              <w:spacing w:after="0" w:line="240" w:lineRule="auto"/>
              <w:jc w:val="both"/>
              <w:rPr>
                <w:rFonts w:eastAsia="Times New Roman" w:cs="Times New Roman"/>
                <w:sz w:val="24"/>
                <w:szCs w:val="24"/>
                <w:lang w:val="kk-KZ" w:eastAsia="ru-RU"/>
              </w:rPr>
            </w:pPr>
            <w:r w:rsidRPr="003E4D79">
              <w:rPr>
                <w:rFonts w:eastAsia="Times New Roman" w:cs="Times New Roman"/>
                <w:sz w:val="24"/>
                <w:szCs w:val="24"/>
                <w:lang w:val="kk-KZ" w:eastAsia="ru-RU"/>
              </w:rPr>
              <w:t xml:space="preserve">- </w:t>
            </w:r>
            <w:r w:rsidR="003E4D79" w:rsidRPr="003E4D79">
              <w:rPr>
                <w:rFonts w:eastAsia="Times New Roman" w:cs="Times New Roman"/>
                <w:sz w:val="24"/>
                <w:szCs w:val="24"/>
                <w:lang w:val="kk-KZ" w:eastAsia="ru-RU"/>
              </w:rPr>
              <w:t xml:space="preserve">адам капиталын тиімді пайдалануды, инновациялық өндіріс деңгейін дамытуды, цифрландыру үдерістерін жеделдетуді </w:t>
            </w:r>
            <w:r w:rsidR="007B3D9A">
              <w:rPr>
                <w:rFonts w:eastAsia="Times New Roman" w:cs="Times New Roman"/>
                <w:sz w:val="24"/>
                <w:szCs w:val="24"/>
                <w:lang w:val="kk-KZ" w:eastAsia="ru-RU"/>
              </w:rPr>
              <w:t xml:space="preserve">және халықтың өмір сүру сапасын арттыруды қамтамасыз ететін заманауи басқару </w:t>
            </w:r>
            <w:r w:rsidR="003E4D79" w:rsidRPr="003E4D79">
              <w:rPr>
                <w:rFonts w:eastAsia="Times New Roman" w:cs="Times New Roman"/>
                <w:sz w:val="24"/>
                <w:szCs w:val="24"/>
                <w:lang w:val="kk-KZ" w:eastAsia="ru-RU"/>
              </w:rPr>
              <w:t>әдістері мен тетіктерінің жиынтығы</w:t>
            </w:r>
          </w:p>
        </w:tc>
      </w:tr>
      <w:tr w:rsidR="00676385" w:rsidRPr="009F266D" w14:paraId="342081DC" w14:textId="77777777" w:rsidTr="00D11AC4">
        <w:trPr>
          <w:trHeight w:val="1191"/>
        </w:trPr>
        <w:tc>
          <w:tcPr>
            <w:tcW w:w="2115" w:type="dxa"/>
          </w:tcPr>
          <w:p w14:paraId="4C121ECE" w14:textId="77777777" w:rsidR="00864CF0" w:rsidRDefault="00676385" w:rsidP="00604997">
            <w:pPr>
              <w:spacing w:after="0" w:line="240" w:lineRule="auto"/>
              <w:rPr>
                <w:rFonts w:eastAsia="Times New Roman" w:cs="Times New Roman"/>
                <w:sz w:val="24"/>
                <w:szCs w:val="24"/>
                <w:lang w:val="kk-KZ" w:eastAsia="ru-RU"/>
              </w:rPr>
            </w:pPr>
            <w:r>
              <w:rPr>
                <w:rFonts w:eastAsia="Times New Roman" w:cs="Times New Roman"/>
                <w:sz w:val="24"/>
                <w:szCs w:val="24"/>
                <w:lang w:val="kk-KZ" w:eastAsia="ru-RU"/>
              </w:rPr>
              <w:t>Е.</w:t>
            </w:r>
            <w:r w:rsidR="00E9608A">
              <w:rPr>
                <w:rFonts w:eastAsia="Times New Roman" w:cs="Times New Roman"/>
                <w:sz w:val="24"/>
                <w:szCs w:val="24"/>
                <w:lang w:val="kk-KZ" w:eastAsia="ru-RU"/>
              </w:rPr>
              <w:t xml:space="preserve">К.Абил, </w:t>
            </w:r>
          </w:p>
          <w:p w14:paraId="6948F9CA" w14:textId="6E349A07" w:rsidR="00676385" w:rsidRPr="00864CF0" w:rsidRDefault="00E9608A" w:rsidP="00604997">
            <w:pPr>
              <w:spacing w:after="0" w:line="240" w:lineRule="auto"/>
              <w:rPr>
                <w:rFonts w:eastAsia="Times New Roman" w:cs="Times New Roman"/>
                <w:sz w:val="24"/>
                <w:szCs w:val="24"/>
                <w:lang w:val="kk-KZ" w:eastAsia="ru-RU"/>
              </w:rPr>
            </w:pPr>
            <w:r>
              <w:rPr>
                <w:rFonts w:eastAsia="Times New Roman" w:cs="Times New Roman"/>
                <w:sz w:val="24"/>
                <w:szCs w:val="24"/>
                <w:lang w:val="kk-KZ" w:eastAsia="ru-RU"/>
              </w:rPr>
              <w:t>А.Б.Ко</w:t>
            </w:r>
            <w:r w:rsidR="00864CF0">
              <w:rPr>
                <w:rFonts w:eastAsia="Times New Roman" w:cs="Times New Roman"/>
                <w:sz w:val="24"/>
                <w:szCs w:val="24"/>
                <w:lang w:val="kk-KZ" w:eastAsia="ru-RU"/>
              </w:rPr>
              <w:t>ш</w:t>
            </w:r>
            <w:r>
              <w:rPr>
                <w:rFonts w:eastAsia="Times New Roman" w:cs="Times New Roman"/>
                <w:sz w:val="24"/>
                <w:szCs w:val="24"/>
                <w:lang w:val="kk-KZ" w:eastAsia="ru-RU"/>
              </w:rPr>
              <w:t>ербаева, М.А.Абишева</w:t>
            </w:r>
            <w:r w:rsidR="00864CF0">
              <w:rPr>
                <w:rFonts w:eastAsia="Times New Roman" w:cs="Times New Roman"/>
                <w:sz w:val="24"/>
                <w:szCs w:val="24"/>
                <w:lang w:val="kk-KZ" w:eastAsia="ru-RU"/>
              </w:rPr>
              <w:t xml:space="preserve"> және басқалар</w:t>
            </w:r>
          </w:p>
        </w:tc>
        <w:tc>
          <w:tcPr>
            <w:tcW w:w="7468" w:type="dxa"/>
          </w:tcPr>
          <w:p w14:paraId="2FA3A5E8" w14:textId="6956A199" w:rsidR="00676385" w:rsidRPr="00676385" w:rsidRDefault="00676385" w:rsidP="00604997">
            <w:pPr>
              <w:spacing w:after="0" w:line="240" w:lineRule="auto"/>
              <w:jc w:val="both"/>
              <w:rPr>
                <w:rFonts w:eastAsia="Times New Roman" w:cs="Times New Roman"/>
                <w:sz w:val="24"/>
                <w:szCs w:val="24"/>
                <w:lang w:val="kk-KZ" w:eastAsia="ru-RU"/>
              </w:rPr>
            </w:pPr>
            <w:r w:rsidRPr="00676385">
              <w:rPr>
                <w:rFonts w:eastAsia="Times New Roman" w:cs="Times New Roman"/>
                <w:sz w:val="24"/>
                <w:szCs w:val="24"/>
                <w:lang w:val="kk-KZ" w:eastAsia="ru-RU"/>
              </w:rPr>
              <w:t>- тәуелсіздік жылдарындағы әкімшілік реформалар, стратегиялық жоспарлау жүйесі, мемлекеттік қызметті кәсібилендіру және институционалдық жаңғырту арқылы мемлекеттік басқаруды ұзақ мерзімді ұлттық мақсаттарға бағыттау үдерісі</w:t>
            </w:r>
          </w:p>
        </w:tc>
      </w:tr>
      <w:tr w:rsidR="00F277A4" w:rsidRPr="009F266D" w14:paraId="648BEA68" w14:textId="77777777" w:rsidTr="00D11AC4">
        <w:trPr>
          <w:trHeight w:val="606"/>
        </w:trPr>
        <w:tc>
          <w:tcPr>
            <w:tcW w:w="2115" w:type="dxa"/>
          </w:tcPr>
          <w:p w14:paraId="3A3345F6" w14:textId="68485100" w:rsidR="00F277A4" w:rsidRPr="00B7196F" w:rsidRDefault="00F277A4" w:rsidP="00604997">
            <w:pPr>
              <w:spacing w:after="0" w:line="240" w:lineRule="auto"/>
              <w:rPr>
                <w:rFonts w:eastAsia="Times New Roman" w:cs="Times New Roman"/>
                <w:sz w:val="24"/>
                <w:szCs w:val="24"/>
                <w:lang w:val="kk-KZ" w:eastAsia="ru-RU"/>
              </w:rPr>
            </w:pPr>
            <w:proofErr w:type="spellStart"/>
            <w:r w:rsidRPr="00AF7939">
              <w:rPr>
                <w:rFonts w:eastAsia="Times New Roman" w:cs="Times New Roman"/>
                <w:sz w:val="24"/>
                <w:szCs w:val="24"/>
                <w:lang w:eastAsia="ru-RU"/>
              </w:rPr>
              <w:t>Н.С.Кафтунакин</w:t>
            </w:r>
            <w:proofErr w:type="spellEnd"/>
            <w:r w:rsidRPr="00AF7939">
              <w:rPr>
                <w:rFonts w:eastAsia="Times New Roman" w:cs="Times New Roman"/>
                <w:sz w:val="24"/>
                <w:szCs w:val="24"/>
                <w:lang w:val="kk-KZ" w:eastAsia="ru-RU"/>
              </w:rPr>
              <w:t>а</w:t>
            </w:r>
            <w:r w:rsidR="00676385">
              <w:rPr>
                <w:rFonts w:eastAsia="Times New Roman" w:cs="Times New Roman"/>
                <w:sz w:val="24"/>
                <w:szCs w:val="24"/>
                <w:lang w:val="kk-KZ" w:eastAsia="ru-RU"/>
              </w:rPr>
              <w:t>,</w:t>
            </w:r>
            <w:r w:rsidRPr="00AF7939">
              <w:rPr>
                <w:rFonts w:eastAsia="Times New Roman" w:cs="Times New Roman"/>
                <w:sz w:val="24"/>
                <w:szCs w:val="24"/>
                <w:lang w:val="kk-KZ" w:eastAsia="ru-RU"/>
              </w:rPr>
              <w:t xml:space="preserve"> </w:t>
            </w:r>
            <w:proofErr w:type="spellStart"/>
            <w:r w:rsidRPr="00AF7939">
              <w:rPr>
                <w:rFonts w:eastAsia="Times New Roman" w:cs="Times New Roman"/>
                <w:sz w:val="24"/>
                <w:szCs w:val="24"/>
                <w:lang w:eastAsia="ru-RU"/>
              </w:rPr>
              <w:t>Л.А.Попп</w:t>
            </w:r>
            <w:proofErr w:type="spellEnd"/>
          </w:p>
        </w:tc>
        <w:tc>
          <w:tcPr>
            <w:tcW w:w="7468" w:type="dxa"/>
          </w:tcPr>
          <w:p w14:paraId="5C0FC881" w14:textId="5309F87F" w:rsidR="00F277A4" w:rsidRPr="00B7196F" w:rsidRDefault="00F277A4" w:rsidP="00604997">
            <w:pPr>
              <w:pStyle w:val="a6"/>
              <w:spacing w:after="0" w:line="240" w:lineRule="auto"/>
              <w:ind w:left="0"/>
              <w:jc w:val="both"/>
              <w:rPr>
                <w:rFonts w:eastAsia="Times New Roman" w:cs="Times New Roman"/>
                <w:sz w:val="24"/>
                <w:szCs w:val="24"/>
                <w:lang w:val="kk-KZ" w:eastAsia="ru-RU"/>
              </w:rPr>
            </w:pPr>
            <w:r w:rsidRPr="00AF7939">
              <w:rPr>
                <w:rFonts w:eastAsia="Times New Roman" w:cs="Times New Roman"/>
                <w:sz w:val="24"/>
                <w:szCs w:val="24"/>
                <w:lang w:val="kk-KZ" w:eastAsia="ru-RU"/>
              </w:rPr>
              <w:t>- Мемлекеттік стратегиялық жоспарлау мемлекет қызметінің ұзақ мерзімді басымдықтарын қалыптастыру құралы болып табылады</w:t>
            </w:r>
          </w:p>
        </w:tc>
      </w:tr>
      <w:tr w:rsidR="00E730E4" w:rsidRPr="00F36BC4" w14:paraId="25E20955" w14:textId="77777777" w:rsidTr="00D11AC4">
        <w:trPr>
          <w:trHeight w:val="270"/>
        </w:trPr>
        <w:tc>
          <w:tcPr>
            <w:tcW w:w="9583" w:type="dxa"/>
            <w:gridSpan w:val="2"/>
          </w:tcPr>
          <w:p w14:paraId="75D27511" w14:textId="19C8C2E1" w:rsidR="00E730E4" w:rsidRPr="00AA2936" w:rsidRDefault="00604997" w:rsidP="00604997">
            <w:pPr>
              <w:spacing w:after="0" w:line="240" w:lineRule="auto"/>
              <w:jc w:val="both"/>
              <w:rPr>
                <w:rFonts w:eastAsia="Times New Roman" w:cs="Times New Roman"/>
                <w:color w:val="FF0000"/>
                <w:sz w:val="22"/>
                <w:lang w:val="kk-KZ" w:eastAsia="ru-RU"/>
              </w:rPr>
            </w:pPr>
            <w:r>
              <w:rPr>
                <w:rFonts w:eastAsia="Times New Roman" w:cs="Times New Roman"/>
                <w:color w:val="000000"/>
                <w:sz w:val="22"/>
                <w:lang w:val="kk-KZ" w:eastAsia="ru-RU"/>
              </w:rPr>
              <w:t xml:space="preserve">        </w:t>
            </w:r>
            <w:r w:rsidR="008F6FF4">
              <w:rPr>
                <w:rFonts w:eastAsia="Times New Roman" w:cs="Times New Roman"/>
                <w:color w:val="000000"/>
                <w:sz w:val="22"/>
                <w:lang w:val="kk-KZ" w:eastAsia="ru-RU"/>
              </w:rPr>
              <w:t xml:space="preserve"> </w:t>
            </w:r>
            <w:r w:rsidR="00E730E4" w:rsidRPr="00AA2936">
              <w:rPr>
                <w:rFonts w:eastAsia="Times New Roman" w:cs="Times New Roman"/>
                <w:color w:val="000000"/>
                <w:sz w:val="22"/>
                <w:lang w:val="kk-KZ" w:eastAsia="ru-RU"/>
              </w:rPr>
              <w:t xml:space="preserve">Ескерту – Әдебиет негізінде </w:t>
            </w:r>
            <w:r w:rsidR="00E730E4" w:rsidRPr="00AA2936">
              <w:rPr>
                <w:rFonts w:eastAsia="Times New Roman" w:cs="Times New Roman"/>
                <w:color w:val="000000" w:themeColor="text1"/>
                <w:sz w:val="22"/>
                <w:lang w:val="kk-KZ" w:eastAsia="ru-RU"/>
              </w:rPr>
              <w:t>құралған [</w:t>
            </w:r>
            <w:r w:rsidR="00CA6AD9">
              <w:rPr>
                <w:rFonts w:eastAsia="Times New Roman" w:cs="Times New Roman"/>
                <w:color w:val="000000" w:themeColor="text1"/>
                <w:sz w:val="22"/>
                <w:lang w:val="kk-KZ" w:eastAsia="ru-RU"/>
              </w:rPr>
              <w:t>7</w:t>
            </w:r>
            <w:r w:rsidR="006F13FE">
              <w:rPr>
                <w:rFonts w:eastAsia="Times New Roman" w:cs="Times New Roman"/>
                <w:color w:val="000000" w:themeColor="text1"/>
                <w:sz w:val="22"/>
                <w:lang w:val="kk-KZ" w:eastAsia="ru-RU"/>
              </w:rPr>
              <w:t>1</w:t>
            </w:r>
            <w:r w:rsidR="00CA6AD9">
              <w:rPr>
                <w:rFonts w:eastAsia="Times New Roman" w:cs="Times New Roman"/>
                <w:color w:val="000000" w:themeColor="text1"/>
                <w:sz w:val="22"/>
                <w:lang w:val="kk-KZ" w:eastAsia="ru-RU"/>
              </w:rPr>
              <w:t>-</w:t>
            </w:r>
            <w:r w:rsidR="006F13FE">
              <w:rPr>
                <w:rFonts w:eastAsia="Times New Roman" w:cs="Times New Roman"/>
                <w:color w:val="000000" w:themeColor="text1"/>
                <w:sz w:val="22"/>
                <w:lang w:eastAsia="ru-RU"/>
              </w:rPr>
              <w:t>79</w:t>
            </w:r>
            <w:r w:rsidR="00E730E4" w:rsidRPr="00AA2936">
              <w:rPr>
                <w:rFonts w:eastAsia="Times New Roman" w:cs="Times New Roman"/>
                <w:color w:val="000000" w:themeColor="text1"/>
                <w:sz w:val="22"/>
                <w:lang w:val="kk-KZ" w:eastAsia="ru-RU"/>
              </w:rPr>
              <w:t>]</w:t>
            </w:r>
            <w:r w:rsidR="00E730E4" w:rsidRPr="00F36BC4">
              <w:rPr>
                <w:rFonts w:eastAsia="Times New Roman" w:cs="Times New Roman"/>
                <w:color w:val="000000" w:themeColor="text1"/>
                <w:sz w:val="20"/>
                <w:szCs w:val="20"/>
                <w:lang w:val="kk-KZ" w:eastAsia="ru-RU"/>
              </w:rPr>
              <w:t xml:space="preserve"> </w:t>
            </w:r>
          </w:p>
        </w:tc>
      </w:tr>
    </w:tbl>
    <w:p w14:paraId="6FC812F1" w14:textId="5D0583BF" w:rsidR="00B8544D" w:rsidRPr="00F36BC4" w:rsidRDefault="00B8544D" w:rsidP="0091102C">
      <w:pPr>
        <w:pStyle w:val="a6"/>
        <w:spacing w:after="0" w:line="240" w:lineRule="auto"/>
        <w:ind w:left="0" w:firstLine="567"/>
        <w:jc w:val="both"/>
        <w:rPr>
          <w:rFonts w:eastAsia="MS Gothic" w:cs="Times New Roman"/>
          <w:sz w:val="20"/>
          <w:szCs w:val="20"/>
        </w:rPr>
      </w:pPr>
    </w:p>
    <w:p w14:paraId="7F7D598B" w14:textId="2AD3A79A" w:rsidR="00157F9A" w:rsidRPr="00063D65" w:rsidRDefault="00C8088A" w:rsidP="0091102C">
      <w:pPr>
        <w:spacing w:after="0" w:line="240" w:lineRule="auto"/>
        <w:ind w:firstLine="567"/>
        <w:jc w:val="both"/>
        <w:rPr>
          <w:rFonts w:eastAsia="MS Gothic" w:cs="Times New Roman"/>
          <w:szCs w:val="28"/>
          <w:lang w:val="kk-KZ"/>
        </w:rPr>
      </w:pPr>
      <w:r w:rsidRPr="00295075">
        <w:rPr>
          <w:rFonts w:eastAsia="MS Gothic" w:cs="Times New Roman"/>
          <w:color w:val="000000" w:themeColor="text1"/>
          <w:szCs w:val="28"/>
          <w:lang w:val="kk-KZ"/>
        </w:rPr>
        <w:t xml:space="preserve">Стратегия </w:t>
      </w:r>
      <w:r>
        <w:rPr>
          <w:rFonts w:eastAsia="MS Gothic" w:cs="Times New Roman"/>
          <w:color w:val="000000" w:themeColor="text1"/>
          <w:szCs w:val="28"/>
          <w:lang w:val="kk-KZ"/>
        </w:rPr>
        <w:t xml:space="preserve">жобаның </w:t>
      </w:r>
      <w:r w:rsidRPr="00295075">
        <w:rPr>
          <w:rFonts w:eastAsia="MS Gothic" w:cs="Times New Roman"/>
          <w:color w:val="000000" w:themeColor="text1"/>
          <w:szCs w:val="28"/>
          <w:lang w:val="kk-KZ"/>
        </w:rPr>
        <w:t xml:space="preserve">даму </w:t>
      </w:r>
      <w:r>
        <w:rPr>
          <w:rFonts w:eastAsia="MS Gothic" w:cs="Times New Roman"/>
          <w:color w:val="000000" w:themeColor="text1"/>
          <w:szCs w:val="28"/>
          <w:lang w:val="kk-KZ"/>
        </w:rPr>
        <w:t>бағытын</w:t>
      </w:r>
      <w:r w:rsidRPr="00295075">
        <w:rPr>
          <w:rFonts w:eastAsia="MS Gothic" w:cs="Times New Roman"/>
          <w:color w:val="000000" w:themeColor="text1"/>
          <w:szCs w:val="28"/>
          <w:lang w:val="kk-KZ"/>
        </w:rPr>
        <w:t xml:space="preserve"> қамтиды және </w:t>
      </w:r>
      <w:r>
        <w:rPr>
          <w:rFonts w:eastAsia="MS Gothic" w:cs="Times New Roman"/>
          <w:color w:val="000000" w:themeColor="text1"/>
          <w:szCs w:val="28"/>
          <w:lang w:val="kk-KZ"/>
        </w:rPr>
        <w:t>оны</w:t>
      </w:r>
      <w:r w:rsidRPr="00295075">
        <w:rPr>
          <w:rFonts w:eastAsia="MS Gothic" w:cs="Times New Roman"/>
          <w:color w:val="000000" w:themeColor="text1"/>
          <w:szCs w:val="28"/>
          <w:lang w:val="kk-KZ"/>
        </w:rPr>
        <w:t xml:space="preserve"> іске асыру </w:t>
      </w:r>
      <w:r w:rsidR="00157F9A">
        <w:rPr>
          <w:rFonts w:eastAsia="MS Gothic" w:cs="Times New Roman"/>
          <w:color w:val="000000" w:themeColor="text1"/>
          <w:szCs w:val="28"/>
          <w:lang w:val="kk-KZ"/>
        </w:rPr>
        <w:t>қағидатта</w:t>
      </w:r>
      <w:r w:rsidRPr="00295075">
        <w:rPr>
          <w:rFonts w:eastAsia="MS Gothic" w:cs="Times New Roman"/>
          <w:color w:val="000000" w:themeColor="text1"/>
          <w:szCs w:val="28"/>
          <w:lang w:val="kk-KZ"/>
        </w:rPr>
        <w:t>р</w:t>
      </w:r>
      <w:r w:rsidR="00157F9A">
        <w:rPr>
          <w:rFonts w:eastAsia="MS Gothic" w:cs="Times New Roman"/>
          <w:color w:val="000000" w:themeColor="text1"/>
          <w:szCs w:val="28"/>
          <w:lang w:val="kk-KZ"/>
        </w:rPr>
        <w:t>ы</w:t>
      </w:r>
      <w:r w:rsidRPr="00295075">
        <w:rPr>
          <w:rFonts w:eastAsia="MS Gothic" w:cs="Times New Roman"/>
          <w:color w:val="000000" w:themeColor="text1"/>
          <w:szCs w:val="28"/>
          <w:lang w:val="kk-KZ"/>
        </w:rPr>
        <w:t xml:space="preserve">н белгілейді. </w:t>
      </w:r>
      <w:r>
        <w:rPr>
          <w:rFonts w:eastAsia="MS Gothic" w:cs="Times New Roman"/>
          <w:color w:val="000000" w:themeColor="text1"/>
          <w:szCs w:val="28"/>
          <w:lang w:val="kk-KZ"/>
        </w:rPr>
        <w:t>Ж</w:t>
      </w:r>
      <w:r w:rsidRPr="00295075">
        <w:rPr>
          <w:rFonts w:eastAsia="MS Gothic" w:cs="Times New Roman"/>
          <w:color w:val="000000" w:themeColor="text1"/>
          <w:szCs w:val="28"/>
          <w:lang w:val="kk-KZ"/>
        </w:rPr>
        <w:t>оба тек қағаз жүзінде болған кезде</w:t>
      </w:r>
      <w:r>
        <w:rPr>
          <w:rFonts w:eastAsia="MS Gothic" w:cs="Times New Roman"/>
          <w:color w:val="000000" w:themeColor="text1"/>
          <w:szCs w:val="28"/>
          <w:lang w:val="kk-KZ"/>
        </w:rPr>
        <w:t xml:space="preserve"> – с</w:t>
      </w:r>
      <w:r w:rsidRPr="009727BB">
        <w:rPr>
          <w:rFonts w:eastAsia="MS Gothic" w:cs="Times New Roman"/>
          <w:color w:val="000000" w:themeColor="text1"/>
          <w:szCs w:val="28"/>
          <w:lang w:val="kk-KZ"/>
        </w:rPr>
        <w:t>тратегияны әзірлеу</w:t>
      </w:r>
      <w:r w:rsidRPr="00295075">
        <w:rPr>
          <w:rFonts w:eastAsia="MS Gothic" w:cs="Times New Roman"/>
          <w:color w:val="000000" w:themeColor="text1"/>
          <w:szCs w:val="28"/>
          <w:lang w:val="kk-KZ"/>
        </w:rPr>
        <w:t xml:space="preserve"> басталады. Жобаны әзірлеу барысында жобаның барлық аспектілері</w:t>
      </w:r>
      <w:r>
        <w:rPr>
          <w:rFonts w:eastAsia="MS Gothic" w:cs="Times New Roman"/>
          <w:color w:val="000000" w:themeColor="text1"/>
          <w:szCs w:val="28"/>
          <w:lang w:val="kk-KZ"/>
        </w:rPr>
        <w:t>н</w:t>
      </w:r>
      <w:r w:rsidRPr="00295075">
        <w:rPr>
          <w:rFonts w:eastAsia="MS Gothic" w:cs="Times New Roman"/>
          <w:color w:val="000000" w:themeColor="text1"/>
          <w:szCs w:val="28"/>
          <w:lang w:val="kk-KZ"/>
        </w:rPr>
        <w:t xml:space="preserve"> жан-жақты қамту қажеттілігі ескер</w:t>
      </w:r>
      <w:r>
        <w:rPr>
          <w:rFonts w:eastAsia="MS Gothic" w:cs="Times New Roman"/>
          <w:color w:val="000000" w:themeColor="text1"/>
          <w:szCs w:val="28"/>
          <w:lang w:val="kk-KZ"/>
        </w:rPr>
        <w:t>іл</w:t>
      </w:r>
      <w:r w:rsidRPr="00295075">
        <w:rPr>
          <w:rFonts w:eastAsia="MS Gothic" w:cs="Times New Roman"/>
          <w:color w:val="000000" w:themeColor="text1"/>
          <w:szCs w:val="28"/>
          <w:lang w:val="kk-KZ"/>
        </w:rPr>
        <w:t>еді</w:t>
      </w:r>
      <w:r>
        <w:rPr>
          <w:rFonts w:eastAsia="MS Gothic" w:cs="Times New Roman"/>
          <w:color w:val="000000" w:themeColor="text1"/>
          <w:szCs w:val="28"/>
          <w:lang w:val="kk-KZ"/>
        </w:rPr>
        <w:t>.</w:t>
      </w:r>
      <w:r w:rsidRPr="00295075">
        <w:rPr>
          <w:rFonts w:eastAsia="MS Gothic" w:cs="Times New Roman"/>
          <w:color w:val="000000" w:themeColor="text1"/>
          <w:szCs w:val="28"/>
          <w:lang w:val="kk-KZ"/>
        </w:rPr>
        <w:t xml:space="preserve"> </w:t>
      </w:r>
      <w:r w:rsidR="00157F9A">
        <w:rPr>
          <w:rFonts w:eastAsia="MS Gothic" w:cs="Times New Roman"/>
          <w:szCs w:val="28"/>
          <w:lang w:val="kk-KZ"/>
        </w:rPr>
        <w:t>Әдетте, с</w:t>
      </w:r>
      <w:r w:rsidR="00157F9A" w:rsidRPr="00F84929">
        <w:rPr>
          <w:rFonts w:eastAsia="MS Gothic" w:cs="Times New Roman"/>
          <w:szCs w:val="28"/>
          <w:lang w:val="kk-KZ"/>
        </w:rPr>
        <w:t>тратегия</w:t>
      </w:r>
      <w:r w:rsidR="00157F9A">
        <w:rPr>
          <w:rFonts w:eastAsia="MS Gothic" w:cs="Times New Roman"/>
          <w:szCs w:val="28"/>
          <w:lang w:val="kk-KZ"/>
        </w:rPr>
        <w:t xml:space="preserve"> келесі </w:t>
      </w:r>
      <w:r w:rsidR="00157F9A" w:rsidRPr="00F84929">
        <w:rPr>
          <w:rFonts w:eastAsia="MS Gothic" w:cs="Times New Roman"/>
          <w:szCs w:val="28"/>
          <w:lang w:val="kk-KZ"/>
        </w:rPr>
        <w:t>аспект</w:t>
      </w:r>
      <w:r w:rsidR="00157F9A">
        <w:rPr>
          <w:rFonts w:eastAsia="MS Gothic" w:cs="Times New Roman"/>
          <w:szCs w:val="28"/>
          <w:lang w:val="kk-KZ"/>
        </w:rPr>
        <w:t>ілерді қамтиды</w:t>
      </w:r>
      <w:r w:rsidR="00D11AC4">
        <w:rPr>
          <w:rFonts w:eastAsia="MS Gothic" w:cs="Times New Roman"/>
          <w:szCs w:val="28"/>
          <w:lang w:val="kk-KZ"/>
        </w:rPr>
        <w:t xml:space="preserve"> </w:t>
      </w:r>
      <w:r w:rsidR="00D11AC4" w:rsidRPr="00D11AC4">
        <w:rPr>
          <w:rFonts w:eastAsia="MS Gothic" w:cs="Times New Roman"/>
          <w:szCs w:val="28"/>
          <w:lang w:val="kk-KZ"/>
        </w:rPr>
        <w:t>[80]</w:t>
      </w:r>
      <w:r w:rsidR="00157F9A" w:rsidRPr="00F84929">
        <w:rPr>
          <w:rFonts w:eastAsia="MS Gothic" w:cs="Times New Roman"/>
          <w:szCs w:val="28"/>
          <w:lang w:val="kk-KZ"/>
        </w:rPr>
        <w:t xml:space="preserve">: </w:t>
      </w:r>
      <w:r w:rsidR="00157F9A" w:rsidRPr="00063D65">
        <w:rPr>
          <w:rFonts w:eastAsia="MS Gothic" w:cs="Times New Roman"/>
          <w:szCs w:val="28"/>
          <w:lang w:val="kk-KZ"/>
        </w:rPr>
        <w:t>«</w:t>
      </w:r>
      <w:r w:rsidR="00DC6B19" w:rsidRPr="00063D65">
        <w:rPr>
          <w:rFonts w:eastAsia="MS Gothic" w:cs="Times New Roman"/>
          <w:szCs w:val="28"/>
          <w:lang w:val="kk-KZ"/>
        </w:rPr>
        <w:t>ұ</w:t>
      </w:r>
      <w:r w:rsidR="00157F9A" w:rsidRPr="00063D65">
        <w:rPr>
          <w:rFonts w:eastAsia="MS Gothic" w:cs="Times New Roman"/>
          <w:szCs w:val="28"/>
          <w:lang w:val="kk-KZ"/>
        </w:rPr>
        <w:t xml:space="preserve">зақ мерзімді мақсатты» орнату; </w:t>
      </w:r>
      <w:r w:rsidR="00DC6B19" w:rsidRPr="00063D65">
        <w:rPr>
          <w:rFonts w:eastAsia="MS Gothic" w:cs="Times New Roman"/>
          <w:szCs w:val="28"/>
          <w:lang w:val="kk-KZ"/>
        </w:rPr>
        <w:t>ө</w:t>
      </w:r>
      <w:r w:rsidR="00157F9A" w:rsidRPr="00063D65">
        <w:rPr>
          <w:rFonts w:eastAsia="MS Gothic" w:cs="Times New Roman"/>
          <w:szCs w:val="28"/>
          <w:lang w:val="kk-KZ"/>
        </w:rPr>
        <w:t xml:space="preserve">з бәсекелесіңді анықтау; </w:t>
      </w:r>
      <w:r w:rsidR="00DC6B19" w:rsidRPr="00063D65">
        <w:rPr>
          <w:rFonts w:eastAsia="MS Gothic" w:cs="Times New Roman"/>
          <w:szCs w:val="28"/>
          <w:lang w:val="kk-KZ"/>
        </w:rPr>
        <w:t>ө</w:t>
      </w:r>
      <w:r w:rsidR="00157F9A" w:rsidRPr="00063D65">
        <w:rPr>
          <w:rFonts w:eastAsia="MS Gothic" w:cs="Times New Roman"/>
          <w:szCs w:val="28"/>
          <w:lang w:val="kk-KZ"/>
        </w:rPr>
        <w:t xml:space="preserve">з ресурстарыңды ашық бағалау; </w:t>
      </w:r>
      <w:r w:rsidR="00DC6B19" w:rsidRPr="00063D65">
        <w:rPr>
          <w:rFonts w:eastAsia="MS Gothic" w:cs="Times New Roman"/>
          <w:szCs w:val="28"/>
          <w:lang w:val="kk-KZ"/>
        </w:rPr>
        <w:t>ө</w:t>
      </w:r>
      <w:r w:rsidR="00157F9A" w:rsidRPr="00063D65">
        <w:rPr>
          <w:rFonts w:eastAsia="MS Gothic" w:cs="Times New Roman"/>
          <w:szCs w:val="28"/>
          <w:lang w:val="kk-KZ"/>
        </w:rPr>
        <w:t xml:space="preserve">з іс-әрекетіңді тиімді </w:t>
      </w:r>
      <w:r w:rsidR="00157F9A" w:rsidRPr="00063D65">
        <w:rPr>
          <w:rFonts w:eastAsia="MS Gothic" w:cs="Times New Roman"/>
          <w:color w:val="000000" w:themeColor="text1"/>
          <w:szCs w:val="28"/>
          <w:lang w:val="kk-KZ"/>
        </w:rPr>
        <w:t xml:space="preserve">орындау. </w:t>
      </w:r>
    </w:p>
    <w:p w14:paraId="2B20EDA8" w14:textId="53159214" w:rsidR="00C8088A" w:rsidRPr="00295075" w:rsidRDefault="00C8088A" w:rsidP="00063D65">
      <w:pPr>
        <w:spacing w:after="0" w:line="240" w:lineRule="auto"/>
        <w:ind w:firstLine="567"/>
        <w:jc w:val="both"/>
        <w:rPr>
          <w:rFonts w:eastAsia="MS Gothic" w:cs="Times New Roman"/>
          <w:color w:val="000000" w:themeColor="text1"/>
          <w:szCs w:val="28"/>
          <w:lang w:val="kk-KZ"/>
        </w:rPr>
      </w:pPr>
      <w:r>
        <w:rPr>
          <w:rFonts w:eastAsia="MS Gothic" w:cs="Times New Roman"/>
          <w:color w:val="000000" w:themeColor="text1"/>
          <w:szCs w:val="28"/>
          <w:lang w:val="kk-KZ"/>
        </w:rPr>
        <w:t>Ж</w:t>
      </w:r>
      <w:r w:rsidRPr="00295075">
        <w:rPr>
          <w:rFonts w:eastAsia="MS Gothic" w:cs="Times New Roman"/>
          <w:color w:val="000000" w:themeColor="text1"/>
          <w:szCs w:val="28"/>
          <w:lang w:val="kk-KZ"/>
        </w:rPr>
        <w:t>обаны әзірлеу барысында стратегия өзгеріп, жетілдіріліп, жоба</w:t>
      </w:r>
      <w:r>
        <w:rPr>
          <w:rFonts w:eastAsia="MS Gothic" w:cs="Times New Roman"/>
          <w:color w:val="000000" w:themeColor="text1"/>
          <w:szCs w:val="28"/>
          <w:lang w:val="kk-KZ"/>
        </w:rPr>
        <w:t xml:space="preserve"> қайта қаралуы мүмкін.</w:t>
      </w:r>
      <w:r w:rsidR="00063D65">
        <w:rPr>
          <w:rFonts w:eastAsia="MS Gothic" w:cs="Times New Roman"/>
          <w:color w:val="000000" w:themeColor="text1"/>
          <w:szCs w:val="28"/>
          <w:lang w:val="kk-KZ"/>
        </w:rPr>
        <w:t xml:space="preserve"> </w:t>
      </w:r>
      <w:r w:rsidRPr="00295075">
        <w:rPr>
          <w:rFonts w:eastAsia="MS Gothic" w:cs="Times New Roman"/>
          <w:color w:val="000000" w:themeColor="text1"/>
          <w:szCs w:val="28"/>
          <w:lang w:val="kk-KZ"/>
        </w:rPr>
        <w:t xml:space="preserve">Стратегияны әзірлеудің негізгі </w:t>
      </w:r>
      <w:r>
        <w:rPr>
          <w:rFonts w:eastAsia="MS Gothic" w:cs="Times New Roman"/>
          <w:color w:val="000000" w:themeColor="text1"/>
          <w:szCs w:val="28"/>
          <w:lang w:val="kk-KZ"/>
        </w:rPr>
        <w:t>қағидалары</w:t>
      </w:r>
      <w:r w:rsidRPr="00295075">
        <w:rPr>
          <w:rFonts w:eastAsia="MS Gothic" w:cs="Times New Roman"/>
          <w:color w:val="000000" w:themeColor="text1"/>
          <w:szCs w:val="28"/>
          <w:lang w:val="kk-KZ"/>
        </w:rPr>
        <w:t xml:space="preserve">н </w:t>
      </w:r>
      <w:r w:rsidRPr="00AD1605">
        <w:rPr>
          <w:rFonts w:eastAsia="MS Gothic" w:cs="Times New Roman"/>
          <w:color w:val="000000" w:themeColor="text1"/>
          <w:szCs w:val="28"/>
          <w:lang w:val="kk-KZ"/>
        </w:rPr>
        <w:t>қарастырайық [</w:t>
      </w:r>
      <w:r w:rsidR="00AD1605" w:rsidRPr="00AD1605">
        <w:rPr>
          <w:rFonts w:eastAsia="MS Gothic" w:cs="Times New Roman"/>
          <w:color w:val="000000" w:themeColor="text1"/>
          <w:szCs w:val="28"/>
          <w:lang w:val="kk-KZ"/>
        </w:rPr>
        <w:t>8</w:t>
      </w:r>
      <w:r w:rsidR="00D03DAE">
        <w:rPr>
          <w:rFonts w:eastAsia="MS Gothic" w:cs="Times New Roman"/>
          <w:color w:val="000000" w:themeColor="text1"/>
          <w:szCs w:val="28"/>
          <w:lang w:val="kk-KZ"/>
        </w:rPr>
        <w:t>1</w:t>
      </w:r>
      <w:r w:rsidRPr="00AD1605">
        <w:rPr>
          <w:rFonts w:eastAsia="MS Gothic" w:cs="Times New Roman"/>
          <w:color w:val="000000" w:themeColor="text1"/>
          <w:szCs w:val="28"/>
          <w:lang w:val="kk-KZ"/>
        </w:rPr>
        <w:t>]:</w:t>
      </w:r>
    </w:p>
    <w:p w14:paraId="294A0DF7" w14:textId="77777777" w:rsidR="00C8088A" w:rsidRPr="00295075" w:rsidRDefault="00C8088A" w:rsidP="0051520D">
      <w:pPr>
        <w:spacing w:after="0" w:line="240" w:lineRule="auto"/>
        <w:ind w:firstLine="567"/>
        <w:jc w:val="both"/>
        <w:rPr>
          <w:rFonts w:eastAsia="MS Gothic" w:cs="Times New Roman"/>
          <w:color w:val="000000" w:themeColor="text1"/>
          <w:szCs w:val="28"/>
          <w:lang w:val="kk-KZ"/>
        </w:rPr>
      </w:pPr>
      <w:r w:rsidRPr="00295075">
        <w:rPr>
          <w:rFonts w:eastAsia="MS Gothic" w:cs="Times New Roman"/>
          <w:color w:val="000000" w:themeColor="text1"/>
          <w:szCs w:val="28"/>
          <w:lang w:val="kk-KZ"/>
        </w:rPr>
        <w:t>1. Жобаның барлық аспектілерін меңгеру және кешенді тәсілді қолдану қажеттілігі.</w:t>
      </w:r>
    </w:p>
    <w:p w14:paraId="19067E98" w14:textId="77777777" w:rsidR="00C8088A" w:rsidRPr="00295075" w:rsidRDefault="00C8088A" w:rsidP="0051520D">
      <w:pPr>
        <w:spacing w:after="0" w:line="240" w:lineRule="auto"/>
        <w:ind w:firstLine="567"/>
        <w:jc w:val="both"/>
        <w:rPr>
          <w:rFonts w:eastAsia="MS Gothic" w:cs="Times New Roman"/>
          <w:color w:val="000000" w:themeColor="text1"/>
          <w:szCs w:val="28"/>
          <w:lang w:val="kk-KZ"/>
        </w:rPr>
      </w:pPr>
      <w:r w:rsidRPr="00295075">
        <w:rPr>
          <w:rFonts w:eastAsia="MS Gothic" w:cs="Times New Roman"/>
          <w:color w:val="000000" w:themeColor="text1"/>
          <w:szCs w:val="28"/>
          <w:lang w:val="kk-KZ"/>
        </w:rPr>
        <w:lastRenderedPageBreak/>
        <w:t xml:space="preserve">2. Жобаның орындалу мерзімі </w:t>
      </w:r>
      <w:r>
        <w:rPr>
          <w:rFonts w:eastAsia="MS Gothic" w:cs="Times New Roman"/>
          <w:color w:val="000000" w:themeColor="text1"/>
          <w:szCs w:val="28"/>
          <w:lang w:val="kk-KZ"/>
        </w:rPr>
        <w:t>мен</w:t>
      </w:r>
      <w:r w:rsidRPr="00295075">
        <w:rPr>
          <w:rFonts w:eastAsia="MS Gothic" w:cs="Times New Roman"/>
          <w:color w:val="000000" w:themeColor="text1"/>
          <w:szCs w:val="28"/>
          <w:lang w:val="kk-KZ"/>
        </w:rPr>
        <w:t xml:space="preserve"> оң әсерін</w:t>
      </w:r>
      <w:r>
        <w:rPr>
          <w:rFonts w:eastAsia="MS Gothic" w:cs="Times New Roman"/>
          <w:color w:val="000000" w:themeColor="text1"/>
          <w:szCs w:val="28"/>
          <w:lang w:val="kk-KZ"/>
        </w:rPr>
        <w:t>ің</w:t>
      </w:r>
      <w:r w:rsidRPr="00295075">
        <w:rPr>
          <w:rFonts w:eastAsia="MS Gothic" w:cs="Times New Roman"/>
          <w:color w:val="000000" w:themeColor="text1"/>
          <w:szCs w:val="28"/>
          <w:lang w:val="kk-KZ"/>
        </w:rPr>
        <w:t xml:space="preserve"> көрсеті</w:t>
      </w:r>
      <w:r>
        <w:rPr>
          <w:rFonts w:eastAsia="MS Gothic" w:cs="Times New Roman"/>
          <w:color w:val="000000" w:themeColor="text1"/>
          <w:szCs w:val="28"/>
          <w:lang w:val="kk-KZ"/>
        </w:rPr>
        <w:t>луі</w:t>
      </w:r>
      <w:r w:rsidRPr="00295075">
        <w:rPr>
          <w:rFonts w:eastAsia="MS Gothic" w:cs="Times New Roman"/>
          <w:color w:val="000000" w:themeColor="text1"/>
          <w:szCs w:val="28"/>
          <w:lang w:val="kk-KZ"/>
        </w:rPr>
        <w:t>.</w:t>
      </w:r>
    </w:p>
    <w:p w14:paraId="29335A19" w14:textId="77777777" w:rsidR="00C8088A" w:rsidRPr="00295075" w:rsidRDefault="00C8088A" w:rsidP="0051520D">
      <w:pPr>
        <w:spacing w:after="0" w:line="240" w:lineRule="auto"/>
        <w:ind w:firstLine="567"/>
        <w:jc w:val="both"/>
        <w:rPr>
          <w:rFonts w:eastAsia="MS Gothic" w:cs="Times New Roman"/>
          <w:color w:val="000000" w:themeColor="text1"/>
          <w:szCs w:val="28"/>
          <w:lang w:val="kk-KZ"/>
        </w:rPr>
      </w:pPr>
      <w:r w:rsidRPr="00295075">
        <w:rPr>
          <w:rFonts w:eastAsia="MS Gothic" w:cs="Times New Roman"/>
          <w:color w:val="000000" w:themeColor="text1"/>
          <w:szCs w:val="28"/>
          <w:lang w:val="kk-KZ"/>
        </w:rPr>
        <w:t>3. Жобаның мақсаты мен міндеттерін</w:t>
      </w:r>
      <w:r>
        <w:rPr>
          <w:rFonts w:eastAsia="MS Gothic" w:cs="Times New Roman"/>
          <w:color w:val="000000" w:themeColor="text1"/>
          <w:szCs w:val="28"/>
          <w:lang w:val="kk-KZ"/>
        </w:rPr>
        <w:t>ің</w:t>
      </w:r>
      <w:r w:rsidRPr="00295075">
        <w:rPr>
          <w:rFonts w:eastAsia="MS Gothic" w:cs="Times New Roman"/>
          <w:color w:val="000000" w:themeColor="text1"/>
          <w:szCs w:val="28"/>
          <w:lang w:val="kk-KZ"/>
        </w:rPr>
        <w:t xml:space="preserve"> құр</w:t>
      </w:r>
      <w:r>
        <w:rPr>
          <w:rFonts w:eastAsia="MS Gothic" w:cs="Times New Roman"/>
          <w:color w:val="000000" w:themeColor="text1"/>
          <w:szCs w:val="28"/>
          <w:lang w:val="kk-KZ"/>
        </w:rPr>
        <w:t>ылуы</w:t>
      </w:r>
      <w:r w:rsidRPr="00295075">
        <w:rPr>
          <w:rFonts w:eastAsia="MS Gothic" w:cs="Times New Roman"/>
          <w:color w:val="000000" w:themeColor="text1"/>
          <w:szCs w:val="28"/>
          <w:lang w:val="kk-KZ"/>
        </w:rPr>
        <w:t>.</w:t>
      </w:r>
    </w:p>
    <w:p w14:paraId="3214327F" w14:textId="77777777" w:rsidR="00C8088A" w:rsidRPr="00295075" w:rsidRDefault="00C8088A" w:rsidP="0051520D">
      <w:pPr>
        <w:spacing w:after="0" w:line="240" w:lineRule="auto"/>
        <w:ind w:firstLine="567"/>
        <w:jc w:val="both"/>
        <w:rPr>
          <w:rFonts w:eastAsia="MS Gothic" w:cs="Times New Roman"/>
          <w:color w:val="000000" w:themeColor="text1"/>
          <w:szCs w:val="28"/>
          <w:lang w:val="kk-KZ"/>
        </w:rPr>
      </w:pPr>
      <w:r w:rsidRPr="00295075">
        <w:rPr>
          <w:rFonts w:eastAsia="MS Gothic" w:cs="Times New Roman"/>
          <w:color w:val="000000" w:themeColor="text1"/>
          <w:szCs w:val="28"/>
          <w:lang w:val="kk-KZ"/>
        </w:rPr>
        <w:t>4. Жобаның жүзеге асырылатын саласын</w:t>
      </w:r>
      <w:r>
        <w:rPr>
          <w:rFonts w:eastAsia="MS Gothic" w:cs="Times New Roman"/>
          <w:color w:val="000000" w:themeColor="text1"/>
          <w:szCs w:val="28"/>
          <w:lang w:val="kk-KZ"/>
        </w:rPr>
        <w:t>ың</w:t>
      </w:r>
      <w:r w:rsidRPr="00295075">
        <w:rPr>
          <w:rFonts w:eastAsia="MS Gothic" w:cs="Times New Roman"/>
          <w:color w:val="000000" w:themeColor="text1"/>
          <w:szCs w:val="28"/>
          <w:lang w:val="kk-KZ"/>
        </w:rPr>
        <w:t xml:space="preserve"> қарастыры</w:t>
      </w:r>
      <w:r>
        <w:rPr>
          <w:rFonts w:eastAsia="MS Gothic" w:cs="Times New Roman"/>
          <w:color w:val="000000" w:themeColor="text1"/>
          <w:szCs w:val="28"/>
          <w:lang w:val="kk-KZ"/>
        </w:rPr>
        <w:t>луы</w:t>
      </w:r>
      <w:r w:rsidRPr="00295075">
        <w:rPr>
          <w:rFonts w:eastAsia="MS Gothic" w:cs="Times New Roman"/>
          <w:color w:val="000000" w:themeColor="text1"/>
          <w:szCs w:val="28"/>
          <w:lang w:val="kk-KZ"/>
        </w:rPr>
        <w:t xml:space="preserve"> және талда</w:t>
      </w:r>
      <w:r>
        <w:rPr>
          <w:rFonts w:eastAsia="MS Gothic" w:cs="Times New Roman"/>
          <w:color w:val="000000" w:themeColor="text1"/>
          <w:szCs w:val="28"/>
          <w:lang w:val="kk-KZ"/>
        </w:rPr>
        <w:t>нуы</w:t>
      </w:r>
      <w:r w:rsidRPr="00295075">
        <w:rPr>
          <w:rFonts w:eastAsia="MS Gothic" w:cs="Times New Roman"/>
          <w:color w:val="000000" w:themeColor="text1"/>
          <w:szCs w:val="28"/>
          <w:lang w:val="kk-KZ"/>
        </w:rPr>
        <w:t>.</w:t>
      </w:r>
    </w:p>
    <w:p w14:paraId="4BE1FB91" w14:textId="77777777" w:rsidR="00C8088A" w:rsidRPr="00295075" w:rsidRDefault="00C8088A" w:rsidP="0051520D">
      <w:pPr>
        <w:spacing w:after="0" w:line="240" w:lineRule="auto"/>
        <w:ind w:firstLine="567"/>
        <w:jc w:val="both"/>
        <w:rPr>
          <w:rFonts w:eastAsia="MS Gothic" w:cs="Times New Roman"/>
          <w:color w:val="000000" w:themeColor="text1"/>
          <w:szCs w:val="28"/>
          <w:lang w:val="kk-KZ"/>
        </w:rPr>
      </w:pPr>
      <w:r w:rsidRPr="00295075">
        <w:rPr>
          <w:rFonts w:eastAsia="MS Gothic" w:cs="Times New Roman"/>
          <w:color w:val="000000" w:themeColor="text1"/>
          <w:szCs w:val="28"/>
          <w:lang w:val="kk-KZ"/>
        </w:rPr>
        <w:t>5. Жобаның кәсіпорын және жеке тұлға үшін маңыз</w:t>
      </w:r>
      <w:r>
        <w:rPr>
          <w:rFonts w:eastAsia="MS Gothic" w:cs="Times New Roman"/>
          <w:color w:val="000000" w:themeColor="text1"/>
          <w:szCs w:val="28"/>
          <w:lang w:val="kk-KZ"/>
        </w:rPr>
        <w:t>дылығ</w:t>
      </w:r>
      <w:r w:rsidRPr="00295075">
        <w:rPr>
          <w:rFonts w:eastAsia="MS Gothic" w:cs="Times New Roman"/>
          <w:color w:val="000000" w:themeColor="text1"/>
          <w:szCs w:val="28"/>
          <w:lang w:val="kk-KZ"/>
        </w:rPr>
        <w:t>ын</w:t>
      </w:r>
      <w:r>
        <w:rPr>
          <w:rFonts w:eastAsia="MS Gothic" w:cs="Times New Roman"/>
          <w:color w:val="000000" w:themeColor="text1"/>
          <w:szCs w:val="28"/>
          <w:lang w:val="kk-KZ"/>
        </w:rPr>
        <w:t>ың</w:t>
      </w:r>
      <w:r w:rsidRPr="00295075">
        <w:rPr>
          <w:rFonts w:eastAsia="MS Gothic" w:cs="Times New Roman"/>
          <w:color w:val="000000" w:themeColor="text1"/>
          <w:szCs w:val="28"/>
          <w:lang w:val="kk-KZ"/>
        </w:rPr>
        <w:t xml:space="preserve"> көрсеті</w:t>
      </w:r>
      <w:r>
        <w:rPr>
          <w:rFonts w:eastAsia="MS Gothic" w:cs="Times New Roman"/>
          <w:color w:val="000000" w:themeColor="text1"/>
          <w:szCs w:val="28"/>
          <w:lang w:val="kk-KZ"/>
        </w:rPr>
        <w:t>луі</w:t>
      </w:r>
      <w:r w:rsidRPr="00295075">
        <w:rPr>
          <w:rFonts w:eastAsia="MS Gothic" w:cs="Times New Roman"/>
          <w:color w:val="000000" w:themeColor="text1"/>
          <w:szCs w:val="28"/>
          <w:lang w:val="kk-KZ"/>
        </w:rPr>
        <w:t>.</w:t>
      </w:r>
    </w:p>
    <w:p w14:paraId="377CC3D1" w14:textId="1CDCF3CE" w:rsidR="00C8088A" w:rsidRPr="00295075" w:rsidRDefault="00C8088A" w:rsidP="0051520D">
      <w:pPr>
        <w:spacing w:after="0" w:line="240" w:lineRule="auto"/>
        <w:ind w:firstLine="567"/>
        <w:jc w:val="both"/>
        <w:rPr>
          <w:rFonts w:eastAsia="MS Gothic" w:cs="Times New Roman"/>
          <w:color w:val="000000" w:themeColor="text1"/>
          <w:szCs w:val="28"/>
          <w:lang w:val="kk-KZ"/>
        </w:rPr>
      </w:pPr>
      <w:r w:rsidRPr="00295075">
        <w:rPr>
          <w:rFonts w:eastAsia="MS Gothic" w:cs="Times New Roman"/>
          <w:color w:val="000000" w:themeColor="text1"/>
          <w:szCs w:val="28"/>
          <w:lang w:val="kk-KZ"/>
        </w:rPr>
        <w:t>6. Стратегияға, сондай-ақ</w:t>
      </w:r>
      <w:r w:rsidR="002450E5">
        <w:rPr>
          <w:rFonts w:eastAsia="MS Gothic" w:cs="Times New Roman"/>
          <w:color w:val="000000" w:themeColor="text1"/>
          <w:szCs w:val="28"/>
          <w:lang w:val="kk-KZ"/>
        </w:rPr>
        <w:t>,</w:t>
      </w:r>
      <w:r w:rsidRPr="00295075">
        <w:rPr>
          <w:rFonts w:eastAsia="MS Gothic" w:cs="Times New Roman"/>
          <w:color w:val="000000" w:themeColor="text1"/>
          <w:szCs w:val="28"/>
          <w:lang w:val="kk-KZ"/>
        </w:rPr>
        <w:t xml:space="preserve"> жобаның өзіне </w:t>
      </w:r>
      <w:bookmarkStart w:id="32" w:name="_Hlk172683932"/>
      <w:r w:rsidRPr="00295075">
        <w:rPr>
          <w:rFonts w:eastAsia="MS Gothic" w:cs="Times New Roman"/>
          <w:color w:val="000000" w:themeColor="text1"/>
          <w:szCs w:val="28"/>
          <w:lang w:val="kk-KZ"/>
        </w:rPr>
        <w:t>мүмкін болатын өзгерістерді</w:t>
      </w:r>
      <w:r>
        <w:rPr>
          <w:rFonts w:eastAsia="MS Gothic" w:cs="Times New Roman"/>
          <w:color w:val="000000" w:themeColor="text1"/>
          <w:szCs w:val="28"/>
          <w:lang w:val="kk-KZ"/>
        </w:rPr>
        <w:t>ң</w:t>
      </w:r>
      <w:r w:rsidRPr="00295075">
        <w:rPr>
          <w:rFonts w:eastAsia="MS Gothic" w:cs="Times New Roman"/>
          <w:color w:val="000000" w:themeColor="text1"/>
          <w:szCs w:val="28"/>
          <w:lang w:val="kk-KZ"/>
        </w:rPr>
        <w:t xml:space="preserve"> </w:t>
      </w:r>
      <w:bookmarkEnd w:id="32"/>
      <w:r w:rsidRPr="00295075">
        <w:rPr>
          <w:rFonts w:eastAsia="MS Gothic" w:cs="Times New Roman"/>
          <w:color w:val="000000" w:themeColor="text1"/>
          <w:szCs w:val="28"/>
          <w:lang w:val="kk-KZ"/>
        </w:rPr>
        <w:t>талда</w:t>
      </w:r>
      <w:r>
        <w:rPr>
          <w:rFonts w:eastAsia="MS Gothic" w:cs="Times New Roman"/>
          <w:color w:val="000000" w:themeColor="text1"/>
          <w:szCs w:val="28"/>
          <w:lang w:val="kk-KZ"/>
        </w:rPr>
        <w:t>нуы</w:t>
      </w:r>
      <w:r w:rsidRPr="00295075">
        <w:rPr>
          <w:rFonts w:eastAsia="MS Gothic" w:cs="Times New Roman"/>
          <w:color w:val="000000" w:themeColor="text1"/>
          <w:szCs w:val="28"/>
          <w:lang w:val="kk-KZ"/>
        </w:rPr>
        <w:t>.</w:t>
      </w:r>
    </w:p>
    <w:p w14:paraId="2A185442" w14:textId="5D0CAAC3" w:rsidR="00C8088A" w:rsidRDefault="00C8088A" w:rsidP="0051520D">
      <w:pPr>
        <w:spacing w:after="0" w:line="240" w:lineRule="auto"/>
        <w:ind w:firstLine="567"/>
        <w:jc w:val="both"/>
        <w:rPr>
          <w:rFonts w:eastAsia="MS Gothic" w:cs="Times New Roman"/>
          <w:color w:val="000000" w:themeColor="text1"/>
          <w:szCs w:val="28"/>
          <w:lang w:val="kk-KZ"/>
        </w:rPr>
      </w:pPr>
      <w:r w:rsidRPr="00295075">
        <w:rPr>
          <w:rFonts w:eastAsia="MS Gothic" w:cs="Times New Roman"/>
          <w:color w:val="000000" w:themeColor="text1"/>
          <w:szCs w:val="28"/>
          <w:lang w:val="kk-KZ"/>
        </w:rPr>
        <w:t xml:space="preserve">7. </w:t>
      </w:r>
      <w:r>
        <w:rPr>
          <w:rFonts w:eastAsia="MS Gothic" w:cs="Times New Roman"/>
          <w:color w:val="000000" w:themeColor="text1"/>
          <w:szCs w:val="28"/>
          <w:lang w:val="kk-KZ"/>
        </w:rPr>
        <w:t>Ө</w:t>
      </w:r>
      <w:r w:rsidRPr="00295075">
        <w:rPr>
          <w:rFonts w:eastAsia="MS Gothic" w:cs="Times New Roman"/>
          <w:color w:val="000000" w:themeColor="text1"/>
          <w:szCs w:val="28"/>
          <w:lang w:val="kk-KZ"/>
        </w:rPr>
        <w:t xml:space="preserve">згерістер </w:t>
      </w:r>
      <w:r w:rsidRPr="00A21BF6">
        <w:rPr>
          <w:rFonts w:eastAsia="MS Gothic" w:cs="Times New Roman"/>
          <w:color w:val="000000" w:themeColor="text1"/>
          <w:szCs w:val="28"/>
          <w:lang w:val="kk-KZ"/>
        </w:rPr>
        <w:t>мүмкін бол</w:t>
      </w:r>
      <w:r>
        <w:rPr>
          <w:rFonts w:eastAsia="MS Gothic" w:cs="Times New Roman"/>
          <w:color w:val="000000" w:themeColor="text1"/>
          <w:szCs w:val="28"/>
          <w:lang w:val="kk-KZ"/>
        </w:rPr>
        <w:t>ған жағдайда</w:t>
      </w:r>
      <w:r w:rsidRPr="00295075">
        <w:rPr>
          <w:rFonts w:eastAsia="MS Gothic" w:cs="Times New Roman"/>
          <w:color w:val="000000" w:themeColor="text1"/>
          <w:szCs w:val="28"/>
          <w:lang w:val="kk-KZ"/>
        </w:rPr>
        <w:t>, жобаны жүзеге асыру қажеттілігін</w:t>
      </w:r>
      <w:r>
        <w:rPr>
          <w:rFonts w:eastAsia="MS Gothic" w:cs="Times New Roman"/>
          <w:color w:val="000000" w:themeColor="text1"/>
          <w:szCs w:val="28"/>
          <w:lang w:val="kk-KZ"/>
        </w:rPr>
        <w:t>ің</w:t>
      </w:r>
      <w:r w:rsidRPr="00295075">
        <w:rPr>
          <w:rFonts w:eastAsia="MS Gothic" w:cs="Times New Roman"/>
          <w:color w:val="000000" w:themeColor="text1"/>
          <w:szCs w:val="28"/>
          <w:lang w:val="kk-KZ"/>
        </w:rPr>
        <w:t xml:space="preserve"> анықта</w:t>
      </w:r>
      <w:r>
        <w:rPr>
          <w:rFonts w:eastAsia="MS Gothic" w:cs="Times New Roman"/>
          <w:color w:val="000000" w:themeColor="text1"/>
          <w:szCs w:val="28"/>
          <w:lang w:val="kk-KZ"/>
        </w:rPr>
        <w:t>луы</w:t>
      </w:r>
      <w:r w:rsidRPr="00295075">
        <w:rPr>
          <w:rFonts w:eastAsia="MS Gothic" w:cs="Times New Roman"/>
          <w:color w:val="000000" w:themeColor="text1"/>
          <w:szCs w:val="28"/>
          <w:lang w:val="kk-KZ"/>
        </w:rPr>
        <w:t>.</w:t>
      </w:r>
    </w:p>
    <w:p w14:paraId="05D12E93" w14:textId="2F4098C6" w:rsidR="00595C82" w:rsidRPr="00595C82" w:rsidRDefault="00595C82" w:rsidP="00BA5A8C">
      <w:pPr>
        <w:spacing w:after="0" w:line="240" w:lineRule="auto"/>
        <w:ind w:firstLine="567"/>
        <w:jc w:val="both"/>
        <w:rPr>
          <w:rFonts w:eastAsia="MS Gothic" w:cs="Times New Roman"/>
          <w:szCs w:val="28"/>
          <w:lang w:val="kk-KZ"/>
        </w:rPr>
      </w:pPr>
      <w:r w:rsidRPr="00595C82">
        <w:rPr>
          <w:rFonts w:eastAsia="MS Gothic" w:cs="Times New Roman"/>
          <w:szCs w:val="28"/>
          <w:lang w:val="kk-KZ"/>
        </w:rPr>
        <w:t xml:space="preserve">Әрі қарай, </w:t>
      </w:r>
      <w:r w:rsidR="00BA5A8C">
        <w:rPr>
          <w:rFonts w:eastAsia="MS Gothic" w:cs="Times New Roman"/>
          <w:szCs w:val="28"/>
          <w:lang w:val="kk-KZ"/>
        </w:rPr>
        <w:t>МЖӘ</w:t>
      </w:r>
      <w:r w:rsidRPr="00595C82">
        <w:rPr>
          <w:rFonts w:eastAsia="MS Gothic" w:cs="Times New Roman"/>
          <w:szCs w:val="28"/>
          <w:lang w:val="kk-KZ"/>
        </w:rPr>
        <w:t xml:space="preserve"> жобаларын басқару стратегиясын қарастырайық. Бұл механизм мемлекеттік және жекеменшік серіктестердің институционалдық орта жағдайында өзара іс-қимыл жасау тәртібін айқындайтын, жобаларды сәтті басқаруға бағытталған заңнамалық, ұйымдастырушылық, қаржылық, тәуекелдік және цифрлық компоненттерден тұратын кешенді жүйе болып табылады. Аталған жүйе жобаның бүкіл өмірлік циклі барысында – бастамашылықтан бастап іске асыру, мониторинг және нәтижелерді бағалауға дейін – стратегиялық үйлестіруді қамтамасыз етіп, белгіленген мақсаттарға дәйекті түрде қол жеткізуге мүмкіндік береді. Сонымен қатар, бұл механизм басқару шешімдерінің келісімділігін арттырып, әрбір кезеңдегі жауапкершілік пен өкілеттіктердің нақты бөлінуін қамтамасыз етеді.</w:t>
      </w:r>
      <w:r w:rsidR="00BA5A8C">
        <w:rPr>
          <w:rFonts w:eastAsia="MS Gothic" w:cs="Times New Roman"/>
          <w:szCs w:val="28"/>
          <w:lang w:val="kk-KZ"/>
        </w:rPr>
        <w:t xml:space="preserve"> </w:t>
      </w:r>
      <w:r w:rsidRPr="00595C82">
        <w:rPr>
          <w:rFonts w:eastAsia="MS Gothic" w:cs="Times New Roman"/>
          <w:szCs w:val="28"/>
          <w:lang w:val="kk-KZ"/>
        </w:rPr>
        <w:t>Бұл тұрғыда басқару стратегиясы тек формалды жоспарлар жиынтығы ретінде емес, серіктестер арасындағы өзара міндеттемелерді, ресурстарды бөлу тәртібін және шешім қабылдау логикасын айқындайтын интеграциялық құрал ретінде қарастырылады. Осындай кешенді көзқарас жобалардың сыртқы экономикалық және институционалдық ортадағы өзгерістерге бейімделуін жеңілдетіп, тәуекелдерді уақтылы анықтауға және басқарушылық шешімдердің тиімділігін арттыруға ықпал етеді.</w:t>
      </w:r>
    </w:p>
    <w:p w14:paraId="44F477FF" w14:textId="78CE12B9" w:rsidR="00595C82" w:rsidRPr="00595C82" w:rsidRDefault="00595C82" w:rsidP="00595C82">
      <w:pPr>
        <w:spacing w:after="0" w:line="240" w:lineRule="auto"/>
        <w:ind w:firstLine="567"/>
        <w:jc w:val="both"/>
        <w:rPr>
          <w:rFonts w:eastAsia="MS Gothic" w:cs="Times New Roman"/>
          <w:szCs w:val="28"/>
          <w:lang w:val="kk-KZ"/>
        </w:rPr>
      </w:pPr>
      <w:r w:rsidRPr="00595C82">
        <w:rPr>
          <w:rFonts w:eastAsia="MS Gothic" w:cs="Times New Roman"/>
          <w:szCs w:val="28"/>
          <w:lang w:val="kk-KZ"/>
        </w:rPr>
        <w:t>Аталған тәсіл Asian Development Bank (ADB) жариялаған Public</w:t>
      </w:r>
      <w:r w:rsidR="007C534F">
        <w:rPr>
          <w:rFonts w:eastAsia="MS Gothic" w:cs="Times New Roman"/>
          <w:szCs w:val="28"/>
          <w:lang w:val="en-US"/>
        </w:rPr>
        <w:t>-</w:t>
      </w:r>
      <w:r w:rsidRPr="00595C82">
        <w:rPr>
          <w:rFonts w:eastAsia="MS Gothic" w:cs="Times New Roman"/>
          <w:szCs w:val="28"/>
          <w:lang w:val="kk-KZ"/>
        </w:rPr>
        <w:t>Private Partnership Monitor есебінде де негізделеді. Атап айтқанда, МЖӘ жүйесінің тиімділігі мен орнықтылығын қамтамасыз ету үшін институционалдық құрылым, нормативтік-құқықтық база, қаржыландыру құралдары және деректерге негізделген цифрлық басқару процестерінің өзара байланысының маңыздылығы ерекше атап өтіледі [82]. Осыған байланысты МЖӘ басқару стратегиясы механизмінің негізгі компоненттері 4-кестеде жүйеленіп ұсынылған.</w:t>
      </w:r>
    </w:p>
    <w:p w14:paraId="53D117C4" w14:textId="77777777" w:rsidR="0091102C" w:rsidRDefault="0091102C" w:rsidP="0091102C">
      <w:pPr>
        <w:spacing w:after="0" w:line="240" w:lineRule="auto"/>
        <w:jc w:val="both"/>
        <w:rPr>
          <w:rFonts w:eastAsia="MS Gothic" w:cs="Times New Roman"/>
          <w:szCs w:val="28"/>
          <w:lang w:val="kk-KZ"/>
        </w:rPr>
      </w:pPr>
    </w:p>
    <w:p w14:paraId="5457265E" w14:textId="1BF652BF" w:rsidR="00254976" w:rsidRPr="0091102C" w:rsidRDefault="000B74AA" w:rsidP="0091102C">
      <w:pPr>
        <w:spacing w:after="0" w:line="240" w:lineRule="auto"/>
        <w:jc w:val="both"/>
        <w:rPr>
          <w:rFonts w:eastAsia="MS Gothic" w:cs="Times New Roman"/>
          <w:szCs w:val="28"/>
          <w:lang w:val="kk-KZ"/>
        </w:rPr>
      </w:pPr>
      <w:r w:rsidRPr="0091102C">
        <w:rPr>
          <w:rFonts w:eastAsia="MS Gothic" w:cs="Times New Roman"/>
          <w:szCs w:val="28"/>
          <w:lang w:val="kk-KZ"/>
        </w:rPr>
        <w:t xml:space="preserve">Кесте 4 – </w:t>
      </w:r>
      <w:bookmarkStart w:id="33" w:name="_Hlk204185830"/>
      <w:r w:rsidR="00254976" w:rsidRPr="0091102C">
        <w:rPr>
          <w:rFonts w:eastAsia="MS Gothic" w:cs="Times New Roman"/>
          <w:szCs w:val="28"/>
          <w:lang w:val="kk-KZ"/>
        </w:rPr>
        <w:t>МЖӘ басқару стратегиясы механизмінің негізгі компоненттері</w:t>
      </w:r>
      <w:bookmarkEnd w:id="33"/>
    </w:p>
    <w:p w14:paraId="708E6128" w14:textId="5D7BEE7C" w:rsidR="00254976" w:rsidRPr="00721A37" w:rsidRDefault="00254976" w:rsidP="0051520D">
      <w:pPr>
        <w:pStyle w:val="a6"/>
        <w:spacing w:after="0" w:line="240" w:lineRule="auto"/>
        <w:ind w:left="0" w:firstLine="567"/>
        <w:jc w:val="both"/>
        <w:rPr>
          <w:rFonts w:eastAsia="MS Gothic" w:cs="Times New Roman"/>
          <w:szCs w:val="28"/>
          <w:lang w:val="kk-KZ"/>
        </w:rPr>
      </w:pPr>
    </w:p>
    <w:tbl>
      <w:tblPr>
        <w:tblStyle w:val="a5"/>
        <w:tblW w:w="0" w:type="auto"/>
        <w:tblLook w:val="04A0" w:firstRow="1" w:lastRow="0" w:firstColumn="1" w:lastColumn="0" w:noHBand="0" w:noVBand="1"/>
      </w:tblPr>
      <w:tblGrid>
        <w:gridCol w:w="2215"/>
        <w:gridCol w:w="7413"/>
      </w:tblGrid>
      <w:tr w:rsidR="007704F0" w:rsidRPr="00254976" w14:paraId="47BED286" w14:textId="77777777" w:rsidTr="00595C82">
        <w:tc>
          <w:tcPr>
            <w:tcW w:w="2215" w:type="dxa"/>
            <w:vAlign w:val="center"/>
          </w:tcPr>
          <w:p w14:paraId="4E04F3E9" w14:textId="47D5190E" w:rsidR="007704F0" w:rsidRPr="008A5DBC" w:rsidRDefault="008A5DBC" w:rsidP="008A5DBC">
            <w:pPr>
              <w:rPr>
                <w:rFonts w:eastAsia="MS Gothic" w:cs="Times New Roman"/>
                <w:sz w:val="24"/>
                <w:szCs w:val="24"/>
                <w:lang w:val="kk-KZ"/>
              </w:rPr>
            </w:pPr>
            <w:r w:rsidRPr="0091102C">
              <w:rPr>
                <w:sz w:val="24"/>
                <w:szCs w:val="24"/>
                <w:lang w:val="kk-KZ"/>
              </w:rPr>
              <w:t xml:space="preserve">      </w:t>
            </w:r>
            <w:r w:rsidR="007704F0" w:rsidRPr="008A5DBC">
              <w:rPr>
                <w:sz w:val="24"/>
                <w:szCs w:val="24"/>
              </w:rPr>
              <w:t>Компонент</w:t>
            </w:r>
          </w:p>
        </w:tc>
        <w:tc>
          <w:tcPr>
            <w:tcW w:w="7413" w:type="dxa"/>
            <w:vAlign w:val="center"/>
          </w:tcPr>
          <w:p w14:paraId="2F0E0411" w14:textId="416A4032" w:rsidR="007704F0" w:rsidRPr="00254976" w:rsidRDefault="008A5DBC" w:rsidP="008A5DBC">
            <w:pPr>
              <w:pStyle w:val="a6"/>
              <w:ind w:left="0" w:firstLine="567"/>
              <w:rPr>
                <w:rFonts w:eastAsia="MS Gothic" w:cs="Times New Roman"/>
                <w:sz w:val="24"/>
                <w:szCs w:val="24"/>
                <w:lang w:val="kk-KZ"/>
              </w:rPr>
            </w:pPr>
            <w:r>
              <w:rPr>
                <w:sz w:val="24"/>
                <w:szCs w:val="24"/>
              </w:rPr>
              <w:t xml:space="preserve">                                         </w:t>
            </w:r>
            <w:r w:rsidR="007704F0" w:rsidRPr="00254976">
              <w:rPr>
                <w:sz w:val="24"/>
                <w:szCs w:val="24"/>
              </w:rPr>
              <w:t>Сипаттамасы</w:t>
            </w:r>
          </w:p>
        </w:tc>
      </w:tr>
      <w:tr w:rsidR="007704F0" w:rsidRPr="009F266D" w14:paraId="6EB74979" w14:textId="77777777" w:rsidTr="00595C82">
        <w:tc>
          <w:tcPr>
            <w:tcW w:w="2215" w:type="dxa"/>
            <w:vAlign w:val="center"/>
          </w:tcPr>
          <w:p w14:paraId="7E9F2A0E" w14:textId="5333EE20" w:rsidR="007704F0" w:rsidRPr="008A5DBC" w:rsidRDefault="007704F0" w:rsidP="008A5DBC">
            <w:pPr>
              <w:jc w:val="both"/>
              <w:rPr>
                <w:rFonts w:eastAsia="MS Gothic" w:cs="Times New Roman"/>
                <w:b/>
                <w:bCs/>
                <w:sz w:val="24"/>
                <w:szCs w:val="24"/>
                <w:lang w:val="kk-KZ"/>
              </w:rPr>
            </w:pPr>
            <w:bookmarkStart w:id="34" w:name="_Hlk204185938"/>
            <w:r w:rsidRPr="008A5DBC">
              <w:rPr>
                <w:rStyle w:val="afa"/>
                <w:b w:val="0"/>
                <w:bCs w:val="0"/>
                <w:sz w:val="24"/>
                <w:szCs w:val="24"/>
              </w:rPr>
              <w:t xml:space="preserve">Заңнамалық </w:t>
            </w:r>
            <w:proofErr w:type="spellStart"/>
            <w:r w:rsidRPr="008A5DBC">
              <w:rPr>
                <w:rStyle w:val="afa"/>
                <w:b w:val="0"/>
                <w:bCs w:val="0"/>
                <w:sz w:val="24"/>
                <w:szCs w:val="24"/>
              </w:rPr>
              <w:t>негіз</w:t>
            </w:r>
            <w:bookmarkEnd w:id="34"/>
            <w:proofErr w:type="spellEnd"/>
          </w:p>
        </w:tc>
        <w:tc>
          <w:tcPr>
            <w:tcW w:w="7413" w:type="dxa"/>
            <w:vAlign w:val="center"/>
          </w:tcPr>
          <w:p w14:paraId="3B1D50F3" w14:textId="0DE3419B" w:rsidR="007704F0" w:rsidRPr="00254976" w:rsidRDefault="007704F0" w:rsidP="008A5DBC">
            <w:pPr>
              <w:pStyle w:val="a6"/>
              <w:ind w:left="0"/>
              <w:jc w:val="both"/>
              <w:rPr>
                <w:rFonts w:eastAsia="MS Gothic" w:cs="Times New Roman"/>
                <w:sz w:val="24"/>
                <w:szCs w:val="24"/>
                <w:lang w:val="kk-KZ"/>
              </w:rPr>
            </w:pPr>
            <w:r w:rsidRPr="00254976">
              <w:rPr>
                <w:sz w:val="24"/>
                <w:szCs w:val="24"/>
                <w:lang w:val="kk-KZ"/>
              </w:rPr>
              <w:t>МЖӘ жобаларын құқықтық тұрғыда жүзеге асыруды реттейтін заңдар мен нормативтік актілер жүйесі</w:t>
            </w:r>
            <w:r w:rsidR="00595C82">
              <w:rPr>
                <w:sz w:val="24"/>
                <w:szCs w:val="24"/>
                <w:lang w:val="kk-KZ"/>
              </w:rPr>
              <w:t xml:space="preserve">: </w:t>
            </w:r>
            <w:r w:rsidRPr="00254976">
              <w:rPr>
                <w:sz w:val="24"/>
                <w:szCs w:val="24"/>
                <w:lang w:val="kk-KZ"/>
              </w:rPr>
              <w:t xml:space="preserve">МЖӘ туралы заңдар, жер пайдалану, мемлекеттік сатып алу, салық, сақтандыру және лицензиялау ережелері </w:t>
            </w:r>
          </w:p>
        </w:tc>
      </w:tr>
      <w:tr w:rsidR="00E53063" w:rsidRPr="00254976" w14:paraId="2CED25BE" w14:textId="77777777" w:rsidTr="00BA5A8C">
        <w:tc>
          <w:tcPr>
            <w:tcW w:w="2215" w:type="dxa"/>
            <w:vAlign w:val="center"/>
          </w:tcPr>
          <w:p w14:paraId="6CB597BD" w14:textId="77777777" w:rsidR="00E53063" w:rsidRPr="00254976" w:rsidRDefault="00E53063" w:rsidP="00C87787">
            <w:pPr>
              <w:pStyle w:val="a6"/>
              <w:ind w:left="0"/>
              <w:jc w:val="both"/>
              <w:rPr>
                <w:rFonts w:eastAsia="MS Gothic" w:cs="Times New Roman"/>
                <w:b/>
                <w:bCs/>
                <w:sz w:val="24"/>
                <w:szCs w:val="24"/>
                <w:lang w:val="kk-KZ"/>
              </w:rPr>
            </w:pPr>
            <w:bookmarkStart w:id="35" w:name="_Hlk204190606"/>
            <w:r w:rsidRPr="00254976">
              <w:rPr>
                <w:rStyle w:val="afa"/>
                <w:b w:val="0"/>
                <w:bCs w:val="0"/>
                <w:sz w:val="24"/>
                <w:szCs w:val="24"/>
              </w:rPr>
              <w:t>Институционалдық инфрақұрылым</w:t>
            </w:r>
            <w:bookmarkEnd w:id="35"/>
          </w:p>
        </w:tc>
        <w:tc>
          <w:tcPr>
            <w:tcW w:w="7413" w:type="dxa"/>
            <w:vAlign w:val="center"/>
          </w:tcPr>
          <w:p w14:paraId="0D8B1D3B" w14:textId="77777777" w:rsidR="00E53063" w:rsidRPr="00254976" w:rsidRDefault="00E53063" w:rsidP="00C87787">
            <w:pPr>
              <w:pStyle w:val="a6"/>
              <w:ind w:left="0"/>
              <w:jc w:val="both"/>
              <w:rPr>
                <w:rFonts w:eastAsia="MS Gothic" w:cs="Times New Roman"/>
                <w:sz w:val="24"/>
                <w:szCs w:val="24"/>
                <w:lang w:val="kk-KZ"/>
              </w:rPr>
            </w:pPr>
            <w:r w:rsidRPr="00254976">
              <w:rPr>
                <w:sz w:val="24"/>
                <w:szCs w:val="24"/>
                <w:lang w:val="kk-KZ"/>
              </w:rPr>
              <w:t xml:space="preserve">МЖӘ жобаларын қолдау және үйлестірумен айналысатын мемлекеттік органдар, уәкілетті құрылымдар мен бөлімшелер. </w:t>
            </w:r>
            <w:proofErr w:type="spellStart"/>
            <w:r w:rsidRPr="00254976">
              <w:rPr>
                <w:sz w:val="24"/>
                <w:szCs w:val="24"/>
              </w:rPr>
              <w:t>Олар</w:t>
            </w:r>
            <w:proofErr w:type="spellEnd"/>
            <w:r w:rsidRPr="00254976">
              <w:rPr>
                <w:sz w:val="24"/>
                <w:szCs w:val="24"/>
              </w:rPr>
              <w:t xml:space="preserve"> жобаларды іріктеу, сараптау, </w:t>
            </w:r>
            <w:proofErr w:type="spellStart"/>
            <w:r w:rsidRPr="00254976">
              <w:rPr>
                <w:sz w:val="24"/>
                <w:szCs w:val="24"/>
              </w:rPr>
              <w:t>бекіту</w:t>
            </w:r>
            <w:proofErr w:type="spellEnd"/>
            <w:r w:rsidRPr="00254976">
              <w:rPr>
                <w:sz w:val="24"/>
                <w:szCs w:val="24"/>
              </w:rPr>
              <w:t xml:space="preserve"> және мониторинг </w:t>
            </w:r>
            <w:proofErr w:type="spellStart"/>
            <w:r w:rsidRPr="00254976">
              <w:rPr>
                <w:sz w:val="24"/>
                <w:szCs w:val="24"/>
              </w:rPr>
              <w:t>жүргізумен</w:t>
            </w:r>
            <w:proofErr w:type="spellEnd"/>
            <w:r w:rsidRPr="00254976">
              <w:rPr>
                <w:sz w:val="24"/>
                <w:szCs w:val="24"/>
              </w:rPr>
              <w:t xml:space="preserve"> айналысады</w:t>
            </w:r>
          </w:p>
        </w:tc>
      </w:tr>
    </w:tbl>
    <w:p w14:paraId="1F69584E" w14:textId="4B541F08" w:rsidR="00E53063" w:rsidRDefault="00BA5A8C" w:rsidP="00E53063">
      <w:pPr>
        <w:spacing w:after="0" w:line="240" w:lineRule="auto"/>
        <w:jc w:val="both"/>
        <w:outlineLvl w:val="3"/>
        <w:rPr>
          <w:rFonts w:eastAsia="Times New Roman" w:cs="Times New Roman"/>
          <w:szCs w:val="28"/>
          <w:lang w:val="kk-KZ" w:eastAsia="kk-KZ"/>
        </w:rPr>
      </w:pPr>
      <w:r>
        <w:rPr>
          <w:rFonts w:eastAsia="Times New Roman" w:cs="Times New Roman"/>
          <w:szCs w:val="28"/>
          <w:lang w:eastAsia="kk-KZ"/>
        </w:rPr>
        <w:lastRenderedPageBreak/>
        <w:t>4-</w:t>
      </w:r>
      <w:r>
        <w:rPr>
          <w:rFonts w:eastAsia="Times New Roman" w:cs="Times New Roman"/>
          <w:szCs w:val="28"/>
          <w:lang w:val="kk-KZ" w:eastAsia="kk-KZ"/>
        </w:rPr>
        <w:t>кестені</w:t>
      </w:r>
      <w:r w:rsidR="007A47C3">
        <w:rPr>
          <w:rFonts w:eastAsia="Times New Roman" w:cs="Times New Roman"/>
          <w:szCs w:val="28"/>
          <w:lang w:val="kk-KZ" w:eastAsia="kk-KZ"/>
        </w:rPr>
        <w:t>ң</w:t>
      </w:r>
      <w:r>
        <w:rPr>
          <w:rFonts w:eastAsia="Times New Roman" w:cs="Times New Roman"/>
          <w:szCs w:val="28"/>
          <w:lang w:val="kk-KZ" w:eastAsia="kk-KZ"/>
        </w:rPr>
        <w:t xml:space="preserve"> жалғасы</w:t>
      </w:r>
    </w:p>
    <w:p w14:paraId="372DA601" w14:textId="6D46588A" w:rsidR="00BA5A8C" w:rsidRDefault="00BA5A8C" w:rsidP="00E53063">
      <w:pPr>
        <w:spacing w:after="0" w:line="240" w:lineRule="auto"/>
        <w:jc w:val="both"/>
        <w:outlineLvl w:val="3"/>
        <w:rPr>
          <w:rFonts w:eastAsia="Times New Roman" w:cs="Times New Roman"/>
          <w:szCs w:val="28"/>
          <w:lang w:val="kk-KZ" w:eastAsia="kk-KZ"/>
        </w:rPr>
      </w:pPr>
    </w:p>
    <w:tbl>
      <w:tblPr>
        <w:tblStyle w:val="a5"/>
        <w:tblW w:w="0" w:type="auto"/>
        <w:tblLook w:val="04A0" w:firstRow="1" w:lastRow="0" w:firstColumn="1" w:lastColumn="0" w:noHBand="0" w:noVBand="1"/>
      </w:tblPr>
      <w:tblGrid>
        <w:gridCol w:w="2215"/>
        <w:gridCol w:w="7413"/>
      </w:tblGrid>
      <w:tr w:rsidR="00BA5A8C" w:rsidRPr="009F266D" w14:paraId="616E80A3" w14:textId="77777777" w:rsidTr="00C87787">
        <w:tc>
          <w:tcPr>
            <w:tcW w:w="2215" w:type="dxa"/>
          </w:tcPr>
          <w:p w14:paraId="73652C12" w14:textId="77777777" w:rsidR="00BA5A8C" w:rsidRPr="00254976" w:rsidRDefault="00BA5A8C" w:rsidP="00C87787">
            <w:pPr>
              <w:pStyle w:val="a6"/>
              <w:ind w:left="0"/>
              <w:jc w:val="both"/>
              <w:rPr>
                <w:rFonts w:eastAsia="MS Gothic" w:cs="Times New Roman"/>
                <w:b/>
                <w:bCs/>
                <w:sz w:val="24"/>
                <w:szCs w:val="24"/>
                <w:lang w:val="kk-KZ"/>
              </w:rPr>
            </w:pPr>
            <w:r w:rsidRPr="00254976">
              <w:rPr>
                <w:rStyle w:val="afa"/>
                <w:b w:val="0"/>
                <w:bCs w:val="0"/>
                <w:sz w:val="24"/>
                <w:szCs w:val="24"/>
              </w:rPr>
              <w:t>Ұйымдастыру</w:t>
            </w:r>
            <w:r>
              <w:rPr>
                <w:rStyle w:val="afa"/>
                <w:b w:val="0"/>
                <w:bCs w:val="0"/>
                <w:sz w:val="24"/>
                <w:szCs w:val="24"/>
              </w:rPr>
              <w:t>-</w:t>
            </w:r>
            <w:proofErr w:type="spellStart"/>
            <w:r w:rsidRPr="00254976">
              <w:rPr>
                <w:rStyle w:val="afa"/>
                <w:b w:val="0"/>
                <w:bCs w:val="0"/>
                <w:sz w:val="24"/>
                <w:szCs w:val="24"/>
              </w:rPr>
              <w:t>шылық</w:t>
            </w:r>
            <w:proofErr w:type="spellEnd"/>
            <w:r w:rsidRPr="00254976">
              <w:rPr>
                <w:rStyle w:val="afa"/>
                <w:b w:val="0"/>
                <w:bCs w:val="0"/>
                <w:sz w:val="24"/>
                <w:szCs w:val="24"/>
              </w:rPr>
              <w:t xml:space="preserve"> </w:t>
            </w:r>
            <w:proofErr w:type="spellStart"/>
            <w:r w:rsidRPr="00254976">
              <w:rPr>
                <w:rStyle w:val="afa"/>
                <w:b w:val="0"/>
                <w:bCs w:val="0"/>
                <w:sz w:val="24"/>
                <w:szCs w:val="24"/>
              </w:rPr>
              <w:t>құрылым</w:t>
            </w:r>
            <w:proofErr w:type="spellEnd"/>
          </w:p>
        </w:tc>
        <w:tc>
          <w:tcPr>
            <w:tcW w:w="7413" w:type="dxa"/>
          </w:tcPr>
          <w:p w14:paraId="0B589C3D" w14:textId="77777777" w:rsidR="00BA5A8C" w:rsidRPr="00254976" w:rsidRDefault="00BA5A8C" w:rsidP="00C87787">
            <w:pPr>
              <w:pStyle w:val="a6"/>
              <w:ind w:left="0"/>
              <w:jc w:val="both"/>
              <w:rPr>
                <w:rFonts w:eastAsia="MS Gothic" w:cs="Times New Roman"/>
                <w:sz w:val="24"/>
                <w:szCs w:val="24"/>
                <w:lang w:val="kk-KZ"/>
              </w:rPr>
            </w:pPr>
            <w:r w:rsidRPr="00254976">
              <w:rPr>
                <w:sz w:val="24"/>
                <w:szCs w:val="24"/>
                <w:lang w:val="kk-KZ"/>
              </w:rPr>
              <w:t>Жобаның іске асырылу барысын үйлестіру үшін жауапты ұйымдар мен жеке серіктестер арасындағы келісімдер, басқару құрылымдары және жоспарлау процестері</w:t>
            </w:r>
          </w:p>
        </w:tc>
      </w:tr>
      <w:tr w:rsidR="00BA5A8C" w:rsidRPr="009F266D" w14:paraId="33999DAD" w14:textId="77777777" w:rsidTr="00C87787">
        <w:tc>
          <w:tcPr>
            <w:tcW w:w="2215" w:type="dxa"/>
            <w:vAlign w:val="center"/>
          </w:tcPr>
          <w:p w14:paraId="6749DB0F" w14:textId="77777777" w:rsidR="00BA5A8C" w:rsidRPr="00254976" w:rsidRDefault="00BA5A8C" w:rsidP="00C87787">
            <w:pPr>
              <w:pStyle w:val="a6"/>
              <w:ind w:left="0"/>
              <w:jc w:val="both"/>
              <w:rPr>
                <w:rFonts w:eastAsia="MS Gothic" w:cs="Times New Roman"/>
                <w:b/>
                <w:bCs/>
                <w:sz w:val="24"/>
                <w:szCs w:val="24"/>
                <w:lang w:val="kk-KZ"/>
              </w:rPr>
            </w:pPr>
            <w:r w:rsidRPr="00254976">
              <w:rPr>
                <w:rStyle w:val="afa"/>
                <w:b w:val="0"/>
                <w:bCs w:val="0"/>
                <w:sz w:val="24"/>
                <w:szCs w:val="24"/>
              </w:rPr>
              <w:t>Қаржыландыру тетіктері</w:t>
            </w:r>
          </w:p>
        </w:tc>
        <w:tc>
          <w:tcPr>
            <w:tcW w:w="7413" w:type="dxa"/>
            <w:vAlign w:val="center"/>
          </w:tcPr>
          <w:p w14:paraId="1765B33B" w14:textId="77777777" w:rsidR="00BA5A8C" w:rsidRPr="00254976" w:rsidRDefault="00BA5A8C" w:rsidP="00C87787">
            <w:pPr>
              <w:pStyle w:val="a6"/>
              <w:ind w:left="0"/>
              <w:jc w:val="both"/>
              <w:rPr>
                <w:rFonts w:eastAsia="MS Gothic" w:cs="Times New Roman"/>
                <w:sz w:val="24"/>
                <w:szCs w:val="24"/>
                <w:lang w:val="kk-KZ"/>
              </w:rPr>
            </w:pPr>
            <w:r w:rsidRPr="00254976">
              <w:rPr>
                <w:sz w:val="24"/>
                <w:szCs w:val="24"/>
                <w:lang w:val="kk-KZ"/>
              </w:rPr>
              <w:t>МЖӘ жобаларын қаржыландырудың тәсілдері мен құралдары: мемлекеттік бюджет, жеке инвестициялар, мемлекеттік кепілдіктер, субсидиялар және шартты міндеттемелер</w:t>
            </w:r>
          </w:p>
        </w:tc>
      </w:tr>
      <w:tr w:rsidR="00BA5A8C" w:rsidRPr="009F266D" w14:paraId="07034CFD" w14:textId="77777777" w:rsidTr="00C87787">
        <w:tc>
          <w:tcPr>
            <w:tcW w:w="2215" w:type="dxa"/>
            <w:vAlign w:val="center"/>
          </w:tcPr>
          <w:p w14:paraId="2742B504" w14:textId="77777777" w:rsidR="00BA5A8C" w:rsidRPr="00254976" w:rsidRDefault="00BA5A8C" w:rsidP="00C87787">
            <w:pPr>
              <w:pStyle w:val="a6"/>
              <w:ind w:left="0"/>
              <w:jc w:val="both"/>
              <w:rPr>
                <w:rFonts w:eastAsia="MS Gothic" w:cs="Times New Roman"/>
                <w:b/>
                <w:bCs/>
                <w:sz w:val="24"/>
                <w:szCs w:val="24"/>
                <w:lang w:val="kk-KZ"/>
              </w:rPr>
            </w:pPr>
            <w:r w:rsidRPr="00254976">
              <w:rPr>
                <w:rStyle w:val="afa"/>
                <w:b w:val="0"/>
                <w:bCs w:val="0"/>
                <w:sz w:val="24"/>
                <w:szCs w:val="24"/>
              </w:rPr>
              <w:t xml:space="preserve">Тәуекелдерді басқару </w:t>
            </w:r>
            <w:proofErr w:type="spellStart"/>
            <w:r w:rsidRPr="00254976">
              <w:rPr>
                <w:rStyle w:val="afa"/>
                <w:b w:val="0"/>
                <w:bCs w:val="0"/>
                <w:sz w:val="24"/>
                <w:szCs w:val="24"/>
              </w:rPr>
              <w:t>жүйесі</w:t>
            </w:r>
            <w:proofErr w:type="spellEnd"/>
          </w:p>
        </w:tc>
        <w:tc>
          <w:tcPr>
            <w:tcW w:w="7413" w:type="dxa"/>
            <w:vAlign w:val="center"/>
          </w:tcPr>
          <w:p w14:paraId="452712A6" w14:textId="77777777" w:rsidR="00BA5A8C" w:rsidRPr="00254976" w:rsidRDefault="00BA5A8C" w:rsidP="00C87787">
            <w:pPr>
              <w:pStyle w:val="a6"/>
              <w:ind w:left="0"/>
              <w:jc w:val="both"/>
              <w:rPr>
                <w:rFonts w:eastAsia="MS Gothic" w:cs="Times New Roman"/>
                <w:sz w:val="24"/>
                <w:szCs w:val="24"/>
                <w:lang w:val="kk-KZ"/>
              </w:rPr>
            </w:pPr>
            <w:r w:rsidRPr="00254976">
              <w:rPr>
                <w:sz w:val="24"/>
                <w:szCs w:val="24"/>
                <w:lang w:val="kk-KZ"/>
              </w:rPr>
              <w:t>Жобаларға әсер ететін қауіп-қатерлерді (қаржылық, техникалық, құқықтық және әлеуметтік) талдау, бөлу және азайту стратегиялары</w:t>
            </w:r>
          </w:p>
        </w:tc>
      </w:tr>
      <w:tr w:rsidR="00BA5A8C" w:rsidRPr="009F266D" w14:paraId="7226703F" w14:textId="77777777" w:rsidTr="00C87787">
        <w:tc>
          <w:tcPr>
            <w:tcW w:w="2215" w:type="dxa"/>
            <w:vAlign w:val="center"/>
          </w:tcPr>
          <w:p w14:paraId="24AD41DB" w14:textId="77777777" w:rsidR="00BA5A8C" w:rsidRPr="00254976" w:rsidRDefault="00BA5A8C" w:rsidP="00C87787">
            <w:pPr>
              <w:pStyle w:val="a6"/>
              <w:ind w:left="0"/>
              <w:jc w:val="both"/>
              <w:rPr>
                <w:rFonts w:eastAsia="MS Gothic" w:cs="Times New Roman"/>
                <w:b/>
                <w:bCs/>
                <w:sz w:val="24"/>
                <w:szCs w:val="24"/>
                <w:lang w:val="kk-KZ"/>
              </w:rPr>
            </w:pPr>
            <w:r w:rsidRPr="00254976">
              <w:rPr>
                <w:rStyle w:val="afa"/>
                <w:b w:val="0"/>
                <w:bCs w:val="0"/>
                <w:sz w:val="24"/>
                <w:szCs w:val="24"/>
              </w:rPr>
              <w:t xml:space="preserve">Ақпараттық-цифрлық </w:t>
            </w:r>
            <w:proofErr w:type="spellStart"/>
            <w:r w:rsidRPr="00254976">
              <w:rPr>
                <w:rStyle w:val="afa"/>
                <w:b w:val="0"/>
                <w:bCs w:val="0"/>
                <w:sz w:val="24"/>
                <w:szCs w:val="24"/>
              </w:rPr>
              <w:t>шешімдер</w:t>
            </w:r>
            <w:proofErr w:type="spellEnd"/>
          </w:p>
        </w:tc>
        <w:tc>
          <w:tcPr>
            <w:tcW w:w="7413" w:type="dxa"/>
            <w:vAlign w:val="center"/>
          </w:tcPr>
          <w:p w14:paraId="25C42E06" w14:textId="69E7B830" w:rsidR="00BA5A8C" w:rsidRPr="00254976" w:rsidRDefault="00BA5A8C" w:rsidP="00C87787">
            <w:pPr>
              <w:pStyle w:val="a6"/>
              <w:ind w:left="0"/>
              <w:jc w:val="both"/>
              <w:rPr>
                <w:rFonts w:eastAsia="MS Gothic" w:cs="Times New Roman"/>
                <w:sz w:val="24"/>
                <w:szCs w:val="24"/>
                <w:lang w:val="kk-KZ"/>
              </w:rPr>
            </w:pPr>
            <w:r w:rsidRPr="007F00D8">
              <w:rPr>
                <w:sz w:val="24"/>
                <w:szCs w:val="24"/>
                <w:lang w:val="kk-KZ"/>
              </w:rPr>
              <w:t xml:space="preserve">Электрондық үкімет, цифрлық платформалар мен мониторинг құралдарын қолдану арқылы жобаларды ашық, тиімді және есепті ету </w:t>
            </w:r>
          </w:p>
        </w:tc>
      </w:tr>
      <w:tr w:rsidR="00BA5A8C" w:rsidRPr="003F12BC" w14:paraId="214F31F5" w14:textId="77777777" w:rsidTr="00C87787">
        <w:tc>
          <w:tcPr>
            <w:tcW w:w="2215" w:type="dxa"/>
            <w:vAlign w:val="center"/>
          </w:tcPr>
          <w:p w14:paraId="47AD1972" w14:textId="77777777" w:rsidR="00BA5A8C" w:rsidRPr="00254976" w:rsidRDefault="00BA5A8C" w:rsidP="00C87787">
            <w:pPr>
              <w:pStyle w:val="a6"/>
              <w:ind w:left="0"/>
              <w:jc w:val="both"/>
              <w:rPr>
                <w:rStyle w:val="afa"/>
                <w:b w:val="0"/>
                <w:bCs w:val="0"/>
                <w:sz w:val="24"/>
                <w:szCs w:val="24"/>
              </w:rPr>
            </w:pPr>
            <w:r w:rsidRPr="00695165">
              <w:rPr>
                <w:sz w:val="24"/>
                <w:szCs w:val="24"/>
                <w:lang w:val="kk-KZ"/>
              </w:rPr>
              <w:t>Тұрақтылық және әлеуметтік әсер</w:t>
            </w:r>
          </w:p>
        </w:tc>
        <w:tc>
          <w:tcPr>
            <w:tcW w:w="7413" w:type="dxa"/>
            <w:vAlign w:val="center"/>
          </w:tcPr>
          <w:p w14:paraId="56B60E4B" w14:textId="77777777" w:rsidR="00BA5A8C" w:rsidRPr="007F00D8" w:rsidRDefault="00BA5A8C" w:rsidP="00C87787">
            <w:pPr>
              <w:pStyle w:val="a6"/>
              <w:ind w:left="0"/>
              <w:jc w:val="both"/>
              <w:rPr>
                <w:sz w:val="24"/>
                <w:szCs w:val="24"/>
                <w:lang w:val="kk-KZ"/>
              </w:rPr>
            </w:pPr>
            <w:r w:rsidRPr="00695165">
              <w:rPr>
                <w:sz w:val="24"/>
                <w:szCs w:val="24"/>
              </w:rPr>
              <w:t xml:space="preserve">МЖӘ жобаларының </w:t>
            </w:r>
            <w:proofErr w:type="spellStart"/>
            <w:r w:rsidRPr="00695165">
              <w:rPr>
                <w:sz w:val="24"/>
                <w:szCs w:val="24"/>
              </w:rPr>
              <w:t>қоғамға</w:t>
            </w:r>
            <w:proofErr w:type="spellEnd"/>
            <w:r w:rsidRPr="00695165">
              <w:rPr>
                <w:sz w:val="24"/>
                <w:szCs w:val="24"/>
              </w:rPr>
              <w:t xml:space="preserve"> және қоршаған </w:t>
            </w:r>
            <w:proofErr w:type="spellStart"/>
            <w:r w:rsidRPr="00695165">
              <w:rPr>
                <w:sz w:val="24"/>
                <w:szCs w:val="24"/>
              </w:rPr>
              <w:t>ортаға</w:t>
            </w:r>
            <w:proofErr w:type="spellEnd"/>
            <w:r w:rsidRPr="00695165">
              <w:rPr>
                <w:sz w:val="24"/>
                <w:szCs w:val="24"/>
              </w:rPr>
              <w:t xml:space="preserve"> әсерін бағалау, халықтың </w:t>
            </w:r>
            <w:proofErr w:type="spellStart"/>
            <w:r w:rsidRPr="00695165">
              <w:rPr>
                <w:sz w:val="24"/>
                <w:szCs w:val="24"/>
              </w:rPr>
              <w:t>қажеттіліктерін</w:t>
            </w:r>
            <w:proofErr w:type="spellEnd"/>
            <w:r w:rsidRPr="00695165">
              <w:rPr>
                <w:sz w:val="24"/>
                <w:szCs w:val="24"/>
              </w:rPr>
              <w:t xml:space="preserve"> </w:t>
            </w:r>
            <w:proofErr w:type="spellStart"/>
            <w:r w:rsidRPr="00695165">
              <w:rPr>
                <w:sz w:val="24"/>
                <w:szCs w:val="24"/>
              </w:rPr>
              <w:t>қанағаттандыру</w:t>
            </w:r>
            <w:proofErr w:type="spellEnd"/>
            <w:r w:rsidRPr="00695165">
              <w:rPr>
                <w:sz w:val="24"/>
                <w:szCs w:val="24"/>
              </w:rPr>
              <w:t xml:space="preserve"> және қоғамдық </w:t>
            </w:r>
            <w:proofErr w:type="spellStart"/>
            <w:r w:rsidRPr="00695165">
              <w:rPr>
                <w:sz w:val="24"/>
                <w:szCs w:val="24"/>
              </w:rPr>
              <w:t>игілікті</w:t>
            </w:r>
            <w:proofErr w:type="spellEnd"/>
            <w:r w:rsidRPr="00695165">
              <w:rPr>
                <w:sz w:val="24"/>
                <w:szCs w:val="24"/>
              </w:rPr>
              <w:t xml:space="preserve"> арттыру</w:t>
            </w:r>
          </w:p>
        </w:tc>
      </w:tr>
      <w:tr w:rsidR="00BA5A8C" w:rsidRPr="009F266D" w14:paraId="0293140B" w14:textId="77777777" w:rsidTr="00C87787">
        <w:tc>
          <w:tcPr>
            <w:tcW w:w="9628" w:type="dxa"/>
            <w:gridSpan w:val="2"/>
            <w:vAlign w:val="center"/>
          </w:tcPr>
          <w:p w14:paraId="763C4E41" w14:textId="77777777" w:rsidR="00BA5A8C" w:rsidRPr="00063D65" w:rsidRDefault="00BA5A8C" w:rsidP="00C87787">
            <w:pPr>
              <w:jc w:val="both"/>
              <w:rPr>
                <w:color w:val="000000" w:themeColor="text1"/>
                <w:sz w:val="22"/>
                <w:lang w:val="kk-KZ"/>
              </w:rPr>
            </w:pPr>
            <w:r>
              <w:rPr>
                <w:color w:val="000000" w:themeColor="text1"/>
                <w:sz w:val="22"/>
                <w:lang w:val="kk-KZ"/>
              </w:rPr>
              <w:t xml:space="preserve">        </w:t>
            </w:r>
            <w:r w:rsidRPr="00814149">
              <w:rPr>
                <w:color w:val="000000" w:themeColor="text1"/>
                <w:sz w:val="22"/>
                <w:lang w:val="kk-KZ"/>
              </w:rPr>
              <w:t>Ескерту – Әдебиет негізінде құралған [</w:t>
            </w:r>
            <w:r w:rsidRPr="00063D65">
              <w:rPr>
                <w:color w:val="000000" w:themeColor="text1"/>
                <w:sz w:val="22"/>
                <w:lang w:val="kk-KZ"/>
              </w:rPr>
              <w:t>48, б.14-18; 82, б.303-358]</w:t>
            </w:r>
            <w:r w:rsidRPr="00814149">
              <w:rPr>
                <w:color w:val="000000" w:themeColor="text1"/>
                <w:sz w:val="22"/>
                <w:lang w:val="kk-KZ"/>
              </w:rPr>
              <w:t xml:space="preserve"> </w:t>
            </w:r>
          </w:p>
        </w:tc>
      </w:tr>
    </w:tbl>
    <w:p w14:paraId="3EBFA0B7" w14:textId="77777777" w:rsidR="00BA5A8C" w:rsidRPr="00BA5A8C" w:rsidRDefault="00BA5A8C" w:rsidP="00E53063">
      <w:pPr>
        <w:spacing w:after="0" w:line="240" w:lineRule="auto"/>
        <w:jc w:val="both"/>
        <w:outlineLvl w:val="3"/>
        <w:rPr>
          <w:rFonts w:eastAsia="Times New Roman" w:cs="Times New Roman"/>
          <w:szCs w:val="28"/>
          <w:lang w:val="kk-KZ" w:eastAsia="kk-KZ"/>
        </w:rPr>
      </w:pPr>
    </w:p>
    <w:p w14:paraId="36EE7483" w14:textId="77777777" w:rsidR="00336069" w:rsidRPr="00336069" w:rsidRDefault="00336069" w:rsidP="00336069">
      <w:pPr>
        <w:spacing w:after="0" w:line="240" w:lineRule="auto"/>
        <w:ind w:firstLine="567"/>
        <w:jc w:val="both"/>
        <w:outlineLvl w:val="3"/>
        <w:rPr>
          <w:rFonts w:eastAsia="Times New Roman" w:cs="Times New Roman"/>
          <w:szCs w:val="28"/>
          <w:lang w:val="kk-KZ" w:eastAsia="kk-KZ"/>
        </w:rPr>
      </w:pPr>
      <w:r w:rsidRPr="00336069">
        <w:rPr>
          <w:rFonts w:eastAsia="Times New Roman" w:cs="Times New Roman"/>
          <w:szCs w:val="28"/>
          <w:lang w:val="kk-KZ" w:eastAsia="kk-KZ"/>
        </w:rPr>
        <w:t>Кестеде көрсетілген компоненттер МЖӘ жобаларын басқару стратегиясының көпдеңгейлі және кешенді сипатын айқындайды. Аталған элементтер бір-бірімен тығыз өзара байланыста болып, жобаны іске асырудың барлық кезеңдерінде басқарушылық шешімдердің үйлесімділігін қамтамасыз етеді. Бұл өзара байланыс басқару үдерістерінің үздіксіздігін сақтауға және стратегиялық мақсаттардың операциялық деңгейде іске асуына мүмкіндік береді. Әсіресе заңнамалық және институционалдық негіз жобаның тұрақтылығын қалыптастырса, қаржыландыру тетіктері мен тәуекелдерді басқару жүйесі оның экономикалық өміршеңдігін айқындайды.</w:t>
      </w:r>
    </w:p>
    <w:p w14:paraId="74F895DE" w14:textId="77777777" w:rsidR="00336069" w:rsidRPr="00336069" w:rsidRDefault="00336069" w:rsidP="00336069">
      <w:pPr>
        <w:spacing w:after="0" w:line="240" w:lineRule="auto"/>
        <w:ind w:firstLine="567"/>
        <w:jc w:val="both"/>
        <w:outlineLvl w:val="3"/>
        <w:rPr>
          <w:rFonts w:eastAsia="Times New Roman" w:cs="Times New Roman"/>
          <w:szCs w:val="28"/>
          <w:lang w:val="kk-KZ" w:eastAsia="kk-KZ"/>
        </w:rPr>
      </w:pPr>
      <w:r w:rsidRPr="00336069">
        <w:rPr>
          <w:rFonts w:eastAsia="Times New Roman" w:cs="Times New Roman"/>
          <w:szCs w:val="28"/>
          <w:lang w:val="kk-KZ" w:eastAsia="kk-KZ"/>
        </w:rPr>
        <w:t>Сонымен қатар, ақпараттық-цифрлық шешімдерді қолдану МЖӘ жобаларын басқаруда ашықтықты арттырып, мониторинг пен есептілік үдерістерін жеделдетуге мүмкіндік береді. Цифрлық құралдар жобалардың орындалуын нақты уақыт режимінде бақылауға жағдай жасап, тәуекелдерді ерте кезеңде анықтауға ықпал етеді. Бұл өз кезегінде мемлекеттік және жеке серіктестер арасындағы сенімді нығайтып, жобалардың әлеуметтік және экономикалық тиімділігін арттыруға ықпал етеді. Осы компоненттердің өзара ықпалдастығы МЖӘ жобаларын басқарудың тұтас механизмін қалыптастырып, стратегиялық мақсаттарға қол жеткізуге жағдай жасайды.</w:t>
      </w:r>
    </w:p>
    <w:p w14:paraId="1A038D5B" w14:textId="1EF402EE" w:rsidR="00A82924" w:rsidRDefault="00B62859" w:rsidP="00A82924">
      <w:pPr>
        <w:spacing w:after="0" w:line="240" w:lineRule="auto"/>
        <w:ind w:firstLine="567"/>
        <w:jc w:val="both"/>
        <w:outlineLvl w:val="3"/>
        <w:rPr>
          <w:rFonts w:eastAsia="Times New Roman" w:cs="Times New Roman"/>
          <w:szCs w:val="28"/>
          <w:lang w:val="kk-KZ" w:eastAsia="kk-KZ"/>
        </w:rPr>
      </w:pPr>
      <w:r w:rsidRPr="00610DB8">
        <w:rPr>
          <w:rFonts w:eastAsia="Times New Roman" w:cs="Times New Roman"/>
          <w:szCs w:val="28"/>
          <w:lang w:val="kk-KZ" w:eastAsia="kk-KZ"/>
        </w:rPr>
        <w:t>4-</w:t>
      </w:r>
      <w:r>
        <w:rPr>
          <w:rFonts w:eastAsia="Times New Roman" w:cs="Times New Roman"/>
          <w:szCs w:val="28"/>
          <w:lang w:val="kk-KZ" w:eastAsia="kk-KZ"/>
        </w:rPr>
        <w:t>ші к</w:t>
      </w:r>
      <w:r w:rsidR="002C72ED" w:rsidRPr="002C72ED">
        <w:rPr>
          <w:rFonts w:eastAsia="Times New Roman" w:cs="Times New Roman"/>
          <w:szCs w:val="28"/>
          <w:lang w:val="kk-KZ" w:eastAsia="kk-KZ"/>
        </w:rPr>
        <w:t xml:space="preserve">естеде МЖӘ басқару стратегиясы механизмінің негізгі компоненттері жүйеленген. </w:t>
      </w:r>
      <w:r w:rsidR="002C72ED" w:rsidRPr="00D44038">
        <w:rPr>
          <w:rFonts w:eastAsia="Times New Roman" w:cs="Times New Roman"/>
          <w:szCs w:val="28"/>
          <w:lang w:val="kk-KZ" w:eastAsia="kk-KZ"/>
        </w:rPr>
        <w:t>Бұл компоненттер</w:t>
      </w:r>
      <w:r w:rsidR="004849C4">
        <w:rPr>
          <w:rFonts w:eastAsia="Times New Roman" w:cs="Times New Roman"/>
          <w:szCs w:val="28"/>
          <w:lang w:val="kk-KZ" w:eastAsia="kk-KZ"/>
        </w:rPr>
        <w:t xml:space="preserve"> </w:t>
      </w:r>
      <w:r w:rsidR="002C72ED" w:rsidRPr="00D44038">
        <w:rPr>
          <w:rFonts w:eastAsia="Times New Roman" w:cs="Times New Roman"/>
          <w:szCs w:val="28"/>
          <w:lang w:val="kk-KZ" w:eastAsia="kk-KZ"/>
        </w:rPr>
        <w:t xml:space="preserve">сызба түрінде </w:t>
      </w:r>
      <w:r w:rsidR="00357C0C" w:rsidRPr="00D44038">
        <w:rPr>
          <w:rFonts w:eastAsia="Times New Roman" w:cs="Times New Roman"/>
          <w:szCs w:val="28"/>
          <w:lang w:val="kk-KZ" w:eastAsia="kk-KZ"/>
        </w:rPr>
        <w:t>2</w:t>
      </w:r>
      <w:r w:rsidR="002C72ED" w:rsidRPr="00D44038">
        <w:rPr>
          <w:rFonts w:eastAsia="Times New Roman" w:cs="Times New Roman"/>
          <w:szCs w:val="28"/>
          <w:lang w:val="kk-KZ" w:eastAsia="kk-KZ"/>
        </w:rPr>
        <w:t>-сурет</w:t>
      </w:r>
      <w:r w:rsidR="004849C4">
        <w:rPr>
          <w:rFonts w:eastAsia="Times New Roman" w:cs="Times New Roman"/>
          <w:szCs w:val="28"/>
          <w:lang w:val="kk-KZ" w:eastAsia="kk-KZ"/>
        </w:rPr>
        <w:t>те берілген</w:t>
      </w:r>
      <w:r w:rsidR="002C72ED">
        <w:rPr>
          <w:rFonts w:eastAsia="Times New Roman" w:cs="Times New Roman"/>
          <w:szCs w:val="28"/>
          <w:lang w:val="kk-KZ" w:eastAsia="kk-KZ"/>
        </w:rPr>
        <w:t>.</w:t>
      </w:r>
      <w:r w:rsidR="00A82924">
        <w:rPr>
          <w:rFonts w:eastAsia="Times New Roman" w:cs="Times New Roman"/>
          <w:szCs w:val="28"/>
          <w:lang w:val="kk-KZ" w:eastAsia="kk-KZ"/>
        </w:rPr>
        <w:t xml:space="preserve"> </w:t>
      </w:r>
      <w:r w:rsidR="00A82924" w:rsidRPr="00D44038">
        <w:rPr>
          <w:rFonts w:eastAsia="Times New Roman" w:cs="Times New Roman"/>
          <w:szCs w:val="28"/>
          <w:lang w:val="kk-KZ" w:eastAsia="kk-KZ"/>
        </w:rPr>
        <w:t>Суретте көрсетілгендей, МЖӘ басқару стратегиясы жеті негізгі компоненттен тұрады: заңнамалық негіз, институционалдық инфрақұрылым, ұйымдастырушылық құрылым, қаржыландыру тетіктері, тәуекелдерді басқару жүйесі, ақпараттық-цифрлық шешімдер, тұрақтылық және әлеуметтік әсер. Аталған компоненттер өзара байланыста болып, мемлекеттік және жеке сектор арасындағы теңгерімді қамтамасыз етеді.</w:t>
      </w:r>
      <w:r w:rsidR="00A82924">
        <w:rPr>
          <w:rFonts w:eastAsia="Times New Roman" w:cs="Times New Roman"/>
          <w:szCs w:val="28"/>
          <w:lang w:val="kk-KZ" w:eastAsia="kk-KZ"/>
        </w:rPr>
        <w:t xml:space="preserve"> </w:t>
      </w:r>
      <w:r w:rsidR="00A82924" w:rsidRPr="008735C4">
        <w:rPr>
          <w:rFonts w:eastAsia="Times New Roman" w:cs="Times New Roman"/>
          <w:szCs w:val="28"/>
          <w:lang w:val="kk-KZ" w:eastAsia="kk-KZ"/>
        </w:rPr>
        <w:t>МЖӘ басқару стратегиясы механизмінің негізгі компоненттері</w:t>
      </w:r>
      <w:r w:rsidR="00A82924">
        <w:rPr>
          <w:rFonts w:eastAsia="Times New Roman" w:cs="Times New Roman"/>
          <w:szCs w:val="28"/>
          <w:lang w:val="kk-KZ" w:eastAsia="kk-KZ"/>
        </w:rPr>
        <w:t xml:space="preserve">н толығырақ қарастырып өтейік: </w:t>
      </w:r>
    </w:p>
    <w:p w14:paraId="3EA8181E" w14:textId="77777777" w:rsidR="002C72ED" w:rsidRPr="002C72ED" w:rsidRDefault="002C72ED" w:rsidP="00EC2EC1">
      <w:pPr>
        <w:spacing w:after="0" w:line="240" w:lineRule="auto"/>
        <w:ind w:firstLine="567"/>
        <w:jc w:val="both"/>
        <w:outlineLvl w:val="3"/>
        <w:rPr>
          <w:rFonts w:eastAsia="Times New Roman" w:cs="Times New Roman"/>
          <w:szCs w:val="28"/>
          <w:lang w:val="kk-KZ" w:eastAsia="kk-KZ"/>
        </w:rPr>
      </w:pPr>
    </w:p>
    <w:p w14:paraId="75695760" w14:textId="173CEE82" w:rsidR="00AD119D" w:rsidRDefault="00AD119D" w:rsidP="00D110B2">
      <w:pPr>
        <w:spacing w:after="0" w:line="240" w:lineRule="auto"/>
        <w:jc w:val="both"/>
        <w:outlineLvl w:val="3"/>
        <w:rPr>
          <w:rFonts w:eastAsia="Times New Roman" w:cs="Times New Roman"/>
          <w:szCs w:val="28"/>
          <w:lang w:val="kk-KZ" w:eastAsia="kk-KZ"/>
        </w:rPr>
      </w:pPr>
      <w:r>
        <w:rPr>
          <w:rFonts w:eastAsia="MS Gothic" w:cs="Times New Roman"/>
          <w:noProof/>
          <w:szCs w:val="28"/>
          <w:lang w:val="kk-KZ"/>
        </w:rPr>
        <w:lastRenderedPageBreak/>
        <w:drawing>
          <wp:inline distT="0" distB="0" distL="0" distR="0" wp14:anchorId="095D6A42" wp14:editId="77B4BA01">
            <wp:extent cx="6076950" cy="3041650"/>
            <wp:effectExtent l="0" t="57150" r="0" b="25400"/>
            <wp:docPr id="149" name="Схема 1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2491B26" w14:textId="29A371F3" w:rsidR="00AD119D" w:rsidRDefault="00AD119D" w:rsidP="00EC2EC1">
      <w:pPr>
        <w:spacing w:after="0" w:line="240" w:lineRule="auto"/>
        <w:ind w:firstLine="567"/>
        <w:jc w:val="both"/>
        <w:outlineLvl w:val="3"/>
        <w:rPr>
          <w:rFonts w:eastAsia="Times New Roman" w:cs="Times New Roman"/>
          <w:szCs w:val="28"/>
          <w:lang w:val="kk-KZ" w:eastAsia="kk-KZ"/>
        </w:rPr>
      </w:pPr>
    </w:p>
    <w:p w14:paraId="34172814" w14:textId="49E9B646" w:rsidR="00ED2A0F" w:rsidRDefault="00AD119D" w:rsidP="00AD119D">
      <w:pPr>
        <w:pStyle w:val="a6"/>
        <w:spacing w:after="0" w:line="240" w:lineRule="auto"/>
        <w:ind w:left="0" w:firstLine="567"/>
        <w:jc w:val="both"/>
        <w:rPr>
          <w:rFonts w:eastAsia="Times New Roman" w:cs="Times New Roman"/>
          <w:szCs w:val="28"/>
          <w:lang w:val="kk-KZ" w:eastAsia="kk-KZ"/>
        </w:rPr>
      </w:pPr>
      <w:r w:rsidRPr="00AD119D">
        <w:rPr>
          <w:rFonts w:eastAsia="Times New Roman" w:cs="Times New Roman"/>
          <w:szCs w:val="28"/>
          <w:lang w:val="kk-KZ" w:eastAsia="kk-KZ"/>
        </w:rPr>
        <w:t xml:space="preserve">Сурет </w:t>
      </w:r>
      <w:r w:rsidR="00357C0C">
        <w:rPr>
          <w:rFonts w:eastAsia="Times New Roman" w:cs="Times New Roman"/>
          <w:szCs w:val="28"/>
          <w:lang w:val="kk-KZ" w:eastAsia="kk-KZ"/>
        </w:rPr>
        <w:t>2</w:t>
      </w:r>
      <w:r w:rsidRPr="00AD119D">
        <w:rPr>
          <w:rFonts w:eastAsia="Times New Roman" w:cs="Times New Roman"/>
          <w:szCs w:val="28"/>
          <w:lang w:val="kk-KZ" w:eastAsia="kk-KZ"/>
        </w:rPr>
        <w:t xml:space="preserve"> – МЖӘ басқару стратегиясы механизмінің негізгі компоненттері </w:t>
      </w:r>
    </w:p>
    <w:p w14:paraId="16A7EC0B" w14:textId="038C7E3A" w:rsidR="00AD119D" w:rsidRPr="003B6457" w:rsidRDefault="00570AA4" w:rsidP="00AD119D">
      <w:pPr>
        <w:pStyle w:val="a6"/>
        <w:spacing w:after="0" w:line="240" w:lineRule="auto"/>
        <w:ind w:left="0" w:firstLine="567"/>
        <w:jc w:val="both"/>
        <w:rPr>
          <w:rFonts w:eastAsia="MS Gothic" w:cs="Times New Roman"/>
          <w:sz w:val="24"/>
          <w:szCs w:val="24"/>
          <w:lang w:val="kk-KZ"/>
        </w:rPr>
      </w:pPr>
      <w:bookmarkStart w:id="36" w:name="_Hlk212317104"/>
      <w:r w:rsidRPr="00570AA4">
        <w:rPr>
          <w:rFonts w:eastAsia="MS Gothic" w:cs="Times New Roman"/>
          <w:sz w:val="24"/>
          <w:szCs w:val="24"/>
          <w:lang w:val="kk-KZ"/>
        </w:rPr>
        <w:t>Ескерту – Әдебиет негізінде құралған</w:t>
      </w:r>
      <w:r>
        <w:rPr>
          <w:rFonts w:eastAsia="MS Gothic" w:cs="Times New Roman"/>
          <w:sz w:val="24"/>
          <w:szCs w:val="24"/>
          <w:lang w:val="kk-KZ"/>
        </w:rPr>
        <w:t xml:space="preserve"> </w:t>
      </w:r>
      <w:r w:rsidRPr="003B6457">
        <w:rPr>
          <w:rFonts w:eastAsia="MS Gothic" w:cs="Times New Roman"/>
          <w:sz w:val="24"/>
          <w:szCs w:val="24"/>
          <w:lang w:val="kk-KZ"/>
        </w:rPr>
        <w:t>[8</w:t>
      </w:r>
      <w:r w:rsidR="00D7793E">
        <w:rPr>
          <w:rFonts w:eastAsia="MS Gothic" w:cs="Times New Roman"/>
          <w:sz w:val="24"/>
          <w:szCs w:val="24"/>
          <w:lang w:val="kk-KZ"/>
        </w:rPr>
        <w:t>2</w:t>
      </w:r>
      <w:r w:rsidR="002D5067">
        <w:rPr>
          <w:rFonts w:eastAsia="MS Gothic" w:cs="Times New Roman"/>
          <w:sz w:val="24"/>
          <w:szCs w:val="24"/>
          <w:lang w:val="kk-KZ"/>
        </w:rPr>
        <w:t>, б.</w:t>
      </w:r>
      <w:r w:rsidR="002D5067" w:rsidRPr="002D5067">
        <w:rPr>
          <w:rFonts w:eastAsia="MS Gothic" w:cs="Times New Roman"/>
          <w:sz w:val="24"/>
          <w:szCs w:val="24"/>
          <w:lang w:val="kk-KZ"/>
        </w:rPr>
        <w:t>303-358</w:t>
      </w:r>
      <w:r w:rsidRPr="003B6457">
        <w:rPr>
          <w:rFonts w:eastAsia="MS Gothic" w:cs="Times New Roman"/>
          <w:sz w:val="24"/>
          <w:szCs w:val="24"/>
          <w:lang w:val="kk-KZ"/>
        </w:rPr>
        <w:t>]</w:t>
      </w:r>
    </w:p>
    <w:p w14:paraId="0B95166F" w14:textId="77777777" w:rsidR="00570AA4" w:rsidRPr="00B120CB" w:rsidRDefault="00570AA4" w:rsidP="00AD119D">
      <w:pPr>
        <w:pStyle w:val="a6"/>
        <w:spacing w:after="0" w:line="240" w:lineRule="auto"/>
        <w:ind w:left="0" w:firstLine="567"/>
        <w:jc w:val="both"/>
        <w:rPr>
          <w:rFonts w:eastAsia="MS Gothic" w:cs="Times New Roman"/>
          <w:sz w:val="24"/>
          <w:szCs w:val="24"/>
          <w:lang w:val="kk-KZ"/>
        </w:rPr>
      </w:pPr>
    </w:p>
    <w:bookmarkEnd w:id="36"/>
    <w:p w14:paraId="3B252BD7" w14:textId="010EB3BC" w:rsidR="008735C4" w:rsidRDefault="004254BB" w:rsidP="008735C4">
      <w:pPr>
        <w:spacing w:after="0" w:line="240" w:lineRule="auto"/>
        <w:ind w:firstLine="567"/>
        <w:jc w:val="both"/>
        <w:outlineLvl w:val="3"/>
        <w:rPr>
          <w:rFonts w:eastAsia="Times New Roman" w:cs="Times New Roman"/>
          <w:szCs w:val="28"/>
          <w:lang w:val="kk-KZ" w:eastAsia="kk-KZ"/>
        </w:rPr>
      </w:pPr>
      <w:r>
        <w:rPr>
          <w:rFonts w:eastAsia="Times New Roman" w:cs="Times New Roman"/>
          <w:szCs w:val="28"/>
          <w:lang w:val="kk-KZ" w:eastAsia="kk-KZ"/>
        </w:rPr>
        <w:t>Құқықт</w:t>
      </w:r>
      <w:r w:rsidR="008735C4" w:rsidRPr="008735C4">
        <w:rPr>
          <w:rFonts w:eastAsia="Times New Roman" w:cs="Times New Roman"/>
          <w:szCs w:val="28"/>
          <w:lang w:val="kk-KZ" w:eastAsia="kk-KZ"/>
        </w:rPr>
        <w:t xml:space="preserve">ық негіз </w:t>
      </w:r>
    </w:p>
    <w:p w14:paraId="030B4976" w14:textId="4575410E" w:rsidR="008735C4" w:rsidRPr="00A07C90" w:rsidRDefault="008735C4" w:rsidP="008735C4">
      <w:pPr>
        <w:spacing w:after="0" w:line="240" w:lineRule="auto"/>
        <w:ind w:firstLine="567"/>
        <w:jc w:val="both"/>
        <w:rPr>
          <w:lang w:val="kk-KZ"/>
        </w:rPr>
      </w:pPr>
      <w:r w:rsidRPr="00A07C90">
        <w:rPr>
          <w:lang w:val="kk-KZ"/>
        </w:rPr>
        <w:t>МЖӘ-нің заңнамалық базасы</w:t>
      </w:r>
      <w:r>
        <w:rPr>
          <w:lang w:val="kk-KZ"/>
        </w:rPr>
        <w:t>ның</w:t>
      </w:r>
      <w:r w:rsidRPr="00A07C90">
        <w:rPr>
          <w:lang w:val="kk-KZ"/>
        </w:rPr>
        <w:t xml:space="preserve"> екі негізгі түрі – жалпы құқық және азаматтық құқық болып табылады.</w:t>
      </w:r>
    </w:p>
    <w:p w14:paraId="630DD2F6" w14:textId="77777777" w:rsidR="008735C4" w:rsidRPr="00A07C90" w:rsidRDefault="008735C4" w:rsidP="008735C4">
      <w:pPr>
        <w:spacing w:after="0" w:line="240" w:lineRule="auto"/>
        <w:ind w:firstLine="567"/>
        <w:jc w:val="both"/>
        <w:rPr>
          <w:lang w:val="kk-KZ"/>
        </w:rPr>
      </w:pPr>
      <w:r w:rsidRPr="00A07C90">
        <w:rPr>
          <w:lang w:val="kk-KZ"/>
        </w:rPr>
        <w:t>МЖӘ үшін заңнамалық база көбінесе МЖӘ саясатын жүзеге асыратын құқықтық құжатта бекітілген. Оларды МЖӘ заңы, концессия туралы заң, BOT заңы деп атауға болады. Сонымен қатар, құқықтық база басқа құқықтық құжаттарға (заңдар, қаулылар немесе ережелер) МЖӘ-ге қатысты нақты заңның немесе нормативтік құқықтық актілердің жиынтығының қажеттілігіне байланысты болады.</w:t>
      </w:r>
    </w:p>
    <w:p w14:paraId="24630FD2" w14:textId="76D14E4D" w:rsidR="008735C4" w:rsidRPr="00A07C90" w:rsidRDefault="008735C4" w:rsidP="008735C4">
      <w:pPr>
        <w:spacing w:after="0" w:line="240" w:lineRule="auto"/>
        <w:ind w:firstLine="567"/>
        <w:jc w:val="both"/>
        <w:rPr>
          <w:lang w:val="kk-KZ"/>
        </w:rPr>
      </w:pPr>
      <w:r w:rsidRPr="00A07C90">
        <w:rPr>
          <w:lang w:val="kk-KZ"/>
        </w:rPr>
        <w:t>МЖӘ процесінің аспектілері азаматтық және жалпы құқық</w:t>
      </w:r>
      <w:r>
        <w:rPr>
          <w:lang w:val="kk-KZ"/>
        </w:rPr>
        <w:t xml:space="preserve"> бағытында</w:t>
      </w:r>
      <w:r w:rsidRPr="00A07C90">
        <w:rPr>
          <w:lang w:val="kk-KZ"/>
        </w:rPr>
        <w:t xml:space="preserve"> қолданылатын келесі арнайы заңдарды қамтуы мүмкін:</w:t>
      </w:r>
    </w:p>
    <w:p w14:paraId="0762BDB7" w14:textId="77777777" w:rsidR="008735C4" w:rsidRPr="00A07C90" w:rsidRDefault="008735C4" w:rsidP="008735C4">
      <w:pPr>
        <w:spacing w:after="0" w:line="240" w:lineRule="auto"/>
        <w:ind w:firstLine="567"/>
        <w:jc w:val="both"/>
        <w:rPr>
          <w:lang w:val="kk-KZ"/>
        </w:rPr>
      </w:pPr>
      <w:r w:rsidRPr="00A07C90">
        <w:rPr>
          <w:lang w:val="kk-KZ"/>
        </w:rPr>
        <w:t xml:space="preserve">- </w:t>
      </w:r>
      <w:r>
        <w:rPr>
          <w:lang w:val="kk-KZ"/>
        </w:rPr>
        <w:t>м</w:t>
      </w:r>
      <w:r w:rsidRPr="00A07C90">
        <w:rPr>
          <w:lang w:val="kk-KZ"/>
        </w:rPr>
        <w:t>емлекеттік келісім-шарт және сатып алу туралы заңдар</w:t>
      </w:r>
      <w:r>
        <w:rPr>
          <w:lang w:val="kk-KZ"/>
        </w:rPr>
        <w:t>;</w:t>
      </w:r>
    </w:p>
    <w:p w14:paraId="7214C176" w14:textId="77777777" w:rsidR="008735C4" w:rsidRPr="00A07C90" w:rsidRDefault="008735C4" w:rsidP="008735C4">
      <w:pPr>
        <w:spacing w:after="0" w:line="240" w:lineRule="auto"/>
        <w:ind w:firstLine="567"/>
        <w:jc w:val="both"/>
        <w:rPr>
          <w:lang w:val="kk-KZ"/>
        </w:rPr>
      </w:pPr>
      <w:r w:rsidRPr="00A07C90">
        <w:rPr>
          <w:lang w:val="kk-KZ"/>
        </w:rPr>
        <w:t xml:space="preserve">- </w:t>
      </w:r>
      <w:r>
        <w:rPr>
          <w:lang w:val="kk-KZ"/>
        </w:rPr>
        <w:t>м</w:t>
      </w:r>
      <w:r w:rsidRPr="00A07C90">
        <w:rPr>
          <w:lang w:val="kk-KZ"/>
        </w:rPr>
        <w:t>емлекеттік қаржыны басқару туралы заңдар</w:t>
      </w:r>
      <w:r>
        <w:rPr>
          <w:lang w:val="kk-KZ"/>
        </w:rPr>
        <w:t>;</w:t>
      </w:r>
    </w:p>
    <w:p w14:paraId="214EBD9C" w14:textId="77777777" w:rsidR="008735C4" w:rsidRPr="00A07C90" w:rsidRDefault="008735C4" w:rsidP="008735C4">
      <w:pPr>
        <w:spacing w:after="0" w:line="240" w:lineRule="auto"/>
        <w:ind w:firstLine="567"/>
        <w:jc w:val="both"/>
        <w:rPr>
          <w:lang w:val="kk-KZ"/>
        </w:rPr>
      </w:pPr>
      <w:r w:rsidRPr="00A07C90">
        <w:rPr>
          <w:lang w:val="kk-KZ"/>
        </w:rPr>
        <w:t xml:space="preserve">- </w:t>
      </w:r>
      <w:r>
        <w:rPr>
          <w:lang w:val="kk-KZ"/>
        </w:rPr>
        <w:t>с</w:t>
      </w:r>
      <w:r w:rsidRPr="00A07C90">
        <w:rPr>
          <w:lang w:val="kk-KZ"/>
        </w:rPr>
        <w:t>алалық заңдар мен нормативтік базалар</w:t>
      </w:r>
      <w:r>
        <w:rPr>
          <w:lang w:val="kk-KZ"/>
        </w:rPr>
        <w:t>;</w:t>
      </w:r>
    </w:p>
    <w:p w14:paraId="64CCD952" w14:textId="77777777" w:rsidR="008735C4" w:rsidRPr="00A07C90" w:rsidRDefault="008735C4" w:rsidP="008735C4">
      <w:pPr>
        <w:spacing w:after="0" w:line="240" w:lineRule="auto"/>
        <w:ind w:firstLine="567"/>
        <w:jc w:val="both"/>
        <w:rPr>
          <w:lang w:val="kk-KZ"/>
        </w:rPr>
      </w:pPr>
      <w:r w:rsidRPr="00A07C90">
        <w:rPr>
          <w:lang w:val="kk-KZ"/>
        </w:rPr>
        <w:t xml:space="preserve">- </w:t>
      </w:r>
      <w:r>
        <w:rPr>
          <w:lang w:val="kk-KZ"/>
        </w:rPr>
        <w:t>ж</w:t>
      </w:r>
      <w:r w:rsidRPr="00A07C90">
        <w:rPr>
          <w:lang w:val="kk-KZ"/>
        </w:rPr>
        <w:t>еке фирмалардың келісім-шарттары мен жұмысына әсер ететін басқа да заңдар:</w:t>
      </w:r>
      <w:r>
        <w:rPr>
          <w:lang w:val="kk-KZ"/>
        </w:rPr>
        <w:t xml:space="preserve"> </w:t>
      </w:r>
      <w:r w:rsidRPr="00A07C90">
        <w:rPr>
          <w:lang w:val="kk-KZ"/>
        </w:rPr>
        <w:t>заңдар мен ережелер</w:t>
      </w:r>
      <w:r>
        <w:rPr>
          <w:lang w:val="kk-KZ"/>
        </w:rPr>
        <w:t>;</w:t>
      </w:r>
    </w:p>
    <w:p w14:paraId="21B9FBDA" w14:textId="665C317D" w:rsidR="008735C4" w:rsidRPr="00A07C90" w:rsidRDefault="008735C4" w:rsidP="008735C4">
      <w:pPr>
        <w:spacing w:after="0" w:line="240" w:lineRule="auto"/>
        <w:ind w:firstLine="567"/>
        <w:jc w:val="both"/>
        <w:rPr>
          <w:lang w:val="kk-KZ"/>
        </w:rPr>
      </w:pPr>
      <w:r w:rsidRPr="00A07C90">
        <w:rPr>
          <w:lang w:val="kk-KZ"/>
        </w:rPr>
        <w:t>-</w:t>
      </w:r>
      <w:r>
        <w:rPr>
          <w:lang w:val="kk-KZ"/>
        </w:rPr>
        <w:t>ж</w:t>
      </w:r>
      <w:r w:rsidRPr="00A07C90">
        <w:rPr>
          <w:lang w:val="kk-KZ"/>
        </w:rPr>
        <w:t>ерді алу, меншік құқығын реттейтін заңдар мен ережелер</w:t>
      </w:r>
      <w:r>
        <w:rPr>
          <w:lang w:val="kk-KZ"/>
        </w:rPr>
        <w:t xml:space="preserve">, </w:t>
      </w:r>
      <w:r w:rsidRPr="00A07C90">
        <w:rPr>
          <w:lang w:val="kk-KZ"/>
        </w:rPr>
        <w:t>экспроприация</w:t>
      </w:r>
      <w:r>
        <w:rPr>
          <w:lang w:val="kk-KZ"/>
        </w:rPr>
        <w:t>;</w:t>
      </w:r>
    </w:p>
    <w:p w14:paraId="76FFA499" w14:textId="77777777" w:rsidR="008735C4" w:rsidRPr="00A07C90" w:rsidRDefault="008735C4" w:rsidP="008735C4">
      <w:pPr>
        <w:spacing w:after="0" w:line="240" w:lineRule="auto"/>
        <w:ind w:firstLine="567"/>
        <w:jc w:val="both"/>
        <w:rPr>
          <w:lang w:val="kk-KZ"/>
        </w:rPr>
      </w:pPr>
      <w:r w:rsidRPr="00A07C90">
        <w:rPr>
          <w:lang w:val="kk-KZ"/>
        </w:rPr>
        <w:t xml:space="preserve">- </w:t>
      </w:r>
      <w:r>
        <w:rPr>
          <w:lang w:val="kk-KZ"/>
        </w:rPr>
        <w:t>л</w:t>
      </w:r>
      <w:r w:rsidRPr="00A07C90">
        <w:rPr>
          <w:lang w:val="kk-KZ"/>
        </w:rPr>
        <w:t>ицензиялау талаптары, әсіресе халықаралық фирмалар үшін</w:t>
      </w:r>
      <w:r>
        <w:rPr>
          <w:lang w:val="kk-KZ"/>
        </w:rPr>
        <w:t>;</w:t>
      </w:r>
    </w:p>
    <w:p w14:paraId="485A6995" w14:textId="77777777" w:rsidR="008735C4" w:rsidRPr="00A07C90" w:rsidRDefault="008735C4" w:rsidP="008735C4">
      <w:pPr>
        <w:spacing w:after="0" w:line="240" w:lineRule="auto"/>
        <w:ind w:firstLine="567"/>
        <w:jc w:val="both"/>
        <w:rPr>
          <w:lang w:val="kk-KZ"/>
        </w:rPr>
      </w:pPr>
      <w:r w:rsidRPr="00A07C90">
        <w:rPr>
          <w:lang w:val="kk-KZ"/>
        </w:rPr>
        <w:t xml:space="preserve">- </w:t>
      </w:r>
      <w:r>
        <w:rPr>
          <w:lang w:val="kk-KZ"/>
        </w:rPr>
        <w:t>в</w:t>
      </w:r>
      <w:r w:rsidRPr="00A07C90">
        <w:rPr>
          <w:lang w:val="kk-KZ"/>
        </w:rPr>
        <w:t>алюталық бақылау</w:t>
      </w:r>
      <w:r>
        <w:rPr>
          <w:lang w:val="kk-KZ"/>
        </w:rPr>
        <w:t>;</w:t>
      </w:r>
    </w:p>
    <w:p w14:paraId="4F915777" w14:textId="77777777" w:rsidR="008735C4" w:rsidRPr="00A07C90" w:rsidRDefault="008735C4" w:rsidP="008735C4">
      <w:pPr>
        <w:spacing w:after="0" w:line="240" w:lineRule="auto"/>
        <w:ind w:firstLine="567"/>
        <w:jc w:val="both"/>
        <w:rPr>
          <w:lang w:val="kk-KZ"/>
        </w:rPr>
      </w:pPr>
      <w:r w:rsidRPr="00A07C90">
        <w:rPr>
          <w:lang w:val="kk-KZ"/>
        </w:rPr>
        <w:t xml:space="preserve">- </w:t>
      </w:r>
      <w:r>
        <w:rPr>
          <w:lang w:val="kk-KZ"/>
        </w:rPr>
        <w:t>е</w:t>
      </w:r>
      <w:r w:rsidRPr="00A07C90">
        <w:rPr>
          <w:lang w:val="kk-KZ"/>
        </w:rPr>
        <w:t>ңбек құқығы</w:t>
      </w:r>
      <w:r>
        <w:rPr>
          <w:lang w:val="kk-KZ"/>
        </w:rPr>
        <w:t>;</w:t>
      </w:r>
    </w:p>
    <w:p w14:paraId="15D53E02" w14:textId="77777777" w:rsidR="008735C4" w:rsidRPr="00A07C90" w:rsidRDefault="008735C4" w:rsidP="008735C4">
      <w:pPr>
        <w:spacing w:after="0" w:line="240" w:lineRule="auto"/>
        <w:ind w:firstLine="567"/>
        <w:jc w:val="both"/>
        <w:rPr>
          <w:lang w:val="kk-KZ"/>
        </w:rPr>
      </w:pPr>
      <w:r w:rsidRPr="00A07C90">
        <w:rPr>
          <w:lang w:val="kk-KZ"/>
        </w:rPr>
        <w:t>- сақтандыру және т.б.</w:t>
      </w:r>
    </w:p>
    <w:p w14:paraId="30B89B09" w14:textId="77777777" w:rsidR="008735C4" w:rsidRPr="00A07C90" w:rsidRDefault="008735C4" w:rsidP="00580619">
      <w:pPr>
        <w:spacing w:after="0" w:line="240" w:lineRule="auto"/>
        <w:ind w:firstLine="567"/>
        <w:jc w:val="both"/>
        <w:rPr>
          <w:lang w:val="kk-KZ"/>
        </w:rPr>
      </w:pPr>
      <w:r w:rsidRPr="00A07C90">
        <w:rPr>
          <w:lang w:val="kk-KZ"/>
        </w:rPr>
        <w:t xml:space="preserve">Жеке сектор МЖӘ жобаларының </w:t>
      </w:r>
      <w:r>
        <w:rPr>
          <w:lang w:val="kk-KZ"/>
        </w:rPr>
        <w:t>сәтт</w:t>
      </w:r>
      <w:r w:rsidRPr="00A07C90">
        <w:rPr>
          <w:lang w:val="kk-KZ"/>
        </w:rPr>
        <w:t>ілігін анықтау мақсатында әрқашан нормативтік базаны зерттейтін болады.</w:t>
      </w:r>
      <w:r>
        <w:rPr>
          <w:lang w:val="kk-KZ"/>
        </w:rPr>
        <w:t xml:space="preserve"> Н</w:t>
      </w:r>
      <w:r w:rsidRPr="00A07C90">
        <w:rPr>
          <w:lang w:val="kk-KZ"/>
        </w:rPr>
        <w:t xml:space="preserve">ормативтік-құқықтық база инфрақұрылымдық инвестицияларды ынталандыруға, сонымен қатар,  инвесторларды саяси оппортунизмнен/еркін әрекеттерден қорғауға, </w:t>
      </w:r>
      <w:r w:rsidRPr="00A07C90">
        <w:rPr>
          <w:lang w:val="kk-KZ"/>
        </w:rPr>
        <w:lastRenderedPageBreak/>
        <w:t>тұтынушыларға арналған инфрақұрылымдық қызметтердің сапасын жақсарту мен оларды теріс пайдаланудан қорғауға, экономикалық тиімділікті арттыруға және тұрақтылыққа жәрдемдесуге бағытталған.</w:t>
      </w:r>
    </w:p>
    <w:p w14:paraId="7E2D0304" w14:textId="16178310" w:rsidR="008735C4" w:rsidRPr="00AB0559" w:rsidRDefault="007F00D8" w:rsidP="00AB0559">
      <w:pPr>
        <w:spacing w:after="0" w:line="240" w:lineRule="auto"/>
        <w:ind w:firstLine="567"/>
        <w:jc w:val="both"/>
        <w:rPr>
          <w:rFonts w:eastAsia="MS Gothic" w:cs="Times New Roman"/>
          <w:szCs w:val="28"/>
          <w:lang w:val="kk-KZ"/>
        </w:rPr>
      </w:pPr>
      <w:r w:rsidRPr="00AB0559">
        <w:rPr>
          <w:rFonts w:eastAsia="MS Gothic" w:cs="Times New Roman"/>
          <w:szCs w:val="28"/>
          <w:lang w:val="kk-KZ"/>
        </w:rPr>
        <w:t>Институционалдық құрылым</w:t>
      </w:r>
    </w:p>
    <w:p w14:paraId="73837983" w14:textId="0666839D" w:rsidR="0042053C" w:rsidRDefault="00884016" w:rsidP="00580619">
      <w:pPr>
        <w:spacing w:after="0" w:line="240" w:lineRule="auto"/>
        <w:ind w:firstLine="567"/>
        <w:jc w:val="both"/>
        <w:rPr>
          <w:rFonts w:eastAsia="Times New Roman" w:cs="Times New Roman"/>
          <w:szCs w:val="28"/>
          <w:lang w:val="kk-KZ" w:eastAsia="kk-KZ"/>
        </w:rPr>
      </w:pPr>
      <w:r w:rsidRPr="00884016">
        <w:rPr>
          <w:rFonts w:eastAsia="Times New Roman" w:cs="Times New Roman"/>
          <w:szCs w:val="28"/>
          <w:lang w:val="kk-KZ" w:eastAsia="kk-KZ"/>
        </w:rPr>
        <w:t>МЖӘ-нің тиімді жұмыс істеуі үшін төмендегі алғышарттардың қамтамасыз етілуі қажет:</w:t>
      </w:r>
      <w:r w:rsidR="00580619">
        <w:rPr>
          <w:rFonts w:eastAsia="Times New Roman" w:cs="Times New Roman"/>
          <w:szCs w:val="28"/>
          <w:lang w:val="kk-KZ" w:eastAsia="kk-KZ"/>
        </w:rPr>
        <w:t xml:space="preserve"> </w:t>
      </w:r>
      <w:r w:rsidRPr="00884016">
        <w:rPr>
          <w:rFonts w:eastAsia="Times New Roman" w:cs="Times New Roman"/>
          <w:szCs w:val="28"/>
          <w:lang w:val="kk-KZ" w:eastAsia="kk-KZ"/>
        </w:rPr>
        <w:t>институттарды дамыту;</w:t>
      </w:r>
      <w:r w:rsidR="00580619">
        <w:rPr>
          <w:rFonts w:eastAsia="Times New Roman" w:cs="Times New Roman"/>
          <w:szCs w:val="28"/>
          <w:lang w:val="kk-KZ" w:eastAsia="kk-KZ"/>
        </w:rPr>
        <w:t xml:space="preserve"> </w:t>
      </w:r>
      <w:r w:rsidR="00511775" w:rsidRPr="00511775">
        <w:rPr>
          <w:rFonts w:eastAsia="Times New Roman" w:cs="Times New Roman"/>
          <w:szCs w:val="28"/>
          <w:lang w:val="kk-KZ" w:eastAsia="kk-KZ"/>
        </w:rPr>
        <w:t>жобаларды іске асырудың ашық және тиімді рәсімдерін қалыптастыру</w:t>
      </w:r>
      <w:r w:rsidRPr="00884016">
        <w:rPr>
          <w:rFonts w:eastAsia="Times New Roman" w:cs="Times New Roman"/>
          <w:szCs w:val="28"/>
          <w:lang w:val="kk-KZ" w:eastAsia="kk-KZ"/>
        </w:rPr>
        <w:t>;</w:t>
      </w:r>
      <w:r w:rsidR="00580619">
        <w:rPr>
          <w:rFonts w:eastAsia="Times New Roman" w:cs="Times New Roman"/>
          <w:szCs w:val="28"/>
          <w:lang w:val="kk-KZ" w:eastAsia="kk-KZ"/>
        </w:rPr>
        <w:t xml:space="preserve"> </w:t>
      </w:r>
      <w:r w:rsidR="00511775" w:rsidRPr="00511775">
        <w:rPr>
          <w:rFonts w:eastAsia="Times New Roman" w:cs="Times New Roman"/>
          <w:szCs w:val="28"/>
          <w:lang w:val="kk-KZ" w:eastAsia="kk-KZ"/>
        </w:rPr>
        <w:t>мемлекеттік билік органдарының қоғам алдындағы есептілігі мен ашықтығын арттыру;</w:t>
      </w:r>
      <w:r w:rsidR="00580619">
        <w:rPr>
          <w:rFonts w:eastAsia="Times New Roman" w:cs="Times New Roman"/>
          <w:szCs w:val="28"/>
          <w:lang w:val="kk-KZ" w:eastAsia="kk-KZ"/>
        </w:rPr>
        <w:t xml:space="preserve"> </w:t>
      </w:r>
      <w:r w:rsidR="0042053C" w:rsidRPr="0042053C">
        <w:rPr>
          <w:rFonts w:eastAsia="Times New Roman" w:cs="Times New Roman"/>
          <w:szCs w:val="28"/>
          <w:lang w:val="kk-KZ" w:eastAsia="kk-KZ"/>
        </w:rPr>
        <w:t>мемлекеттік және жеке сектор тараптарының құзыреттілігі мен басқару қабілетін жетілдіру.</w:t>
      </w:r>
      <w:r w:rsidR="00580619">
        <w:rPr>
          <w:rFonts w:eastAsia="Times New Roman" w:cs="Times New Roman"/>
          <w:szCs w:val="28"/>
          <w:lang w:val="kk-KZ" w:eastAsia="kk-KZ"/>
        </w:rPr>
        <w:t xml:space="preserve"> </w:t>
      </w:r>
      <w:r w:rsidR="0042053C" w:rsidRPr="0042053C">
        <w:rPr>
          <w:rFonts w:eastAsia="Times New Roman" w:cs="Times New Roman"/>
          <w:szCs w:val="28"/>
          <w:lang w:val="kk-KZ" w:eastAsia="kk-KZ"/>
        </w:rPr>
        <w:t>МЖӘ саласындағы мемлекеттік реттеу құрылымының бірыңғай үлгісі жоқ. Әрбір елдің институционалдық инфрақұрылымы нақты практикалық қажеттіліктер мен туындайтын мәселелерге сәйкес уақыт өте келе қалыптасады және жетілдіріледі.</w:t>
      </w:r>
    </w:p>
    <w:p w14:paraId="66D6C801" w14:textId="285943D8" w:rsidR="0042053C" w:rsidRDefault="0042053C" w:rsidP="00573DF7">
      <w:pPr>
        <w:pStyle w:val="a6"/>
        <w:spacing w:after="0" w:line="240" w:lineRule="auto"/>
        <w:ind w:left="0" w:firstLine="567"/>
        <w:jc w:val="both"/>
        <w:rPr>
          <w:rFonts w:eastAsia="Times New Roman" w:cs="Times New Roman"/>
          <w:szCs w:val="28"/>
          <w:lang w:val="kk-KZ" w:eastAsia="kk-KZ"/>
        </w:rPr>
      </w:pPr>
      <w:r w:rsidRPr="0042053C">
        <w:rPr>
          <w:rFonts w:eastAsia="Times New Roman" w:cs="Times New Roman"/>
          <w:szCs w:val="28"/>
          <w:lang w:val="kk-KZ" w:eastAsia="kk-KZ"/>
        </w:rPr>
        <w:t>Институционалдық инфрақұрылым деп МЖӘ жобаларын жоспарлау, келісімшарт жасау, іске асыру және мониторинг жүргізу процесіне жауапты уәкілетті мемлекеттік органдар мен арнайы құрылымдардың (мысалы, МЖӘ орталықтары, техникалық сараптау бөлімдері, ведомстволық үйлестірушілер) жиынтығын айтамыз [5</w:t>
      </w:r>
      <w:r w:rsidR="002D5067">
        <w:rPr>
          <w:rFonts w:eastAsia="Times New Roman" w:cs="Times New Roman"/>
          <w:szCs w:val="28"/>
          <w:lang w:val="kk-KZ" w:eastAsia="kk-KZ"/>
        </w:rPr>
        <w:t>0</w:t>
      </w:r>
      <w:r w:rsidR="00C36B2E">
        <w:rPr>
          <w:rFonts w:eastAsia="Times New Roman" w:cs="Times New Roman"/>
          <w:szCs w:val="28"/>
          <w:lang w:val="kk-KZ" w:eastAsia="kk-KZ"/>
        </w:rPr>
        <w:t>, б.25-40</w:t>
      </w:r>
      <w:r w:rsidRPr="0042053C">
        <w:rPr>
          <w:rFonts w:eastAsia="Times New Roman" w:cs="Times New Roman"/>
          <w:szCs w:val="28"/>
          <w:lang w:val="kk-KZ" w:eastAsia="kk-KZ"/>
        </w:rPr>
        <w:t>].</w:t>
      </w:r>
    </w:p>
    <w:p w14:paraId="7D860CE9" w14:textId="1612B5D7" w:rsidR="008735C4" w:rsidRPr="002B6DBE" w:rsidRDefault="00055CBC" w:rsidP="00573DF7">
      <w:pPr>
        <w:pStyle w:val="a6"/>
        <w:spacing w:after="0" w:line="240" w:lineRule="auto"/>
        <w:ind w:left="0" w:firstLine="567"/>
        <w:jc w:val="both"/>
        <w:rPr>
          <w:rFonts w:eastAsia="MS Gothic" w:cs="Times New Roman"/>
          <w:szCs w:val="28"/>
          <w:lang w:val="kk-KZ"/>
        </w:rPr>
      </w:pPr>
      <w:r w:rsidRPr="002B6DBE">
        <w:rPr>
          <w:rStyle w:val="afa"/>
          <w:b w:val="0"/>
          <w:bCs w:val="0"/>
          <w:szCs w:val="28"/>
          <w:lang w:val="kk-KZ"/>
        </w:rPr>
        <w:t>Ұйымдастырушылық құрылым</w:t>
      </w:r>
    </w:p>
    <w:p w14:paraId="131E1DEE" w14:textId="42BFC828" w:rsidR="00A208CF" w:rsidRPr="00A208CF" w:rsidRDefault="00A208CF" w:rsidP="00A208CF">
      <w:pPr>
        <w:spacing w:after="0" w:line="240" w:lineRule="auto"/>
        <w:ind w:firstLine="567"/>
        <w:jc w:val="both"/>
        <w:rPr>
          <w:color w:val="000000" w:themeColor="text1"/>
          <w:lang w:val="kk-KZ"/>
        </w:rPr>
      </w:pPr>
      <w:r>
        <w:rPr>
          <w:color w:val="000000" w:themeColor="text1"/>
          <w:lang w:val="kk-KZ"/>
        </w:rPr>
        <w:t xml:space="preserve">Мемлекеттік-жекеменшік </w:t>
      </w:r>
      <w:r w:rsidRPr="00A208CF">
        <w:rPr>
          <w:color w:val="000000" w:themeColor="text1"/>
          <w:lang w:val="kk-KZ"/>
        </w:rPr>
        <w:t xml:space="preserve">әріптестіктің тиімді ұйымдастырылуы, басқарылуы және реттелуі жобалардың </w:t>
      </w:r>
      <w:r w:rsidR="006B0EEC">
        <w:rPr>
          <w:color w:val="000000" w:themeColor="text1"/>
          <w:lang w:val="kk-KZ"/>
        </w:rPr>
        <w:t>сәтті</w:t>
      </w:r>
      <w:r w:rsidRPr="00A208CF">
        <w:rPr>
          <w:color w:val="000000" w:themeColor="text1"/>
          <w:lang w:val="kk-KZ"/>
        </w:rPr>
        <w:t xml:space="preserve"> жүзеге асырылуына тікелей әсер етеді. Жобаның сәттілігі көбіне келісімшарт талаптарына сәйкес сапалы қызмет көрсетуге, серіктестер арасында әділ бәсекелестікті дамытуға және МЖӘ қағидаттарын тиімді іске асыруға байланысты. Бұл тұрғыда мемлекет тарапынан жүргізілетін МЖӘ саясаты шешуші рөл атқарады.</w:t>
      </w:r>
    </w:p>
    <w:p w14:paraId="056EE85D" w14:textId="77777777" w:rsidR="00A208CF" w:rsidRPr="00A208CF" w:rsidRDefault="00A208CF" w:rsidP="00A208CF">
      <w:pPr>
        <w:spacing w:after="0" w:line="240" w:lineRule="auto"/>
        <w:ind w:firstLine="567"/>
        <w:jc w:val="both"/>
        <w:rPr>
          <w:color w:val="000000" w:themeColor="text1"/>
          <w:lang w:val="kk-KZ"/>
        </w:rPr>
      </w:pPr>
      <w:r w:rsidRPr="00A208CF">
        <w:rPr>
          <w:color w:val="000000" w:themeColor="text1"/>
          <w:lang w:val="kk-KZ"/>
        </w:rPr>
        <w:t>МЖӘ саясатының мазмұны келесі негізгі бағыттарды қамтиды:</w:t>
      </w:r>
    </w:p>
    <w:p w14:paraId="0AD4F468" w14:textId="77777777" w:rsidR="00A208CF" w:rsidRPr="00A208CF" w:rsidRDefault="00A208CF" w:rsidP="009210CE">
      <w:pPr>
        <w:numPr>
          <w:ilvl w:val="0"/>
          <w:numId w:val="52"/>
        </w:numPr>
        <w:tabs>
          <w:tab w:val="clear" w:pos="720"/>
          <w:tab w:val="num" w:pos="567"/>
        </w:tabs>
        <w:spacing w:after="0" w:line="240" w:lineRule="auto"/>
        <w:ind w:left="0" w:firstLine="567"/>
        <w:jc w:val="both"/>
        <w:rPr>
          <w:color w:val="000000" w:themeColor="text1"/>
          <w:lang w:val="kk-KZ"/>
        </w:rPr>
      </w:pPr>
      <w:r w:rsidRPr="00A208CF">
        <w:rPr>
          <w:color w:val="000000" w:themeColor="text1"/>
          <w:lang w:val="kk-KZ"/>
        </w:rPr>
        <w:t>Көзқарас, миссия және мақсаттар – мемлекеттік МЖӘ саясатының стратегиялық басымдықтарын айқындау;</w:t>
      </w:r>
    </w:p>
    <w:p w14:paraId="26B0EB3C" w14:textId="77777777" w:rsidR="00A208CF" w:rsidRPr="00A208CF" w:rsidRDefault="00A208CF" w:rsidP="009210CE">
      <w:pPr>
        <w:numPr>
          <w:ilvl w:val="0"/>
          <w:numId w:val="52"/>
        </w:numPr>
        <w:tabs>
          <w:tab w:val="clear" w:pos="720"/>
          <w:tab w:val="num" w:pos="567"/>
        </w:tabs>
        <w:spacing w:after="0" w:line="240" w:lineRule="auto"/>
        <w:ind w:left="0" w:firstLine="567"/>
        <w:jc w:val="both"/>
        <w:rPr>
          <w:color w:val="000000" w:themeColor="text1"/>
          <w:lang w:val="kk-KZ"/>
        </w:rPr>
      </w:pPr>
      <w:r w:rsidRPr="00A208CF">
        <w:rPr>
          <w:color w:val="000000" w:themeColor="text1"/>
          <w:lang w:val="kk-KZ"/>
        </w:rPr>
        <w:t>МЖӘ анықтамасы – жобаның МЖӘ ретінде танылуы үшін келесі шарттардың сақталуы қажет:</w:t>
      </w:r>
    </w:p>
    <w:p w14:paraId="6C3D3223" w14:textId="77777777" w:rsidR="00A208CF" w:rsidRPr="00A208CF" w:rsidRDefault="00A208CF" w:rsidP="009210CE">
      <w:pPr>
        <w:pStyle w:val="a6"/>
        <w:numPr>
          <w:ilvl w:val="0"/>
          <w:numId w:val="53"/>
        </w:numPr>
        <w:tabs>
          <w:tab w:val="left" w:pos="567"/>
          <w:tab w:val="num" w:pos="851"/>
        </w:tabs>
        <w:spacing w:after="0" w:line="240" w:lineRule="auto"/>
        <w:ind w:left="0" w:firstLine="567"/>
        <w:jc w:val="both"/>
        <w:rPr>
          <w:color w:val="000000" w:themeColor="text1"/>
          <w:lang w:val="kk-KZ"/>
        </w:rPr>
      </w:pPr>
      <w:r w:rsidRPr="00A208CF">
        <w:rPr>
          <w:color w:val="000000" w:themeColor="text1"/>
          <w:lang w:val="kk-KZ"/>
        </w:rPr>
        <w:t>жеке серіктестің дизайн, құрылыс, қаржыландыру, басқару және пайдалану функцияларының белгілі бір бөлігін орындауы;</w:t>
      </w:r>
    </w:p>
    <w:p w14:paraId="02B964A6" w14:textId="77777777" w:rsidR="00A208CF" w:rsidRPr="00A208CF" w:rsidRDefault="00A208CF" w:rsidP="009210CE">
      <w:pPr>
        <w:pStyle w:val="a6"/>
        <w:numPr>
          <w:ilvl w:val="0"/>
          <w:numId w:val="53"/>
        </w:numPr>
        <w:tabs>
          <w:tab w:val="left" w:pos="567"/>
          <w:tab w:val="num" w:pos="851"/>
          <w:tab w:val="num" w:pos="1440"/>
        </w:tabs>
        <w:spacing w:after="0" w:line="240" w:lineRule="auto"/>
        <w:ind w:left="0" w:firstLine="567"/>
        <w:jc w:val="both"/>
        <w:rPr>
          <w:color w:val="000000" w:themeColor="text1"/>
          <w:lang w:val="kk-KZ"/>
        </w:rPr>
      </w:pPr>
      <w:r w:rsidRPr="00A208CF">
        <w:rPr>
          <w:color w:val="000000" w:themeColor="text1"/>
          <w:lang w:val="kk-KZ"/>
        </w:rPr>
        <w:t>қызметтердің ұзақ мерзімді және нәтижеге негізделген болуы;</w:t>
      </w:r>
    </w:p>
    <w:p w14:paraId="1D56F891" w14:textId="77777777" w:rsidR="00A208CF" w:rsidRPr="00A208CF" w:rsidRDefault="00A208CF" w:rsidP="009210CE">
      <w:pPr>
        <w:pStyle w:val="a6"/>
        <w:numPr>
          <w:ilvl w:val="0"/>
          <w:numId w:val="53"/>
        </w:numPr>
        <w:tabs>
          <w:tab w:val="left" w:pos="567"/>
          <w:tab w:val="num" w:pos="851"/>
          <w:tab w:val="num" w:pos="1440"/>
        </w:tabs>
        <w:spacing w:after="0" w:line="240" w:lineRule="auto"/>
        <w:ind w:left="0" w:firstLine="567"/>
        <w:jc w:val="both"/>
        <w:rPr>
          <w:color w:val="000000" w:themeColor="text1"/>
          <w:lang w:val="kk-KZ"/>
        </w:rPr>
      </w:pPr>
      <w:r w:rsidRPr="00A208CF">
        <w:rPr>
          <w:color w:val="000000" w:themeColor="text1"/>
          <w:lang w:val="kk-KZ"/>
        </w:rPr>
        <w:t>тәуекелдердің мемлекет пен жеке сектор арасында әділ және тиімді бөлінуі;</w:t>
      </w:r>
    </w:p>
    <w:p w14:paraId="2C8A985D" w14:textId="77777777" w:rsidR="00A208CF" w:rsidRPr="00A208CF" w:rsidRDefault="00A208CF" w:rsidP="009210CE">
      <w:pPr>
        <w:numPr>
          <w:ilvl w:val="0"/>
          <w:numId w:val="52"/>
        </w:numPr>
        <w:tabs>
          <w:tab w:val="clear" w:pos="720"/>
          <w:tab w:val="num" w:pos="567"/>
        </w:tabs>
        <w:spacing w:after="0" w:line="240" w:lineRule="auto"/>
        <w:ind w:left="0" w:firstLine="567"/>
        <w:jc w:val="both"/>
        <w:rPr>
          <w:color w:val="000000" w:themeColor="text1"/>
          <w:lang w:val="kk-KZ"/>
        </w:rPr>
      </w:pPr>
      <w:r w:rsidRPr="00A208CF">
        <w:rPr>
          <w:color w:val="000000" w:themeColor="text1"/>
          <w:lang w:val="kk-KZ"/>
        </w:rPr>
        <w:t>Мемлекеттік органдар арасындағы жауапкершілікті бөлу – жобаларды таңдау, әзірлеу және ілгерілету, мемлекеттік қолдау мен фискалдық тәуекелдерді басқару, тиімділікті реттеу және мониторинг жүргізу, сондай-ақ жинақталған тәжірибені стандарттау;</w:t>
      </w:r>
    </w:p>
    <w:p w14:paraId="5C03EF6A" w14:textId="77777777" w:rsidR="00A208CF" w:rsidRPr="00A208CF" w:rsidRDefault="00A208CF" w:rsidP="009210CE">
      <w:pPr>
        <w:numPr>
          <w:ilvl w:val="0"/>
          <w:numId w:val="52"/>
        </w:numPr>
        <w:tabs>
          <w:tab w:val="clear" w:pos="720"/>
          <w:tab w:val="num" w:pos="567"/>
        </w:tabs>
        <w:spacing w:after="0" w:line="240" w:lineRule="auto"/>
        <w:ind w:left="0" w:firstLine="567"/>
        <w:jc w:val="both"/>
        <w:rPr>
          <w:color w:val="000000" w:themeColor="text1"/>
          <w:lang w:val="kk-KZ"/>
        </w:rPr>
      </w:pPr>
      <w:r w:rsidRPr="00A208CF">
        <w:rPr>
          <w:color w:val="000000" w:themeColor="text1"/>
          <w:lang w:val="kk-KZ"/>
        </w:rPr>
        <w:t>Жобаның әртүрлі кезеңдерінде үкіметтің мақұлдауын алу;</w:t>
      </w:r>
    </w:p>
    <w:p w14:paraId="1E04A83A" w14:textId="77777777" w:rsidR="00A208CF" w:rsidRPr="00A208CF" w:rsidRDefault="00A208CF" w:rsidP="009210CE">
      <w:pPr>
        <w:numPr>
          <w:ilvl w:val="0"/>
          <w:numId w:val="52"/>
        </w:numPr>
        <w:tabs>
          <w:tab w:val="clear" w:pos="720"/>
          <w:tab w:val="num" w:pos="567"/>
        </w:tabs>
        <w:spacing w:after="0" w:line="240" w:lineRule="auto"/>
        <w:ind w:left="0" w:firstLine="567"/>
        <w:jc w:val="both"/>
        <w:rPr>
          <w:color w:val="000000" w:themeColor="text1"/>
          <w:lang w:val="kk-KZ"/>
        </w:rPr>
      </w:pPr>
      <w:r w:rsidRPr="00A208CF">
        <w:rPr>
          <w:color w:val="000000" w:themeColor="text1"/>
          <w:lang w:val="kk-KZ"/>
        </w:rPr>
        <w:t>Мемлекеттік қолдау шарттары мен міндеттемелерді бөлу.</w:t>
      </w:r>
    </w:p>
    <w:p w14:paraId="33B67012" w14:textId="77777777" w:rsidR="00A208CF" w:rsidRPr="00A208CF" w:rsidRDefault="00A208CF" w:rsidP="00A208CF">
      <w:pPr>
        <w:spacing w:after="0" w:line="240" w:lineRule="auto"/>
        <w:ind w:firstLine="567"/>
        <w:jc w:val="both"/>
        <w:rPr>
          <w:color w:val="000000" w:themeColor="text1"/>
          <w:lang w:val="kk-KZ"/>
        </w:rPr>
      </w:pPr>
      <w:r w:rsidRPr="00A208CF">
        <w:rPr>
          <w:color w:val="000000" w:themeColor="text1"/>
          <w:lang w:val="kk-KZ"/>
        </w:rPr>
        <w:t>МЖӘ саясаты ашық, жан-жақты және икемді болуы тиіс. Ол бағдарламаларды іске асыру тәжірибесін, жаңа талаптар мен жаңартуларды ескеріп отыруы қажет. Мұндай саясат үкіметтің МЖӘ саласындағы саяси ерік-жігерін және ұзақ мерзімді міндеттемесін көрсетеді.</w:t>
      </w:r>
    </w:p>
    <w:p w14:paraId="78F62273" w14:textId="1356E5AE" w:rsidR="00A208CF" w:rsidRPr="00580619" w:rsidRDefault="00A208CF" w:rsidP="00580619">
      <w:pPr>
        <w:pStyle w:val="a6"/>
        <w:spacing w:after="0" w:line="240" w:lineRule="auto"/>
        <w:ind w:left="0" w:firstLine="567"/>
        <w:jc w:val="both"/>
        <w:rPr>
          <w:color w:val="000000" w:themeColor="text1"/>
          <w:lang w:val="kk-KZ"/>
        </w:rPr>
      </w:pPr>
      <w:r w:rsidRPr="00A208CF">
        <w:rPr>
          <w:color w:val="000000" w:themeColor="text1"/>
          <w:lang w:val="kk-KZ"/>
        </w:rPr>
        <w:lastRenderedPageBreak/>
        <w:t>Мемлекеттік реттеудің екі негізгі түрі айқындалады:</w:t>
      </w:r>
      <w:r w:rsidR="00580619">
        <w:rPr>
          <w:color w:val="000000" w:themeColor="text1"/>
          <w:lang w:val="kk-KZ"/>
        </w:rPr>
        <w:t xml:space="preserve"> </w:t>
      </w:r>
      <w:r w:rsidRPr="00580619">
        <w:rPr>
          <w:color w:val="000000" w:themeColor="text1"/>
          <w:lang w:val="kk-KZ"/>
        </w:rPr>
        <w:t>қысқа мерзімді нарықтық реттеу – ағымдағы әлеуметтік және экономикалық тәуекелдерді азайтуға бағытталған;</w:t>
      </w:r>
      <w:r w:rsidR="00580619">
        <w:rPr>
          <w:color w:val="000000" w:themeColor="text1"/>
          <w:lang w:val="kk-KZ"/>
        </w:rPr>
        <w:t xml:space="preserve"> </w:t>
      </w:r>
      <w:r w:rsidRPr="00580619">
        <w:rPr>
          <w:color w:val="000000" w:themeColor="text1"/>
          <w:lang w:val="kk-KZ"/>
        </w:rPr>
        <w:t>орта және ұзақ мерзімді стратегиялық реттеу – жобалардың ұзақ мерзімді сипатына сәйкес саяси және институционалдық тәуекелдерді басқаруға арналған.</w:t>
      </w:r>
    </w:p>
    <w:p w14:paraId="7FF173DC" w14:textId="39356AC8" w:rsidR="00A208CF" w:rsidRPr="00A208CF" w:rsidRDefault="00A208CF" w:rsidP="00776847">
      <w:pPr>
        <w:spacing w:after="0" w:line="240" w:lineRule="auto"/>
        <w:ind w:firstLine="567"/>
        <w:jc w:val="both"/>
        <w:rPr>
          <w:color w:val="000000" w:themeColor="text1"/>
          <w:lang w:val="kk-KZ"/>
        </w:rPr>
      </w:pPr>
      <w:r w:rsidRPr="00A208CF">
        <w:rPr>
          <w:color w:val="000000" w:themeColor="text1"/>
          <w:lang w:val="kk-KZ"/>
        </w:rPr>
        <w:t>Әрбір МЖӘ үлгісі нақты құқықтық және институционалдық негізге сүйеніп, өзіндік басқару және реттеу тәсілін талап етеді. Жобалардың сәтті жүзеге асырылуы мен қоғамдық мүдделердің қамтамасыз етілуі үшін ашықтық, сыбайлас жемқорлыққа қарсы саясат және сәйкестік мониторингі маңызды қағидаттар болып табылады.</w:t>
      </w:r>
      <w:r w:rsidR="00776847">
        <w:rPr>
          <w:color w:val="000000" w:themeColor="text1"/>
          <w:lang w:val="kk-KZ"/>
        </w:rPr>
        <w:t xml:space="preserve"> </w:t>
      </w:r>
      <w:r w:rsidRPr="00A208CF">
        <w:rPr>
          <w:color w:val="000000" w:themeColor="text1"/>
          <w:lang w:val="kk-KZ"/>
        </w:rPr>
        <w:t>Осы тұрғыда МЖӘ мемлекеттік секторға жаңа ұйымдастырушылық және институционалдық міндеттер жүктейді. Бұл мамандандырылған құрылымдар мен қолдау институттарын құруды, мемлекеттік қызметшілердің кәсіби құзыреттерін жетілдіруді және кадрлық әлеуетті арттыруды талап етеді. Жобаларды басқару ресурстарды тиімді жоспарлау, ұйымдастыру және бақылау процестерін қамтиды.</w:t>
      </w:r>
    </w:p>
    <w:p w14:paraId="27CD615B" w14:textId="1ACDF01D" w:rsidR="00580619" w:rsidRDefault="00A208CF" w:rsidP="00580619">
      <w:pPr>
        <w:spacing w:after="0" w:line="240" w:lineRule="auto"/>
        <w:ind w:firstLine="567"/>
        <w:jc w:val="both"/>
        <w:rPr>
          <w:rFonts w:eastAsia="MS Gothic" w:cs="Times New Roman"/>
          <w:szCs w:val="28"/>
          <w:lang w:val="kk-KZ"/>
        </w:rPr>
      </w:pPr>
      <w:r w:rsidRPr="00A208CF">
        <w:rPr>
          <w:color w:val="000000" w:themeColor="text1"/>
          <w:lang w:val="kk-KZ"/>
        </w:rPr>
        <w:t>МЖӘ-ні сәтті жүзеге асыру үшін мемлекеттік басқару органдарының институционалдық әлеуетін арттыру қажеттілігі халықаралық деңгейде, соның ішінде БҰҰ жүйесінде де мойындалған [8</w:t>
      </w:r>
      <w:r w:rsidR="00A152DB">
        <w:rPr>
          <w:color w:val="000000" w:themeColor="text1"/>
          <w:lang w:val="kk-KZ"/>
        </w:rPr>
        <w:t>3</w:t>
      </w:r>
      <w:r w:rsidRPr="00A208CF">
        <w:rPr>
          <w:color w:val="000000" w:themeColor="text1"/>
          <w:lang w:val="kk-KZ"/>
        </w:rPr>
        <w:t>]. Сонымен қатар, жобаның барлық қатысушыларының мақсаттары мен рөлдері нақты айқындалуы тиіс (сурет 3).</w:t>
      </w:r>
      <w:r w:rsidR="00776847">
        <w:rPr>
          <w:color w:val="000000" w:themeColor="text1"/>
          <w:lang w:val="kk-KZ"/>
        </w:rPr>
        <w:t xml:space="preserve"> </w:t>
      </w:r>
    </w:p>
    <w:p w14:paraId="215F6660" w14:textId="77777777" w:rsidR="00580619" w:rsidRDefault="00580619" w:rsidP="00CC7DCC">
      <w:pPr>
        <w:spacing w:after="0" w:line="240" w:lineRule="auto"/>
        <w:ind w:firstLine="567"/>
        <w:jc w:val="both"/>
        <w:rPr>
          <w:rFonts w:eastAsia="MS Gothic" w:cs="Times New Roman"/>
          <w:szCs w:val="28"/>
          <w:lang w:val="kk-KZ"/>
        </w:rPr>
      </w:pPr>
    </w:p>
    <w:p w14:paraId="3DDA5D23" w14:textId="034A83E6" w:rsidR="00AF4E69" w:rsidRDefault="003F2108" w:rsidP="00013191">
      <w:pPr>
        <w:spacing w:after="0" w:line="240" w:lineRule="auto"/>
        <w:jc w:val="both"/>
        <w:rPr>
          <w:rFonts w:eastAsia="MS Gothic" w:cs="Times New Roman"/>
          <w:szCs w:val="28"/>
          <w:lang w:val="kk-KZ"/>
        </w:rPr>
      </w:pPr>
      <w:r>
        <w:rPr>
          <w:rFonts w:eastAsia="MS Gothic" w:cs="Times New Roman"/>
          <w:noProof/>
          <w:szCs w:val="28"/>
          <w:lang w:val="kk-KZ"/>
        </w:rPr>
        <mc:AlternateContent>
          <mc:Choice Requires="wps">
            <w:drawing>
              <wp:anchor distT="0" distB="0" distL="114300" distR="114300" simplePos="0" relativeHeight="251659264" behindDoc="0" locked="0" layoutInCell="1" allowOverlap="1" wp14:anchorId="428ED7F3" wp14:editId="34BB4601">
                <wp:simplePos x="0" y="0"/>
                <wp:positionH relativeFrom="column">
                  <wp:posOffset>1466215</wp:posOffset>
                </wp:positionH>
                <wp:positionV relativeFrom="paragraph">
                  <wp:posOffset>4445</wp:posOffset>
                </wp:positionV>
                <wp:extent cx="3448050" cy="434975"/>
                <wp:effectExtent l="0" t="0" r="19050" b="22225"/>
                <wp:wrapNone/>
                <wp:docPr id="7" name="Прямоугольник: скругленные углы 7"/>
                <wp:cNvGraphicFramePr/>
                <a:graphic xmlns:a="http://schemas.openxmlformats.org/drawingml/2006/main">
                  <a:graphicData uri="http://schemas.microsoft.com/office/word/2010/wordprocessingShape">
                    <wps:wsp>
                      <wps:cNvSpPr/>
                      <wps:spPr>
                        <a:xfrm>
                          <a:off x="0" y="0"/>
                          <a:ext cx="3448050" cy="434975"/>
                        </a:xfrm>
                        <a:prstGeom prst="roundRect">
                          <a:avLst>
                            <a:gd name="adj" fmla="val 50000"/>
                          </a:avLst>
                        </a:prstGeom>
                        <a:solidFill>
                          <a:schemeClr val="accent1">
                            <a:lumMod val="40000"/>
                            <a:lumOff val="6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A2A6D56" w14:textId="2CBB8D23" w:rsidR="004917DE" w:rsidRPr="004849C4" w:rsidRDefault="004849C4" w:rsidP="00B30332">
                            <w:pPr>
                              <w:spacing w:after="0" w:line="240" w:lineRule="auto"/>
                              <w:jc w:val="center"/>
                              <w:rPr>
                                <w:sz w:val="24"/>
                                <w:szCs w:val="24"/>
                                <w:lang w:val="kk-KZ"/>
                              </w:rPr>
                            </w:pPr>
                            <w:r w:rsidRPr="004849C4">
                              <w:rPr>
                                <w:sz w:val="24"/>
                                <w:szCs w:val="24"/>
                              </w:rPr>
                              <w:t>Мемлекеттік-жекеменшік әріптестік</w:t>
                            </w:r>
                            <w:r>
                              <w:rPr>
                                <w:sz w:val="24"/>
                                <w:szCs w:val="24"/>
                                <w:lang w:val="kk-KZ"/>
                              </w:rPr>
                              <w:t xml:space="preserve"> жобалары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8ED7F3" id="Прямоугольник: скругленные углы 7" o:spid="_x0000_s1026" style="position:absolute;left:0;text-align:left;margin-left:115.45pt;margin-top:.35pt;width:271.5pt;height: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" fillcolor="#b4c6e7 [1300]" strokecolor="black [3213]" strokeweight="1pt">
                <v:stroke joinstyle="miter"/>
                <v:textbox>
                  <w:txbxContent>
                    <w:p w14:paraId="7A2A6D56" w14:textId="2CBB8D23" w:rsidR="004917DE" w:rsidRPr="004849C4" w:rsidRDefault="004849C4" w:rsidP="00B30332">
                      <w:pPr>
                        <w:spacing w:after="0" w:line="240" w:lineRule="auto"/>
                        <w:jc w:val="center"/>
                        <w:rPr>
                          <w:sz w:val="24"/>
                          <w:szCs w:val="24"/>
                          <w:lang w:val="kk-KZ"/>
                        </w:rPr>
                      </w:pPr>
                      <w:r w:rsidRPr="004849C4">
                        <w:rPr>
                          <w:sz w:val="24"/>
                          <w:szCs w:val="24"/>
                        </w:rPr>
                        <w:t>Мемлекеттік-жекеменшік әріптестік</w:t>
                      </w:r>
                      <w:r>
                        <w:rPr>
                          <w:sz w:val="24"/>
                          <w:szCs w:val="24"/>
                          <w:lang w:val="kk-KZ"/>
                        </w:rPr>
                        <w:t xml:space="preserve"> жобалары</w:t>
                      </w:r>
                    </w:p>
                  </w:txbxContent>
                </v:textbox>
              </v:roundrect>
            </w:pict>
          </mc:Fallback>
        </mc:AlternateContent>
      </w:r>
    </w:p>
    <w:p w14:paraId="48754C5F" w14:textId="2EF17B03" w:rsidR="00AF4E69" w:rsidRPr="00C655E8" w:rsidRDefault="00AF4E69" w:rsidP="00013191">
      <w:pPr>
        <w:spacing w:after="0" w:line="240" w:lineRule="auto"/>
        <w:jc w:val="both"/>
        <w:rPr>
          <w:rFonts w:eastAsia="MS Gothic" w:cs="Times New Roman"/>
          <w:szCs w:val="28"/>
          <w:lang w:val="kk-KZ"/>
        </w:rPr>
      </w:pPr>
    </w:p>
    <w:p w14:paraId="57F1FB2C" w14:textId="55FF8C08" w:rsidR="00E95495" w:rsidRPr="0045148A" w:rsidRDefault="003A7150" w:rsidP="0045148A">
      <w:pPr>
        <w:pStyle w:val="a6"/>
        <w:spacing w:after="0" w:line="240" w:lineRule="auto"/>
        <w:ind w:left="0"/>
        <w:jc w:val="center"/>
        <w:rPr>
          <w:rFonts w:eastAsia="MS Gothic" w:cs="Times New Roman"/>
          <w:szCs w:val="28"/>
          <w:lang w:val="kk-KZ"/>
        </w:rPr>
      </w:pPr>
      <w:r>
        <w:rPr>
          <w:rFonts w:eastAsia="MS Gothic" w:cs="Times New Roman"/>
          <w:noProof/>
          <w:szCs w:val="28"/>
          <w:lang w:val="kk-KZ"/>
        </w:rPr>
        <mc:AlternateContent>
          <mc:Choice Requires="wps">
            <w:drawing>
              <wp:anchor distT="0" distB="0" distL="114300" distR="114300" simplePos="0" relativeHeight="251660288" behindDoc="0" locked="0" layoutInCell="1" allowOverlap="1" wp14:anchorId="3A61E394" wp14:editId="3FC906A7">
                <wp:simplePos x="0" y="0"/>
                <wp:positionH relativeFrom="column">
                  <wp:posOffset>2850515</wp:posOffset>
                </wp:positionH>
                <wp:positionV relativeFrom="paragraph">
                  <wp:posOffset>373380</wp:posOffset>
                </wp:positionV>
                <wp:extent cx="298450" cy="6350"/>
                <wp:effectExtent l="38100" t="76200" r="25400" b="88900"/>
                <wp:wrapNone/>
                <wp:docPr id="11" name="Прямая со стрелкой 11"/>
                <wp:cNvGraphicFramePr/>
                <a:graphic xmlns:a="http://schemas.openxmlformats.org/drawingml/2006/main">
                  <a:graphicData uri="http://schemas.microsoft.com/office/word/2010/wordprocessingShape">
                    <wps:wsp>
                      <wps:cNvCnPr/>
                      <wps:spPr>
                        <a:xfrm flipV="1">
                          <a:off x="0" y="0"/>
                          <a:ext cx="298450" cy="63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27C8A5A" id="_x0000_t32" coordsize="21600,21600" o:spt="32" o:oned="t" path="m,l21600,21600e" filled="f">
                <v:path arrowok="t" fillok="f" o:connecttype="none"/>
                <o:lock v:ext="edit" shapetype="t"/>
              </v:shapetype>
              <v:shape id="Прямая со стрелкой 11" o:spid="_x0000_s1026" type="#_x0000_t32" style="position:absolute;margin-left:224.45pt;margin-top:29.4pt;width:23.5pt;height:.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" strokecolor="black [3200]" strokeweight=".5pt">
                <v:stroke startarrow="block" endarrow="block" joinstyle="miter"/>
              </v:shape>
            </w:pict>
          </mc:Fallback>
        </mc:AlternateContent>
      </w:r>
      <w:r w:rsidR="00DE38FD" w:rsidRPr="00AF4E69">
        <w:rPr>
          <w:rFonts w:ascii="Calibri" w:eastAsia="MS Gothic" w:hAnsi="Calibri" w:cs="Times New Roman"/>
          <w:noProof/>
          <w:sz w:val="22"/>
          <w:szCs w:val="28"/>
          <w:lang w:val="kk-KZ" w:eastAsia="kk-KZ"/>
        </w:rPr>
        <mc:AlternateContent>
          <mc:Choice Requires="wps">
            <w:drawing>
              <wp:anchor distT="0" distB="0" distL="114300" distR="114300" simplePos="0" relativeHeight="251663360" behindDoc="0" locked="0" layoutInCell="1" allowOverlap="1" wp14:anchorId="6A3F75CC" wp14:editId="3B90D17E">
                <wp:simplePos x="0" y="0"/>
                <wp:positionH relativeFrom="column">
                  <wp:posOffset>1942465</wp:posOffset>
                </wp:positionH>
                <wp:positionV relativeFrom="paragraph">
                  <wp:posOffset>24765</wp:posOffset>
                </wp:positionV>
                <wp:extent cx="127000" cy="126365"/>
                <wp:effectExtent l="19050" t="0" r="44450" b="45085"/>
                <wp:wrapNone/>
                <wp:docPr id="19" name="Стрелка: вниз 19"/>
                <wp:cNvGraphicFramePr/>
                <a:graphic xmlns:a="http://schemas.openxmlformats.org/drawingml/2006/main">
                  <a:graphicData uri="http://schemas.microsoft.com/office/word/2010/wordprocessingShape">
                    <wps:wsp>
                      <wps:cNvSpPr/>
                      <wps:spPr>
                        <a:xfrm>
                          <a:off x="0" y="0"/>
                          <a:ext cx="127000" cy="126365"/>
                        </a:xfrm>
                        <a:prstGeom prst="downArrow">
                          <a:avLst>
                            <a:gd name="adj1" fmla="val 50000"/>
                            <a:gd name="adj2" fmla="val 4574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AC679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9" o:spid="_x0000_s1026" type="#_x0000_t67" style="position:absolute;margin-left:152.95pt;margin-top:1.95pt;width:10pt;height:9.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" adj="11719" fillcolor="windowText" strokeweight="1pt"/>
            </w:pict>
          </mc:Fallback>
        </mc:AlternateContent>
      </w:r>
      <w:r w:rsidR="008779CC" w:rsidRPr="00AF4E69">
        <w:rPr>
          <w:rFonts w:ascii="Calibri" w:eastAsia="MS Gothic" w:hAnsi="Calibri" w:cs="Times New Roman"/>
          <w:noProof/>
          <w:sz w:val="22"/>
          <w:szCs w:val="28"/>
          <w:lang w:val="kk-KZ" w:eastAsia="kk-KZ"/>
        </w:rPr>
        <mc:AlternateContent>
          <mc:Choice Requires="wps">
            <w:drawing>
              <wp:anchor distT="0" distB="0" distL="114300" distR="114300" simplePos="0" relativeHeight="251665408" behindDoc="0" locked="0" layoutInCell="1" allowOverlap="1" wp14:anchorId="5BC98F33" wp14:editId="56518179">
                <wp:simplePos x="0" y="0"/>
                <wp:positionH relativeFrom="column">
                  <wp:posOffset>3980815</wp:posOffset>
                </wp:positionH>
                <wp:positionV relativeFrom="paragraph">
                  <wp:posOffset>30480</wp:posOffset>
                </wp:positionV>
                <wp:extent cx="122371" cy="127046"/>
                <wp:effectExtent l="38100" t="19050" r="30480" b="25400"/>
                <wp:wrapNone/>
                <wp:docPr id="13" name="Стрелка: вниз 13"/>
                <wp:cNvGraphicFramePr/>
                <a:graphic xmlns:a="http://schemas.openxmlformats.org/drawingml/2006/main">
                  <a:graphicData uri="http://schemas.microsoft.com/office/word/2010/wordprocessingShape">
                    <wps:wsp>
                      <wps:cNvSpPr/>
                      <wps:spPr>
                        <a:xfrm rot="21423098">
                          <a:off x="0" y="0"/>
                          <a:ext cx="122371" cy="127046"/>
                        </a:xfrm>
                        <a:prstGeom prst="downArrow">
                          <a:avLst>
                            <a:gd name="adj1" fmla="val 50000"/>
                            <a:gd name="adj2" fmla="val 4574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CAA2C" id="Стрелка: вниз 13" o:spid="_x0000_s1026" type="#_x0000_t67" style="position:absolute;margin-left:313.45pt;margin-top:2.4pt;width:9.65pt;height:10pt;rotation:-19322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" adj="12083" fillcolor="windowText" strokeweight="1pt"/>
            </w:pict>
          </mc:Fallback>
        </mc:AlternateContent>
      </w:r>
      <w:r w:rsidR="005E76D7" w:rsidRPr="00D72AAE">
        <w:rPr>
          <w:rFonts w:eastAsia="MS Gothic" w:cs="Times New Roman"/>
          <w:noProof/>
          <w:szCs w:val="28"/>
          <w:shd w:val="clear" w:color="auto" w:fill="FFFFFF" w:themeFill="background1"/>
          <w:lang w:val="kk-KZ"/>
        </w:rPr>
        <w:drawing>
          <wp:inline distT="0" distB="0" distL="0" distR="0" wp14:anchorId="2DAEC266" wp14:editId="15B8FB46">
            <wp:extent cx="5797550" cy="3206750"/>
            <wp:effectExtent l="57150" t="0" r="5080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19B385C2" w14:textId="34A6C141" w:rsidR="00947725" w:rsidRDefault="0063796B" w:rsidP="00B519C7">
      <w:pPr>
        <w:pStyle w:val="a6"/>
        <w:spacing w:after="0" w:line="240" w:lineRule="auto"/>
        <w:ind w:left="0" w:firstLine="567"/>
        <w:jc w:val="both"/>
        <w:rPr>
          <w:rFonts w:eastAsia="MS Gothic" w:cs="Times New Roman"/>
          <w:szCs w:val="28"/>
          <w:lang w:val="kk-KZ"/>
        </w:rPr>
      </w:pPr>
      <w:r w:rsidRPr="0063796B">
        <w:rPr>
          <w:rFonts w:eastAsia="MS Gothic" w:cs="Times New Roman"/>
          <w:szCs w:val="28"/>
          <w:lang w:val="kk-KZ"/>
        </w:rPr>
        <w:t xml:space="preserve">Сурет </w:t>
      </w:r>
      <w:r w:rsidR="007024CD">
        <w:rPr>
          <w:rFonts w:eastAsia="MS Gothic" w:cs="Times New Roman"/>
          <w:szCs w:val="28"/>
          <w:lang w:val="kk-KZ"/>
        </w:rPr>
        <w:t>3</w:t>
      </w:r>
      <w:r w:rsidRPr="0063796B">
        <w:rPr>
          <w:rFonts w:eastAsia="MS Gothic" w:cs="Times New Roman"/>
          <w:szCs w:val="28"/>
          <w:lang w:val="kk-KZ"/>
        </w:rPr>
        <w:t xml:space="preserve"> – МЖӘ жобаларын </w:t>
      </w:r>
      <w:r w:rsidR="0045148A">
        <w:rPr>
          <w:rFonts w:eastAsia="MS Gothic" w:cs="Times New Roman"/>
          <w:szCs w:val="28"/>
          <w:lang w:val="kk-KZ"/>
        </w:rPr>
        <w:t>жүзеге</w:t>
      </w:r>
      <w:r w:rsidRPr="0063796B">
        <w:rPr>
          <w:rFonts w:eastAsia="MS Gothic" w:cs="Times New Roman"/>
          <w:szCs w:val="28"/>
          <w:lang w:val="kk-KZ"/>
        </w:rPr>
        <w:t xml:space="preserve"> асырудағы мемлекет пен </w:t>
      </w:r>
      <w:r w:rsidR="00983D9F">
        <w:rPr>
          <w:rFonts w:eastAsia="MS Gothic" w:cs="Times New Roman"/>
          <w:szCs w:val="28"/>
          <w:lang w:val="kk-KZ"/>
        </w:rPr>
        <w:t>жеке секторды</w:t>
      </w:r>
      <w:r w:rsidRPr="0063796B">
        <w:rPr>
          <w:rFonts w:eastAsia="MS Gothic" w:cs="Times New Roman"/>
          <w:szCs w:val="28"/>
          <w:lang w:val="kk-KZ"/>
        </w:rPr>
        <w:t>ң мақсаттары мен үлесі</w:t>
      </w:r>
    </w:p>
    <w:p w14:paraId="7CB51C33" w14:textId="570650DE" w:rsidR="0063796B" w:rsidRDefault="0051520D" w:rsidP="0051520D">
      <w:pPr>
        <w:rPr>
          <w:rFonts w:eastAsia="MS Gothic" w:cs="Times New Roman"/>
          <w:sz w:val="24"/>
          <w:szCs w:val="24"/>
          <w:lang w:val="kk-KZ"/>
        </w:rPr>
      </w:pPr>
      <w:bookmarkStart w:id="37" w:name="_Hlk209404375"/>
      <w:r>
        <w:rPr>
          <w:rFonts w:eastAsia="MS Gothic" w:cs="Times New Roman"/>
          <w:sz w:val="24"/>
          <w:szCs w:val="24"/>
          <w:lang w:val="kk-KZ"/>
        </w:rPr>
        <w:t xml:space="preserve">         </w:t>
      </w:r>
      <w:r w:rsidR="00DC3287" w:rsidRPr="0051520D">
        <w:rPr>
          <w:rFonts w:eastAsia="MS Gothic" w:cs="Times New Roman"/>
          <w:sz w:val="24"/>
          <w:szCs w:val="24"/>
          <w:lang w:val="kk-KZ"/>
        </w:rPr>
        <w:t>Ескерту – Әдебиет негізінде құралған [5</w:t>
      </w:r>
      <w:r w:rsidR="00CC7DCC" w:rsidRPr="0051520D">
        <w:rPr>
          <w:rFonts w:eastAsia="MS Gothic" w:cs="Times New Roman"/>
          <w:sz w:val="24"/>
          <w:szCs w:val="24"/>
          <w:lang w:val="kk-KZ"/>
        </w:rPr>
        <w:t>0</w:t>
      </w:r>
      <w:r w:rsidR="00DC3287" w:rsidRPr="0051520D">
        <w:rPr>
          <w:rFonts w:eastAsia="MS Gothic" w:cs="Times New Roman"/>
          <w:sz w:val="24"/>
          <w:szCs w:val="24"/>
          <w:lang w:val="kk-KZ"/>
        </w:rPr>
        <w:t xml:space="preserve">, </w:t>
      </w:r>
      <w:r w:rsidR="00E15FB8" w:rsidRPr="0051520D">
        <w:rPr>
          <w:rFonts w:eastAsia="MS Gothic" w:cs="Times New Roman"/>
          <w:sz w:val="24"/>
          <w:szCs w:val="24"/>
          <w:lang w:val="kk-KZ"/>
        </w:rPr>
        <w:t>б.1</w:t>
      </w:r>
      <w:r w:rsidR="00CC7DCC" w:rsidRPr="0051520D">
        <w:rPr>
          <w:rFonts w:eastAsia="MS Gothic" w:cs="Times New Roman"/>
          <w:sz w:val="24"/>
          <w:szCs w:val="24"/>
          <w:lang w:val="kk-KZ"/>
        </w:rPr>
        <w:t>2</w:t>
      </w:r>
      <w:r w:rsidR="00E15FB8" w:rsidRPr="0051520D">
        <w:rPr>
          <w:rFonts w:eastAsia="MS Gothic" w:cs="Times New Roman"/>
          <w:sz w:val="24"/>
          <w:szCs w:val="24"/>
          <w:lang w:val="kk-KZ"/>
        </w:rPr>
        <w:t>-20</w:t>
      </w:r>
      <w:r w:rsidR="00DC3287" w:rsidRPr="0051520D">
        <w:rPr>
          <w:rFonts w:eastAsia="MS Gothic" w:cs="Times New Roman"/>
          <w:sz w:val="24"/>
          <w:szCs w:val="24"/>
          <w:lang w:val="kk-KZ"/>
        </w:rPr>
        <w:t>]</w:t>
      </w:r>
    </w:p>
    <w:p w14:paraId="20777347" w14:textId="42644B0F" w:rsidR="00580619" w:rsidRPr="00580619" w:rsidRDefault="00580619" w:rsidP="00580619">
      <w:pPr>
        <w:spacing w:after="0" w:line="240" w:lineRule="auto"/>
        <w:ind w:firstLine="567"/>
        <w:jc w:val="both"/>
        <w:rPr>
          <w:color w:val="000000" w:themeColor="text1"/>
          <w:lang w:val="kk-KZ"/>
        </w:rPr>
      </w:pPr>
      <w:r w:rsidRPr="00F26BED">
        <w:rPr>
          <w:rFonts w:eastAsia="MS Gothic" w:cs="Times New Roman"/>
          <w:szCs w:val="28"/>
          <w:lang w:val="kk-KZ"/>
        </w:rPr>
        <w:t xml:space="preserve">Демек, МЖӘ жобаларының тиімділігі олардың ұйымдастырушылық құрылымының айқындығына және тараптардың міндеттемелерін нақты бөлудің нәтижелілігіне байланысты. Тиісті басқару тетіктері мен мониторинг жүйелері </w:t>
      </w:r>
      <w:r w:rsidRPr="00F26BED">
        <w:rPr>
          <w:rFonts w:eastAsia="MS Gothic" w:cs="Times New Roman"/>
          <w:szCs w:val="28"/>
          <w:lang w:val="kk-KZ"/>
        </w:rPr>
        <w:lastRenderedPageBreak/>
        <w:t>жобалардың сапасын арттыруға және қоғам мүддесін қорғауға бағытталады.</w:t>
      </w:r>
      <w:r>
        <w:rPr>
          <w:color w:val="000000" w:themeColor="text1"/>
          <w:lang w:val="kk-KZ"/>
        </w:rPr>
        <w:t xml:space="preserve"> </w:t>
      </w:r>
      <w:r w:rsidRPr="005F0645">
        <w:rPr>
          <w:rFonts w:eastAsia="MS Gothic" w:cs="Times New Roman"/>
          <w:szCs w:val="28"/>
          <w:lang w:val="kk-KZ"/>
        </w:rPr>
        <w:t>3</w:t>
      </w:r>
      <w:r>
        <w:rPr>
          <w:rFonts w:eastAsia="MS Gothic" w:cs="Times New Roman"/>
          <w:szCs w:val="28"/>
          <w:lang w:val="kk-KZ"/>
        </w:rPr>
        <w:t>-с</w:t>
      </w:r>
      <w:r w:rsidRPr="00F26BED">
        <w:rPr>
          <w:rFonts w:eastAsia="MS Gothic" w:cs="Times New Roman"/>
          <w:szCs w:val="28"/>
          <w:lang w:val="kk-KZ"/>
        </w:rPr>
        <w:t>уретте көрсетілгендей, мемлекет негізінен стратегиялық бағытты айқындау, құқықтық және қаржылық қолдау көрсету, инфрақұрылымдық базаны қамтамасыз ету функцияларын орындайды. Ал жеке сектор инновациялық шешімдерді енгізу, жобаларды қаржыландыру, тиімді басқару және қызмет сапасын арттыру міндеттерін атқарады. Мұндай өзара іс-қимыл МЖӘ жобаларының тұрақтылығын қамтамасыз етіп, мемлекеттік қызметтерді ұсыну тиімділігін арттырады.</w:t>
      </w:r>
    </w:p>
    <w:bookmarkEnd w:id="37"/>
    <w:p w14:paraId="06A70BD5" w14:textId="6AAE1A67" w:rsidR="000E641C" w:rsidRPr="00F9009C" w:rsidRDefault="004E39AD" w:rsidP="00F9009C">
      <w:pPr>
        <w:spacing w:after="0" w:line="240" w:lineRule="auto"/>
        <w:ind w:firstLine="567"/>
        <w:jc w:val="both"/>
        <w:rPr>
          <w:rStyle w:val="afa"/>
          <w:b w:val="0"/>
          <w:bCs w:val="0"/>
          <w:szCs w:val="28"/>
          <w:lang w:val="kk-KZ"/>
        </w:rPr>
      </w:pPr>
      <w:r w:rsidRPr="00F9009C">
        <w:rPr>
          <w:rStyle w:val="afa"/>
          <w:b w:val="0"/>
          <w:bCs w:val="0"/>
          <w:szCs w:val="28"/>
          <w:lang w:val="kk-KZ"/>
        </w:rPr>
        <w:t>Қаржыландыру тетіктері</w:t>
      </w:r>
    </w:p>
    <w:p w14:paraId="2CEEBD88" w14:textId="4233C481" w:rsidR="00A4058C" w:rsidRPr="00A4058C" w:rsidRDefault="00A4058C" w:rsidP="00A4058C">
      <w:pPr>
        <w:spacing w:after="0" w:line="240" w:lineRule="auto"/>
        <w:ind w:firstLine="567"/>
        <w:jc w:val="both"/>
        <w:rPr>
          <w:rFonts w:eastAsia="Times New Roman" w:cs="Times New Roman"/>
          <w:szCs w:val="28"/>
          <w:lang w:val="kk-KZ" w:eastAsia="kk-KZ"/>
        </w:rPr>
      </w:pPr>
      <w:r w:rsidRPr="00A4058C">
        <w:rPr>
          <w:rFonts w:eastAsia="Times New Roman" w:cs="Times New Roman"/>
          <w:szCs w:val="28"/>
          <w:lang w:val="kk-KZ" w:eastAsia="kk-KZ"/>
        </w:rPr>
        <w:t>Мемлекеттік-жеке</w:t>
      </w:r>
      <w:r w:rsidR="00510996">
        <w:rPr>
          <w:rFonts w:eastAsia="Times New Roman" w:cs="Times New Roman"/>
          <w:szCs w:val="28"/>
          <w:lang w:val="kk-KZ" w:eastAsia="kk-KZ"/>
        </w:rPr>
        <w:t>менш</w:t>
      </w:r>
      <w:r w:rsidRPr="00A4058C">
        <w:rPr>
          <w:rFonts w:eastAsia="Times New Roman" w:cs="Times New Roman"/>
          <w:szCs w:val="28"/>
          <w:lang w:val="kk-KZ" w:eastAsia="kk-KZ"/>
        </w:rPr>
        <w:t xml:space="preserve">ік әріптестік жобаларын қаржыландыру </w:t>
      </w:r>
      <w:r w:rsidR="008F6FF4">
        <w:rPr>
          <w:rFonts w:eastAsia="Times New Roman" w:cs="Times New Roman"/>
          <w:szCs w:val="28"/>
          <w:lang w:val="kk-KZ" w:eastAsia="kk-KZ"/>
        </w:rPr>
        <w:t>–</w:t>
      </w:r>
      <w:r w:rsidRPr="00A4058C">
        <w:rPr>
          <w:rFonts w:eastAsia="Times New Roman" w:cs="Times New Roman"/>
          <w:szCs w:val="28"/>
          <w:lang w:val="kk-KZ" w:eastAsia="kk-KZ"/>
        </w:rPr>
        <w:t xml:space="preserve"> күрделі әрі көпқырлы процесс. Ғылыми әдебиеттерде МЖӘ-ні тиімді іске асыру үшін мемлекеттік және жеке капиталдың үйлесімділігін қамтамасыз ететін тұрақты қаржылық модель құрудың маңыздылығы ерекше атап өтіледі [5</w:t>
      </w:r>
      <w:r w:rsidR="00FA4BEC">
        <w:rPr>
          <w:rFonts w:eastAsia="Times New Roman" w:cs="Times New Roman"/>
          <w:szCs w:val="28"/>
          <w:lang w:val="kk-KZ" w:eastAsia="kk-KZ"/>
        </w:rPr>
        <w:t xml:space="preserve">1, </w:t>
      </w:r>
      <w:r w:rsidR="00FA4BEC" w:rsidRPr="00FA4BEC">
        <w:rPr>
          <w:rFonts w:eastAsia="Times New Roman" w:cs="Times New Roman"/>
          <w:szCs w:val="28"/>
          <w:lang w:val="kk-KZ" w:eastAsia="kk-KZ"/>
        </w:rPr>
        <w:t>б.</w:t>
      </w:r>
      <w:r w:rsidR="00FA4BEC">
        <w:rPr>
          <w:rFonts w:eastAsia="Times New Roman" w:cs="Times New Roman"/>
          <w:szCs w:val="28"/>
          <w:lang w:val="kk-KZ" w:eastAsia="kk-KZ"/>
        </w:rPr>
        <w:t>110-114</w:t>
      </w:r>
      <w:r w:rsidRPr="00A4058C">
        <w:rPr>
          <w:rFonts w:eastAsia="Times New Roman" w:cs="Times New Roman"/>
          <w:szCs w:val="28"/>
          <w:lang w:val="kk-KZ" w:eastAsia="kk-KZ"/>
        </w:rPr>
        <w:t>].</w:t>
      </w:r>
    </w:p>
    <w:p w14:paraId="5DE9CD64" w14:textId="77777777" w:rsidR="00A4058C" w:rsidRPr="00A4058C" w:rsidRDefault="00A4058C" w:rsidP="00A4058C">
      <w:pPr>
        <w:spacing w:after="0" w:line="240" w:lineRule="auto"/>
        <w:ind w:firstLine="567"/>
        <w:jc w:val="both"/>
        <w:rPr>
          <w:rFonts w:eastAsia="Times New Roman" w:cs="Times New Roman"/>
          <w:szCs w:val="28"/>
          <w:lang w:val="kk-KZ" w:eastAsia="kk-KZ"/>
        </w:rPr>
      </w:pPr>
      <w:r w:rsidRPr="00A4058C">
        <w:rPr>
          <w:rFonts w:eastAsia="Times New Roman" w:cs="Times New Roman"/>
          <w:szCs w:val="28"/>
          <w:lang w:val="kk-KZ" w:eastAsia="kk-KZ"/>
        </w:rPr>
        <w:t>Әдетте, сәтті МЖӘ жобалары бірнеше қаржыландыру көздерінің комбинациясына сүйенеді:</w:t>
      </w:r>
    </w:p>
    <w:p w14:paraId="6374AE40" w14:textId="77777777" w:rsidR="00A4058C" w:rsidRDefault="00A4058C" w:rsidP="00A4058C">
      <w:pPr>
        <w:spacing w:after="0" w:line="240" w:lineRule="auto"/>
        <w:ind w:firstLine="567"/>
        <w:jc w:val="both"/>
        <w:rPr>
          <w:rFonts w:eastAsia="Times New Roman" w:cs="Times New Roman"/>
          <w:szCs w:val="28"/>
          <w:lang w:val="kk-KZ" w:eastAsia="kk-KZ"/>
        </w:rPr>
      </w:pPr>
      <w:r w:rsidRPr="00A4058C">
        <w:rPr>
          <w:rFonts w:eastAsia="Times New Roman" w:cs="Times New Roman"/>
          <w:szCs w:val="28"/>
          <w:lang w:val="kk-KZ" w:eastAsia="kk-KZ"/>
        </w:rPr>
        <w:t>– мемлекеттік бюджеттік қаражаттар;</w:t>
      </w:r>
    </w:p>
    <w:p w14:paraId="64181CAF" w14:textId="406E530B" w:rsidR="00A4058C" w:rsidRPr="00A4058C" w:rsidRDefault="00A4058C" w:rsidP="009210CE">
      <w:pPr>
        <w:pStyle w:val="a6"/>
        <w:numPr>
          <w:ilvl w:val="0"/>
          <w:numId w:val="55"/>
        </w:numPr>
        <w:spacing w:after="0" w:line="240" w:lineRule="auto"/>
        <w:ind w:left="0" w:firstLine="567"/>
        <w:jc w:val="both"/>
        <w:rPr>
          <w:rFonts w:eastAsia="Times New Roman" w:cs="Times New Roman"/>
          <w:szCs w:val="28"/>
          <w:lang w:val="kk-KZ" w:eastAsia="kk-KZ"/>
        </w:rPr>
      </w:pPr>
      <w:r w:rsidRPr="00A4058C">
        <w:rPr>
          <w:rFonts w:eastAsia="Times New Roman" w:cs="Times New Roman"/>
          <w:szCs w:val="28"/>
          <w:lang w:val="kk-KZ" w:eastAsia="kk-KZ"/>
        </w:rPr>
        <w:t>жеке сектордың инвестициялары (тікелей инвестициялар, банктік несиелер, облигациялар);</w:t>
      </w:r>
    </w:p>
    <w:p w14:paraId="0C115AFE" w14:textId="77777777" w:rsidR="00A4058C" w:rsidRPr="00A4058C" w:rsidRDefault="00A4058C" w:rsidP="00A4058C">
      <w:pPr>
        <w:spacing w:after="0" w:line="240" w:lineRule="auto"/>
        <w:ind w:firstLine="567"/>
        <w:jc w:val="both"/>
        <w:rPr>
          <w:rFonts w:eastAsia="Times New Roman" w:cs="Times New Roman"/>
          <w:szCs w:val="28"/>
          <w:lang w:val="kk-KZ" w:eastAsia="kk-KZ"/>
        </w:rPr>
      </w:pPr>
      <w:r w:rsidRPr="00A4058C">
        <w:rPr>
          <w:rFonts w:eastAsia="Times New Roman" w:cs="Times New Roman"/>
          <w:szCs w:val="28"/>
          <w:lang w:val="kk-KZ" w:eastAsia="kk-KZ"/>
        </w:rPr>
        <w:t>– халықаралық қаржы ұйымдарының қаражаттары (мысалы, Бүкіләлемдік банк, Азия даму банкі және т.б.);</w:t>
      </w:r>
    </w:p>
    <w:p w14:paraId="727ED0DD" w14:textId="02982DA8" w:rsidR="00A4058C" w:rsidRPr="00A4058C" w:rsidRDefault="00A4058C" w:rsidP="00A4058C">
      <w:pPr>
        <w:spacing w:after="0" w:line="240" w:lineRule="auto"/>
        <w:ind w:firstLine="567"/>
        <w:jc w:val="both"/>
        <w:rPr>
          <w:rFonts w:eastAsia="Times New Roman" w:cs="Times New Roman"/>
          <w:szCs w:val="28"/>
          <w:lang w:val="kk-KZ" w:eastAsia="kk-KZ"/>
        </w:rPr>
      </w:pPr>
      <w:r w:rsidRPr="00A4058C">
        <w:rPr>
          <w:rFonts w:eastAsia="Times New Roman" w:cs="Times New Roman"/>
          <w:szCs w:val="28"/>
          <w:lang w:val="kk-KZ" w:eastAsia="kk-KZ"/>
        </w:rPr>
        <w:t>– аралас құралдар (мысалы, субсидиялар, кепілдіктер, шағын гранттар).</w:t>
      </w:r>
    </w:p>
    <w:p w14:paraId="4869DB78" w14:textId="361AEE46" w:rsidR="00F4081E" w:rsidRPr="00F4081E" w:rsidRDefault="00F4081E" w:rsidP="00F4081E">
      <w:pPr>
        <w:spacing w:after="0" w:line="240" w:lineRule="auto"/>
        <w:ind w:firstLine="567"/>
        <w:jc w:val="both"/>
        <w:rPr>
          <w:rFonts w:eastAsia="Times New Roman" w:cs="Times New Roman"/>
          <w:szCs w:val="28"/>
          <w:lang w:val="kk-KZ" w:eastAsia="kk-KZ"/>
        </w:rPr>
      </w:pPr>
      <w:r w:rsidRPr="00F4081E">
        <w:rPr>
          <w:rFonts w:eastAsia="Times New Roman" w:cs="Times New Roman"/>
          <w:szCs w:val="28"/>
          <w:lang w:val="kk-KZ" w:eastAsia="kk-KZ"/>
        </w:rPr>
        <w:t>Мемлекеттік қаржыны тиімді басқару – МЖӘ жобаларын іске асыру стратегиясының негізгі бөлігі, өйткені мұндай жобалар үкіметке ұзақ мерзімді қаржылық міндеттемелерді жүктейді. Бұл міндеттемелер тікелей (мысалы, төлемдер мен субсидиялар) және шартты (мысалы, кепілдіктер немесе сұранысқа байланысты тәуекелдер) түрінде қалыптасады.</w:t>
      </w:r>
      <w:r w:rsidR="009D22AE">
        <w:rPr>
          <w:rFonts w:eastAsia="Times New Roman" w:cs="Times New Roman"/>
          <w:szCs w:val="28"/>
          <w:lang w:val="kk-KZ" w:eastAsia="kk-KZ"/>
        </w:rPr>
        <w:t xml:space="preserve"> </w:t>
      </w:r>
      <w:r w:rsidRPr="00F4081E">
        <w:rPr>
          <w:rFonts w:eastAsia="Times New Roman" w:cs="Times New Roman"/>
          <w:szCs w:val="28"/>
          <w:lang w:val="kk-KZ" w:eastAsia="kk-KZ"/>
        </w:rPr>
        <w:t>Жобалардың тұрақтылығы мен фискалдық тәртібін сақтау үшін үкімет олардың бюджетке әсерін алдын ала бағалап, жүзеге асырылуын жүйелі түрде бақылап отыруы тиіс [4</w:t>
      </w:r>
      <w:r w:rsidR="00A1200D">
        <w:rPr>
          <w:rFonts w:eastAsia="Times New Roman" w:cs="Times New Roman"/>
          <w:szCs w:val="28"/>
          <w:lang w:val="kk-KZ" w:eastAsia="kk-KZ"/>
        </w:rPr>
        <w:t>8</w:t>
      </w:r>
      <w:r w:rsidR="00AF06BB" w:rsidRPr="00AF06BB">
        <w:rPr>
          <w:rFonts w:eastAsia="Times New Roman" w:cs="Times New Roman"/>
          <w:szCs w:val="28"/>
          <w:lang w:val="kk-KZ" w:eastAsia="kk-KZ"/>
        </w:rPr>
        <w:t xml:space="preserve">, </w:t>
      </w:r>
      <w:r w:rsidR="00AF06BB">
        <w:rPr>
          <w:rFonts w:eastAsia="Times New Roman" w:cs="Times New Roman"/>
          <w:szCs w:val="28"/>
          <w:lang w:val="kk-KZ" w:eastAsia="kk-KZ"/>
        </w:rPr>
        <w:t>б.38</w:t>
      </w:r>
      <w:r w:rsidRPr="00F4081E">
        <w:rPr>
          <w:rFonts w:eastAsia="Times New Roman" w:cs="Times New Roman"/>
          <w:szCs w:val="28"/>
          <w:lang w:val="kk-KZ" w:eastAsia="kk-KZ"/>
        </w:rPr>
        <w:t>]. Сондай-ақ, барлық төлемдер мен міндеттемелерді бюджет жоспарына енгізіп,</w:t>
      </w:r>
      <w:r w:rsidR="009D22AE">
        <w:rPr>
          <w:rFonts w:eastAsia="Times New Roman" w:cs="Times New Roman"/>
          <w:szCs w:val="28"/>
          <w:lang w:val="kk-KZ" w:eastAsia="kk-KZ"/>
        </w:rPr>
        <w:t xml:space="preserve"> </w:t>
      </w:r>
      <w:r w:rsidRPr="00F4081E">
        <w:rPr>
          <w:rFonts w:eastAsia="Times New Roman" w:cs="Times New Roman"/>
          <w:szCs w:val="28"/>
          <w:lang w:val="kk-KZ" w:eastAsia="kk-KZ"/>
        </w:rPr>
        <w:t>келісімшарттар туралы ақпаратты ашық жариялау маңызды.</w:t>
      </w:r>
      <w:r w:rsidRPr="00F4081E">
        <w:rPr>
          <w:rFonts w:eastAsia="Times New Roman" w:cs="Times New Roman"/>
          <w:szCs w:val="28"/>
          <w:lang w:val="kk-KZ" w:eastAsia="kk-KZ"/>
        </w:rPr>
        <w:br/>
        <w:t>МЖӘ келісімшарттарындағы міндеттемелерді тиімді басқару үшін үкімет алдын ала жоспарлау жүргізіп, қаржылық резервтер қалыптастыруы қажет. Мұндай тәсіл фискалдық тұрақтылықты қамтамасыз етіп, жобалардың ұзақ мерзімді тиімділігін арттырады.</w:t>
      </w:r>
    </w:p>
    <w:p w14:paraId="72CD9974" w14:textId="06B82055" w:rsidR="004A27E3" w:rsidRPr="00F4081E" w:rsidRDefault="00A4058C" w:rsidP="00F4081E">
      <w:pPr>
        <w:spacing w:after="0" w:line="240" w:lineRule="auto"/>
        <w:ind w:firstLine="567"/>
        <w:jc w:val="both"/>
        <w:rPr>
          <w:rFonts w:eastAsia="Times New Roman"/>
          <w:szCs w:val="28"/>
          <w:lang w:val="kk-KZ" w:eastAsia="kk-KZ"/>
        </w:rPr>
      </w:pPr>
      <w:r w:rsidRPr="00A4058C">
        <w:rPr>
          <w:rFonts w:eastAsia="Times New Roman" w:cs="Times New Roman"/>
          <w:szCs w:val="28"/>
          <w:lang w:val="kk-KZ" w:eastAsia="kk-KZ"/>
        </w:rPr>
        <w:t>МЖӘ жобаларына арналған қаржыландыру жоспары жобаның бүкіл өмірлік циклін қамтуы тиіс. Онда үкімет тарапынан болжанатын төлемдер мен міндеттемелер нақты көрсетіліп, резервтік қорлар мен хеджирлеу құралдары көзделуі қажет. Мұндай тәсіл фискалдық тұрақтылықты қамтамасыз етіп, жобаның ұзақ мерзімді табыстылығын арттырады.</w:t>
      </w:r>
      <w:r w:rsidR="00F4081E">
        <w:rPr>
          <w:rFonts w:eastAsia="Times New Roman" w:cs="Times New Roman"/>
          <w:szCs w:val="28"/>
          <w:lang w:val="kk-KZ" w:eastAsia="kk-KZ"/>
        </w:rPr>
        <w:t xml:space="preserve"> </w:t>
      </w:r>
      <w:r w:rsidR="00F4081E" w:rsidRPr="00F4081E">
        <w:rPr>
          <w:rFonts w:eastAsia="Times New Roman"/>
          <w:szCs w:val="28"/>
          <w:lang w:val="kk-KZ" w:eastAsia="kk-KZ"/>
        </w:rPr>
        <w:t>Сонымен қатар, тиімді қаржыландыру моделі тәуекелдерді теңгерімді бөлуге және жеке инвесторлардың сенімін арттыруға мүмкіндік береді. Инвестициялық ортаны жақсарту мен капитал нарығын дамыту да МЖӘ жобаларының тұрақты қаржылануына негіз бола алады. Осы арқылы мемлекет пен жеке сектор арасындағы ұзақ мерзімді серіктестік нығая түседі.</w:t>
      </w:r>
    </w:p>
    <w:p w14:paraId="01C5ADE9" w14:textId="600D2191" w:rsidR="00C357FC" w:rsidRDefault="00C357FC" w:rsidP="00A4058C">
      <w:pPr>
        <w:spacing w:after="0" w:line="240" w:lineRule="auto"/>
        <w:ind w:firstLine="567"/>
        <w:jc w:val="both"/>
        <w:rPr>
          <w:rFonts w:eastAsia="MS Gothic" w:cs="Times New Roman"/>
          <w:szCs w:val="28"/>
          <w:lang w:val="kk-KZ"/>
        </w:rPr>
      </w:pPr>
      <w:r w:rsidRPr="00C357FC">
        <w:rPr>
          <w:rFonts w:eastAsia="MS Gothic" w:cs="Times New Roman"/>
          <w:szCs w:val="28"/>
          <w:lang w:val="kk-KZ"/>
        </w:rPr>
        <w:lastRenderedPageBreak/>
        <w:t>Тәуекелдерді басқару жүйесі</w:t>
      </w:r>
    </w:p>
    <w:p w14:paraId="69BA0786" w14:textId="284A40BB" w:rsidR="00CB08A8" w:rsidRPr="00CB08A8" w:rsidRDefault="00CB08A8" w:rsidP="00776847">
      <w:pPr>
        <w:tabs>
          <w:tab w:val="left" w:pos="567"/>
        </w:tabs>
        <w:spacing w:after="0" w:line="240" w:lineRule="auto"/>
        <w:ind w:firstLine="567"/>
        <w:jc w:val="both"/>
        <w:outlineLvl w:val="3"/>
        <w:rPr>
          <w:rFonts w:eastAsia="Times New Roman" w:cs="Times New Roman"/>
          <w:color w:val="000000" w:themeColor="text1"/>
          <w:szCs w:val="28"/>
          <w:lang w:val="kk-KZ" w:eastAsia="kk-KZ"/>
        </w:rPr>
      </w:pPr>
      <w:r w:rsidRPr="00CB08A8">
        <w:rPr>
          <w:rFonts w:eastAsia="Times New Roman" w:cs="Times New Roman"/>
          <w:color w:val="000000" w:themeColor="text1"/>
          <w:szCs w:val="28"/>
          <w:lang w:val="kk-KZ" w:eastAsia="kk-KZ"/>
        </w:rPr>
        <w:t>Тәуекелдерді басқару МЖӘ жобаларын басқару стратегиясының негізгі аспектілерінің бірі болып табылады. Зерттеулер жобаның барлық кезеңдерінде тәуекелдерді анықтау, бағалау және басқарудың қажеттілігін айқындайды. Бұл процесс жобаның тұрақтылығы мен тиімділігін қамтамасыз етуде шешуші рөл атқарады.</w:t>
      </w:r>
      <w:r w:rsidR="00776847">
        <w:rPr>
          <w:rFonts w:eastAsia="Times New Roman" w:cs="Times New Roman"/>
          <w:color w:val="000000" w:themeColor="text1"/>
          <w:szCs w:val="28"/>
          <w:lang w:val="kk-KZ" w:eastAsia="kk-KZ"/>
        </w:rPr>
        <w:t xml:space="preserve"> </w:t>
      </w:r>
      <w:r w:rsidRPr="00CB08A8">
        <w:rPr>
          <w:rFonts w:eastAsia="Times New Roman" w:cs="Times New Roman"/>
          <w:color w:val="000000" w:themeColor="text1"/>
          <w:szCs w:val="28"/>
          <w:lang w:val="kk-KZ" w:eastAsia="kk-KZ"/>
        </w:rPr>
        <w:t>Әсіресе, ірі инфрақұрылымдық жобаларда қаржылық, институционалдық және саяси тәуекелдердің өзара байланысы жоғары, сондықтан оларды басқару кешенді тәсілді қажет етеді.</w:t>
      </w:r>
    </w:p>
    <w:p w14:paraId="20BF862F" w14:textId="77777777" w:rsidR="00CB08A8" w:rsidRPr="00CB08A8" w:rsidRDefault="00CB08A8" w:rsidP="00CB08A8">
      <w:pPr>
        <w:tabs>
          <w:tab w:val="left" w:pos="567"/>
        </w:tabs>
        <w:spacing w:after="0" w:line="240" w:lineRule="auto"/>
        <w:ind w:firstLine="567"/>
        <w:jc w:val="both"/>
        <w:outlineLvl w:val="3"/>
        <w:rPr>
          <w:rFonts w:eastAsia="Times New Roman" w:cs="Times New Roman"/>
          <w:color w:val="000000" w:themeColor="text1"/>
          <w:szCs w:val="28"/>
          <w:lang w:val="kk-KZ" w:eastAsia="kk-KZ"/>
        </w:rPr>
      </w:pPr>
      <w:r w:rsidRPr="00CB08A8">
        <w:rPr>
          <w:rFonts w:eastAsia="Times New Roman" w:cs="Times New Roman"/>
          <w:color w:val="000000" w:themeColor="text1"/>
          <w:szCs w:val="28"/>
          <w:lang w:val="kk-KZ" w:eastAsia="kk-KZ"/>
        </w:rPr>
        <w:t>Тәуекелдерді басқару үдерісі бірнеше негізгі кезеңнен тұрады:</w:t>
      </w:r>
    </w:p>
    <w:p w14:paraId="6E8B7F21" w14:textId="0628EC12" w:rsidR="00CB08A8" w:rsidRPr="00CB08A8" w:rsidRDefault="00CB08A8" w:rsidP="009210CE">
      <w:pPr>
        <w:numPr>
          <w:ilvl w:val="0"/>
          <w:numId w:val="54"/>
        </w:numPr>
        <w:tabs>
          <w:tab w:val="clear" w:pos="720"/>
          <w:tab w:val="left" w:pos="567"/>
          <w:tab w:val="num" w:pos="851"/>
        </w:tabs>
        <w:spacing w:after="0" w:line="240" w:lineRule="auto"/>
        <w:ind w:left="0" w:firstLine="567"/>
        <w:jc w:val="both"/>
        <w:outlineLvl w:val="3"/>
        <w:rPr>
          <w:rFonts w:eastAsia="Times New Roman" w:cs="Times New Roman"/>
          <w:color w:val="000000" w:themeColor="text1"/>
          <w:szCs w:val="28"/>
          <w:lang w:val="kk-KZ" w:eastAsia="kk-KZ"/>
        </w:rPr>
      </w:pPr>
      <w:r w:rsidRPr="00CB08A8">
        <w:rPr>
          <w:rFonts w:eastAsia="Times New Roman" w:cs="Times New Roman"/>
          <w:color w:val="000000" w:themeColor="text1"/>
          <w:szCs w:val="28"/>
          <w:lang w:val="kk-KZ" w:eastAsia="kk-KZ"/>
        </w:rPr>
        <w:t>Тәуекелдерді сәйкестендіру. Жобаның бүкіл өмірлік циклі барысында туындауы мүмкін қауіптерді анықтау</w:t>
      </w:r>
      <w:r>
        <w:rPr>
          <w:rFonts w:eastAsia="Times New Roman" w:cs="Times New Roman"/>
          <w:color w:val="000000" w:themeColor="text1"/>
          <w:szCs w:val="28"/>
          <w:lang w:val="kk-KZ" w:eastAsia="kk-KZ"/>
        </w:rPr>
        <w:t xml:space="preserve"> –</w:t>
      </w:r>
      <w:r w:rsidRPr="00CB08A8">
        <w:rPr>
          <w:rFonts w:eastAsia="Times New Roman" w:cs="Times New Roman"/>
          <w:color w:val="000000" w:themeColor="text1"/>
          <w:szCs w:val="28"/>
          <w:lang w:val="kk-KZ" w:eastAsia="kk-KZ"/>
        </w:rPr>
        <w:t xml:space="preserve"> бастапқы және маңызды кезең. Бұл кезеңде қаржылық (мысалы, валюталық ауытқулар, пайыздық мөлшерлемелер, инфляция), техникалық, заңнамалық және экологиялық сипаттағы тәуекелдер тіркеледі.</w:t>
      </w:r>
    </w:p>
    <w:p w14:paraId="61714C81" w14:textId="7B6CD8FF" w:rsidR="00847652" w:rsidRPr="00847652" w:rsidRDefault="00CB08A8" w:rsidP="009210CE">
      <w:pPr>
        <w:numPr>
          <w:ilvl w:val="0"/>
          <w:numId w:val="54"/>
        </w:numPr>
        <w:tabs>
          <w:tab w:val="clear" w:pos="720"/>
          <w:tab w:val="left" w:pos="567"/>
          <w:tab w:val="num" w:pos="851"/>
        </w:tabs>
        <w:spacing w:after="0" w:line="240" w:lineRule="auto"/>
        <w:ind w:left="0" w:firstLine="567"/>
        <w:jc w:val="both"/>
        <w:outlineLvl w:val="3"/>
        <w:rPr>
          <w:rFonts w:eastAsia="Times New Roman" w:cs="Times New Roman"/>
          <w:color w:val="000000" w:themeColor="text1"/>
          <w:szCs w:val="28"/>
          <w:lang w:val="kk-KZ" w:eastAsia="kk-KZ"/>
        </w:rPr>
      </w:pPr>
      <w:r w:rsidRPr="00847652">
        <w:rPr>
          <w:rFonts w:eastAsia="Times New Roman" w:cs="Times New Roman"/>
          <w:color w:val="000000" w:themeColor="text1"/>
          <w:szCs w:val="28"/>
          <w:lang w:val="kk-KZ" w:eastAsia="kk-KZ"/>
        </w:rPr>
        <w:t xml:space="preserve">Бағалау және жіктеу. </w:t>
      </w:r>
      <w:r w:rsidR="009734D5" w:rsidRPr="009734D5">
        <w:rPr>
          <w:rFonts w:eastAsia="Times New Roman" w:cs="Times New Roman"/>
          <w:color w:val="000000" w:themeColor="text1"/>
          <w:szCs w:val="28"/>
          <w:lang w:val="kk-KZ" w:eastAsia="kk-KZ"/>
        </w:rPr>
        <w:t xml:space="preserve">Анықталған тәуекелдер ықтималдық пен ықпал ету деңгейі бойынша сараланып, тәуекел матрицасы құрылады. Мұндай тәсіл мемлекеттік-жекеменшік әріптестік жобаларындағы тәуекелдерді бағалау және басқарудың кеңінен қолданылатын әдістерімен, атап айтқанда </w:t>
      </w:r>
      <w:r w:rsidR="009734D5">
        <w:rPr>
          <w:rFonts w:eastAsia="Times New Roman" w:cs="Times New Roman"/>
          <w:color w:val="000000" w:themeColor="text1"/>
          <w:szCs w:val="28"/>
          <w:lang w:val="kk-KZ" w:eastAsia="kk-KZ"/>
        </w:rPr>
        <w:t>МЖӘ</w:t>
      </w:r>
      <w:r w:rsidR="009734D5" w:rsidRPr="009734D5">
        <w:rPr>
          <w:rFonts w:eastAsia="Times New Roman" w:cs="Times New Roman"/>
          <w:color w:val="000000" w:themeColor="text1"/>
          <w:szCs w:val="28"/>
          <w:lang w:val="kk-KZ" w:eastAsia="kk-KZ"/>
        </w:rPr>
        <w:t xml:space="preserve"> жобаларына тән қаржылық және институционалдық тәуекелдерді жүйелі бағалау қағидаттарымен үйлеседі</w:t>
      </w:r>
      <w:r w:rsidR="00847652" w:rsidRPr="00847652">
        <w:rPr>
          <w:rFonts w:eastAsia="Times New Roman" w:cs="Times New Roman"/>
          <w:color w:val="000000" w:themeColor="text1"/>
          <w:szCs w:val="28"/>
          <w:lang w:val="kk-KZ" w:eastAsia="kk-KZ"/>
        </w:rPr>
        <w:t>.</w:t>
      </w:r>
    </w:p>
    <w:p w14:paraId="5FF4C4FC" w14:textId="4B829A91" w:rsidR="00523CD2" w:rsidRPr="00D7383F" w:rsidRDefault="000E3C8F" w:rsidP="000E3C8F">
      <w:pPr>
        <w:tabs>
          <w:tab w:val="left" w:pos="567"/>
        </w:tabs>
        <w:spacing w:after="0" w:line="240" w:lineRule="auto"/>
        <w:ind w:firstLine="567"/>
        <w:jc w:val="both"/>
        <w:outlineLvl w:val="3"/>
        <w:rPr>
          <w:rFonts w:eastAsia="Times New Roman" w:cs="Times New Roman"/>
          <w:color w:val="000000" w:themeColor="text1"/>
          <w:szCs w:val="28"/>
          <w:lang w:val="kk-KZ" w:eastAsia="kk-KZ"/>
        </w:rPr>
      </w:pPr>
      <w:r w:rsidRPr="000E3C8F">
        <w:rPr>
          <w:rFonts w:eastAsia="Times New Roman" w:cs="Times New Roman"/>
          <w:color w:val="000000" w:themeColor="text1"/>
          <w:szCs w:val="28"/>
          <w:lang w:val="kk-KZ" w:eastAsia="kk-KZ"/>
        </w:rPr>
        <w:t xml:space="preserve">Тәуекел матрицасы МЖӘ жобаларына тән тәуекелдерді ықтималдық деңгейі мен жобаға әсеріне қарай жүйелеуге мүмкіндік береді. Бұл құрал тәуекелдерді басқару шешімдерінің негізділігін арттырып, оларды мемлекеттік және жеке серіктестер арасында тиімді бөлуге жағдай жасайды. </w:t>
      </w:r>
      <w:r w:rsidRPr="00D7383F">
        <w:rPr>
          <w:rFonts w:eastAsia="Times New Roman" w:cs="Times New Roman"/>
          <w:color w:val="000000" w:themeColor="text1"/>
          <w:szCs w:val="28"/>
          <w:lang w:val="kk-KZ" w:eastAsia="kk-KZ"/>
        </w:rPr>
        <w:t>МЖӘ тәуекел матрицасының құрылымы мен қолдану тәртібі 5-кестеде көрсетілген.</w:t>
      </w:r>
    </w:p>
    <w:p w14:paraId="6C7090C7" w14:textId="77777777" w:rsidR="000E3C8F" w:rsidRPr="00E07441" w:rsidRDefault="000E3C8F" w:rsidP="00A66D8B">
      <w:pPr>
        <w:tabs>
          <w:tab w:val="left" w:pos="567"/>
        </w:tabs>
        <w:spacing w:after="0" w:line="240" w:lineRule="auto"/>
        <w:jc w:val="both"/>
        <w:outlineLvl w:val="3"/>
        <w:rPr>
          <w:rFonts w:eastAsia="Times New Roman" w:cs="Times New Roman"/>
          <w:color w:val="000000" w:themeColor="text1"/>
          <w:szCs w:val="28"/>
          <w:lang w:val="kk-KZ" w:eastAsia="kk-KZ"/>
        </w:rPr>
      </w:pPr>
    </w:p>
    <w:p w14:paraId="2E1B1B4A" w14:textId="10859B48" w:rsidR="00011B84" w:rsidRDefault="00011B84" w:rsidP="00A66D8B">
      <w:pPr>
        <w:spacing w:after="0" w:line="240" w:lineRule="auto"/>
        <w:jc w:val="both"/>
        <w:outlineLvl w:val="3"/>
        <w:rPr>
          <w:rFonts w:eastAsia="Times New Roman" w:cs="Times New Roman"/>
          <w:szCs w:val="28"/>
          <w:lang w:val="kk-KZ" w:eastAsia="kk-KZ"/>
        </w:rPr>
      </w:pPr>
      <w:r>
        <w:rPr>
          <w:rFonts w:eastAsia="Times New Roman" w:cs="Times New Roman"/>
          <w:szCs w:val="28"/>
          <w:lang w:val="kk-KZ" w:eastAsia="kk-KZ"/>
        </w:rPr>
        <w:t>Кесте 5</w:t>
      </w:r>
      <w:r w:rsidR="00EC723E">
        <w:rPr>
          <w:rFonts w:eastAsia="Times New Roman" w:cs="Times New Roman"/>
          <w:szCs w:val="28"/>
          <w:lang w:val="kk-KZ" w:eastAsia="kk-KZ"/>
        </w:rPr>
        <w:t xml:space="preserve"> – </w:t>
      </w:r>
      <w:r w:rsidRPr="00EB3637">
        <w:rPr>
          <w:rFonts w:eastAsia="Times New Roman" w:cs="Times New Roman"/>
          <w:szCs w:val="28"/>
          <w:lang w:val="kk-KZ" w:eastAsia="kk-KZ"/>
        </w:rPr>
        <w:t>МЖӘ тәуекел матрицасының құрылымы мен қолданылуы</w:t>
      </w:r>
    </w:p>
    <w:p w14:paraId="60F2B920" w14:textId="77777777" w:rsidR="00011B84" w:rsidRDefault="00011B84" w:rsidP="00A66D8B">
      <w:pPr>
        <w:spacing w:after="0" w:line="240" w:lineRule="auto"/>
        <w:ind w:firstLine="567"/>
        <w:jc w:val="both"/>
        <w:outlineLvl w:val="3"/>
        <w:rPr>
          <w:rFonts w:eastAsia="Times New Roman" w:cs="Times New Roman"/>
          <w:szCs w:val="28"/>
          <w:lang w:val="kk-KZ" w:eastAsia="kk-KZ"/>
        </w:rPr>
      </w:pPr>
    </w:p>
    <w:tbl>
      <w:tblPr>
        <w:tblStyle w:val="a5"/>
        <w:tblW w:w="0" w:type="auto"/>
        <w:tblLook w:val="04A0" w:firstRow="1" w:lastRow="0" w:firstColumn="1" w:lastColumn="0" w:noHBand="0" w:noVBand="1"/>
      </w:tblPr>
      <w:tblGrid>
        <w:gridCol w:w="2689"/>
        <w:gridCol w:w="6939"/>
      </w:tblGrid>
      <w:tr w:rsidR="00E15FAB" w:rsidRPr="00EB3637" w14:paraId="55FC3B43" w14:textId="77777777" w:rsidTr="00A66D8B">
        <w:tc>
          <w:tcPr>
            <w:tcW w:w="2689" w:type="dxa"/>
            <w:vAlign w:val="center"/>
          </w:tcPr>
          <w:p w14:paraId="5AB4F942" w14:textId="3D1E638A" w:rsidR="00E15FAB" w:rsidRPr="002209D2" w:rsidRDefault="00E15FAB" w:rsidP="004849C4">
            <w:pPr>
              <w:jc w:val="center"/>
              <w:rPr>
                <w:rFonts w:eastAsia="Times New Roman" w:cs="Times New Roman"/>
                <w:b/>
                <w:bCs/>
                <w:sz w:val="24"/>
                <w:szCs w:val="24"/>
                <w:lang w:val="kk-KZ" w:eastAsia="kk-KZ"/>
              </w:rPr>
            </w:pPr>
            <w:r w:rsidRPr="002209D2">
              <w:rPr>
                <w:rStyle w:val="afa"/>
                <w:b w:val="0"/>
                <w:bCs w:val="0"/>
                <w:sz w:val="24"/>
                <w:szCs w:val="24"/>
              </w:rPr>
              <w:t xml:space="preserve">Тәуекел </w:t>
            </w:r>
            <w:proofErr w:type="spellStart"/>
            <w:r w:rsidRPr="002209D2">
              <w:rPr>
                <w:rStyle w:val="afa"/>
                <w:b w:val="0"/>
                <w:bCs w:val="0"/>
                <w:sz w:val="24"/>
                <w:szCs w:val="24"/>
              </w:rPr>
              <w:t>матрицасының</w:t>
            </w:r>
            <w:proofErr w:type="spellEnd"/>
            <w:r w:rsidRPr="002209D2">
              <w:rPr>
                <w:rStyle w:val="afa"/>
                <w:b w:val="0"/>
                <w:bCs w:val="0"/>
                <w:sz w:val="24"/>
                <w:szCs w:val="24"/>
              </w:rPr>
              <w:t xml:space="preserve"> </w:t>
            </w:r>
            <w:proofErr w:type="spellStart"/>
            <w:r w:rsidRPr="002209D2">
              <w:rPr>
                <w:rStyle w:val="afa"/>
                <w:b w:val="0"/>
                <w:bCs w:val="0"/>
                <w:sz w:val="24"/>
                <w:szCs w:val="24"/>
              </w:rPr>
              <w:t>компоненттері</w:t>
            </w:r>
            <w:proofErr w:type="spellEnd"/>
          </w:p>
        </w:tc>
        <w:tc>
          <w:tcPr>
            <w:tcW w:w="6939" w:type="dxa"/>
            <w:vAlign w:val="center"/>
          </w:tcPr>
          <w:p w14:paraId="6FF2F05E" w14:textId="51DD8471" w:rsidR="00E15FAB" w:rsidRPr="002209D2" w:rsidRDefault="00E15FAB" w:rsidP="004849C4">
            <w:pPr>
              <w:jc w:val="center"/>
              <w:rPr>
                <w:rFonts w:eastAsia="Times New Roman" w:cs="Times New Roman"/>
                <w:b/>
                <w:bCs/>
                <w:sz w:val="24"/>
                <w:szCs w:val="24"/>
                <w:lang w:val="kk-KZ" w:eastAsia="kk-KZ"/>
              </w:rPr>
            </w:pPr>
            <w:r w:rsidRPr="002209D2">
              <w:rPr>
                <w:rStyle w:val="afa"/>
                <w:b w:val="0"/>
                <w:bCs w:val="0"/>
                <w:sz w:val="24"/>
                <w:szCs w:val="24"/>
              </w:rPr>
              <w:t xml:space="preserve">МЖӘ </w:t>
            </w:r>
            <w:proofErr w:type="spellStart"/>
            <w:r w:rsidRPr="002209D2">
              <w:rPr>
                <w:rStyle w:val="afa"/>
                <w:b w:val="0"/>
                <w:bCs w:val="0"/>
                <w:sz w:val="24"/>
                <w:szCs w:val="24"/>
              </w:rPr>
              <w:t>жобаларында</w:t>
            </w:r>
            <w:proofErr w:type="spellEnd"/>
            <w:r w:rsidRPr="002209D2">
              <w:rPr>
                <w:rStyle w:val="afa"/>
                <w:b w:val="0"/>
                <w:bCs w:val="0"/>
                <w:sz w:val="24"/>
                <w:szCs w:val="24"/>
              </w:rPr>
              <w:t xml:space="preserve"> қолдану</w:t>
            </w:r>
          </w:p>
        </w:tc>
      </w:tr>
      <w:tr w:rsidR="00E15FAB" w:rsidRPr="009F266D" w14:paraId="1241578B" w14:textId="77777777" w:rsidTr="00A66D8B">
        <w:tc>
          <w:tcPr>
            <w:tcW w:w="2689" w:type="dxa"/>
            <w:vAlign w:val="center"/>
          </w:tcPr>
          <w:p w14:paraId="174BE398" w14:textId="3A2EBEB0" w:rsidR="00E15FAB" w:rsidRPr="00E15FAB" w:rsidRDefault="00E15FAB" w:rsidP="004849C4">
            <w:pPr>
              <w:jc w:val="both"/>
              <w:rPr>
                <w:rFonts w:eastAsia="Times New Roman" w:cs="Times New Roman"/>
                <w:sz w:val="24"/>
                <w:szCs w:val="24"/>
                <w:lang w:val="kk-KZ" w:eastAsia="kk-KZ"/>
              </w:rPr>
            </w:pPr>
            <w:r w:rsidRPr="00E15FAB">
              <w:rPr>
                <w:rStyle w:val="afa"/>
                <w:b w:val="0"/>
                <w:bCs w:val="0"/>
                <w:sz w:val="24"/>
                <w:szCs w:val="24"/>
              </w:rPr>
              <w:t>Тәуекелді анықтау</w:t>
            </w:r>
          </w:p>
        </w:tc>
        <w:tc>
          <w:tcPr>
            <w:tcW w:w="6939" w:type="dxa"/>
            <w:vAlign w:val="center"/>
          </w:tcPr>
          <w:p w14:paraId="6A27C1C3" w14:textId="3EB11D44" w:rsidR="00E15FAB" w:rsidRPr="00E15FAB" w:rsidRDefault="00E15FAB" w:rsidP="004849C4">
            <w:pPr>
              <w:jc w:val="both"/>
              <w:rPr>
                <w:rFonts w:eastAsia="Times New Roman" w:cs="Times New Roman"/>
                <w:sz w:val="24"/>
                <w:szCs w:val="24"/>
                <w:lang w:val="kk-KZ" w:eastAsia="kk-KZ"/>
              </w:rPr>
            </w:pPr>
            <w:r w:rsidRPr="00E15FAB">
              <w:rPr>
                <w:sz w:val="24"/>
                <w:szCs w:val="24"/>
                <w:lang w:val="kk-KZ"/>
              </w:rPr>
              <w:t>Жобаның сәттілігіне әсер етуі мүмкін қаржылық, техникалық, құқықтық және әлеуметтік тәуекелдерді айқындау.</w:t>
            </w:r>
          </w:p>
        </w:tc>
      </w:tr>
      <w:tr w:rsidR="00E15FAB" w:rsidRPr="009F266D" w14:paraId="1BC93528" w14:textId="77777777" w:rsidTr="00A66D8B">
        <w:tc>
          <w:tcPr>
            <w:tcW w:w="2689" w:type="dxa"/>
            <w:vAlign w:val="center"/>
          </w:tcPr>
          <w:p w14:paraId="6E5C8052" w14:textId="2BBC90EC" w:rsidR="00E15FAB" w:rsidRPr="00E15FAB" w:rsidRDefault="00E15FAB" w:rsidP="004849C4">
            <w:pPr>
              <w:jc w:val="both"/>
              <w:rPr>
                <w:rFonts w:eastAsia="Times New Roman" w:cs="Times New Roman"/>
                <w:sz w:val="24"/>
                <w:szCs w:val="24"/>
                <w:lang w:val="kk-KZ" w:eastAsia="kk-KZ"/>
              </w:rPr>
            </w:pPr>
            <w:r w:rsidRPr="00E15FAB">
              <w:rPr>
                <w:rStyle w:val="afa"/>
                <w:b w:val="0"/>
                <w:bCs w:val="0"/>
                <w:sz w:val="24"/>
                <w:szCs w:val="24"/>
              </w:rPr>
              <w:t>Тәуекелді бағалау</w:t>
            </w:r>
          </w:p>
        </w:tc>
        <w:tc>
          <w:tcPr>
            <w:tcW w:w="6939" w:type="dxa"/>
            <w:vAlign w:val="center"/>
          </w:tcPr>
          <w:p w14:paraId="24BDAE01" w14:textId="1DE689D7" w:rsidR="00E15FAB" w:rsidRPr="00E15FAB" w:rsidRDefault="00E15FAB" w:rsidP="004849C4">
            <w:pPr>
              <w:jc w:val="both"/>
              <w:rPr>
                <w:rFonts w:eastAsia="Times New Roman" w:cs="Times New Roman"/>
                <w:sz w:val="24"/>
                <w:szCs w:val="24"/>
                <w:lang w:val="kk-KZ" w:eastAsia="kk-KZ"/>
              </w:rPr>
            </w:pPr>
            <w:r w:rsidRPr="00E15FAB">
              <w:rPr>
                <w:sz w:val="24"/>
                <w:szCs w:val="24"/>
                <w:lang w:val="kk-KZ"/>
              </w:rPr>
              <w:t>Әр тәуекел ықтималдығы (төмен, орташа, жоғары) мен әсері (болмашы, орташа, сыни) бойынша жіктеледі.</w:t>
            </w:r>
          </w:p>
        </w:tc>
      </w:tr>
      <w:tr w:rsidR="00E15FAB" w:rsidRPr="009F266D" w14:paraId="7031AA74" w14:textId="77777777" w:rsidTr="00A66D8B">
        <w:trPr>
          <w:trHeight w:val="681"/>
        </w:trPr>
        <w:tc>
          <w:tcPr>
            <w:tcW w:w="2689" w:type="dxa"/>
            <w:vAlign w:val="center"/>
          </w:tcPr>
          <w:p w14:paraId="20C6B53C" w14:textId="3042BE5F" w:rsidR="00E15FAB" w:rsidRPr="00E15FAB" w:rsidRDefault="00E15FAB" w:rsidP="004849C4">
            <w:pPr>
              <w:jc w:val="both"/>
              <w:rPr>
                <w:rFonts w:eastAsia="Times New Roman" w:cs="Times New Roman"/>
                <w:sz w:val="24"/>
                <w:szCs w:val="24"/>
                <w:lang w:val="kk-KZ" w:eastAsia="kk-KZ"/>
              </w:rPr>
            </w:pPr>
            <w:proofErr w:type="spellStart"/>
            <w:r w:rsidRPr="00E15FAB">
              <w:rPr>
                <w:rStyle w:val="afa"/>
                <w:b w:val="0"/>
                <w:bCs w:val="0"/>
                <w:sz w:val="24"/>
                <w:szCs w:val="24"/>
              </w:rPr>
              <w:t>Басымдылық</w:t>
            </w:r>
            <w:proofErr w:type="spellEnd"/>
            <w:r w:rsidRPr="00E15FAB">
              <w:rPr>
                <w:rStyle w:val="afa"/>
                <w:b w:val="0"/>
                <w:bCs w:val="0"/>
                <w:sz w:val="24"/>
                <w:szCs w:val="24"/>
              </w:rPr>
              <w:t xml:space="preserve"> беру</w:t>
            </w:r>
          </w:p>
        </w:tc>
        <w:tc>
          <w:tcPr>
            <w:tcW w:w="6939" w:type="dxa"/>
            <w:vAlign w:val="center"/>
          </w:tcPr>
          <w:p w14:paraId="281CB3FD" w14:textId="1DCD6C56" w:rsidR="00E15FAB" w:rsidRPr="00E15FAB" w:rsidRDefault="00E15FAB" w:rsidP="004849C4">
            <w:pPr>
              <w:jc w:val="both"/>
              <w:rPr>
                <w:rFonts w:eastAsia="Times New Roman" w:cs="Times New Roman"/>
                <w:sz w:val="24"/>
                <w:szCs w:val="24"/>
                <w:lang w:val="kk-KZ" w:eastAsia="kk-KZ"/>
              </w:rPr>
            </w:pPr>
            <w:r w:rsidRPr="00E15FAB">
              <w:rPr>
                <w:sz w:val="24"/>
                <w:szCs w:val="24"/>
                <w:lang w:val="kk-KZ"/>
              </w:rPr>
              <w:t>Ықтималдығы мен әсері жоғары тәуекелдер басқаруда негізгі назарда болады.</w:t>
            </w:r>
          </w:p>
        </w:tc>
      </w:tr>
      <w:tr w:rsidR="00E15FAB" w:rsidRPr="009F266D" w14:paraId="21D47F72" w14:textId="77777777" w:rsidTr="00A66D8B">
        <w:tc>
          <w:tcPr>
            <w:tcW w:w="2689" w:type="dxa"/>
            <w:vAlign w:val="center"/>
          </w:tcPr>
          <w:p w14:paraId="0FC2AF33" w14:textId="4717BBD2" w:rsidR="00E15FAB" w:rsidRPr="00E15FAB" w:rsidRDefault="00E15FAB" w:rsidP="004849C4">
            <w:pPr>
              <w:jc w:val="both"/>
              <w:rPr>
                <w:rFonts w:eastAsia="Times New Roman" w:cs="Times New Roman"/>
                <w:sz w:val="24"/>
                <w:szCs w:val="24"/>
                <w:lang w:val="kk-KZ" w:eastAsia="kk-KZ"/>
              </w:rPr>
            </w:pPr>
            <w:proofErr w:type="spellStart"/>
            <w:r w:rsidRPr="00E15FAB">
              <w:rPr>
                <w:rStyle w:val="a3"/>
                <w:color w:val="auto"/>
                <w:sz w:val="24"/>
                <w:szCs w:val="24"/>
                <w:u w:val="none"/>
              </w:rPr>
              <w:t>Жеңілдету</w:t>
            </w:r>
            <w:proofErr w:type="spellEnd"/>
            <w:r w:rsidRPr="00E15FAB">
              <w:rPr>
                <w:rStyle w:val="a3"/>
                <w:color w:val="auto"/>
                <w:sz w:val="24"/>
                <w:szCs w:val="24"/>
                <w:u w:val="none"/>
              </w:rPr>
              <w:t xml:space="preserve"> </w:t>
            </w:r>
            <w:proofErr w:type="spellStart"/>
            <w:r w:rsidRPr="00E15FAB">
              <w:rPr>
                <w:rStyle w:val="a3"/>
                <w:color w:val="auto"/>
                <w:sz w:val="24"/>
                <w:szCs w:val="24"/>
                <w:u w:val="none"/>
              </w:rPr>
              <w:t>шаралары</w:t>
            </w:r>
            <w:proofErr w:type="spellEnd"/>
          </w:p>
        </w:tc>
        <w:tc>
          <w:tcPr>
            <w:tcW w:w="6939" w:type="dxa"/>
            <w:vAlign w:val="center"/>
          </w:tcPr>
          <w:p w14:paraId="3AC7E622" w14:textId="0497927E" w:rsidR="00E15FAB" w:rsidRPr="00E15FAB" w:rsidRDefault="00E15FAB" w:rsidP="004849C4">
            <w:pPr>
              <w:jc w:val="both"/>
              <w:rPr>
                <w:rFonts w:eastAsia="Times New Roman" w:cs="Times New Roman"/>
                <w:sz w:val="24"/>
                <w:szCs w:val="24"/>
                <w:lang w:val="kk-KZ" w:eastAsia="kk-KZ"/>
              </w:rPr>
            </w:pPr>
            <w:r w:rsidRPr="00E15FAB">
              <w:rPr>
                <w:rFonts w:eastAsia="Times New Roman" w:cs="Times New Roman"/>
                <w:sz w:val="24"/>
                <w:szCs w:val="24"/>
                <w:lang w:val="kk-KZ" w:eastAsia="kk-KZ"/>
              </w:rPr>
              <w:t>Әсерді азайту стратегиялары: жобаны қайта қарау, бақылауды күшейту, сақтандыру немесе тәуекелді бөлу.</w:t>
            </w:r>
          </w:p>
        </w:tc>
      </w:tr>
      <w:tr w:rsidR="00E15FAB" w:rsidRPr="009F266D" w14:paraId="0FF38CE5" w14:textId="77777777" w:rsidTr="00A66D8B">
        <w:tc>
          <w:tcPr>
            <w:tcW w:w="2689" w:type="dxa"/>
            <w:vAlign w:val="center"/>
          </w:tcPr>
          <w:p w14:paraId="2AE75795" w14:textId="7EB0AE38" w:rsidR="00E15FAB" w:rsidRPr="00E15FAB" w:rsidRDefault="00E15FAB" w:rsidP="004849C4">
            <w:pPr>
              <w:jc w:val="both"/>
              <w:rPr>
                <w:rFonts w:eastAsia="Times New Roman" w:cs="Times New Roman"/>
                <w:sz w:val="24"/>
                <w:szCs w:val="24"/>
                <w:lang w:val="kk-KZ" w:eastAsia="kk-KZ"/>
              </w:rPr>
            </w:pPr>
            <w:r w:rsidRPr="00E15FAB">
              <w:rPr>
                <w:rStyle w:val="afa"/>
                <w:b w:val="0"/>
                <w:bCs w:val="0"/>
                <w:sz w:val="24"/>
                <w:szCs w:val="24"/>
              </w:rPr>
              <w:t>Жобаны басқару</w:t>
            </w:r>
          </w:p>
        </w:tc>
        <w:tc>
          <w:tcPr>
            <w:tcW w:w="6939" w:type="dxa"/>
            <w:vAlign w:val="center"/>
          </w:tcPr>
          <w:p w14:paraId="0817B125" w14:textId="6058598D" w:rsidR="00E15FAB" w:rsidRPr="00E15FAB" w:rsidRDefault="00912870" w:rsidP="004849C4">
            <w:pPr>
              <w:jc w:val="both"/>
              <w:rPr>
                <w:rFonts w:eastAsia="Times New Roman" w:cs="Times New Roman"/>
                <w:sz w:val="24"/>
                <w:szCs w:val="24"/>
                <w:lang w:val="kk-KZ" w:eastAsia="kk-KZ"/>
              </w:rPr>
            </w:pPr>
            <w:r w:rsidRPr="00912870">
              <w:rPr>
                <w:sz w:val="24"/>
                <w:szCs w:val="24"/>
                <w:lang w:val="kk-KZ"/>
              </w:rPr>
              <w:t>Күрделі МЖӘ жобаларында тәуекелдерді басқарудың жүйелі тәсілін қалыптастырады</w:t>
            </w:r>
            <w:r w:rsidR="00E15FAB" w:rsidRPr="00E15FAB">
              <w:rPr>
                <w:sz w:val="24"/>
                <w:szCs w:val="24"/>
                <w:lang w:val="kk-KZ"/>
              </w:rPr>
              <w:t>.</w:t>
            </w:r>
          </w:p>
        </w:tc>
      </w:tr>
      <w:tr w:rsidR="00E15FAB" w:rsidRPr="009F266D" w14:paraId="6E807758" w14:textId="77777777" w:rsidTr="00A66D8B">
        <w:tc>
          <w:tcPr>
            <w:tcW w:w="2689" w:type="dxa"/>
            <w:vAlign w:val="center"/>
          </w:tcPr>
          <w:p w14:paraId="6CCFA1D3" w14:textId="5741B450" w:rsidR="00E15FAB" w:rsidRPr="00E15FAB" w:rsidRDefault="00E15FAB" w:rsidP="004849C4">
            <w:pPr>
              <w:jc w:val="both"/>
              <w:rPr>
                <w:rFonts w:eastAsia="Times New Roman" w:cs="Times New Roman"/>
                <w:sz w:val="24"/>
                <w:szCs w:val="24"/>
                <w:lang w:val="kk-KZ" w:eastAsia="kk-KZ"/>
              </w:rPr>
            </w:pPr>
            <w:proofErr w:type="spellStart"/>
            <w:r w:rsidRPr="00E15FAB">
              <w:rPr>
                <w:rStyle w:val="afa"/>
                <w:b w:val="0"/>
                <w:bCs w:val="0"/>
                <w:sz w:val="24"/>
                <w:szCs w:val="24"/>
              </w:rPr>
              <w:t>Шешім</w:t>
            </w:r>
            <w:proofErr w:type="spellEnd"/>
            <w:r w:rsidRPr="00E15FAB">
              <w:rPr>
                <w:rStyle w:val="afa"/>
                <w:b w:val="0"/>
                <w:bCs w:val="0"/>
                <w:sz w:val="24"/>
                <w:szCs w:val="24"/>
              </w:rPr>
              <w:t xml:space="preserve"> қабылдау</w:t>
            </w:r>
          </w:p>
        </w:tc>
        <w:tc>
          <w:tcPr>
            <w:tcW w:w="6939" w:type="dxa"/>
            <w:vAlign w:val="center"/>
          </w:tcPr>
          <w:p w14:paraId="74800659" w14:textId="0EAF471E" w:rsidR="00E15FAB" w:rsidRPr="00E15FAB" w:rsidRDefault="00E15FAB" w:rsidP="004849C4">
            <w:pPr>
              <w:jc w:val="both"/>
              <w:rPr>
                <w:rFonts w:eastAsia="Times New Roman" w:cs="Times New Roman"/>
                <w:sz w:val="24"/>
                <w:szCs w:val="24"/>
                <w:lang w:val="kk-KZ" w:eastAsia="kk-KZ"/>
              </w:rPr>
            </w:pPr>
            <w:r w:rsidRPr="00E15FAB">
              <w:rPr>
                <w:sz w:val="24"/>
                <w:szCs w:val="24"/>
                <w:lang w:val="kk-KZ"/>
              </w:rPr>
              <w:t>Матрица басшылыққа ресурстарды бөлу мен басымдықтарды негіздеуге көмектеседі.</w:t>
            </w:r>
          </w:p>
        </w:tc>
      </w:tr>
      <w:tr w:rsidR="00E15FAB" w:rsidRPr="009F266D" w14:paraId="2D686BE0" w14:textId="77777777" w:rsidTr="00A66D8B">
        <w:tc>
          <w:tcPr>
            <w:tcW w:w="2689" w:type="dxa"/>
            <w:vAlign w:val="center"/>
          </w:tcPr>
          <w:p w14:paraId="38F8005A" w14:textId="75480C82" w:rsidR="00E15FAB" w:rsidRPr="00E15FAB" w:rsidRDefault="00E15FAB" w:rsidP="004849C4">
            <w:pPr>
              <w:jc w:val="both"/>
              <w:rPr>
                <w:rFonts w:eastAsia="Times New Roman" w:cs="Times New Roman"/>
                <w:sz w:val="24"/>
                <w:szCs w:val="24"/>
                <w:lang w:val="kk-KZ" w:eastAsia="kk-KZ"/>
              </w:rPr>
            </w:pPr>
            <w:proofErr w:type="spellStart"/>
            <w:r w:rsidRPr="00E15FAB">
              <w:rPr>
                <w:rStyle w:val="afa"/>
                <w:b w:val="0"/>
                <w:bCs w:val="0"/>
                <w:sz w:val="24"/>
                <w:szCs w:val="24"/>
              </w:rPr>
              <w:t>Байланыс</w:t>
            </w:r>
            <w:proofErr w:type="spellEnd"/>
          </w:p>
        </w:tc>
        <w:tc>
          <w:tcPr>
            <w:tcW w:w="6939" w:type="dxa"/>
            <w:vAlign w:val="center"/>
          </w:tcPr>
          <w:p w14:paraId="1D324AB3" w14:textId="598D7A33" w:rsidR="00E15FAB" w:rsidRPr="00E15FAB" w:rsidRDefault="00912870" w:rsidP="004849C4">
            <w:pPr>
              <w:jc w:val="both"/>
              <w:rPr>
                <w:rFonts w:eastAsia="Times New Roman" w:cs="Times New Roman"/>
                <w:sz w:val="24"/>
                <w:szCs w:val="24"/>
                <w:lang w:val="kk-KZ" w:eastAsia="kk-KZ"/>
              </w:rPr>
            </w:pPr>
            <w:r w:rsidRPr="00912870">
              <w:rPr>
                <w:sz w:val="24"/>
                <w:szCs w:val="24"/>
                <w:lang w:val="kk-KZ"/>
              </w:rPr>
              <w:t>Жоба тобы мен мемлекеттік және жеке серіктестер арасында тәуекелдер туралы ақпарат алмасуды жеңілдетеді</w:t>
            </w:r>
            <w:r w:rsidR="00E15FAB" w:rsidRPr="00E15FAB">
              <w:rPr>
                <w:sz w:val="24"/>
                <w:szCs w:val="24"/>
                <w:lang w:val="kk-KZ"/>
              </w:rPr>
              <w:t>.</w:t>
            </w:r>
          </w:p>
        </w:tc>
      </w:tr>
      <w:tr w:rsidR="00011B84" w:rsidRPr="00A36DF1" w14:paraId="13203D71" w14:textId="77777777" w:rsidTr="00E710D8">
        <w:tc>
          <w:tcPr>
            <w:tcW w:w="9628" w:type="dxa"/>
            <w:gridSpan w:val="2"/>
          </w:tcPr>
          <w:p w14:paraId="7029EAC3" w14:textId="0C224FAB" w:rsidR="00011B84" w:rsidRPr="00A74335" w:rsidRDefault="00011B84" w:rsidP="004849C4">
            <w:pPr>
              <w:jc w:val="both"/>
              <w:rPr>
                <w:rFonts w:eastAsia="Times New Roman" w:cs="Times New Roman"/>
                <w:sz w:val="22"/>
                <w:lang w:val="kk-KZ" w:eastAsia="kk-KZ"/>
              </w:rPr>
            </w:pPr>
            <w:r w:rsidRPr="00B120CB">
              <w:rPr>
                <w:sz w:val="22"/>
                <w:lang w:val="kk-KZ"/>
              </w:rPr>
              <w:t xml:space="preserve">  </w:t>
            </w:r>
            <w:r w:rsidR="00814149">
              <w:rPr>
                <w:sz w:val="22"/>
                <w:lang w:val="kk-KZ"/>
              </w:rPr>
              <w:t xml:space="preserve">       </w:t>
            </w:r>
            <w:r w:rsidRPr="00B120CB">
              <w:rPr>
                <w:sz w:val="22"/>
                <w:lang w:val="kk-KZ"/>
              </w:rPr>
              <w:t xml:space="preserve">Ескерту – Әдебиет негізінде </w:t>
            </w:r>
            <w:r w:rsidRPr="00B120CB">
              <w:rPr>
                <w:color w:val="000000" w:themeColor="text1"/>
                <w:sz w:val="22"/>
                <w:lang w:val="kk-KZ"/>
              </w:rPr>
              <w:t>құралған [</w:t>
            </w:r>
            <w:r w:rsidR="004C7BE3">
              <w:rPr>
                <w:color w:val="000000" w:themeColor="text1"/>
                <w:sz w:val="22"/>
              </w:rPr>
              <w:t>84</w:t>
            </w:r>
            <w:r w:rsidRPr="00A74335">
              <w:rPr>
                <w:color w:val="000000" w:themeColor="text1"/>
                <w:sz w:val="22"/>
                <w:lang w:val="kk-KZ"/>
              </w:rPr>
              <w:t>]</w:t>
            </w:r>
          </w:p>
        </w:tc>
      </w:tr>
    </w:tbl>
    <w:p w14:paraId="56E1E29A" w14:textId="77777777" w:rsidR="00011B84" w:rsidRPr="00B120CB" w:rsidRDefault="00011B84" w:rsidP="00011B84">
      <w:pPr>
        <w:spacing w:after="0" w:line="240" w:lineRule="auto"/>
        <w:ind w:firstLine="567"/>
        <w:jc w:val="both"/>
        <w:outlineLvl w:val="3"/>
        <w:rPr>
          <w:rFonts w:eastAsia="Times New Roman" w:cs="Times New Roman"/>
          <w:sz w:val="22"/>
          <w:lang w:val="kk-KZ" w:eastAsia="kk-KZ"/>
        </w:rPr>
      </w:pPr>
    </w:p>
    <w:p w14:paraId="16950CEC" w14:textId="051D1BBA" w:rsidR="004849C4" w:rsidRDefault="00523CD2" w:rsidP="00337D13">
      <w:pPr>
        <w:pStyle w:val="a6"/>
        <w:spacing w:after="0" w:line="240" w:lineRule="auto"/>
        <w:ind w:left="0" w:firstLine="567"/>
        <w:jc w:val="both"/>
        <w:outlineLvl w:val="3"/>
        <w:rPr>
          <w:rFonts w:eastAsia="Times New Roman" w:cs="Times New Roman"/>
          <w:szCs w:val="28"/>
          <w:lang w:val="kk-KZ" w:eastAsia="kk-KZ"/>
        </w:rPr>
      </w:pPr>
      <w:r w:rsidRPr="00523CD2">
        <w:rPr>
          <w:rFonts w:eastAsia="Times New Roman" w:cs="Times New Roman"/>
          <w:szCs w:val="28"/>
          <w:lang w:val="kk-KZ" w:eastAsia="kk-KZ"/>
        </w:rPr>
        <w:lastRenderedPageBreak/>
        <w:t>Тәуекелдерді азайту мен бақылау үдерісі негізінен екі бағытта жүзеге асырылады: тәуекелдерді жеңілдету стратегияларын әзірлеу және хеджирлеу құралдарын қолдану. Бірінші бағыт келісімшарт арқылы тәуекелдерді бөлу, сақтандыру, қосымша бақылау және резервтер қалыптастыру шараларын қамтиды. Ал қаржылық тәуекелдерді басқаруда своптар, форвард келісімшарттары, кепілдіктер мен мемлекеттік резервтер кеңінен қолданылады, бұл әсіресе халықаралық қаржыландыру тартылған жобалар үшін өзекті.</w:t>
      </w:r>
      <w:r>
        <w:rPr>
          <w:rFonts w:eastAsia="Times New Roman" w:cs="Times New Roman"/>
          <w:szCs w:val="28"/>
          <w:lang w:val="kk-KZ" w:eastAsia="kk-KZ"/>
        </w:rPr>
        <w:t xml:space="preserve"> </w:t>
      </w:r>
      <w:r w:rsidRPr="00523CD2">
        <w:rPr>
          <w:rFonts w:eastAsia="Times New Roman" w:cs="Times New Roman"/>
          <w:szCs w:val="28"/>
          <w:lang w:val="kk-KZ" w:eastAsia="kk-KZ"/>
        </w:rPr>
        <w:t>МЖӘ жобаларындағы қаржылық тәуекелдердің негізгі түрлері мен оларды басқару тәсілдері 6-кестеде жүйеленген.</w:t>
      </w:r>
    </w:p>
    <w:p w14:paraId="48BD7381" w14:textId="77777777" w:rsidR="00523CD2" w:rsidRPr="00523CD2" w:rsidRDefault="00523CD2" w:rsidP="00337D13">
      <w:pPr>
        <w:pStyle w:val="a6"/>
        <w:spacing w:after="0" w:line="240" w:lineRule="auto"/>
        <w:ind w:left="0" w:firstLine="567"/>
        <w:jc w:val="both"/>
        <w:outlineLvl w:val="3"/>
        <w:rPr>
          <w:rFonts w:eastAsia="Times New Roman" w:cs="Times New Roman"/>
          <w:szCs w:val="28"/>
          <w:lang w:val="kk-KZ" w:eastAsia="kk-KZ"/>
        </w:rPr>
      </w:pPr>
    </w:p>
    <w:p w14:paraId="445EDA8C" w14:textId="6493994A" w:rsidR="00E036A0" w:rsidRPr="00084143" w:rsidRDefault="00084143" w:rsidP="000E3C8F">
      <w:pPr>
        <w:pStyle w:val="a6"/>
        <w:spacing w:after="0" w:line="240" w:lineRule="auto"/>
        <w:ind w:left="0"/>
        <w:jc w:val="both"/>
        <w:outlineLvl w:val="3"/>
        <w:rPr>
          <w:rFonts w:eastAsia="Times New Roman" w:cs="Times New Roman"/>
          <w:color w:val="000000" w:themeColor="text1"/>
          <w:szCs w:val="28"/>
          <w:lang w:val="kk-KZ" w:eastAsia="kk-KZ"/>
        </w:rPr>
      </w:pPr>
      <w:r w:rsidRPr="00084143">
        <w:rPr>
          <w:rFonts w:eastAsia="Times New Roman" w:cs="Times New Roman"/>
          <w:color w:val="000000" w:themeColor="text1"/>
          <w:szCs w:val="28"/>
          <w:lang w:val="kk-KZ" w:eastAsia="kk-KZ"/>
        </w:rPr>
        <w:t xml:space="preserve">Кесте </w:t>
      </w:r>
      <w:r>
        <w:rPr>
          <w:rFonts w:eastAsia="Times New Roman" w:cs="Times New Roman"/>
          <w:color w:val="000000" w:themeColor="text1"/>
          <w:szCs w:val="28"/>
          <w:lang w:val="kk-KZ" w:eastAsia="kk-KZ"/>
        </w:rPr>
        <w:t>6</w:t>
      </w:r>
      <w:r w:rsidRPr="00084143">
        <w:rPr>
          <w:rFonts w:eastAsia="Times New Roman" w:cs="Times New Roman"/>
          <w:color w:val="000000" w:themeColor="text1"/>
          <w:szCs w:val="28"/>
          <w:lang w:val="kk-KZ" w:eastAsia="kk-KZ"/>
        </w:rPr>
        <w:t xml:space="preserve"> – МЖӘ жобаларындағы қаржылық тәуекелдер және оларды басқару тәсілдері</w:t>
      </w:r>
    </w:p>
    <w:p w14:paraId="008D6EBE" w14:textId="77777777" w:rsidR="00084143" w:rsidRDefault="00084143" w:rsidP="00510996">
      <w:pPr>
        <w:pStyle w:val="a6"/>
        <w:spacing w:after="0" w:line="240" w:lineRule="auto"/>
        <w:ind w:left="0" w:firstLine="567"/>
        <w:jc w:val="both"/>
        <w:outlineLvl w:val="3"/>
        <w:rPr>
          <w:rFonts w:eastAsia="Times New Roman" w:cs="Times New Roman"/>
          <w:color w:val="000000" w:themeColor="text1"/>
          <w:szCs w:val="28"/>
          <w:lang w:val="kk-KZ" w:eastAsia="kk-KZ"/>
        </w:rPr>
      </w:pPr>
    </w:p>
    <w:tbl>
      <w:tblPr>
        <w:tblStyle w:val="a5"/>
        <w:tblW w:w="9639" w:type="dxa"/>
        <w:tblInd w:w="-5" w:type="dxa"/>
        <w:tblLook w:val="04A0" w:firstRow="1" w:lastRow="0" w:firstColumn="1" w:lastColumn="0" w:noHBand="0" w:noVBand="1"/>
      </w:tblPr>
      <w:tblGrid>
        <w:gridCol w:w="2552"/>
        <w:gridCol w:w="3260"/>
        <w:gridCol w:w="3827"/>
      </w:tblGrid>
      <w:tr w:rsidR="00D621EA" w14:paraId="4E235381" w14:textId="77777777" w:rsidTr="00523CD2">
        <w:trPr>
          <w:trHeight w:val="572"/>
        </w:trPr>
        <w:tc>
          <w:tcPr>
            <w:tcW w:w="2552" w:type="dxa"/>
          </w:tcPr>
          <w:p w14:paraId="4C78F79B" w14:textId="60F2FBD3"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r w:rsidRPr="00573686">
              <w:rPr>
                <w:sz w:val="24"/>
                <w:szCs w:val="24"/>
              </w:rPr>
              <w:t>Қаржылық тәуекел түрі</w:t>
            </w:r>
          </w:p>
        </w:tc>
        <w:tc>
          <w:tcPr>
            <w:tcW w:w="3260" w:type="dxa"/>
          </w:tcPr>
          <w:p w14:paraId="57BFCB2D" w14:textId="55DAEE27" w:rsidR="00D621EA" w:rsidRPr="00573686" w:rsidRDefault="00113B33" w:rsidP="00D621EA">
            <w:pPr>
              <w:pStyle w:val="a6"/>
              <w:ind w:left="0"/>
              <w:jc w:val="both"/>
              <w:outlineLvl w:val="3"/>
              <w:rPr>
                <w:rFonts w:eastAsia="Times New Roman" w:cs="Times New Roman"/>
                <w:color w:val="000000" w:themeColor="text1"/>
                <w:sz w:val="24"/>
                <w:szCs w:val="24"/>
                <w:lang w:val="kk-KZ" w:eastAsia="kk-KZ"/>
              </w:rPr>
            </w:pPr>
            <w:r w:rsidRPr="00573686">
              <w:rPr>
                <w:sz w:val="24"/>
                <w:szCs w:val="24"/>
              </w:rPr>
              <w:t xml:space="preserve">       </w:t>
            </w:r>
            <w:r w:rsidR="00D621EA" w:rsidRPr="00573686">
              <w:rPr>
                <w:sz w:val="24"/>
                <w:szCs w:val="24"/>
              </w:rPr>
              <w:t>Мазмұны</w:t>
            </w:r>
          </w:p>
        </w:tc>
        <w:tc>
          <w:tcPr>
            <w:tcW w:w="3827" w:type="dxa"/>
          </w:tcPr>
          <w:p w14:paraId="73E25D54" w14:textId="766FE456" w:rsidR="00D621EA" w:rsidRPr="00573686" w:rsidRDefault="00281597" w:rsidP="00D621EA">
            <w:pPr>
              <w:pStyle w:val="a6"/>
              <w:ind w:left="0"/>
              <w:jc w:val="both"/>
              <w:outlineLvl w:val="3"/>
              <w:rPr>
                <w:rFonts w:eastAsia="Times New Roman" w:cs="Times New Roman"/>
                <w:color w:val="000000" w:themeColor="text1"/>
                <w:sz w:val="24"/>
                <w:szCs w:val="24"/>
                <w:lang w:val="kk-KZ" w:eastAsia="kk-KZ"/>
              </w:rPr>
            </w:pPr>
            <w:r>
              <w:rPr>
                <w:sz w:val="24"/>
                <w:szCs w:val="24"/>
              </w:rPr>
              <w:t xml:space="preserve">           </w:t>
            </w:r>
            <w:r w:rsidR="00D621EA" w:rsidRPr="00573686">
              <w:rPr>
                <w:sz w:val="24"/>
                <w:szCs w:val="24"/>
              </w:rPr>
              <w:t>Басқару тәсілдері</w:t>
            </w:r>
          </w:p>
        </w:tc>
      </w:tr>
      <w:tr w:rsidR="00D621EA" w:rsidRPr="009F266D" w14:paraId="014F5AC6" w14:textId="77777777" w:rsidTr="00523CD2">
        <w:tc>
          <w:tcPr>
            <w:tcW w:w="2552" w:type="dxa"/>
          </w:tcPr>
          <w:p w14:paraId="3C475C99" w14:textId="50F4CA4E"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proofErr w:type="spellStart"/>
            <w:r w:rsidRPr="00573686">
              <w:rPr>
                <w:sz w:val="24"/>
                <w:szCs w:val="24"/>
              </w:rPr>
              <w:t>Валюталық</w:t>
            </w:r>
            <w:proofErr w:type="spellEnd"/>
            <w:r w:rsidRPr="00573686">
              <w:rPr>
                <w:sz w:val="24"/>
                <w:szCs w:val="24"/>
              </w:rPr>
              <w:t xml:space="preserve"> тәуекел</w:t>
            </w:r>
          </w:p>
        </w:tc>
        <w:tc>
          <w:tcPr>
            <w:tcW w:w="3260" w:type="dxa"/>
          </w:tcPr>
          <w:p w14:paraId="18B8202B" w14:textId="5A020486"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proofErr w:type="spellStart"/>
            <w:r w:rsidRPr="00573686">
              <w:rPr>
                <w:sz w:val="24"/>
                <w:szCs w:val="24"/>
              </w:rPr>
              <w:t>Айырбас</w:t>
            </w:r>
            <w:proofErr w:type="spellEnd"/>
            <w:r w:rsidRPr="00573686">
              <w:rPr>
                <w:sz w:val="24"/>
                <w:szCs w:val="24"/>
              </w:rPr>
              <w:t xml:space="preserve"> </w:t>
            </w:r>
            <w:proofErr w:type="spellStart"/>
            <w:r w:rsidRPr="00573686">
              <w:rPr>
                <w:sz w:val="24"/>
                <w:szCs w:val="24"/>
              </w:rPr>
              <w:t>бағамының</w:t>
            </w:r>
            <w:proofErr w:type="spellEnd"/>
            <w:r w:rsidRPr="00573686">
              <w:rPr>
                <w:sz w:val="24"/>
                <w:szCs w:val="24"/>
              </w:rPr>
              <w:t xml:space="preserve"> </w:t>
            </w:r>
            <w:proofErr w:type="spellStart"/>
            <w:r w:rsidRPr="00573686">
              <w:rPr>
                <w:sz w:val="24"/>
                <w:szCs w:val="24"/>
              </w:rPr>
              <w:t>ауытқуы</w:t>
            </w:r>
            <w:proofErr w:type="spellEnd"/>
          </w:p>
        </w:tc>
        <w:tc>
          <w:tcPr>
            <w:tcW w:w="3827" w:type="dxa"/>
          </w:tcPr>
          <w:p w14:paraId="6AB6C924" w14:textId="1A7481FE"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r w:rsidRPr="00573686">
              <w:rPr>
                <w:sz w:val="24"/>
                <w:szCs w:val="24"/>
                <w:lang w:val="kk-KZ"/>
              </w:rPr>
              <w:t>Валюталық своптар, форвард келісімшарттары, мемлекеттік кепілдіктер</w:t>
            </w:r>
          </w:p>
        </w:tc>
      </w:tr>
      <w:tr w:rsidR="00D621EA" w:rsidRPr="009F266D" w14:paraId="7896B24F" w14:textId="77777777" w:rsidTr="00523CD2">
        <w:tc>
          <w:tcPr>
            <w:tcW w:w="2552" w:type="dxa"/>
          </w:tcPr>
          <w:p w14:paraId="5C5A1899" w14:textId="02ABA3AD"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r w:rsidRPr="00573686">
              <w:rPr>
                <w:sz w:val="24"/>
                <w:szCs w:val="24"/>
              </w:rPr>
              <w:t xml:space="preserve">Пайыздық </w:t>
            </w:r>
            <w:proofErr w:type="spellStart"/>
            <w:r w:rsidRPr="00573686">
              <w:rPr>
                <w:sz w:val="24"/>
                <w:szCs w:val="24"/>
              </w:rPr>
              <w:t>мөлшерлеме</w:t>
            </w:r>
            <w:proofErr w:type="spellEnd"/>
            <w:r w:rsidRPr="00573686">
              <w:rPr>
                <w:sz w:val="24"/>
                <w:szCs w:val="24"/>
              </w:rPr>
              <w:t xml:space="preserve"> </w:t>
            </w:r>
            <w:proofErr w:type="spellStart"/>
            <w:r w:rsidRPr="00573686">
              <w:rPr>
                <w:sz w:val="24"/>
                <w:szCs w:val="24"/>
              </w:rPr>
              <w:t>тәуекелі</w:t>
            </w:r>
            <w:proofErr w:type="spellEnd"/>
          </w:p>
        </w:tc>
        <w:tc>
          <w:tcPr>
            <w:tcW w:w="3260" w:type="dxa"/>
          </w:tcPr>
          <w:p w14:paraId="076E880B" w14:textId="0DB2D262"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r w:rsidRPr="00573686">
              <w:rPr>
                <w:sz w:val="24"/>
                <w:szCs w:val="24"/>
              </w:rPr>
              <w:t xml:space="preserve">Нарықтық </w:t>
            </w:r>
            <w:proofErr w:type="spellStart"/>
            <w:r w:rsidRPr="00573686">
              <w:rPr>
                <w:sz w:val="24"/>
                <w:szCs w:val="24"/>
              </w:rPr>
              <w:t>мөлшерлемелердің</w:t>
            </w:r>
            <w:proofErr w:type="spellEnd"/>
            <w:r w:rsidRPr="00573686">
              <w:rPr>
                <w:sz w:val="24"/>
                <w:szCs w:val="24"/>
              </w:rPr>
              <w:t xml:space="preserve"> </w:t>
            </w:r>
            <w:proofErr w:type="spellStart"/>
            <w:r w:rsidRPr="00573686">
              <w:rPr>
                <w:sz w:val="24"/>
                <w:szCs w:val="24"/>
              </w:rPr>
              <w:t>өзгеруі</w:t>
            </w:r>
            <w:proofErr w:type="spellEnd"/>
          </w:p>
        </w:tc>
        <w:tc>
          <w:tcPr>
            <w:tcW w:w="3827" w:type="dxa"/>
          </w:tcPr>
          <w:p w14:paraId="3665C080" w14:textId="203DA55D"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r w:rsidRPr="00573686">
              <w:rPr>
                <w:sz w:val="24"/>
                <w:szCs w:val="24"/>
                <w:lang w:val="kk-KZ"/>
              </w:rPr>
              <w:t>Пайыздық своптар, тұрақты мөлшерлемелі қарыздар</w:t>
            </w:r>
          </w:p>
        </w:tc>
      </w:tr>
      <w:tr w:rsidR="00D621EA" w14:paraId="7FB1883D" w14:textId="77777777" w:rsidTr="00523CD2">
        <w:tc>
          <w:tcPr>
            <w:tcW w:w="2552" w:type="dxa"/>
          </w:tcPr>
          <w:p w14:paraId="4843694D" w14:textId="77FDAE42"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proofErr w:type="spellStart"/>
            <w:r w:rsidRPr="00573686">
              <w:rPr>
                <w:sz w:val="24"/>
                <w:szCs w:val="24"/>
              </w:rPr>
              <w:t>Инфляциялық</w:t>
            </w:r>
            <w:proofErr w:type="spellEnd"/>
            <w:r w:rsidRPr="00573686">
              <w:rPr>
                <w:sz w:val="24"/>
                <w:szCs w:val="24"/>
              </w:rPr>
              <w:t xml:space="preserve"> тәуекел</w:t>
            </w:r>
          </w:p>
        </w:tc>
        <w:tc>
          <w:tcPr>
            <w:tcW w:w="3260" w:type="dxa"/>
          </w:tcPr>
          <w:p w14:paraId="5D2B7853" w14:textId="5A131322"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proofErr w:type="spellStart"/>
            <w:r w:rsidRPr="00573686">
              <w:rPr>
                <w:sz w:val="24"/>
                <w:szCs w:val="24"/>
              </w:rPr>
              <w:t>Бағаның</w:t>
            </w:r>
            <w:proofErr w:type="spellEnd"/>
            <w:r w:rsidRPr="00573686">
              <w:rPr>
                <w:sz w:val="24"/>
                <w:szCs w:val="24"/>
              </w:rPr>
              <w:t xml:space="preserve"> өсуі, </w:t>
            </w:r>
            <w:proofErr w:type="spellStart"/>
            <w:r w:rsidRPr="00573686">
              <w:rPr>
                <w:sz w:val="24"/>
                <w:szCs w:val="24"/>
              </w:rPr>
              <w:t>шығындардың</w:t>
            </w:r>
            <w:proofErr w:type="spellEnd"/>
            <w:r w:rsidRPr="00573686">
              <w:rPr>
                <w:sz w:val="24"/>
                <w:szCs w:val="24"/>
              </w:rPr>
              <w:t xml:space="preserve"> </w:t>
            </w:r>
            <w:proofErr w:type="spellStart"/>
            <w:r w:rsidRPr="00573686">
              <w:rPr>
                <w:sz w:val="24"/>
                <w:szCs w:val="24"/>
              </w:rPr>
              <w:t>артуы</w:t>
            </w:r>
            <w:proofErr w:type="spellEnd"/>
          </w:p>
        </w:tc>
        <w:tc>
          <w:tcPr>
            <w:tcW w:w="3827" w:type="dxa"/>
          </w:tcPr>
          <w:p w14:paraId="67B401AF" w14:textId="28D1F49E"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proofErr w:type="spellStart"/>
            <w:r w:rsidRPr="00573686">
              <w:rPr>
                <w:sz w:val="24"/>
                <w:szCs w:val="24"/>
              </w:rPr>
              <w:t>Индексациялау</w:t>
            </w:r>
            <w:proofErr w:type="spellEnd"/>
            <w:r w:rsidRPr="00573686">
              <w:rPr>
                <w:sz w:val="24"/>
                <w:szCs w:val="24"/>
              </w:rPr>
              <w:t xml:space="preserve">, </w:t>
            </w:r>
            <w:proofErr w:type="spellStart"/>
            <w:r w:rsidRPr="00573686">
              <w:rPr>
                <w:sz w:val="24"/>
                <w:szCs w:val="24"/>
              </w:rPr>
              <w:t>ұзақ</w:t>
            </w:r>
            <w:proofErr w:type="spellEnd"/>
            <w:r w:rsidRPr="00573686">
              <w:rPr>
                <w:sz w:val="24"/>
                <w:szCs w:val="24"/>
              </w:rPr>
              <w:t xml:space="preserve"> </w:t>
            </w:r>
            <w:proofErr w:type="spellStart"/>
            <w:r w:rsidRPr="00573686">
              <w:rPr>
                <w:sz w:val="24"/>
                <w:szCs w:val="24"/>
              </w:rPr>
              <w:t>мерзімді</w:t>
            </w:r>
            <w:proofErr w:type="spellEnd"/>
            <w:r w:rsidRPr="00573686">
              <w:rPr>
                <w:sz w:val="24"/>
                <w:szCs w:val="24"/>
              </w:rPr>
              <w:t xml:space="preserve"> </w:t>
            </w:r>
            <w:proofErr w:type="spellStart"/>
            <w:r w:rsidRPr="00573686">
              <w:rPr>
                <w:sz w:val="24"/>
                <w:szCs w:val="24"/>
              </w:rPr>
              <w:t>келісімшарттар</w:t>
            </w:r>
            <w:proofErr w:type="spellEnd"/>
          </w:p>
        </w:tc>
      </w:tr>
      <w:tr w:rsidR="00D621EA" w:rsidRPr="009F266D" w14:paraId="32774294" w14:textId="77777777" w:rsidTr="00523CD2">
        <w:tc>
          <w:tcPr>
            <w:tcW w:w="2552" w:type="dxa"/>
          </w:tcPr>
          <w:p w14:paraId="58C47B0E" w14:textId="19A20F24"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proofErr w:type="spellStart"/>
            <w:r w:rsidRPr="00573686">
              <w:rPr>
                <w:sz w:val="24"/>
                <w:szCs w:val="24"/>
              </w:rPr>
              <w:t>Қайтарымдылық</w:t>
            </w:r>
            <w:proofErr w:type="spellEnd"/>
            <w:r w:rsidRPr="00573686">
              <w:rPr>
                <w:sz w:val="24"/>
                <w:szCs w:val="24"/>
              </w:rPr>
              <w:t xml:space="preserve"> </w:t>
            </w:r>
            <w:proofErr w:type="spellStart"/>
            <w:r w:rsidRPr="00573686">
              <w:rPr>
                <w:sz w:val="24"/>
                <w:szCs w:val="24"/>
              </w:rPr>
              <w:t>тәуекелі</w:t>
            </w:r>
            <w:proofErr w:type="spellEnd"/>
          </w:p>
        </w:tc>
        <w:tc>
          <w:tcPr>
            <w:tcW w:w="3260" w:type="dxa"/>
          </w:tcPr>
          <w:p w14:paraId="04B19B56" w14:textId="792BA553"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proofErr w:type="spellStart"/>
            <w:r w:rsidRPr="00573686">
              <w:rPr>
                <w:sz w:val="24"/>
                <w:szCs w:val="24"/>
              </w:rPr>
              <w:t>Инвестициялардан</w:t>
            </w:r>
            <w:proofErr w:type="spellEnd"/>
            <w:r w:rsidRPr="00573686">
              <w:rPr>
                <w:sz w:val="24"/>
                <w:szCs w:val="24"/>
              </w:rPr>
              <w:t xml:space="preserve"> күтілетін </w:t>
            </w:r>
            <w:proofErr w:type="spellStart"/>
            <w:r w:rsidRPr="00573686">
              <w:rPr>
                <w:sz w:val="24"/>
                <w:szCs w:val="24"/>
              </w:rPr>
              <w:t>түсімдердің</w:t>
            </w:r>
            <w:proofErr w:type="spellEnd"/>
            <w:r w:rsidRPr="00573686">
              <w:rPr>
                <w:sz w:val="24"/>
                <w:szCs w:val="24"/>
              </w:rPr>
              <w:t xml:space="preserve"> төмендеуі</w:t>
            </w:r>
          </w:p>
        </w:tc>
        <w:tc>
          <w:tcPr>
            <w:tcW w:w="3827" w:type="dxa"/>
          </w:tcPr>
          <w:p w14:paraId="2CA0DE27" w14:textId="1A726BC6"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r w:rsidRPr="00573686">
              <w:rPr>
                <w:sz w:val="24"/>
                <w:szCs w:val="24"/>
                <w:lang w:val="kk-KZ"/>
              </w:rPr>
              <w:t>Мемлекеттік қолдау, кепілдіктер, табысты бөлу механизмдері</w:t>
            </w:r>
          </w:p>
        </w:tc>
      </w:tr>
      <w:tr w:rsidR="00D621EA" w:rsidRPr="009F266D" w14:paraId="21BB5ACD" w14:textId="77777777" w:rsidTr="00523CD2">
        <w:tc>
          <w:tcPr>
            <w:tcW w:w="2552" w:type="dxa"/>
          </w:tcPr>
          <w:p w14:paraId="2441FB63" w14:textId="329D3FE8"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proofErr w:type="spellStart"/>
            <w:r w:rsidRPr="00573686">
              <w:rPr>
                <w:sz w:val="24"/>
                <w:szCs w:val="24"/>
              </w:rPr>
              <w:t>Төлем</w:t>
            </w:r>
            <w:proofErr w:type="spellEnd"/>
            <w:r w:rsidRPr="00573686">
              <w:rPr>
                <w:sz w:val="24"/>
                <w:szCs w:val="24"/>
              </w:rPr>
              <w:t xml:space="preserve"> </w:t>
            </w:r>
            <w:proofErr w:type="spellStart"/>
            <w:r w:rsidRPr="00573686">
              <w:rPr>
                <w:sz w:val="24"/>
                <w:szCs w:val="24"/>
              </w:rPr>
              <w:t>қабілетсіздігі</w:t>
            </w:r>
            <w:proofErr w:type="spellEnd"/>
            <w:r w:rsidRPr="00573686">
              <w:rPr>
                <w:sz w:val="24"/>
                <w:szCs w:val="24"/>
              </w:rPr>
              <w:t xml:space="preserve"> </w:t>
            </w:r>
            <w:proofErr w:type="spellStart"/>
            <w:r w:rsidRPr="00573686">
              <w:rPr>
                <w:sz w:val="24"/>
                <w:szCs w:val="24"/>
              </w:rPr>
              <w:t>тәуекелі</w:t>
            </w:r>
            <w:proofErr w:type="spellEnd"/>
          </w:p>
        </w:tc>
        <w:tc>
          <w:tcPr>
            <w:tcW w:w="3260" w:type="dxa"/>
          </w:tcPr>
          <w:p w14:paraId="1255D3B8" w14:textId="55A96ADE"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r w:rsidRPr="00573686">
              <w:rPr>
                <w:sz w:val="24"/>
                <w:szCs w:val="24"/>
                <w:lang w:val="kk-KZ"/>
              </w:rPr>
              <w:t>Жеке серіктес немесе мемлекеттің міндеттемені орындамауы</w:t>
            </w:r>
          </w:p>
        </w:tc>
        <w:tc>
          <w:tcPr>
            <w:tcW w:w="3827" w:type="dxa"/>
          </w:tcPr>
          <w:p w14:paraId="01A7E9A7" w14:textId="5F759A57" w:rsidR="00D621EA" w:rsidRPr="00573686" w:rsidRDefault="00D621EA" w:rsidP="00D621EA">
            <w:pPr>
              <w:pStyle w:val="a6"/>
              <w:ind w:left="0"/>
              <w:jc w:val="both"/>
              <w:outlineLvl w:val="3"/>
              <w:rPr>
                <w:rFonts w:eastAsia="Times New Roman" w:cs="Times New Roman"/>
                <w:color w:val="000000" w:themeColor="text1"/>
                <w:sz w:val="24"/>
                <w:szCs w:val="24"/>
                <w:lang w:val="kk-KZ" w:eastAsia="kk-KZ"/>
              </w:rPr>
            </w:pPr>
            <w:r w:rsidRPr="00573686">
              <w:rPr>
                <w:sz w:val="24"/>
                <w:szCs w:val="24"/>
                <w:lang w:val="kk-KZ"/>
              </w:rPr>
              <w:t>Сақтандыру, мемлекеттік резервтер, тәуекелді бөлісу</w:t>
            </w:r>
          </w:p>
        </w:tc>
      </w:tr>
      <w:tr w:rsidR="00573686" w:rsidRPr="00A36DF1" w14:paraId="1B7C91AF" w14:textId="77777777" w:rsidTr="00E710D8">
        <w:tc>
          <w:tcPr>
            <w:tcW w:w="9639" w:type="dxa"/>
            <w:gridSpan w:val="3"/>
          </w:tcPr>
          <w:p w14:paraId="4B190FB6" w14:textId="61A44192" w:rsidR="00113B33" w:rsidRPr="00B120CB" w:rsidRDefault="00113B33" w:rsidP="00113B33">
            <w:pPr>
              <w:pStyle w:val="a6"/>
              <w:ind w:left="-110" w:firstLine="567"/>
              <w:jc w:val="both"/>
              <w:outlineLvl w:val="3"/>
              <w:rPr>
                <w:rFonts w:eastAsia="Times New Roman" w:cs="Times New Roman"/>
                <w:color w:val="FF0000"/>
                <w:sz w:val="22"/>
                <w:lang w:val="kk-KZ" w:eastAsia="kk-KZ"/>
              </w:rPr>
            </w:pPr>
            <w:r w:rsidRPr="000F05B0">
              <w:rPr>
                <w:rFonts w:eastAsia="Times New Roman" w:cs="Times New Roman"/>
                <w:sz w:val="22"/>
                <w:lang w:val="kk-KZ" w:eastAsia="kk-KZ"/>
              </w:rPr>
              <w:t xml:space="preserve">Ескерту – Әдебиет негізінде </w:t>
            </w:r>
            <w:r w:rsidRPr="00F758F2">
              <w:rPr>
                <w:rFonts w:eastAsia="Times New Roman" w:cs="Times New Roman"/>
                <w:color w:val="000000" w:themeColor="text1"/>
                <w:sz w:val="22"/>
                <w:lang w:val="kk-KZ" w:eastAsia="kk-KZ"/>
              </w:rPr>
              <w:t>құралған [</w:t>
            </w:r>
            <w:r w:rsidR="004C7BE3">
              <w:rPr>
                <w:rFonts w:eastAsia="Times New Roman" w:cs="Times New Roman"/>
                <w:color w:val="000000" w:themeColor="text1"/>
                <w:sz w:val="22"/>
                <w:lang w:val="kk-KZ" w:eastAsia="kk-KZ"/>
              </w:rPr>
              <w:t>85</w:t>
            </w:r>
            <w:r w:rsidRPr="00F758F2">
              <w:rPr>
                <w:rFonts w:eastAsia="Times New Roman" w:cs="Times New Roman"/>
                <w:color w:val="000000" w:themeColor="text1"/>
                <w:sz w:val="22"/>
                <w:lang w:val="kk-KZ" w:eastAsia="kk-KZ"/>
              </w:rPr>
              <w:t>]</w:t>
            </w:r>
          </w:p>
        </w:tc>
      </w:tr>
    </w:tbl>
    <w:p w14:paraId="01A8499D" w14:textId="77777777" w:rsidR="000E3C8F" w:rsidRDefault="000E3C8F" w:rsidP="00B4559B">
      <w:pPr>
        <w:spacing w:after="0" w:line="240" w:lineRule="auto"/>
        <w:ind w:firstLine="567"/>
        <w:jc w:val="both"/>
        <w:rPr>
          <w:rFonts w:eastAsia="Times New Roman"/>
          <w:color w:val="000000" w:themeColor="text1"/>
          <w:szCs w:val="28"/>
          <w:lang w:val="kk-KZ" w:eastAsia="kk-KZ"/>
        </w:rPr>
      </w:pPr>
    </w:p>
    <w:p w14:paraId="1B6496BC" w14:textId="356F15E9" w:rsidR="009C626D" w:rsidRPr="00B4559B" w:rsidRDefault="009C626D" w:rsidP="00B4559B">
      <w:pPr>
        <w:spacing w:after="0" w:line="240" w:lineRule="auto"/>
        <w:ind w:firstLine="567"/>
        <w:jc w:val="both"/>
        <w:rPr>
          <w:rFonts w:eastAsia="MS Gothic" w:cs="Times New Roman"/>
          <w:szCs w:val="28"/>
          <w:lang w:val="kk-KZ"/>
        </w:rPr>
      </w:pPr>
      <w:r w:rsidRPr="00B4559B">
        <w:rPr>
          <w:rFonts w:eastAsia="Times New Roman"/>
          <w:color w:val="000000" w:themeColor="text1"/>
          <w:szCs w:val="28"/>
          <w:lang w:val="kk-KZ" w:eastAsia="kk-KZ"/>
        </w:rPr>
        <w:t>Сонымен, тәуекелдерді басқару МЖӘ жобаларының сәтті жүзеге асуына тікелей әсер ететін фактор болып табылады. Бұл тек қауіп-қатерден қорғану тетігі ғана емес, сонымен бірге серіктестіктің сенімділігін арттыратын маңызды құрал. Сондықтан тәуекелдерді ерте кезеңнен бастап анықтап, оларды келісімшарт арқылы нақтылау – МЖӘ жобаларының ұзақ мерзімді тұрақтылығын қамтамасыз етудің басты шарты.</w:t>
      </w:r>
    </w:p>
    <w:p w14:paraId="5D5112E2" w14:textId="0D8AA83B" w:rsidR="000E641C" w:rsidRPr="00F9009C" w:rsidRDefault="00C357FC" w:rsidP="009361E1">
      <w:pPr>
        <w:pStyle w:val="a6"/>
        <w:spacing w:after="0" w:line="240" w:lineRule="auto"/>
        <w:ind w:left="567"/>
        <w:jc w:val="both"/>
        <w:rPr>
          <w:rFonts w:eastAsia="MS Gothic" w:cs="Times New Roman"/>
          <w:szCs w:val="28"/>
          <w:lang w:val="kk-KZ"/>
        </w:rPr>
      </w:pPr>
      <w:r w:rsidRPr="00F9009C">
        <w:rPr>
          <w:rFonts w:eastAsia="MS Gothic" w:cs="Times New Roman"/>
          <w:szCs w:val="28"/>
          <w:lang w:val="kk-KZ"/>
        </w:rPr>
        <w:t>Ақпараттық-цифрлық шешімдер</w:t>
      </w:r>
    </w:p>
    <w:p w14:paraId="34E45FCC" w14:textId="5C569678" w:rsidR="0078024D" w:rsidRPr="0078024D" w:rsidRDefault="0078024D" w:rsidP="0078024D">
      <w:pPr>
        <w:tabs>
          <w:tab w:val="left" w:pos="851"/>
        </w:tabs>
        <w:spacing w:after="0" w:line="240" w:lineRule="auto"/>
        <w:ind w:left="57" w:firstLine="510"/>
        <w:jc w:val="both"/>
        <w:rPr>
          <w:rFonts w:eastAsia="Times New Roman" w:cs="Times New Roman"/>
          <w:szCs w:val="28"/>
          <w:lang w:val="kk-KZ" w:eastAsia="kk-KZ"/>
        </w:rPr>
      </w:pPr>
      <w:r w:rsidRPr="0078024D">
        <w:rPr>
          <w:rFonts w:eastAsia="Times New Roman" w:cs="Times New Roman"/>
          <w:szCs w:val="28"/>
          <w:lang w:val="kk-KZ" w:eastAsia="kk-KZ"/>
        </w:rPr>
        <w:t>Қазіргі таңда мемлекеттік-жекеменшік әріптестікті басқаруда ақпараттық-коммуникациялық технологияларды (АКТ) және жасанды интеллектті (Artificial Intelligence, ЖИ) қолдану жобаларды жоспарлау, үлкен деректерді (Big Data) талдау, үлгілерді тану, мониторинг және бағалау үдерістерін жетілдірудің шешуші факторы ретінде қарастырылуда.</w:t>
      </w:r>
    </w:p>
    <w:p w14:paraId="293D8039" w14:textId="78275EFA" w:rsidR="002C19C6" w:rsidRPr="00C6574C" w:rsidRDefault="0078024D" w:rsidP="00C6574C">
      <w:pPr>
        <w:tabs>
          <w:tab w:val="left" w:pos="851"/>
        </w:tabs>
        <w:spacing w:after="0" w:line="240" w:lineRule="auto"/>
        <w:ind w:left="57" w:firstLine="510"/>
        <w:jc w:val="both"/>
        <w:rPr>
          <w:rFonts w:eastAsia="Times New Roman" w:cs="Times New Roman"/>
          <w:color w:val="000000" w:themeColor="text1"/>
          <w:szCs w:val="28"/>
          <w:lang w:val="kk-KZ" w:eastAsia="kk-KZ"/>
        </w:rPr>
      </w:pPr>
      <w:r w:rsidRPr="0078024D">
        <w:rPr>
          <w:rFonts w:eastAsia="Times New Roman" w:cs="Times New Roman"/>
          <w:szCs w:val="28"/>
          <w:lang w:val="kk-KZ" w:eastAsia="kk-KZ"/>
        </w:rPr>
        <w:t xml:space="preserve">ЖИ мен цифрлық шешімдер МЖӘ жобаларының тиімділігін арттыруға, тәуекелдерді ерте анықтауға және басқару сапасын жақсартуға мүмкіндік береді. </w:t>
      </w:r>
      <w:r w:rsidR="000D2537" w:rsidRPr="006437F6">
        <w:rPr>
          <w:rFonts w:eastAsia="Times New Roman" w:cs="Times New Roman"/>
          <w:szCs w:val="28"/>
          <w:lang w:val="kk-KZ" w:eastAsia="kk-KZ"/>
        </w:rPr>
        <w:t xml:space="preserve">ЖИ негізіндегі қаржыландыру және болжамдау жүйелері инфрақұрылымдық жобалардың экономикалық тиімділігін арттырып, деректерге негізделген шешім қабылдауға жағдай </w:t>
      </w:r>
      <w:r w:rsidR="000D2537" w:rsidRPr="00F25F38">
        <w:rPr>
          <w:rFonts w:eastAsia="Times New Roman" w:cs="Times New Roman"/>
          <w:color w:val="000000" w:themeColor="text1"/>
          <w:szCs w:val="28"/>
          <w:lang w:val="kk-KZ" w:eastAsia="kk-KZ"/>
        </w:rPr>
        <w:t xml:space="preserve">жасайды </w:t>
      </w:r>
      <w:bookmarkStart w:id="38" w:name="_Hlk210609035"/>
      <w:r w:rsidR="000D2537" w:rsidRPr="00F25F38">
        <w:rPr>
          <w:rFonts w:eastAsia="Times New Roman" w:cs="Times New Roman"/>
          <w:color w:val="000000" w:themeColor="text1"/>
          <w:szCs w:val="28"/>
          <w:lang w:val="kk-KZ" w:eastAsia="kk-KZ"/>
        </w:rPr>
        <w:t>[</w:t>
      </w:r>
      <w:r w:rsidR="00F25F38" w:rsidRPr="00F25F38">
        <w:rPr>
          <w:rFonts w:eastAsia="Times New Roman" w:cs="Times New Roman"/>
          <w:color w:val="000000" w:themeColor="text1"/>
          <w:szCs w:val="28"/>
          <w:lang w:val="kk-KZ" w:eastAsia="kk-KZ"/>
        </w:rPr>
        <w:t>8</w:t>
      </w:r>
      <w:r w:rsidR="007F2421">
        <w:rPr>
          <w:rFonts w:eastAsia="Times New Roman" w:cs="Times New Roman"/>
          <w:color w:val="000000" w:themeColor="text1"/>
          <w:szCs w:val="28"/>
          <w:lang w:val="kk-KZ" w:eastAsia="kk-KZ"/>
        </w:rPr>
        <w:t>6</w:t>
      </w:r>
      <w:r w:rsidR="000D2537" w:rsidRPr="00F25F38">
        <w:rPr>
          <w:rFonts w:eastAsia="Times New Roman" w:cs="Times New Roman"/>
          <w:color w:val="000000" w:themeColor="text1"/>
          <w:szCs w:val="28"/>
          <w:lang w:val="kk-KZ" w:eastAsia="kk-KZ"/>
        </w:rPr>
        <w:t xml:space="preserve">]. </w:t>
      </w:r>
      <w:bookmarkEnd w:id="38"/>
      <w:r w:rsidR="000D2537" w:rsidRPr="002C7F41">
        <w:rPr>
          <w:rFonts w:eastAsia="Times New Roman" w:cs="Times New Roman"/>
          <w:szCs w:val="28"/>
          <w:lang w:val="kk-KZ" w:eastAsia="kk-KZ"/>
        </w:rPr>
        <w:t xml:space="preserve">Жасанды интеллект климаттық және </w:t>
      </w:r>
      <w:r w:rsidR="000D2537" w:rsidRPr="002C7F41">
        <w:rPr>
          <w:rFonts w:eastAsia="Times New Roman" w:cs="Times New Roman"/>
          <w:szCs w:val="28"/>
          <w:lang w:val="kk-KZ" w:eastAsia="kk-KZ"/>
        </w:rPr>
        <w:lastRenderedPageBreak/>
        <w:t xml:space="preserve">экологиялық тәуекелдерді болжау, әлеуметтік әсерді бағалау және жобаларды тұрақты даму қағидаттарымен үйлестіруде де қолданылып </w:t>
      </w:r>
      <w:r w:rsidR="000D2537" w:rsidRPr="00F25F38">
        <w:rPr>
          <w:rFonts w:eastAsia="Times New Roman" w:cs="Times New Roman"/>
          <w:color w:val="000000" w:themeColor="text1"/>
          <w:szCs w:val="28"/>
          <w:lang w:val="kk-KZ" w:eastAsia="kk-KZ"/>
        </w:rPr>
        <w:t>жүр [</w:t>
      </w:r>
      <w:r w:rsidR="00F25F38" w:rsidRPr="00F25F38">
        <w:rPr>
          <w:rFonts w:eastAsia="Times New Roman" w:cs="Times New Roman"/>
          <w:color w:val="000000" w:themeColor="text1"/>
          <w:szCs w:val="28"/>
          <w:lang w:val="kk-KZ" w:eastAsia="kk-KZ"/>
        </w:rPr>
        <w:t>8</w:t>
      </w:r>
      <w:r w:rsidR="007F2421">
        <w:rPr>
          <w:rFonts w:eastAsia="Times New Roman" w:cs="Times New Roman"/>
          <w:color w:val="000000" w:themeColor="text1"/>
          <w:szCs w:val="28"/>
          <w:lang w:val="kk-KZ" w:eastAsia="kk-KZ"/>
        </w:rPr>
        <w:t>7</w:t>
      </w:r>
      <w:r w:rsidR="000D2537" w:rsidRPr="00F25F38">
        <w:rPr>
          <w:rFonts w:eastAsia="Times New Roman" w:cs="Times New Roman"/>
          <w:color w:val="000000" w:themeColor="text1"/>
          <w:szCs w:val="28"/>
          <w:lang w:val="kk-KZ" w:eastAsia="kk-KZ"/>
        </w:rPr>
        <w:t>].</w:t>
      </w:r>
      <w:r w:rsidR="00C6574C">
        <w:rPr>
          <w:rFonts w:eastAsia="Times New Roman" w:cs="Times New Roman"/>
          <w:color w:val="000000" w:themeColor="text1"/>
          <w:szCs w:val="28"/>
          <w:lang w:val="kk-KZ" w:eastAsia="kk-KZ"/>
        </w:rPr>
        <w:t xml:space="preserve"> </w:t>
      </w:r>
      <w:r w:rsidR="002C19C6" w:rsidRPr="002C19C6">
        <w:rPr>
          <w:rFonts w:eastAsia="Times New Roman" w:cs="Times New Roman"/>
          <w:szCs w:val="28"/>
          <w:lang w:val="kk-KZ" w:eastAsia="kk-KZ"/>
        </w:rPr>
        <w:t xml:space="preserve">Цифрлық шешімдер </w:t>
      </w:r>
      <w:r w:rsidR="00CA1DC9">
        <w:rPr>
          <w:rFonts w:eastAsia="Times New Roman" w:cs="Times New Roman"/>
          <w:szCs w:val="28"/>
          <w:lang w:val="kk-KZ" w:eastAsia="kk-KZ"/>
        </w:rPr>
        <w:t xml:space="preserve">мен </w:t>
      </w:r>
      <w:r w:rsidR="002E1D71" w:rsidRPr="003B6457">
        <w:rPr>
          <w:rFonts w:eastAsia="Times New Roman" w:cs="Times New Roman"/>
          <w:szCs w:val="28"/>
          <w:lang w:val="kk-KZ" w:eastAsia="kk-KZ"/>
        </w:rPr>
        <w:t>жасанды интеллект</w:t>
      </w:r>
      <w:r w:rsidR="00CA1DC9">
        <w:rPr>
          <w:rFonts w:eastAsia="Times New Roman" w:cs="Times New Roman"/>
          <w:szCs w:val="28"/>
          <w:lang w:val="kk-KZ" w:eastAsia="kk-KZ"/>
        </w:rPr>
        <w:t xml:space="preserve"> </w:t>
      </w:r>
      <w:r w:rsidR="002C19C6" w:rsidRPr="002C19C6">
        <w:rPr>
          <w:rFonts w:eastAsia="Times New Roman" w:cs="Times New Roman"/>
          <w:szCs w:val="28"/>
          <w:lang w:val="kk-KZ" w:eastAsia="kk-KZ"/>
        </w:rPr>
        <w:t xml:space="preserve">МЖӘ жобаларын </w:t>
      </w:r>
      <w:r w:rsidR="002E76EE">
        <w:rPr>
          <w:rFonts w:eastAsia="Times New Roman" w:cs="Times New Roman"/>
          <w:szCs w:val="28"/>
          <w:lang w:val="kk-KZ" w:eastAsia="kk-KZ"/>
        </w:rPr>
        <w:t>сәтт</w:t>
      </w:r>
      <w:r w:rsidR="002C19C6" w:rsidRPr="002C19C6">
        <w:rPr>
          <w:rFonts w:eastAsia="Times New Roman" w:cs="Times New Roman"/>
          <w:szCs w:val="28"/>
          <w:lang w:val="kk-KZ" w:eastAsia="kk-KZ"/>
        </w:rPr>
        <w:t>і жүзеге асыруда келесі міндеттерді атқарады:</w:t>
      </w:r>
    </w:p>
    <w:p w14:paraId="376CE67F" w14:textId="23ACBAA8" w:rsidR="002C19C6" w:rsidRPr="002C19C6" w:rsidRDefault="002C19C6" w:rsidP="009210CE">
      <w:pPr>
        <w:numPr>
          <w:ilvl w:val="0"/>
          <w:numId w:val="21"/>
        </w:numPr>
        <w:tabs>
          <w:tab w:val="clear" w:pos="720"/>
          <w:tab w:val="left" w:pos="851"/>
          <w:tab w:val="num" w:pos="993"/>
        </w:tabs>
        <w:spacing w:after="0" w:line="240" w:lineRule="auto"/>
        <w:ind w:left="57" w:firstLine="510"/>
        <w:jc w:val="both"/>
        <w:rPr>
          <w:rFonts w:eastAsia="Times New Roman" w:cs="Times New Roman"/>
          <w:szCs w:val="28"/>
          <w:lang w:val="kk-KZ" w:eastAsia="kk-KZ"/>
        </w:rPr>
      </w:pPr>
      <w:r w:rsidRPr="002C19C6">
        <w:rPr>
          <w:rFonts w:eastAsia="Times New Roman" w:cs="Times New Roman"/>
          <w:szCs w:val="28"/>
          <w:lang w:val="kk-KZ" w:eastAsia="kk-KZ"/>
        </w:rPr>
        <w:t>МЖӘ жобаларын автоматтандырылған платформа арқылы тіркеу және бақылау;</w:t>
      </w:r>
    </w:p>
    <w:p w14:paraId="67D35D2B" w14:textId="77777777" w:rsidR="002C19C6" w:rsidRPr="002C19C6" w:rsidRDefault="002C19C6" w:rsidP="009210CE">
      <w:pPr>
        <w:numPr>
          <w:ilvl w:val="0"/>
          <w:numId w:val="21"/>
        </w:numPr>
        <w:tabs>
          <w:tab w:val="clear" w:pos="720"/>
          <w:tab w:val="left" w:pos="851"/>
          <w:tab w:val="num" w:pos="993"/>
        </w:tabs>
        <w:spacing w:after="0" w:line="240" w:lineRule="auto"/>
        <w:ind w:left="57" w:firstLine="510"/>
        <w:jc w:val="both"/>
        <w:rPr>
          <w:rFonts w:eastAsia="Times New Roman" w:cs="Times New Roman"/>
          <w:szCs w:val="28"/>
          <w:lang w:val="kk-KZ" w:eastAsia="kk-KZ"/>
        </w:rPr>
      </w:pPr>
      <w:r w:rsidRPr="002C19C6">
        <w:rPr>
          <w:rFonts w:eastAsia="Times New Roman" w:cs="Times New Roman"/>
          <w:szCs w:val="28"/>
          <w:lang w:val="kk-KZ" w:eastAsia="kk-KZ"/>
        </w:rPr>
        <w:t>Smart мониторинг және деректерге негізделген шешімдер қабылдау;</w:t>
      </w:r>
    </w:p>
    <w:p w14:paraId="32AA1BF4" w14:textId="34818F95" w:rsidR="002C19C6" w:rsidRPr="002C19C6" w:rsidRDefault="002C19C6" w:rsidP="009210CE">
      <w:pPr>
        <w:numPr>
          <w:ilvl w:val="0"/>
          <w:numId w:val="21"/>
        </w:numPr>
        <w:tabs>
          <w:tab w:val="clear" w:pos="720"/>
          <w:tab w:val="left" w:pos="851"/>
          <w:tab w:val="num" w:pos="993"/>
        </w:tabs>
        <w:spacing w:after="0" w:line="240" w:lineRule="auto"/>
        <w:ind w:left="57" w:firstLine="510"/>
        <w:jc w:val="both"/>
        <w:rPr>
          <w:rFonts w:eastAsia="Times New Roman" w:cs="Times New Roman"/>
          <w:szCs w:val="28"/>
          <w:lang w:val="kk-KZ" w:eastAsia="kk-KZ"/>
        </w:rPr>
      </w:pPr>
      <w:r w:rsidRPr="002C19C6">
        <w:rPr>
          <w:rFonts w:eastAsia="Times New Roman" w:cs="Times New Roman"/>
          <w:szCs w:val="28"/>
          <w:lang w:val="kk-KZ" w:eastAsia="kk-KZ"/>
        </w:rPr>
        <w:t>МЖӘ келісімшарттарының ашықтығын қамтамасыз ету;</w:t>
      </w:r>
    </w:p>
    <w:p w14:paraId="4F7C0ABC" w14:textId="77777777" w:rsidR="00FE1810" w:rsidRDefault="002C19C6" w:rsidP="009210CE">
      <w:pPr>
        <w:numPr>
          <w:ilvl w:val="0"/>
          <w:numId w:val="21"/>
        </w:numPr>
        <w:tabs>
          <w:tab w:val="clear" w:pos="720"/>
          <w:tab w:val="left" w:pos="851"/>
          <w:tab w:val="num" w:pos="993"/>
        </w:tabs>
        <w:spacing w:after="0" w:line="240" w:lineRule="auto"/>
        <w:ind w:left="57" w:firstLine="510"/>
        <w:jc w:val="both"/>
        <w:rPr>
          <w:rFonts w:eastAsia="Times New Roman" w:cs="Times New Roman"/>
          <w:szCs w:val="28"/>
          <w:lang w:val="kk-KZ" w:eastAsia="kk-KZ"/>
        </w:rPr>
      </w:pPr>
      <w:r w:rsidRPr="002C19C6">
        <w:rPr>
          <w:rFonts w:eastAsia="Times New Roman" w:cs="Times New Roman"/>
          <w:szCs w:val="28"/>
          <w:lang w:val="kk-KZ" w:eastAsia="kk-KZ"/>
        </w:rPr>
        <w:t>Мемлекеттік және жеке сектор арасындағы цифрлық интеграция</w:t>
      </w:r>
      <w:r w:rsidR="00726F92">
        <w:rPr>
          <w:rFonts w:eastAsia="Times New Roman" w:cs="Times New Roman"/>
          <w:szCs w:val="28"/>
          <w:lang w:val="kk-KZ" w:eastAsia="kk-KZ"/>
        </w:rPr>
        <w:t>;</w:t>
      </w:r>
    </w:p>
    <w:p w14:paraId="567B42FD" w14:textId="64B49B06" w:rsidR="002E1D71" w:rsidRDefault="002E1D71" w:rsidP="009210CE">
      <w:pPr>
        <w:numPr>
          <w:ilvl w:val="0"/>
          <w:numId w:val="21"/>
        </w:numPr>
        <w:tabs>
          <w:tab w:val="clear" w:pos="720"/>
          <w:tab w:val="left" w:pos="851"/>
          <w:tab w:val="num" w:pos="993"/>
        </w:tabs>
        <w:spacing w:after="0" w:line="240" w:lineRule="auto"/>
        <w:ind w:left="57" w:firstLine="510"/>
        <w:jc w:val="both"/>
        <w:rPr>
          <w:rFonts w:eastAsia="Times New Roman" w:cs="Times New Roman"/>
          <w:szCs w:val="28"/>
          <w:lang w:val="kk-KZ" w:eastAsia="kk-KZ"/>
        </w:rPr>
      </w:pPr>
      <w:r w:rsidRPr="00FE1810">
        <w:rPr>
          <w:rFonts w:eastAsia="Times New Roman" w:cs="Times New Roman"/>
          <w:szCs w:val="28"/>
          <w:lang w:val="kk-KZ" w:eastAsia="kk-KZ"/>
        </w:rPr>
        <w:t>ЖИ арқылы жобалардың тиімділігін болжау және шешім қабылдау сапасын арттыруға бағытталған интеллектуалды жүйе құру.</w:t>
      </w:r>
    </w:p>
    <w:p w14:paraId="7FAC0F04" w14:textId="65E83489" w:rsidR="00FE1810" w:rsidRPr="009D631A" w:rsidRDefault="00FE1810" w:rsidP="00FE1810">
      <w:pPr>
        <w:tabs>
          <w:tab w:val="left" w:pos="851"/>
        </w:tabs>
        <w:spacing w:after="0" w:line="240" w:lineRule="auto"/>
        <w:ind w:firstLine="567"/>
        <w:jc w:val="both"/>
        <w:rPr>
          <w:rFonts w:eastAsia="Times New Roman" w:cs="Times New Roman"/>
          <w:szCs w:val="28"/>
          <w:lang w:val="kk-KZ" w:eastAsia="kk-KZ"/>
        </w:rPr>
      </w:pPr>
      <w:r w:rsidRPr="00FE1810">
        <w:rPr>
          <w:rFonts w:eastAsia="Times New Roman" w:cs="Times New Roman"/>
          <w:szCs w:val="28"/>
          <w:lang w:val="kk-KZ" w:eastAsia="kk-KZ"/>
        </w:rPr>
        <w:t>Осылайша, ЖИ МЖӘ жобаларын басқаруда цифрлық инновацияның жаңа кезеңін білдіреді және стратегиялық басқару моделін интеллектуалды жүйелермен толықтыруға мүмкіндік береді.</w:t>
      </w:r>
    </w:p>
    <w:p w14:paraId="037FB6B4" w14:textId="77777777" w:rsidR="003135EB" w:rsidRPr="003135EB" w:rsidRDefault="003135EB" w:rsidP="003135EB">
      <w:pPr>
        <w:tabs>
          <w:tab w:val="left" w:pos="851"/>
        </w:tabs>
        <w:spacing w:after="0" w:line="240" w:lineRule="auto"/>
        <w:ind w:firstLine="567"/>
        <w:jc w:val="both"/>
        <w:rPr>
          <w:rFonts w:eastAsia="Times New Roman" w:cs="Times New Roman"/>
          <w:szCs w:val="28"/>
          <w:lang w:val="kk-KZ" w:eastAsia="kk-KZ"/>
        </w:rPr>
      </w:pPr>
      <w:r w:rsidRPr="003135EB">
        <w:rPr>
          <w:rFonts w:eastAsia="Times New Roman" w:cs="Times New Roman"/>
          <w:szCs w:val="28"/>
          <w:lang w:val="kk-KZ" w:eastAsia="kk-KZ"/>
        </w:rPr>
        <w:t>Қазіргі таңда мемлекеттік-жекеменшік әріптестік (МЖӘ) жобаларын зерттеу тек қаржылық тиімділікпен шектелмей, олардың әлеуметтік және экологиялық әсерін бағалауға да басымдық беруде. Осыған байланысты МЖӘ жобаларын басқару стратегиясы тұрақты даму қағидаттарына негізделіп, қоғам мен қоршаған орта мүдделерін ескеруге тиіс.</w:t>
      </w:r>
    </w:p>
    <w:p w14:paraId="31589A94" w14:textId="655CD9C3" w:rsidR="003135EB" w:rsidRPr="003135EB" w:rsidRDefault="003135EB" w:rsidP="00372935">
      <w:pPr>
        <w:tabs>
          <w:tab w:val="left" w:pos="851"/>
        </w:tabs>
        <w:spacing w:after="0" w:line="240" w:lineRule="auto"/>
        <w:ind w:firstLine="567"/>
        <w:jc w:val="both"/>
        <w:rPr>
          <w:rFonts w:eastAsia="Times New Roman" w:cs="Times New Roman"/>
          <w:szCs w:val="28"/>
          <w:lang w:val="kk-KZ" w:eastAsia="kk-KZ"/>
        </w:rPr>
      </w:pPr>
      <w:r w:rsidRPr="003135EB">
        <w:rPr>
          <w:rFonts w:eastAsia="Times New Roman" w:cs="Times New Roman"/>
          <w:szCs w:val="28"/>
          <w:lang w:val="kk-KZ" w:eastAsia="kk-KZ"/>
        </w:rPr>
        <w:t>МЖӘ жобалары, әдетте, сауда-саттық, құрылыс, пайдалану және объектіні мемлекетке қайтару кезеңдерінен тұрады [48, б.29</w:t>
      </w:r>
      <w:r w:rsidRPr="00221BF0">
        <w:rPr>
          <w:rFonts w:eastAsia="Times New Roman" w:cs="Times New Roman"/>
          <w:szCs w:val="28"/>
          <w:lang w:val="kk-KZ" w:eastAsia="kk-KZ"/>
        </w:rPr>
        <w:t>-</w:t>
      </w:r>
      <w:r w:rsidRPr="003135EB">
        <w:rPr>
          <w:rFonts w:eastAsia="Times New Roman" w:cs="Times New Roman"/>
          <w:szCs w:val="28"/>
          <w:lang w:val="kk-KZ" w:eastAsia="kk-KZ"/>
        </w:rPr>
        <w:t>32]. Аталған кезеңдер барысында тараптардың рөлдері мен жауапкершілігі өзгеріп отырады: жобаның бастапқы сатысында мемлекет реттеуші және бақылаушы функцияларды басым атқарса, кейінгі кезеңдерде жеке серіктестің инвестициялық және операциялық мүдделері күшейеді.</w:t>
      </w:r>
      <w:r w:rsidR="00372935">
        <w:rPr>
          <w:rFonts w:eastAsia="Times New Roman" w:cs="Times New Roman"/>
          <w:szCs w:val="28"/>
          <w:lang w:val="kk-KZ" w:eastAsia="kk-KZ"/>
        </w:rPr>
        <w:t xml:space="preserve"> </w:t>
      </w:r>
      <w:r w:rsidRPr="003135EB">
        <w:rPr>
          <w:rFonts w:eastAsia="Times New Roman" w:cs="Times New Roman"/>
          <w:szCs w:val="28"/>
          <w:lang w:val="kk-KZ" w:eastAsia="kk-KZ"/>
        </w:rPr>
        <w:t>Сонымен қатар, МЖӘ-нің түпкі мақсаты мемлекеттік немесе жеке тараптың табысын арттырумен шектелмей, қоғамдық қажеттіліктерді қанағаттандыруға және әлеуметтік игілікті жақсартуға бағытталуы тиіс. Осы тұрғыда мемлекет жобалардың қоғам мүддесіне сай іске асуын қамтамасыз ететін негізгі институт ретінде әрекет етеді.</w:t>
      </w:r>
    </w:p>
    <w:p w14:paraId="3408B093" w14:textId="6F400801" w:rsidR="003135EB" w:rsidRPr="003135EB" w:rsidRDefault="003135EB" w:rsidP="00372935">
      <w:pPr>
        <w:tabs>
          <w:tab w:val="left" w:pos="851"/>
        </w:tabs>
        <w:spacing w:after="0" w:line="240" w:lineRule="auto"/>
        <w:ind w:firstLine="567"/>
        <w:jc w:val="both"/>
        <w:rPr>
          <w:rFonts w:eastAsia="Times New Roman" w:cs="Times New Roman"/>
          <w:szCs w:val="28"/>
          <w:lang w:val="kk-KZ" w:eastAsia="kk-KZ"/>
        </w:rPr>
      </w:pPr>
      <w:r w:rsidRPr="003135EB">
        <w:rPr>
          <w:rFonts w:eastAsia="Times New Roman" w:cs="Times New Roman"/>
          <w:szCs w:val="28"/>
          <w:lang w:val="kk-KZ" w:eastAsia="kk-KZ"/>
        </w:rPr>
        <w:t>Бұл міндет тәуелсіз бақылау тетіктерін қалыптастыруды, құрылыс пен көрсетілетін қызметтердің сапасын қадағалауды, сондай-ақ жобалардың әлеуметтік тиімділігін жүйелі түрде бағалауды талап етеді. МЖӘ механизмінің нәтижелілігі басқару сапасына және институционалдық әлеуеттің жеткіліктілігіне тікелей байланысты. Тиісінше, басқарушылық факторлар мен тараптардың мінез-құлқы жеткілікті дәрежеде ескерілмеген жағдайда МЖӘ жобаларының тұрақтылығы мен тиімділігі төмендейді.</w:t>
      </w:r>
      <w:r w:rsidR="00372935">
        <w:rPr>
          <w:rFonts w:eastAsia="Times New Roman" w:cs="Times New Roman"/>
          <w:szCs w:val="28"/>
          <w:lang w:val="kk-KZ" w:eastAsia="kk-KZ"/>
        </w:rPr>
        <w:t xml:space="preserve"> </w:t>
      </w:r>
      <w:r w:rsidRPr="003135EB">
        <w:rPr>
          <w:rFonts w:eastAsia="Times New Roman" w:cs="Times New Roman"/>
          <w:szCs w:val="28"/>
          <w:lang w:val="kk-KZ" w:eastAsia="kk-KZ"/>
        </w:rPr>
        <w:t>Осылайша, МЖӘ жобаларын басқаруда тұрақтылық пен әлеуметтік әсерді ескеру стратегиялық маңызы бар компонент ретінде айқындалады. Бұл бағыт жобалардың ұзақ мерзімді тиімділігін қамтамасыз етіп, қоғам мүддесін қорғауға және мемлекеттік саясаттың стратегиялық мақсаттарымен үйлесімділігін арттыруға ықпал етеді.</w:t>
      </w:r>
    </w:p>
    <w:p w14:paraId="065C8901" w14:textId="2E4D9F84" w:rsidR="008D62B0" w:rsidRPr="008D62B0" w:rsidRDefault="004F5244" w:rsidP="00814149">
      <w:pPr>
        <w:tabs>
          <w:tab w:val="left" w:pos="851"/>
        </w:tabs>
        <w:spacing w:after="0" w:line="240" w:lineRule="auto"/>
        <w:ind w:firstLine="567"/>
        <w:jc w:val="both"/>
        <w:rPr>
          <w:rFonts w:eastAsia="MS Gothic" w:cs="Times New Roman"/>
          <w:szCs w:val="28"/>
          <w:lang w:val="kk-KZ"/>
        </w:rPr>
      </w:pPr>
      <w:r w:rsidRPr="004F5244">
        <w:rPr>
          <w:rFonts w:eastAsia="MS Gothic" w:cs="Times New Roman"/>
          <w:szCs w:val="28"/>
          <w:lang w:val="kk-KZ"/>
        </w:rPr>
        <w:t xml:space="preserve">МЖӘ жобаларына арналған басқару стратегиясы, әдетте, инвестициялау алдындағы кезеңде әзірленіп, жоба өмірлік циклінің барлық сатыларында тәжірибелік деңгейде іске асырылады. Ол жобаның мақсаттары мен міндеттерін нақтылап, оның институционалдық және құқықтық ортада жүзеге асырылу </w:t>
      </w:r>
      <w:r w:rsidRPr="004F5244">
        <w:rPr>
          <w:rFonts w:eastAsia="MS Gothic" w:cs="Times New Roman"/>
          <w:szCs w:val="28"/>
          <w:lang w:val="kk-KZ"/>
        </w:rPr>
        <w:lastRenderedPageBreak/>
        <w:t>бағытын айқындайды.</w:t>
      </w:r>
      <w:r w:rsidR="00814149">
        <w:rPr>
          <w:rFonts w:eastAsia="MS Gothic" w:cs="Times New Roman"/>
          <w:szCs w:val="28"/>
          <w:lang w:val="kk-KZ"/>
        </w:rPr>
        <w:t xml:space="preserve"> </w:t>
      </w:r>
      <w:r w:rsidRPr="004F5244">
        <w:rPr>
          <w:rFonts w:eastAsia="MS Gothic" w:cs="Times New Roman"/>
          <w:szCs w:val="28"/>
          <w:lang w:val="kk-KZ"/>
        </w:rPr>
        <w:t xml:space="preserve">Жалпы алғанда, МЖӘ жобаларын стратегиялық басқару – бұл тек басқару </w:t>
      </w:r>
      <w:r>
        <w:rPr>
          <w:rFonts w:eastAsia="MS Gothic" w:cs="Times New Roman"/>
          <w:szCs w:val="28"/>
          <w:lang w:val="kk-KZ"/>
        </w:rPr>
        <w:t>қызметі</w:t>
      </w:r>
      <w:r w:rsidRPr="004F5244">
        <w:rPr>
          <w:rFonts w:eastAsia="MS Gothic" w:cs="Times New Roman"/>
          <w:szCs w:val="28"/>
          <w:lang w:val="kk-KZ"/>
        </w:rPr>
        <w:t xml:space="preserve"> ғана емес, сонымен қатар</w:t>
      </w:r>
      <w:r>
        <w:rPr>
          <w:rFonts w:eastAsia="MS Gothic" w:cs="Times New Roman"/>
          <w:szCs w:val="28"/>
          <w:lang w:val="kk-KZ"/>
        </w:rPr>
        <w:t>,</w:t>
      </w:r>
      <w:r w:rsidRPr="004F5244">
        <w:rPr>
          <w:rFonts w:eastAsia="MS Gothic" w:cs="Times New Roman"/>
          <w:szCs w:val="28"/>
          <w:lang w:val="kk-KZ"/>
        </w:rPr>
        <w:t xml:space="preserve"> мемлекеттік реттеудің де маңызды бөлігі. Өйткені</w:t>
      </w:r>
      <w:r>
        <w:rPr>
          <w:rFonts w:eastAsia="MS Gothic" w:cs="Times New Roman"/>
          <w:szCs w:val="28"/>
          <w:lang w:val="kk-KZ"/>
        </w:rPr>
        <w:t>,</w:t>
      </w:r>
      <w:r w:rsidRPr="004F5244">
        <w:rPr>
          <w:rFonts w:eastAsia="MS Gothic" w:cs="Times New Roman"/>
          <w:szCs w:val="28"/>
          <w:lang w:val="kk-KZ"/>
        </w:rPr>
        <w:t xml:space="preserve"> мемлекет МЖӘ жобаларында әріптес рөлін атқарумен қатар, реттеуші және бақылаушы орган ретінде де әрекет етеді.</w:t>
      </w:r>
      <w:r w:rsidR="00372935">
        <w:rPr>
          <w:rFonts w:eastAsia="MS Gothic" w:cs="Times New Roman"/>
          <w:szCs w:val="28"/>
          <w:lang w:val="kk-KZ"/>
        </w:rPr>
        <w:t xml:space="preserve"> </w:t>
      </w:r>
      <w:r w:rsidRPr="004F5244">
        <w:rPr>
          <w:rFonts w:eastAsia="MS Gothic" w:cs="Times New Roman"/>
          <w:szCs w:val="28"/>
          <w:lang w:val="kk-KZ"/>
        </w:rPr>
        <w:t>Сондықтан</w:t>
      </w:r>
      <w:r>
        <w:rPr>
          <w:rFonts w:eastAsia="MS Gothic" w:cs="Times New Roman"/>
          <w:szCs w:val="28"/>
          <w:lang w:val="kk-KZ"/>
        </w:rPr>
        <w:t>,</w:t>
      </w:r>
      <w:r w:rsidRPr="004F5244">
        <w:rPr>
          <w:rFonts w:eastAsia="MS Gothic" w:cs="Times New Roman"/>
          <w:szCs w:val="28"/>
          <w:lang w:val="kk-KZ"/>
        </w:rPr>
        <w:t xml:space="preserve"> жобаның</w:t>
      </w:r>
      <w:r>
        <w:rPr>
          <w:rFonts w:eastAsia="MS Gothic" w:cs="Times New Roman"/>
          <w:szCs w:val="28"/>
          <w:lang w:val="kk-KZ"/>
        </w:rPr>
        <w:t xml:space="preserve"> сәтті</w:t>
      </w:r>
      <w:r w:rsidRPr="004F5244">
        <w:rPr>
          <w:rFonts w:eastAsia="MS Gothic" w:cs="Times New Roman"/>
          <w:szCs w:val="28"/>
          <w:lang w:val="kk-KZ"/>
        </w:rPr>
        <w:t xml:space="preserve"> жүзеге асуы ең алдымен тиімді басқару стратегиясының болуына тәуелді. Оның құрамына тәуекелдерді басқару, келісімшарттық тетіктерді реттеу және серіктестік механизмдерін нақты айқындау кіреді.</w:t>
      </w:r>
      <w:r>
        <w:rPr>
          <w:rFonts w:eastAsia="MS Gothic" w:cs="Times New Roman"/>
          <w:szCs w:val="28"/>
          <w:lang w:val="kk-KZ"/>
        </w:rPr>
        <w:t xml:space="preserve"> </w:t>
      </w:r>
    </w:p>
    <w:p w14:paraId="32D4CF2E" w14:textId="77777777" w:rsidR="00814149" w:rsidRDefault="00814149" w:rsidP="00814149">
      <w:pPr>
        <w:tabs>
          <w:tab w:val="left" w:pos="851"/>
        </w:tabs>
        <w:spacing w:after="0" w:line="240" w:lineRule="auto"/>
        <w:ind w:firstLine="567"/>
        <w:jc w:val="both"/>
        <w:rPr>
          <w:rFonts w:eastAsia="MS Gothic" w:cs="Times New Roman"/>
          <w:szCs w:val="28"/>
          <w:lang w:val="kk-KZ"/>
        </w:rPr>
      </w:pPr>
      <w:r w:rsidRPr="00814149">
        <w:rPr>
          <w:rFonts w:eastAsia="MS Gothic" w:cs="Times New Roman"/>
          <w:szCs w:val="28"/>
          <w:lang w:val="kk-KZ"/>
        </w:rPr>
        <w:t>Қазіргі таңда мемлекеттік-жекеменшік әріптестік жобаларын басқаруда қолданыс тапқан әдістер мен тәсілдерді қарастыру жалғастырылады. Басқару ортасын талдауда кеңінен қолданылатын әдістерге STEP және SWOT жатады. STEP-талдау әлеуметтік, технологиялық, экономикалық және саяси сыртқы факторларды бағалауға негізделсе, SWOT-талдау ұйымның күшті жақтарын, әлсіз тұстарын, мүмкіндіктері мен қауіптерін анықтауға бағытталған [88]. Аталған әдістер ұйымның ағымдағы жағдайын кешенді бағалауға және оның болашақ даму бағыттарын айқындауға мүмкіндік береді.</w:t>
      </w:r>
      <w:r>
        <w:rPr>
          <w:rFonts w:eastAsia="MS Gothic" w:cs="Times New Roman"/>
          <w:szCs w:val="28"/>
          <w:lang w:val="kk-KZ"/>
        </w:rPr>
        <w:t xml:space="preserve"> </w:t>
      </w:r>
    </w:p>
    <w:p w14:paraId="00A67F82" w14:textId="080E27B9" w:rsidR="007F04E4" w:rsidRPr="00814149" w:rsidRDefault="008003D5" w:rsidP="00814149">
      <w:pPr>
        <w:tabs>
          <w:tab w:val="left" w:pos="851"/>
        </w:tabs>
        <w:spacing w:after="0" w:line="240" w:lineRule="auto"/>
        <w:ind w:firstLine="567"/>
        <w:jc w:val="both"/>
        <w:rPr>
          <w:rFonts w:eastAsia="MS Gothic" w:cs="Times New Roman"/>
          <w:szCs w:val="28"/>
          <w:lang w:val="kk-KZ"/>
        </w:rPr>
      </w:pPr>
      <w:r w:rsidRPr="008003D5">
        <w:rPr>
          <w:rFonts w:eastAsia="MS Gothic" w:cs="Times New Roman"/>
          <w:bCs/>
          <w:szCs w:val="28"/>
          <w:lang w:val="kk-KZ"/>
        </w:rPr>
        <w:t>Жобаларды бағалау тәсілдері факторлар мен тәуекелдердің ықпалын анықтау арқылы айқындалады.</w:t>
      </w:r>
      <w:r w:rsidR="00C6574C">
        <w:rPr>
          <w:rFonts w:eastAsia="MS Gothic" w:cs="Times New Roman"/>
          <w:bCs/>
          <w:szCs w:val="28"/>
          <w:lang w:val="kk-KZ"/>
        </w:rPr>
        <w:t xml:space="preserve"> </w:t>
      </w:r>
      <w:r w:rsidR="00345F04" w:rsidRPr="00611A87">
        <w:rPr>
          <w:rFonts w:eastAsia="MS Gothic" w:cs="Times New Roman"/>
          <w:color w:val="000000" w:themeColor="text1"/>
          <w:szCs w:val="28"/>
          <w:lang w:val="kk-KZ"/>
        </w:rPr>
        <w:t xml:space="preserve">Инвесторларды тарту МЖӘ жобаларын сәтті жүзеге асырудың маңызды шарты болып табылады. Бұл үдерісте экономикалық, әлеуметтік, саяси, қаржылық және құқықтық факторлар ескерілуі тиіс. </w:t>
      </w:r>
      <w:r w:rsidR="00373E59" w:rsidRPr="00611A87">
        <w:rPr>
          <w:rFonts w:eastAsia="MS Gothic" w:cs="Times New Roman"/>
          <w:color w:val="000000" w:themeColor="text1"/>
          <w:szCs w:val="28"/>
          <w:lang w:val="kk-KZ"/>
        </w:rPr>
        <w:t xml:space="preserve">Зерттеуші </w:t>
      </w:r>
      <w:r w:rsidR="00184E1D" w:rsidRPr="00611A87">
        <w:rPr>
          <w:rFonts w:eastAsia="MS Gothic" w:cs="Times New Roman"/>
          <w:color w:val="000000" w:themeColor="text1"/>
          <w:szCs w:val="28"/>
          <w:lang w:val="kk-KZ"/>
        </w:rPr>
        <w:t>Х.</w:t>
      </w:r>
      <w:r w:rsidR="00FF58F2" w:rsidRPr="00611A87">
        <w:rPr>
          <w:rFonts w:eastAsia="MS Gothic" w:cs="Times New Roman"/>
          <w:color w:val="000000" w:themeColor="text1"/>
          <w:szCs w:val="28"/>
          <w:lang w:val="kk-KZ"/>
        </w:rPr>
        <w:t xml:space="preserve">Жанг </w:t>
      </w:r>
      <w:r w:rsidR="00345F04" w:rsidRPr="00611A87">
        <w:rPr>
          <w:rFonts w:eastAsia="MS Gothic" w:cs="Times New Roman"/>
          <w:color w:val="000000" w:themeColor="text1"/>
          <w:szCs w:val="28"/>
          <w:lang w:val="kk-KZ"/>
        </w:rPr>
        <w:t xml:space="preserve">инфрақұрылымның дамуы, қоғамдық қолдау мен транспаренттілік жобалардың бәсекеге қабілеттілігін арттырып, жеке сектор мүдделерін қорғауға ықпал ететінін атап өтеді </w:t>
      </w:r>
      <w:bookmarkStart w:id="39" w:name="_Hlk209790183"/>
      <w:r w:rsidR="00345F04" w:rsidRPr="00611A87">
        <w:rPr>
          <w:rFonts w:eastAsia="MS Gothic" w:cs="Times New Roman"/>
          <w:color w:val="000000" w:themeColor="text1"/>
          <w:szCs w:val="28"/>
          <w:lang w:val="kk-KZ"/>
        </w:rPr>
        <w:t>[</w:t>
      </w:r>
      <w:bookmarkEnd w:id="39"/>
      <w:r w:rsidR="009E0761" w:rsidRPr="00611A87">
        <w:rPr>
          <w:rFonts w:eastAsia="MS Gothic" w:cs="Times New Roman"/>
          <w:color w:val="000000" w:themeColor="text1"/>
          <w:szCs w:val="28"/>
          <w:lang w:val="kk-KZ"/>
        </w:rPr>
        <w:t>6</w:t>
      </w:r>
      <w:r w:rsidR="00B735C2" w:rsidRPr="00611A87">
        <w:rPr>
          <w:rFonts w:eastAsia="MS Gothic" w:cs="Times New Roman"/>
          <w:color w:val="000000" w:themeColor="text1"/>
          <w:szCs w:val="28"/>
          <w:lang w:val="kk-KZ"/>
        </w:rPr>
        <w:t>1</w:t>
      </w:r>
      <w:r w:rsidR="00611A87" w:rsidRPr="00611A87">
        <w:rPr>
          <w:rFonts w:eastAsia="MS Gothic" w:cs="Times New Roman"/>
          <w:color w:val="000000" w:themeColor="text1"/>
          <w:szCs w:val="28"/>
          <w:lang w:val="kk-KZ"/>
        </w:rPr>
        <w:t>, б.3-5</w:t>
      </w:r>
      <w:r w:rsidR="00345F04" w:rsidRPr="00611A87">
        <w:rPr>
          <w:rFonts w:eastAsia="MS Gothic" w:cs="Times New Roman"/>
          <w:color w:val="000000" w:themeColor="text1"/>
          <w:szCs w:val="28"/>
          <w:lang w:val="kk-KZ"/>
        </w:rPr>
        <w:t xml:space="preserve">]. </w:t>
      </w:r>
    </w:p>
    <w:p w14:paraId="0FD6B7D0" w14:textId="1BA31F6A" w:rsidR="00C6574C" w:rsidRDefault="000C7F77" w:rsidP="00701110">
      <w:pPr>
        <w:tabs>
          <w:tab w:val="left" w:pos="567"/>
        </w:tabs>
        <w:spacing w:after="0" w:line="240" w:lineRule="auto"/>
        <w:ind w:firstLine="567"/>
        <w:jc w:val="both"/>
        <w:rPr>
          <w:rFonts w:eastAsia="MS Gothic" w:cs="Times New Roman"/>
          <w:color w:val="000000" w:themeColor="text1"/>
          <w:szCs w:val="28"/>
          <w:lang w:val="kk-KZ"/>
        </w:rPr>
      </w:pPr>
      <w:r w:rsidRPr="009D631A">
        <w:rPr>
          <w:rFonts w:eastAsia="MS Gothic" w:cs="Times New Roman"/>
          <w:color w:val="000000" w:themeColor="text1"/>
          <w:szCs w:val="28"/>
          <w:lang w:val="kk-KZ"/>
        </w:rPr>
        <w:t xml:space="preserve">Сонымен қатар, </w:t>
      </w:r>
      <w:r w:rsidR="001D0A98" w:rsidRPr="009D631A">
        <w:rPr>
          <w:rFonts w:eastAsia="MS Gothic" w:cs="Times New Roman"/>
          <w:color w:val="000000" w:themeColor="text1"/>
          <w:szCs w:val="28"/>
          <w:lang w:val="kk-KZ"/>
        </w:rPr>
        <w:t>Б.</w:t>
      </w:r>
      <w:r w:rsidRPr="009D631A">
        <w:rPr>
          <w:rFonts w:eastAsia="MS Gothic" w:cs="Times New Roman"/>
          <w:color w:val="000000" w:themeColor="text1"/>
          <w:szCs w:val="28"/>
          <w:lang w:val="kk-KZ"/>
        </w:rPr>
        <w:t>Лидің зерттеуінде жеке секторды тартуға ықпал ететін инвесторларды тарту факторларын да жеке қарастырған. Мұндай факторларға инфрақұрылымның болуы, өмір сүру жағдайлары, қаржы және ақпараттық ресурстардың қолж</w:t>
      </w:r>
      <w:r w:rsidRPr="000C7F77">
        <w:rPr>
          <w:rFonts w:eastAsia="MS Gothic" w:cs="Times New Roman"/>
          <w:szCs w:val="28"/>
          <w:lang w:val="kk-KZ"/>
        </w:rPr>
        <w:t xml:space="preserve">етімділігі, салықтық жеңілдіктер мен мемлекеттік қолдау шаралары </w:t>
      </w:r>
      <w:r w:rsidRPr="009E0761">
        <w:rPr>
          <w:rFonts w:eastAsia="MS Gothic" w:cs="Times New Roman"/>
          <w:color w:val="000000" w:themeColor="text1"/>
          <w:szCs w:val="28"/>
          <w:lang w:val="kk-KZ"/>
        </w:rPr>
        <w:t>жатады [</w:t>
      </w:r>
      <w:r w:rsidR="00337D13">
        <w:rPr>
          <w:rFonts w:eastAsia="MS Gothic" w:cs="Times New Roman"/>
          <w:color w:val="000000" w:themeColor="text1"/>
          <w:szCs w:val="28"/>
          <w:lang w:val="kk-KZ"/>
        </w:rPr>
        <w:t>8</w:t>
      </w:r>
      <w:r w:rsidR="009E0761" w:rsidRPr="009E0761">
        <w:rPr>
          <w:rFonts w:eastAsia="MS Gothic" w:cs="Times New Roman"/>
          <w:bCs/>
          <w:color w:val="000000" w:themeColor="text1"/>
          <w:szCs w:val="28"/>
          <w:lang w:val="kk-KZ"/>
        </w:rPr>
        <w:t>9</w:t>
      </w:r>
      <w:r w:rsidRPr="009E0761">
        <w:rPr>
          <w:rFonts w:eastAsia="MS Gothic" w:cs="Times New Roman"/>
          <w:color w:val="000000" w:themeColor="text1"/>
          <w:szCs w:val="28"/>
          <w:lang w:val="kk-KZ"/>
        </w:rPr>
        <w:t xml:space="preserve">].  </w:t>
      </w:r>
      <w:r w:rsidR="00337D13" w:rsidRPr="00337D13">
        <w:rPr>
          <w:rFonts w:eastAsia="MS Gothic" w:cs="Times New Roman"/>
          <w:color w:val="000000" w:themeColor="text1"/>
          <w:szCs w:val="28"/>
          <w:lang w:val="kk-KZ"/>
        </w:rPr>
        <w:t xml:space="preserve">А. Акинтойе және әріптестері қаржылық тұрақтылық пен қоғамдастықтың қолдауы МЖӘ жобаларындағы тәуекелдерді азайтып, жеке инвестицияларды ынталандыратын шешуші факторлар екенін көрсетеді [57, </w:t>
      </w:r>
      <w:r w:rsidR="00337D13">
        <w:rPr>
          <w:rFonts w:eastAsia="MS Gothic" w:cs="Times New Roman"/>
          <w:color w:val="000000" w:themeColor="text1"/>
          <w:szCs w:val="28"/>
          <w:lang w:val="kk-KZ"/>
        </w:rPr>
        <w:t>б</w:t>
      </w:r>
      <w:r w:rsidR="00337D13" w:rsidRPr="00337D13">
        <w:rPr>
          <w:rFonts w:eastAsia="MS Gothic" w:cs="Times New Roman"/>
          <w:color w:val="000000" w:themeColor="text1"/>
          <w:szCs w:val="28"/>
          <w:lang w:val="kk-KZ"/>
        </w:rPr>
        <w:t>.45</w:t>
      </w:r>
      <w:r w:rsidR="00337D13">
        <w:rPr>
          <w:rFonts w:eastAsia="MS Gothic" w:cs="Times New Roman"/>
          <w:color w:val="000000" w:themeColor="text1"/>
          <w:szCs w:val="28"/>
          <w:lang w:val="kk-KZ"/>
        </w:rPr>
        <w:t>-</w:t>
      </w:r>
      <w:r w:rsidR="00337D13" w:rsidRPr="00337D13">
        <w:rPr>
          <w:rFonts w:eastAsia="MS Gothic" w:cs="Times New Roman"/>
          <w:color w:val="000000" w:themeColor="text1"/>
          <w:szCs w:val="28"/>
          <w:lang w:val="kk-KZ"/>
        </w:rPr>
        <w:t>58]</w:t>
      </w:r>
      <w:r w:rsidR="00345F04" w:rsidRPr="00A866F7">
        <w:rPr>
          <w:rFonts w:eastAsia="MS Gothic" w:cs="Times New Roman"/>
          <w:color w:val="000000" w:themeColor="text1"/>
          <w:szCs w:val="28"/>
          <w:lang w:val="kk-KZ"/>
        </w:rPr>
        <w:t xml:space="preserve">. </w:t>
      </w:r>
      <w:r w:rsidR="00337D13" w:rsidRPr="00337D13">
        <w:rPr>
          <w:rFonts w:eastAsia="MS Gothic" w:cs="Times New Roman"/>
          <w:color w:val="000000" w:themeColor="text1"/>
          <w:szCs w:val="28"/>
          <w:lang w:val="kk-KZ"/>
        </w:rPr>
        <w:t xml:space="preserve">Г.Ходж және К.Греве дамыған қаржы нарықтарының болуы мен мемлекеттік кепілдіктердің жеке секторды МЖӘ жобаларына тартудағы негізгі ынталандырушы факторлар екенін көрсетеді [37, </w:t>
      </w:r>
      <w:r w:rsidR="00337D13">
        <w:rPr>
          <w:rFonts w:eastAsia="MS Gothic" w:cs="Times New Roman"/>
          <w:color w:val="000000" w:themeColor="text1"/>
          <w:szCs w:val="28"/>
          <w:lang w:val="kk-KZ"/>
        </w:rPr>
        <w:t>б</w:t>
      </w:r>
      <w:r w:rsidR="00337D13" w:rsidRPr="00337D13">
        <w:rPr>
          <w:rFonts w:eastAsia="MS Gothic" w:cs="Times New Roman"/>
          <w:color w:val="000000" w:themeColor="text1"/>
          <w:szCs w:val="28"/>
          <w:lang w:val="kk-KZ"/>
        </w:rPr>
        <w:t>.549</w:t>
      </w:r>
      <w:r w:rsidR="00337D13">
        <w:rPr>
          <w:rFonts w:eastAsia="MS Gothic" w:cs="Times New Roman"/>
          <w:color w:val="000000" w:themeColor="text1"/>
          <w:szCs w:val="28"/>
          <w:lang w:val="kk-KZ"/>
        </w:rPr>
        <w:t>-</w:t>
      </w:r>
      <w:r w:rsidR="00337D13" w:rsidRPr="00337D13">
        <w:rPr>
          <w:rFonts w:eastAsia="MS Gothic" w:cs="Times New Roman"/>
          <w:color w:val="000000" w:themeColor="text1"/>
          <w:szCs w:val="28"/>
          <w:lang w:val="kk-KZ"/>
        </w:rPr>
        <w:t>553].</w:t>
      </w:r>
      <w:r w:rsidR="00C6574C">
        <w:rPr>
          <w:rFonts w:eastAsia="MS Gothic" w:cs="Times New Roman"/>
          <w:color w:val="000000" w:themeColor="text1"/>
          <w:szCs w:val="28"/>
          <w:lang w:val="kk-KZ"/>
        </w:rPr>
        <w:t xml:space="preserve"> </w:t>
      </w:r>
      <w:r w:rsidR="00297C13">
        <w:rPr>
          <w:rFonts w:eastAsia="MS Gothic" w:cs="Times New Roman"/>
          <w:color w:val="000000" w:themeColor="text1"/>
          <w:szCs w:val="28"/>
          <w:lang w:val="kk-KZ"/>
        </w:rPr>
        <w:t xml:space="preserve"> </w:t>
      </w:r>
      <w:r w:rsidR="00C6574C" w:rsidRPr="00C6574C">
        <w:rPr>
          <w:rFonts w:eastAsia="MS Gothic" w:cs="Times New Roman"/>
          <w:color w:val="000000" w:themeColor="text1"/>
          <w:szCs w:val="28"/>
          <w:lang w:val="kk-KZ"/>
        </w:rPr>
        <w:t xml:space="preserve">Осылайша, </w:t>
      </w:r>
      <w:r w:rsidR="00701110">
        <w:rPr>
          <w:rFonts w:eastAsia="MS Gothic" w:cs="Times New Roman"/>
          <w:color w:val="000000" w:themeColor="text1"/>
          <w:szCs w:val="28"/>
          <w:lang w:val="kk-KZ"/>
        </w:rPr>
        <w:t xml:space="preserve">           </w:t>
      </w:r>
      <w:r w:rsidR="00C6574C" w:rsidRPr="00C6574C">
        <w:rPr>
          <w:rFonts w:eastAsia="MS Gothic" w:cs="Times New Roman"/>
          <w:color w:val="000000" w:themeColor="text1"/>
          <w:szCs w:val="28"/>
          <w:lang w:val="kk-KZ"/>
        </w:rPr>
        <w:t>2.2-</w:t>
      </w:r>
      <w:r w:rsidR="00701110">
        <w:rPr>
          <w:rFonts w:eastAsia="MS Gothic" w:cs="Times New Roman"/>
          <w:color w:val="000000" w:themeColor="text1"/>
          <w:szCs w:val="28"/>
          <w:lang w:val="kk-KZ"/>
        </w:rPr>
        <w:t>параграфтағы</w:t>
      </w:r>
      <w:r w:rsidR="00C6574C" w:rsidRPr="00C6574C">
        <w:rPr>
          <w:rFonts w:eastAsia="MS Gothic" w:cs="Times New Roman"/>
          <w:color w:val="000000" w:themeColor="text1"/>
          <w:szCs w:val="28"/>
          <w:lang w:val="kk-KZ"/>
        </w:rPr>
        <w:t xml:space="preserve"> эмпирикалық зерттеуде инвесторларды тарту факторлары</w:t>
      </w:r>
      <w:r w:rsidR="00701110">
        <w:rPr>
          <w:rFonts w:eastAsia="MS Gothic" w:cs="Times New Roman"/>
          <w:color w:val="000000" w:themeColor="text1"/>
          <w:szCs w:val="28"/>
          <w:lang w:val="kk-KZ"/>
        </w:rPr>
        <w:t xml:space="preserve">       </w:t>
      </w:r>
      <w:r w:rsidR="00C6574C" w:rsidRPr="00C6574C">
        <w:rPr>
          <w:rFonts w:eastAsia="MS Gothic" w:cs="Times New Roman"/>
          <w:color w:val="000000" w:themeColor="text1"/>
          <w:szCs w:val="28"/>
          <w:lang w:val="kk-KZ"/>
        </w:rPr>
        <w:t>Х.</w:t>
      </w:r>
      <w:r w:rsidR="00701110">
        <w:rPr>
          <w:rFonts w:eastAsia="MS Gothic" w:cs="Times New Roman"/>
          <w:color w:val="000000" w:themeColor="text1"/>
          <w:szCs w:val="28"/>
          <w:lang w:val="kk-KZ"/>
        </w:rPr>
        <w:t xml:space="preserve"> </w:t>
      </w:r>
      <w:r w:rsidR="00C6574C" w:rsidRPr="00C6574C">
        <w:rPr>
          <w:rFonts w:eastAsia="MS Gothic" w:cs="Times New Roman"/>
          <w:color w:val="000000" w:themeColor="text1"/>
          <w:szCs w:val="28"/>
          <w:lang w:val="kk-KZ"/>
        </w:rPr>
        <w:t xml:space="preserve">Чжан, Б.Ли, Г.Ходж және К.Греве еңбектерінде негізделген ғылыми тұжырымдамаларға сүйене отырып сауалнама сұрақтарына енгізілді. </w:t>
      </w:r>
    </w:p>
    <w:p w14:paraId="2DCA6A29" w14:textId="698830A8" w:rsidR="00C6574C" w:rsidRPr="00C6574C" w:rsidRDefault="00C6574C" w:rsidP="00C6574C">
      <w:pPr>
        <w:spacing w:after="0" w:line="240" w:lineRule="auto"/>
        <w:ind w:firstLine="567"/>
        <w:jc w:val="both"/>
        <w:rPr>
          <w:rFonts w:eastAsia="MS Gothic" w:cs="Times New Roman"/>
          <w:color w:val="000000" w:themeColor="text1"/>
          <w:szCs w:val="28"/>
          <w:lang w:val="kk-KZ"/>
        </w:rPr>
      </w:pPr>
      <w:r w:rsidRPr="00C6574C">
        <w:rPr>
          <w:rFonts w:eastAsia="MS Gothic" w:cs="Times New Roman"/>
          <w:color w:val="000000" w:themeColor="text1"/>
          <w:szCs w:val="28"/>
          <w:lang w:val="kk-KZ"/>
        </w:rPr>
        <w:t xml:space="preserve">Е. Йескомп саяси және құқықтық тәуекелдердің инвесторлар үшін шешуші мәнге ие екенін атап өтеді [50, </w:t>
      </w:r>
      <w:r>
        <w:rPr>
          <w:rFonts w:eastAsia="MS Gothic" w:cs="Times New Roman"/>
          <w:color w:val="000000" w:themeColor="text1"/>
          <w:szCs w:val="28"/>
          <w:lang w:val="kk-KZ"/>
        </w:rPr>
        <w:t>б</w:t>
      </w:r>
      <w:r w:rsidRPr="00C6574C">
        <w:rPr>
          <w:rFonts w:eastAsia="MS Gothic" w:cs="Times New Roman"/>
          <w:color w:val="000000" w:themeColor="text1"/>
          <w:szCs w:val="28"/>
          <w:lang w:val="kk-KZ"/>
        </w:rPr>
        <w:t xml:space="preserve">.53-72], ал Д. Гримси мен М. Льюис басқарудағы ашықтық сыбайлас жемқорлық тәуекелдерін төмендететінін және қолайлы өмір сүру жағдайларының ұзақ мерзімді инвестициялар тартуда маңызды фактор болып табылатынын көрсетеді [33, </w:t>
      </w:r>
      <w:r>
        <w:rPr>
          <w:rFonts w:eastAsia="MS Gothic" w:cs="Times New Roman"/>
          <w:color w:val="000000" w:themeColor="text1"/>
          <w:szCs w:val="28"/>
          <w:lang w:val="kk-KZ"/>
        </w:rPr>
        <w:t>б</w:t>
      </w:r>
      <w:r w:rsidRPr="00C6574C">
        <w:rPr>
          <w:rFonts w:eastAsia="MS Gothic" w:cs="Times New Roman"/>
          <w:color w:val="000000" w:themeColor="text1"/>
          <w:szCs w:val="28"/>
          <w:lang w:val="kk-KZ"/>
        </w:rPr>
        <w:t>.96</w:t>
      </w:r>
      <w:r>
        <w:rPr>
          <w:rFonts w:eastAsia="MS Gothic" w:cs="Times New Roman"/>
          <w:color w:val="000000" w:themeColor="text1"/>
          <w:szCs w:val="28"/>
          <w:lang w:val="kk-KZ"/>
        </w:rPr>
        <w:t>-</w:t>
      </w:r>
      <w:r w:rsidRPr="00C6574C">
        <w:rPr>
          <w:rFonts w:eastAsia="MS Gothic" w:cs="Times New Roman"/>
          <w:color w:val="000000" w:themeColor="text1"/>
          <w:szCs w:val="28"/>
          <w:lang w:val="kk-KZ"/>
        </w:rPr>
        <w:t>112].</w:t>
      </w:r>
    </w:p>
    <w:p w14:paraId="103475A9" w14:textId="729F50FC" w:rsidR="002A0575" w:rsidRDefault="00713FB6" w:rsidP="00151CD0">
      <w:pPr>
        <w:spacing w:after="0" w:line="240" w:lineRule="auto"/>
        <w:ind w:firstLine="567"/>
        <w:jc w:val="both"/>
        <w:rPr>
          <w:rFonts w:eastAsia="MS Gothic" w:cs="Times New Roman"/>
          <w:szCs w:val="28"/>
          <w:lang w:val="kk-KZ"/>
        </w:rPr>
      </w:pPr>
      <w:r w:rsidRPr="00713FB6">
        <w:rPr>
          <w:rFonts w:eastAsia="MS Gothic" w:cs="Times New Roman"/>
          <w:szCs w:val="28"/>
          <w:lang w:val="kk-KZ"/>
        </w:rPr>
        <w:t xml:space="preserve">МЖӘ жобаларын әзірлеуде дәстүрлі сатып алудағыдай шығын көлеміне емес, күтілетін нәтижеге бағдарлану маңызды. Жобаның сәттілігі оның нақты іске асу нәтижелері арқылы айқындалады. Осыған байланысты зерттеуде «мемлекеттік-жекеменшік әріптестік жобасының сәттілігі» ұғымы қолданылады. </w:t>
      </w:r>
      <w:r w:rsidRPr="00713FB6">
        <w:rPr>
          <w:rFonts w:eastAsia="MS Gothic" w:cs="Times New Roman"/>
          <w:szCs w:val="28"/>
          <w:lang w:val="kk-KZ"/>
        </w:rPr>
        <w:lastRenderedPageBreak/>
        <w:t xml:space="preserve">Бұл ұғым МЖӘ жобаларын басқару стратегиясын бағалаудың </w:t>
      </w:r>
      <w:r w:rsidR="00CE6BF1">
        <w:rPr>
          <w:rFonts w:eastAsia="MS Gothic" w:cs="Times New Roman"/>
          <w:szCs w:val="28"/>
          <w:lang w:val="kk-KZ"/>
        </w:rPr>
        <w:t>кешенді</w:t>
      </w:r>
      <w:r w:rsidRPr="00713FB6">
        <w:rPr>
          <w:rFonts w:eastAsia="MS Gothic" w:cs="Times New Roman"/>
          <w:szCs w:val="28"/>
          <w:lang w:val="kk-KZ"/>
        </w:rPr>
        <w:t xml:space="preserve"> көрсеткіші әрі олардың тиімділігін анықтайтын аналитикалық </w:t>
      </w:r>
      <w:r w:rsidR="00CE6BF1">
        <w:rPr>
          <w:rFonts w:eastAsia="MS Gothic" w:cs="Times New Roman"/>
          <w:szCs w:val="28"/>
          <w:lang w:val="kk-KZ"/>
        </w:rPr>
        <w:t>санат</w:t>
      </w:r>
      <w:r w:rsidRPr="00713FB6">
        <w:rPr>
          <w:rFonts w:eastAsia="MS Gothic" w:cs="Times New Roman"/>
          <w:szCs w:val="28"/>
          <w:lang w:val="kk-KZ"/>
        </w:rPr>
        <w:t xml:space="preserve"> ретінде қарастырылады. Отандық ғылыми әдебиетте бұл мәселе жүйелі түрде зерттелмегендіктен, талдау шетелдік авторлардың ғылыми тұжырымдарына негізделеді (кесте 7).</w:t>
      </w:r>
    </w:p>
    <w:p w14:paraId="117846BE" w14:textId="77777777" w:rsidR="00FD0803" w:rsidRPr="00713FB6" w:rsidRDefault="00FD0803" w:rsidP="00151CD0">
      <w:pPr>
        <w:spacing w:after="0" w:line="240" w:lineRule="auto"/>
        <w:ind w:firstLine="567"/>
        <w:jc w:val="both"/>
        <w:rPr>
          <w:rFonts w:eastAsia="MS Gothic" w:cs="Times New Roman"/>
          <w:szCs w:val="28"/>
          <w:lang w:val="kk-KZ"/>
        </w:rPr>
      </w:pPr>
    </w:p>
    <w:p w14:paraId="5E4D9853" w14:textId="61412DA6" w:rsidR="006210FB" w:rsidRPr="00C21C2E" w:rsidRDefault="006210FB" w:rsidP="000E3C8F">
      <w:pPr>
        <w:tabs>
          <w:tab w:val="left" w:pos="709"/>
        </w:tabs>
        <w:spacing w:after="0" w:line="240" w:lineRule="auto"/>
        <w:jc w:val="both"/>
        <w:rPr>
          <w:rFonts w:eastAsia="Times New Roman" w:cs="Times New Roman"/>
          <w:color w:val="000000"/>
          <w:szCs w:val="28"/>
          <w:lang w:val="kk-KZ" w:eastAsia="ru-RU"/>
        </w:rPr>
      </w:pPr>
      <w:bookmarkStart w:id="40" w:name="_Hlk175085754"/>
      <w:r w:rsidRPr="00C21C2E">
        <w:rPr>
          <w:rFonts w:eastAsia="Times New Roman" w:cs="Times New Roman"/>
          <w:bCs/>
          <w:color w:val="000000"/>
          <w:szCs w:val="28"/>
          <w:lang w:val="kk-KZ" w:eastAsia="ru-RU"/>
        </w:rPr>
        <w:t xml:space="preserve">Кесте </w:t>
      </w:r>
      <w:r w:rsidR="009B5AF2">
        <w:rPr>
          <w:rFonts w:eastAsia="Times New Roman" w:cs="Times New Roman"/>
          <w:bCs/>
          <w:color w:val="000000"/>
          <w:szCs w:val="28"/>
          <w:lang w:val="kk-KZ" w:eastAsia="ru-RU"/>
        </w:rPr>
        <w:t>7</w:t>
      </w:r>
      <w:r>
        <w:rPr>
          <w:rFonts w:eastAsia="Times New Roman" w:cs="Times New Roman"/>
          <w:color w:val="000000"/>
          <w:szCs w:val="28"/>
          <w:lang w:val="kk-KZ" w:eastAsia="ru-RU"/>
        </w:rPr>
        <w:t xml:space="preserve"> –</w:t>
      </w:r>
      <w:bookmarkEnd w:id="40"/>
      <w:r>
        <w:rPr>
          <w:rFonts w:eastAsia="Times New Roman" w:cs="Times New Roman"/>
          <w:color w:val="000000"/>
          <w:szCs w:val="28"/>
          <w:lang w:val="kk-KZ" w:eastAsia="ru-RU"/>
        </w:rPr>
        <w:t xml:space="preserve"> </w:t>
      </w:r>
      <w:r w:rsidRPr="00C21C2E">
        <w:rPr>
          <w:rFonts w:eastAsia="Times New Roman" w:cs="Times New Roman"/>
          <w:color w:val="000000"/>
          <w:szCs w:val="28"/>
          <w:lang w:val="kk-KZ" w:eastAsia="ru-RU"/>
        </w:rPr>
        <w:t>«</w:t>
      </w:r>
      <w:bookmarkStart w:id="41" w:name="_Hlk212601568"/>
      <w:r>
        <w:rPr>
          <w:rFonts w:eastAsia="Times New Roman" w:cs="Times New Roman"/>
          <w:color w:val="000000"/>
          <w:szCs w:val="28"/>
          <w:lang w:val="kk-KZ" w:eastAsia="ru-RU"/>
        </w:rPr>
        <w:t>М</w:t>
      </w:r>
      <w:r w:rsidR="00184E1D">
        <w:rPr>
          <w:rFonts w:eastAsia="Times New Roman" w:cs="Times New Roman"/>
          <w:color w:val="000000"/>
          <w:szCs w:val="28"/>
          <w:lang w:val="kk-KZ" w:eastAsia="ru-RU"/>
        </w:rPr>
        <w:t>емлекеттік-жекеменшік әріптестік</w:t>
      </w:r>
      <w:r>
        <w:rPr>
          <w:rFonts w:eastAsia="Times New Roman" w:cs="Times New Roman"/>
          <w:color w:val="000000"/>
          <w:szCs w:val="28"/>
          <w:lang w:val="kk-KZ" w:eastAsia="ru-RU"/>
        </w:rPr>
        <w:t xml:space="preserve"> </w:t>
      </w:r>
      <w:bookmarkEnd w:id="41"/>
      <w:r>
        <w:rPr>
          <w:rFonts w:eastAsia="Times New Roman" w:cs="Times New Roman"/>
          <w:color w:val="000000"/>
          <w:szCs w:val="28"/>
          <w:lang w:val="kk-KZ" w:eastAsia="ru-RU"/>
        </w:rPr>
        <w:t>жобаларының сәттілігі</w:t>
      </w:r>
      <w:r w:rsidRPr="00C21C2E">
        <w:rPr>
          <w:rFonts w:eastAsia="Times New Roman" w:cs="Times New Roman"/>
          <w:color w:val="000000"/>
          <w:szCs w:val="28"/>
          <w:lang w:val="kk-KZ" w:eastAsia="ru-RU"/>
        </w:rPr>
        <w:t xml:space="preserve">» </w:t>
      </w:r>
      <w:r w:rsidR="00BD6425">
        <w:rPr>
          <w:rFonts w:eastAsia="Times New Roman" w:cs="Times New Roman"/>
          <w:color w:val="000000"/>
          <w:szCs w:val="28"/>
          <w:lang w:val="kk-KZ" w:eastAsia="ru-RU"/>
        </w:rPr>
        <w:t>туралы түсініктер</w:t>
      </w:r>
      <w:r w:rsidRPr="00C21C2E">
        <w:rPr>
          <w:rFonts w:eastAsia="Times New Roman" w:cs="Times New Roman"/>
          <w:color w:val="000000"/>
          <w:szCs w:val="28"/>
          <w:lang w:val="kk-KZ" w:eastAsia="ru-RU"/>
        </w:rPr>
        <w:t xml:space="preserve"> </w:t>
      </w:r>
    </w:p>
    <w:p w14:paraId="61D97E18" w14:textId="77777777" w:rsidR="006210FB" w:rsidRPr="00C21C2E" w:rsidRDefault="006210FB" w:rsidP="006210FB">
      <w:pPr>
        <w:spacing w:after="0" w:line="240" w:lineRule="auto"/>
        <w:ind w:firstLine="567"/>
        <w:jc w:val="center"/>
        <w:rPr>
          <w:rFonts w:eastAsia="Times New Roman" w:cs="Times New Roman"/>
          <w:b/>
          <w:iCs/>
          <w:color w:val="FF0000"/>
          <w:szCs w:val="28"/>
          <w:lang w:val="kk-KZ"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796"/>
      </w:tblGrid>
      <w:tr w:rsidR="006210FB" w:rsidRPr="009F266D" w14:paraId="0DD4EB18" w14:textId="77777777" w:rsidTr="00FD109D">
        <w:tc>
          <w:tcPr>
            <w:tcW w:w="1838" w:type="dxa"/>
          </w:tcPr>
          <w:p w14:paraId="6FC745AB" w14:textId="03CBC03F" w:rsidR="006210FB" w:rsidRPr="00C21C2E" w:rsidRDefault="001F2CA3" w:rsidP="001F2CA3">
            <w:pPr>
              <w:spacing w:after="0" w:line="240" w:lineRule="auto"/>
              <w:rPr>
                <w:rFonts w:eastAsia="Times New Roman" w:cs="Times New Roman"/>
                <w:bCs/>
                <w:i/>
                <w:iCs/>
                <w:color w:val="000000"/>
                <w:sz w:val="24"/>
                <w:szCs w:val="24"/>
                <w:lang w:val="kk-KZ" w:eastAsia="ru-RU"/>
              </w:rPr>
            </w:pPr>
            <w:r w:rsidRPr="003B6457">
              <w:rPr>
                <w:rFonts w:eastAsia="Times New Roman" w:cs="Times New Roman"/>
                <w:bCs/>
                <w:color w:val="000000"/>
                <w:sz w:val="24"/>
                <w:szCs w:val="24"/>
                <w:lang w:val="kk-KZ" w:eastAsia="ru-RU"/>
              </w:rPr>
              <w:t xml:space="preserve">    </w:t>
            </w:r>
            <w:r w:rsidR="006210FB" w:rsidRPr="00C21C2E">
              <w:rPr>
                <w:rFonts w:eastAsia="Times New Roman" w:cs="Times New Roman"/>
                <w:bCs/>
                <w:color w:val="000000"/>
                <w:sz w:val="24"/>
                <w:szCs w:val="24"/>
                <w:lang w:eastAsia="ru-RU"/>
              </w:rPr>
              <w:t>Автор</w:t>
            </w:r>
            <w:r w:rsidR="006210FB" w:rsidRPr="00C21C2E">
              <w:rPr>
                <w:rFonts w:eastAsia="Times New Roman" w:cs="Times New Roman"/>
                <w:bCs/>
                <w:color w:val="000000"/>
                <w:sz w:val="24"/>
                <w:szCs w:val="24"/>
                <w:lang w:val="kk-KZ" w:eastAsia="ru-RU"/>
              </w:rPr>
              <w:t>лар</w:t>
            </w:r>
          </w:p>
        </w:tc>
        <w:tc>
          <w:tcPr>
            <w:tcW w:w="7796" w:type="dxa"/>
          </w:tcPr>
          <w:p w14:paraId="4AC8A0FD" w14:textId="0A5EDD27" w:rsidR="006210FB" w:rsidRPr="00C21C2E" w:rsidRDefault="006210FB" w:rsidP="00E710D8">
            <w:pPr>
              <w:spacing w:after="0" w:line="240" w:lineRule="auto"/>
              <w:ind w:firstLine="567"/>
              <w:jc w:val="center"/>
              <w:rPr>
                <w:rFonts w:eastAsia="Times New Roman" w:cs="Times New Roman"/>
                <w:bCs/>
                <w:i/>
                <w:iCs/>
                <w:color w:val="000000"/>
                <w:sz w:val="24"/>
                <w:szCs w:val="24"/>
                <w:lang w:val="kk-KZ" w:eastAsia="ru-RU"/>
              </w:rPr>
            </w:pPr>
            <w:r w:rsidRPr="00C21C2E">
              <w:rPr>
                <w:rFonts w:eastAsia="Times New Roman" w:cs="Times New Roman"/>
                <w:color w:val="000000"/>
                <w:sz w:val="24"/>
                <w:szCs w:val="24"/>
                <w:lang w:val="kk" w:eastAsia="ru-RU"/>
              </w:rPr>
              <w:t>«</w:t>
            </w:r>
            <w:r w:rsidR="00184E1D" w:rsidRPr="00184E1D">
              <w:rPr>
                <w:rFonts w:eastAsia="Times New Roman" w:cs="Times New Roman"/>
                <w:color w:val="000000"/>
                <w:sz w:val="24"/>
                <w:szCs w:val="24"/>
                <w:lang w:val="kk-KZ" w:eastAsia="ru-RU"/>
              </w:rPr>
              <w:t>Мемлекеттік-жекеменшік әріптестік</w:t>
            </w:r>
            <w:r w:rsidRPr="00B1267B">
              <w:rPr>
                <w:rFonts w:eastAsia="Times New Roman" w:cs="Times New Roman"/>
                <w:color w:val="000000"/>
                <w:sz w:val="24"/>
                <w:szCs w:val="24"/>
                <w:lang w:val="kk" w:eastAsia="ru-RU"/>
              </w:rPr>
              <w:t xml:space="preserve"> </w:t>
            </w:r>
            <w:bookmarkStart w:id="42" w:name="_Hlk174624992"/>
            <w:r w:rsidRPr="00B1267B">
              <w:rPr>
                <w:rFonts w:eastAsia="Times New Roman" w:cs="Times New Roman"/>
                <w:color w:val="000000"/>
                <w:sz w:val="24"/>
                <w:szCs w:val="24"/>
                <w:lang w:val="kk" w:eastAsia="ru-RU"/>
              </w:rPr>
              <w:t>жобаларының сәттілігі</w:t>
            </w:r>
            <w:bookmarkEnd w:id="42"/>
            <w:r w:rsidRPr="00C21C2E">
              <w:rPr>
                <w:rFonts w:eastAsia="Times New Roman" w:cs="Times New Roman"/>
                <w:sz w:val="24"/>
                <w:szCs w:val="24"/>
                <w:lang w:val="kk" w:eastAsia="ru-RU"/>
              </w:rPr>
              <w:t>»</w:t>
            </w:r>
          </w:p>
        </w:tc>
      </w:tr>
      <w:tr w:rsidR="00FD109D" w:rsidRPr="009F266D" w14:paraId="7456F09B" w14:textId="77777777" w:rsidTr="00FD109D">
        <w:trPr>
          <w:trHeight w:val="615"/>
        </w:trPr>
        <w:tc>
          <w:tcPr>
            <w:tcW w:w="1838" w:type="dxa"/>
          </w:tcPr>
          <w:p w14:paraId="4154A7E9" w14:textId="1FD7B0DB" w:rsidR="00FD109D" w:rsidRPr="00FD109D" w:rsidRDefault="00FD109D" w:rsidP="00FD109D">
            <w:pPr>
              <w:spacing w:after="0" w:line="240" w:lineRule="auto"/>
              <w:jc w:val="both"/>
              <w:rPr>
                <w:sz w:val="24"/>
                <w:szCs w:val="24"/>
                <w:lang w:val="kk-KZ"/>
              </w:rPr>
            </w:pPr>
            <w:r w:rsidRPr="00FD109D">
              <w:rPr>
                <w:sz w:val="24"/>
                <w:szCs w:val="24"/>
                <w:lang w:val="kk-KZ"/>
              </w:rPr>
              <w:t>Ходж Г.А. және Грев</w:t>
            </w:r>
            <w:r w:rsidR="00184E1D">
              <w:rPr>
                <w:sz w:val="24"/>
                <w:szCs w:val="24"/>
                <w:lang w:val="kk-KZ"/>
              </w:rPr>
              <w:t>е</w:t>
            </w:r>
            <w:r w:rsidRPr="00FD109D">
              <w:rPr>
                <w:sz w:val="24"/>
                <w:szCs w:val="24"/>
                <w:lang w:val="kk-KZ"/>
              </w:rPr>
              <w:t xml:space="preserve"> </w:t>
            </w:r>
            <w:r w:rsidR="00184E1D">
              <w:rPr>
                <w:sz w:val="24"/>
                <w:szCs w:val="24"/>
                <w:lang w:val="kk-KZ"/>
              </w:rPr>
              <w:t>К</w:t>
            </w:r>
            <w:r w:rsidRPr="00FD109D">
              <w:rPr>
                <w:sz w:val="24"/>
                <w:szCs w:val="24"/>
                <w:lang w:val="kk-KZ"/>
              </w:rPr>
              <w:t>.</w:t>
            </w:r>
          </w:p>
        </w:tc>
        <w:tc>
          <w:tcPr>
            <w:tcW w:w="7796" w:type="dxa"/>
          </w:tcPr>
          <w:p w14:paraId="67BA6238" w14:textId="0459AFC9" w:rsidR="00FD109D" w:rsidRPr="00FD109D" w:rsidRDefault="000E3C8F" w:rsidP="00FD109D">
            <w:pPr>
              <w:spacing w:after="0" w:line="240" w:lineRule="auto"/>
              <w:jc w:val="both"/>
              <w:rPr>
                <w:rFonts w:eastAsia="Times New Roman" w:cs="Times New Roman"/>
                <w:bCs/>
                <w:i/>
                <w:iCs/>
                <w:color w:val="000000"/>
                <w:sz w:val="24"/>
                <w:szCs w:val="24"/>
                <w:lang w:val="kk-KZ" w:eastAsia="ru-RU"/>
              </w:rPr>
            </w:pPr>
            <w:r>
              <w:rPr>
                <w:sz w:val="24"/>
                <w:szCs w:val="24"/>
                <w:lang w:val="kk-KZ"/>
              </w:rPr>
              <w:t>-</w:t>
            </w:r>
            <w:r w:rsidR="00FD109D" w:rsidRPr="00FD109D">
              <w:rPr>
                <w:sz w:val="24"/>
                <w:szCs w:val="24"/>
                <w:lang w:val="kk-KZ"/>
              </w:rPr>
              <w:t xml:space="preserve"> экономикалық тиімділік, басқару сапасы және әлеуметтік нәтижелердің үйлесімділігі.</w:t>
            </w:r>
          </w:p>
        </w:tc>
      </w:tr>
      <w:tr w:rsidR="00FD109D" w:rsidRPr="009F266D" w14:paraId="0267F884" w14:textId="77777777" w:rsidTr="00FD109D">
        <w:tc>
          <w:tcPr>
            <w:tcW w:w="1838" w:type="dxa"/>
          </w:tcPr>
          <w:p w14:paraId="46596A96" w14:textId="78E8FA69" w:rsidR="00FD109D" w:rsidRPr="00AB4F4D" w:rsidRDefault="00AB4F4D" w:rsidP="00FD109D">
            <w:pPr>
              <w:spacing w:after="0" w:line="240" w:lineRule="auto"/>
              <w:jc w:val="both"/>
              <w:rPr>
                <w:sz w:val="24"/>
                <w:szCs w:val="24"/>
                <w:lang w:val="kk-KZ"/>
              </w:rPr>
            </w:pPr>
            <w:r w:rsidRPr="00AB4F4D">
              <w:rPr>
                <w:sz w:val="24"/>
                <w:szCs w:val="24"/>
                <w:lang w:val="kk-KZ"/>
              </w:rPr>
              <w:t>Рерих Дж.К., Льюис М.А., Джордж Дж.</w:t>
            </w:r>
          </w:p>
        </w:tc>
        <w:tc>
          <w:tcPr>
            <w:tcW w:w="7796" w:type="dxa"/>
          </w:tcPr>
          <w:p w14:paraId="0AAF4EA0" w14:textId="07074459" w:rsidR="00FD109D" w:rsidRPr="00D952DE" w:rsidRDefault="000E3C8F" w:rsidP="00FD109D">
            <w:pPr>
              <w:spacing w:after="0" w:line="240" w:lineRule="auto"/>
              <w:jc w:val="both"/>
              <w:rPr>
                <w:rFonts w:eastAsia="Times New Roman" w:cs="Times New Roman"/>
                <w:bCs/>
                <w:color w:val="000000"/>
                <w:sz w:val="24"/>
                <w:szCs w:val="24"/>
                <w:lang w:val="kk-KZ" w:eastAsia="ru-RU"/>
              </w:rPr>
            </w:pPr>
            <w:r>
              <w:rPr>
                <w:sz w:val="24"/>
                <w:szCs w:val="24"/>
                <w:lang w:val="kk-KZ"/>
              </w:rPr>
              <w:t xml:space="preserve">- </w:t>
            </w:r>
            <w:r w:rsidR="00D952DE" w:rsidRPr="00D952DE">
              <w:rPr>
                <w:sz w:val="24"/>
                <w:szCs w:val="24"/>
                <w:lang w:val="kk-KZ"/>
              </w:rPr>
              <w:t>серіктестер арасындағы сенім мен өзара жауапкершілік деңгейіне, сондай-ақ ұзақ мерзімді қоғамдық және әлеуметтік құндылық қалыптастыру қабілетіне тәуелді.</w:t>
            </w:r>
          </w:p>
        </w:tc>
      </w:tr>
      <w:tr w:rsidR="00FD109D" w:rsidRPr="009F266D" w14:paraId="6A4D90CC" w14:textId="77777777" w:rsidTr="00FD109D">
        <w:tc>
          <w:tcPr>
            <w:tcW w:w="1838" w:type="dxa"/>
          </w:tcPr>
          <w:p w14:paraId="7558DAF8" w14:textId="34DFE9CC" w:rsidR="00FD109D" w:rsidRPr="00FD109D" w:rsidRDefault="00FD109D" w:rsidP="00FD109D">
            <w:pPr>
              <w:spacing w:after="0" w:line="240" w:lineRule="auto"/>
              <w:jc w:val="both"/>
              <w:rPr>
                <w:sz w:val="24"/>
                <w:szCs w:val="24"/>
                <w:lang w:val="kk-KZ"/>
              </w:rPr>
            </w:pPr>
            <w:r w:rsidRPr="00FD109D">
              <w:rPr>
                <w:sz w:val="24"/>
                <w:szCs w:val="24"/>
                <w:lang w:val="kk-KZ"/>
              </w:rPr>
              <w:t>Варсен Р., Клийн Е.Х., Коппенжан Дж.</w:t>
            </w:r>
          </w:p>
        </w:tc>
        <w:tc>
          <w:tcPr>
            <w:tcW w:w="7796" w:type="dxa"/>
          </w:tcPr>
          <w:p w14:paraId="4F682B2F" w14:textId="63F3C3B2" w:rsidR="00FD109D" w:rsidRPr="00FD109D" w:rsidRDefault="000E3C8F" w:rsidP="00FD109D">
            <w:pPr>
              <w:spacing w:after="0" w:line="240" w:lineRule="auto"/>
              <w:jc w:val="both"/>
              <w:rPr>
                <w:rFonts w:eastAsia="Times New Roman" w:cs="Times New Roman"/>
                <w:bCs/>
                <w:color w:val="000000"/>
                <w:sz w:val="24"/>
                <w:szCs w:val="24"/>
                <w:lang w:val="kk-KZ" w:eastAsia="ru-RU"/>
              </w:rPr>
            </w:pPr>
            <w:r>
              <w:rPr>
                <w:sz w:val="24"/>
                <w:szCs w:val="24"/>
                <w:lang w:val="kk-KZ"/>
              </w:rPr>
              <w:t xml:space="preserve">- </w:t>
            </w:r>
            <w:r w:rsidR="00FD109D" w:rsidRPr="00FD109D">
              <w:rPr>
                <w:sz w:val="24"/>
                <w:szCs w:val="24"/>
                <w:lang w:val="kk-KZ"/>
              </w:rPr>
              <w:t>келісімшарттық және қарым-қатынастық шарттардың теңгеріміне негізделеді.</w:t>
            </w:r>
          </w:p>
        </w:tc>
      </w:tr>
      <w:tr w:rsidR="00FD109D" w:rsidRPr="009F266D" w14:paraId="61E3820B" w14:textId="77777777" w:rsidTr="00FD109D">
        <w:tc>
          <w:tcPr>
            <w:tcW w:w="1838" w:type="dxa"/>
          </w:tcPr>
          <w:p w14:paraId="3CB8E370" w14:textId="7DCA8B7E" w:rsidR="00FD109D" w:rsidRPr="00FD109D" w:rsidRDefault="00FD109D" w:rsidP="00FD109D">
            <w:pPr>
              <w:spacing w:after="0" w:line="240" w:lineRule="auto"/>
              <w:jc w:val="both"/>
              <w:rPr>
                <w:rFonts w:eastAsia="Times New Roman" w:cs="Times New Roman"/>
                <w:bCs/>
                <w:i/>
                <w:iCs/>
                <w:color w:val="000000"/>
                <w:sz w:val="24"/>
                <w:szCs w:val="24"/>
                <w:lang w:val="kk-KZ" w:eastAsia="ru-RU"/>
              </w:rPr>
            </w:pPr>
            <w:r w:rsidRPr="00FD109D">
              <w:rPr>
                <w:sz w:val="24"/>
                <w:szCs w:val="24"/>
              </w:rPr>
              <w:t>Исмаил С.</w:t>
            </w:r>
          </w:p>
        </w:tc>
        <w:tc>
          <w:tcPr>
            <w:tcW w:w="7796" w:type="dxa"/>
          </w:tcPr>
          <w:p w14:paraId="1BFA06CC" w14:textId="1C36EACB" w:rsidR="00FD109D" w:rsidRPr="0068649F" w:rsidRDefault="0068649F" w:rsidP="00FD109D">
            <w:pPr>
              <w:spacing w:after="0" w:line="240" w:lineRule="auto"/>
              <w:jc w:val="both"/>
              <w:rPr>
                <w:rFonts w:eastAsia="Times New Roman" w:cs="Times New Roman"/>
                <w:sz w:val="24"/>
                <w:szCs w:val="24"/>
                <w:lang w:val="kk-KZ" w:eastAsia="ru-RU"/>
              </w:rPr>
            </w:pPr>
            <w:r w:rsidRPr="0068649F">
              <w:rPr>
                <w:sz w:val="24"/>
                <w:szCs w:val="24"/>
                <w:lang w:val="kk-KZ"/>
              </w:rPr>
              <w:t>институционалдық тұрақтылық, мемлекеттік қолдау және ашық басқару тетіктері үкіметтің белсенді қатысуы арқылы жеке сектордың сенімін арттырып, жобалардың тиімді іске асуын қамтамасыз етеді.</w:t>
            </w:r>
          </w:p>
        </w:tc>
      </w:tr>
      <w:tr w:rsidR="00FD109D" w:rsidRPr="009F266D" w14:paraId="3B1624D0" w14:textId="77777777" w:rsidTr="00FD109D">
        <w:tc>
          <w:tcPr>
            <w:tcW w:w="1838" w:type="dxa"/>
          </w:tcPr>
          <w:p w14:paraId="7000DA34" w14:textId="565A400C" w:rsidR="00FD109D" w:rsidRPr="00FD109D" w:rsidRDefault="00FD109D" w:rsidP="00FD109D">
            <w:pPr>
              <w:spacing w:after="0" w:line="240" w:lineRule="auto"/>
              <w:jc w:val="both"/>
              <w:rPr>
                <w:sz w:val="24"/>
                <w:szCs w:val="24"/>
                <w:lang w:val="kk-KZ"/>
              </w:rPr>
            </w:pPr>
            <w:r w:rsidRPr="00FD109D">
              <w:rPr>
                <w:sz w:val="24"/>
                <w:szCs w:val="24"/>
                <w:lang w:val="kk-KZ"/>
              </w:rPr>
              <w:t>Осей-Ке</w:t>
            </w:r>
            <w:r w:rsidR="00184E1D">
              <w:rPr>
                <w:sz w:val="24"/>
                <w:szCs w:val="24"/>
                <w:lang w:val="kk-KZ"/>
              </w:rPr>
              <w:t xml:space="preserve">й </w:t>
            </w:r>
            <w:r w:rsidRPr="00FD109D">
              <w:rPr>
                <w:sz w:val="24"/>
                <w:szCs w:val="24"/>
                <w:lang w:val="kk-KZ"/>
              </w:rPr>
              <w:t>Р., Чан А.П</w:t>
            </w:r>
            <w:r>
              <w:rPr>
                <w:sz w:val="24"/>
                <w:szCs w:val="24"/>
                <w:lang w:val="kk-KZ"/>
              </w:rPr>
              <w:t>.</w:t>
            </w:r>
          </w:p>
        </w:tc>
        <w:tc>
          <w:tcPr>
            <w:tcW w:w="7796" w:type="dxa"/>
          </w:tcPr>
          <w:p w14:paraId="6BBFE08B" w14:textId="73CDFB12" w:rsidR="00FD109D" w:rsidRPr="00FD109D" w:rsidRDefault="000E3C8F" w:rsidP="00FD109D">
            <w:pPr>
              <w:spacing w:after="0" w:line="240" w:lineRule="auto"/>
              <w:jc w:val="both"/>
              <w:rPr>
                <w:rFonts w:eastAsia="Times New Roman" w:cs="Times New Roman"/>
                <w:sz w:val="24"/>
                <w:szCs w:val="24"/>
                <w:lang w:val="kk-KZ" w:eastAsia="ru-RU"/>
              </w:rPr>
            </w:pPr>
            <w:r>
              <w:rPr>
                <w:sz w:val="24"/>
                <w:szCs w:val="24"/>
                <w:lang w:val="kk-KZ"/>
              </w:rPr>
              <w:t xml:space="preserve">- </w:t>
            </w:r>
            <w:r w:rsidR="00FD109D" w:rsidRPr="00FD109D">
              <w:rPr>
                <w:sz w:val="24"/>
                <w:szCs w:val="24"/>
                <w:lang w:val="kk-KZ"/>
              </w:rPr>
              <w:t>стейкхолдерлердің көзқарасына және жобаның өмірлік циклына тәуелді.</w:t>
            </w:r>
          </w:p>
        </w:tc>
      </w:tr>
      <w:tr w:rsidR="006210FB" w:rsidRPr="009F266D" w14:paraId="5C05BFE3" w14:textId="77777777" w:rsidTr="00E710D8">
        <w:tc>
          <w:tcPr>
            <w:tcW w:w="9634" w:type="dxa"/>
            <w:gridSpan w:val="2"/>
          </w:tcPr>
          <w:p w14:paraId="3639A1ED" w14:textId="52538727" w:rsidR="006210FB" w:rsidRPr="00D952DE" w:rsidRDefault="00814149" w:rsidP="00E710D8">
            <w:pPr>
              <w:spacing w:after="0" w:line="240" w:lineRule="auto"/>
              <w:rPr>
                <w:rFonts w:eastAsia="Times New Roman" w:cs="Times New Roman"/>
                <w:i/>
                <w:iCs/>
                <w:color w:val="000000"/>
                <w:sz w:val="22"/>
                <w:lang w:val="kk-KZ" w:eastAsia="ru-RU"/>
              </w:rPr>
            </w:pPr>
            <w:r>
              <w:rPr>
                <w:rFonts w:eastAsia="Times New Roman" w:cs="Times New Roman"/>
                <w:color w:val="000000"/>
                <w:sz w:val="22"/>
                <w:lang w:val="kk-KZ" w:eastAsia="ru-RU"/>
              </w:rPr>
              <w:t xml:space="preserve">       </w:t>
            </w:r>
            <w:r w:rsidR="006210FB" w:rsidRPr="00FD109D">
              <w:rPr>
                <w:rFonts w:eastAsia="Times New Roman" w:cs="Times New Roman"/>
                <w:color w:val="000000"/>
                <w:sz w:val="22"/>
                <w:lang w:val="kk-KZ" w:eastAsia="ru-RU"/>
              </w:rPr>
              <w:t>Ескерту</w:t>
            </w:r>
            <w:r w:rsidR="00B2231D">
              <w:rPr>
                <w:rFonts w:eastAsia="Times New Roman" w:cs="Times New Roman"/>
                <w:color w:val="000000"/>
                <w:sz w:val="22"/>
                <w:lang w:val="kk-KZ" w:eastAsia="ru-RU"/>
              </w:rPr>
              <w:t xml:space="preserve"> – </w:t>
            </w:r>
            <w:r w:rsidR="006210FB" w:rsidRPr="00FD109D">
              <w:rPr>
                <w:rFonts w:eastAsia="Times New Roman" w:cs="Times New Roman"/>
                <w:color w:val="000000"/>
                <w:sz w:val="22"/>
                <w:lang w:val="kk-KZ" w:eastAsia="ru-RU"/>
              </w:rPr>
              <w:t>Әдебиет</w:t>
            </w:r>
            <w:r w:rsidR="00CD3428">
              <w:rPr>
                <w:rFonts w:eastAsia="Times New Roman" w:cs="Times New Roman"/>
                <w:color w:val="000000"/>
                <w:sz w:val="22"/>
                <w:lang w:val="kk-KZ" w:eastAsia="ru-RU"/>
              </w:rPr>
              <w:t>тер</w:t>
            </w:r>
            <w:r w:rsidR="006210FB" w:rsidRPr="00FD109D">
              <w:rPr>
                <w:rFonts w:eastAsia="Times New Roman" w:cs="Times New Roman"/>
                <w:color w:val="000000"/>
                <w:sz w:val="22"/>
                <w:lang w:val="kk-KZ" w:eastAsia="ru-RU"/>
              </w:rPr>
              <w:t xml:space="preserve"> негізінде құралған </w:t>
            </w:r>
            <w:r w:rsidR="006210FB" w:rsidRPr="00FD109D">
              <w:rPr>
                <w:rFonts w:eastAsia="Times New Roman" w:cs="Times New Roman"/>
                <w:color w:val="000000" w:themeColor="text1"/>
                <w:sz w:val="22"/>
                <w:lang w:val="kk-KZ" w:eastAsia="ru-RU"/>
              </w:rPr>
              <w:t>[</w:t>
            </w:r>
            <w:r w:rsidR="00733E1B" w:rsidRPr="00D952DE">
              <w:rPr>
                <w:rFonts w:eastAsia="Times New Roman" w:cs="Times New Roman"/>
                <w:color w:val="000000" w:themeColor="text1"/>
                <w:sz w:val="22"/>
                <w:lang w:val="kk-KZ" w:eastAsia="ru-RU"/>
              </w:rPr>
              <w:t>11</w:t>
            </w:r>
            <w:r w:rsidR="00D952DE">
              <w:rPr>
                <w:rFonts w:eastAsia="Times New Roman" w:cs="Times New Roman"/>
                <w:color w:val="000000" w:themeColor="text1"/>
                <w:sz w:val="22"/>
                <w:lang w:val="kk-KZ" w:eastAsia="ru-RU"/>
              </w:rPr>
              <w:t xml:space="preserve">, </w:t>
            </w:r>
            <w:r w:rsidR="00D952DE" w:rsidRPr="00D952DE">
              <w:rPr>
                <w:rFonts w:eastAsia="Times New Roman" w:cs="Times New Roman"/>
                <w:color w:val="000000" w:themeColor="text1"/>
                <w:sz w:val="22"/>
                <w:lang w:val="kk-KZ" w:eastAsia="ru-RU"/>
              </w:rPr>
              <w:t>б.</w:t>
            </w:r>
            <w:r w:rsidR="00D952DE">
              <w:rPr>
                <w:rFonts w:eastAsia="Times New Roman" w:cs="Times New Roman"/>
                <w:color w:val="000000" w:themeColor="text1"/>
                <w:sz w:val="22"/>
                <w:lang w:val="kk-KZ" w:eastAsia="ru-RU"/>
              </w:rPr>
              <w:t xml:space="preserve">9; </w:t>
            </w:r>
            <w:r w:rsidR="00733E1B" w:rsidRPr="00D952DE">
              <w:rPr>
                <w:rFonts w:eastAsia="Times New Roman" w:cs="Times New Roman"/>
                <w:color w:val="000000" w:themeColor="text1"/>
                <w:sz w:val="22"/>
                <w:lang w:val="kk-KZ" w:eastAsia="ru-RU"/>
              </w:rPr>
              <w:t>12</w:t>
            </w:r>
            <w:r w:rsidR="00B95575">
              <w:rPr>
                <w:rFonts w:eastAsia="Times New Roman" w:cs="Times New Roman"/>
                <w:color w:val="000000" w:themeColor="text1"/>
                <w:sz w:val="22"/>
                <w:lang w:val="kk-KZ" w:eastAsia="ru-RU"/>
              </w:rPr>
              <w:t xml:space="preserve">, </w:t>
            </w:r>
            <w:r w:rsidR="00D952DE">
              <w:rPr>
                <w:rFonts w:eastAsia="Times New Roman" w:cs="Times New Roman"/>
                <w:color w:val="000000" w:themeColor="text1"/>
                <w:sz w:val="22"/>
                <w:lang w:val="kk-KZ" w:eastAsia="ru-RU"/>
              </w:rPr>
              <w:t xml:space="preserve">б.90-96; 51, </w:t>
            </w:r>
            <w:r w:rsidR="00F85EBC">
              <w:rPr>
                <w:rFonts w:eastAsia="Times New Roman" w:cs="Times New Roman"/>
                <w:color w:val="000000" w:themeColor="text1"/>
                <w:sz w:val="22"/>
                <w:lang w:val="kk-KZ" w:eastAsia="ru-RU"/>
              </w:rPr>
              <w:t>б.</w:t>
            </w:r>
            <w:r w:rsidR="00AB4F4D">
              <w:rPr>
                <w:rFonts w:eastAsia="Times New Roman" w:cs="Times New Roman"/>
                <w:color w:val="000000" w:themeColor="text1"/>
                <w:sz w:val="22"/>
                <w:lang w:val="kk-KZ" w:eastAsia="ru-RU"/>
              </w:rPr>
              <w:t xml:space="preserve">112-116; </w:t>
            </w:r>
            <w:r w:rsidR="00733E1B" w:rsidRPr="00D952DE">
              <w:rPr>
                <w:rFonts w:eastAsia="Times New Roman" w:cs="Times New Roman"/>
                <w:color w:val="000000" w:themeColor="text1"/>
                <w:sz w:val="22"/>
                <w:lang w:val="kk-KZ" w:eastAsia="ru-RU"/>
              </w:rPr>
              <w:t>5</w:t>
            </w:r>
            <w:r w:rsidR="00B301AF" w:rsidRPr="00D952DE">
              <w:rPr>
                <w:rFonts w:eastAsia="Times New Roman" w:cs="Times New Roman"/>
                <w:color w:val="000000" w:themeColor="text1"/>
                <w:sz w:val="22"/>
                <w:lang w:val="kk-KZ" w:eastAsia="ru-RU"/>
              </w:rPr>
              <w:t>4</w:t>
            </w:r>
            <w:r w:rsidR="00B95575">
              <w:rPr>
                <w:rFonts w:eastAsia="Times New Roman" w:cs="Times New Roman"/>
                <w:color w:val="000000" w:themeColor="text1"/>
                <w:sz w:val="22"/>
                <w:lang w:val="kk-KZ" w:eastAsia="ru-RU"/>
              </w:rPr>
              <w:t>,</w:t>
            </w:r>
            <w:r w:rsidR="00F85EBC">
              <w:rPr>
                <w:rFonts w:eastAsia="Times New Roman" w:cs="Times New Roman"/>
                <w:color w:val="000000" w:themeColor="text1"/>
                <w:sz w:val="22"/>
                <w:lang w:val="kk-KZ" w:eastAsia="ru-RU"/>
              </w:rPr>
              <w:t xml:space="preserve"> б.82-86;</w:t>
            </w:r>
            <w:r w:rsidR="00B95575">
              <w:rPr>
                <w:rFonts w:eastAsia="Times New Roman" w:cs="Times New Roman"/>
                <w:color w:val="000000" w:themeColor="text1"/>
                <w:sz w:val="22"/>
                <w:lang w:val="kk-KZ" w:eastAsia="ru-RU"/>
              </w:rPr>
              <w:t xml:space="preserve"> </w:t>
            </w:r>
            <w:r w:rsidR="00733E1B" w:rsidRPr="00D952DE">
              <w:rPr>
                <w:rFonts w:eastAsia="Times New Roman" w:cs="Times New Roman"/>
                <w:color w:val="000000" w:themeColor="text1"/>
                <w:sz w:val="22"/>
                <w:lang w:val="kk-KZ" w:eastAsia="ru-RU"/>
              </w:rPr>
              <w:t>6</w:t>
            </w:r>
            <w:r w:rsidR="00B301AF" w:rsidRPr="00D952DE">
              <w:rPr>
                <w:rFonts w:eastAsia="Times New Roman" w:cs="Times New Roman"/>
                <w:color w:val="000000" w:themeColor="text1"/>
                <w:sz w:val="22"/>
                <w:lang w:val="kk-KZ" w:eastAsia="ru-RU"/>
              </w:rPr>
              <w:t>0</w:t>
            </w:r>
            <w:r w:rsidR="00AB4F4D">
              <w:rPr>
                <w:rFonts w:eastAsia="Times New Roman" w:cs="Times New Roman"/>
                <w:color w:val="000000" w:themeColor="text1"/>
                <w:sz w:val="22"/>
                <w:lang w:val="kk-KZ" w:eastAsia="ru-RU"/>
              </w:rPr>
              <w:t>, б.385</w:t>
            </w:r>
            <w:r w:rsidR="006210FB" w:rsidRPr="00FD109D">
              <w:rPr>
                <w:rFonts w:eastAsia="Times New Roman" w:cs="Times New Roman"/>
                <w:color w:val="000000" w:themeColor="text1"/>
                <w:sz w:val="22"/>
                <w:lang w:val="kk-KZ" w:eastAsia="ru-RU"/>
              </w:rPr>
              <w:t>]</w:t>
            </w:r>
          </w:p>
        </w:tc>
      </w:tr>
    </w:tbl>
    <w:p w14:paraId="60FF26D4" w14:textId="77777777" w:rsidR="00FD0803" w:rsidRDefault="00FD0803" w:rsidP="00096D42">
      <w:pPr>
        <w:spacing w:after="0" w:line="240" w:lineRule="auto"/>
        <w:ind w:firstLine="567"/>
        <w:jc w:val="both"/>
        <w:rPr>
          <w:rFonts w:eastAsia="MS Gothic" w:cs="Times New Roman"/>
          <w:szCs w:val="28"/>
          <w:lang w:val="kk-KZ"/>
        </w:rPr>
      </w:pPr>
    </w:p>
    <w:p w14:paraId="14AA86F8" w14:textId="77777777" w:rsidR="002B3774" w:rsidRDefault="00096D42" w:rsidP="00C741FA">
      <w:pPr>
        <w:spacing w:after="0" w:line="240" w:lineRule="auto"/>
        <w:ind w:firstLine="567"/>
        <w:jc w:val="both"/>
        <w:rPr>
          <w:rFonts w:eastAsia="MS Gothic" w:cs="Times New Roman"/>
          <w:szCs w:val="28"/>
          <w:lang w:val="kk-KZ"/>
        </w:rPr>
      </w:pPr>
      <w:r w:rsidRPr="00096D42">
        <w:rPr>
          <w:rFonts w:eastAsia="MS Gothic" w:cs="Times New Roman"/>
          <w:szCs w:val="28"/>
          <w:lang w:val="kk-KZ"/>
        </w:rPr>
        <w:t>Әріптестіктің ресми тараптарының пайда табу арқылы мақсаттарына жетуі мемлекеттік-жекеменшік әріптестік жобасының сәттілігінің бір қыры болса, ал жобаның халыққа нақты пайда әкелуі – оның екінші қыры болып табылады.</w:t>
      </w:r>
      <w:r w:rsidR="00C741FA">
        <w:rPr>
          <w:rFonts w:eastAsia="MS Gothic" w:cs="Times New Roman"/>
          <w:szCs w:val="28"/>
          <w:lang w:val="kk-KZ"/>
        </w:rPr>
        <w:t xml:space="preserve"> </w:t>
      </w:r>
    </w:p>
    <w:p w14:paraId="65C57993" w14:textId="51FF630C" w:rsidR="00096D42" w:rsidRPr="00096D42" w:rsidRDefault="00096D42" w:rsidP="00F90E0A">
      <w:pPr>
        <w:spacing w:after="0" w:line="240" w:lineRule="auto"/>
        <w:ind w:firstLine="567"/>
        <w:jc w:val="both"/>
        <w:rPr>
          <w:rFonts w:eastAsia="MS Gothic" w:cs="Times New Roman"/>
          <w:szCs w:val="28"/>
          <w:lang w:val="kk-KZ"/>
        </w:rPr>
      </w:pPr>
      <w:r w:rsidRPr="00096D42">
        <w:rPr>
          <w:rFonts w:eastAsia="MS Gothic" w:cs="Times New Roman"/>
          <w:szCs w:val="28"/>
          <w:lang w:val="kk-KZ"/>
        </w:rPr>
        <w:t xml:space="preserve">Мемлекет үшін сәттілік: </w:t>
      </w:r>
      <w:r w:rsidR="002B3774">
        <w:rPr>
          <w:rFonts w:eastAsia="MS Gothic" w:cs="Times New Roman"/>
          <w:szCs w:val="28"/>
          <w:lang w:val="kk-KZ"/>
        </w:rPr>
        <w:t>бюджет қаражатын үнемдеу, инфрақұрылымды жедел дамыту, сапалы қызмет ұсыну</w:t>
      </w:r>
      <w:r w:rsidRPr="00096D42">
        <w:rPr>
          <w:rFonts w:eastAsia="MS Gothic" w:cs="Times New Roman"/>
          <w:szCs w:val="28"/>
          <w:lang w:val="kk-KZ"/>
        </w:rPr>
        <w:t>,</w:t>
      </w:r>
      <w:r w:rsidR="002B3774">
        <w:rPr>
          <w:rFonts w:eastAsia="MS Gothic" w:cs="Times New Roman"/>
          <w:szCs w:val="28"/>
          <w:lang w:val="kk-KZ"/>
        </w:rPr>
        <w:t xml:space="preserve"> жеке сектордың инвестициясы мен </w:t>
      </w:r>
      <w:r w:rsidRPr="00096D42">
        <w:rPr>
          <w:rFonts w:eastAsia="MS Gothic" w:cs="Times New Roman"/>
          <w:szCs w:val="28"/>
          <w:lang w:val="kk-KZ"/>
        </w:rPr>
        <w:t xml:space="preserve"> </w:t>
      </w:r>
      <w:r w:rsidR="002B3774">
        <w:rPr>
          <w:rFonts w:eastAsia="MS Gothic" w:cs="Times New Roman"/>
          <w:szCs w:val="28"/>
          <w:lang w:val="kk-KZ"/>
        </w:rPr>
        <w:t>тәжірибесін тарту</w:t>
      </w:r>
      <w:r w:rsidRPr="00096D42">
        <w:rPr>
          <w:rFonts w:eastAsia="MS Gothic" w:cs="Times New Roman"/>
          <w:szCs w:val="28"/>
          <w:lang w:val="kk-KZ"/>
        </w:rPr>
        <w:t>, сондай-ақ бірқатар тәуекелдерді жеке секторға беру арқылы көрінеді.</w:t>
      </w:r>
      <w:r w:rsidR="00C741FA">
        <w:rPr>
          <w:rFonts w:eastAsia="MS Gothic" w:cs="Times New Roman"/>
          <w:szCs w:val="28"/>
          <w:lang w:val="kk-KZ"/>
        </w:rPr>
        <w:t xml:space="preserve"> </w:t>
      </w:r>
      <w:r w:rsidRPr="00096D42">
        <w:rPr>
          <w:rFonts w:eastAsia="MS Gothic" w:cs="Times New Roman"/>
          <w:szCs w:val="28"/>
          <w:lang w:val="kk-KZ"/>
        </w:rPr>
        <w:t xml:space="preserve">Жеке сектор үшін: </w:t>
      </w:r>
      <w:r w:rsidR="002B3774">
        <w:rPr>
          <w:rFonts w:eastAsia="MS Gothic" w:cs="Times New Roman"/>
          <w:szCs w:val="28"/>
          <w:lang w:val="kk-KZ"/>
        </w:rPr>
        <w:t>ұзақ мерзімді тұрақты табыс, жаңа кіріс көздері, валюталық тәуекелдерді ескеретін келісімшарттардың сақталуы</w:t>
      </w:r>
      <w:r w:rsidRPr="00096D42">
        <w:rPr>
          <w:rFonts w:eastAsia="MS Gothic" w:cs="Times New Roman"/>
          <w:szCs w:val="28"/>
          <w:lang w:val="kk-KZ"/>
        </w:rPr>
        <w:t xml:space="preserve">, </w:t>
      </w:r>
      <w:r w:rsidR="002B3774">
        <w:rPr>
          <w:rFonts w:eastAsia="MS Gothic" w:cs="Times New Roman"/>
          <w:szCs w:val="28"/>
          <w:lang w:val="kk-KZ"/>
        </w:rPr>
        <w:t xml:space="preserve">инвесторлардың мүдделерін заңнамалық қорғау </w:t>
      </w:r>
      <w:r w:rsidRPr="00096D42">
        <w:rPr>
          <w:rFonts w:eastAsia="MS Gothic" w:cs="Times New Roman"/>
          <w:szCs w:val="28"/>
          <w:lang w:val="kk-KZ"/>
        </w:rPr>
        <w:t>(</w:t>
      </w:r>
      <w:r w:rsidR="002B3774">
        <w:rPr>
          <w:rFonts w:eastAsia="MS Gothic" w:cs="Times New Roman"/>
          <w:szCs w:val="28"/>
          <w:lang w:val="kk-KZ"/>
        </w:rPr>
        <w:t xml:space="preserve">оның ішінде мемлекеттің бастамасы бойынша </w:t>
      </w:r>
      <w:r w:rsidRPr="00096D42">
        <w:rPr>
          <w:rFonts w:eastAsia="MS Gothic" w:cs="Times New Roman"/>
          <w:szCs w:val="28"/>
          <w:lang w:val="kk-KZ"/>
        </w:rPr>
        <w:t>шартты біржақты бұзудан немесе заңнамаға өзгерістер енгізілген жағдайларда қорғау).</w:t>
      </w:r>
      <w:r w:rsidR="00C741FA">
        <w:rPr>
          <w:rFonts w:eastAsia="MS Gothic" w:cs="Times New Roman"/>
          <w:szCs w:val="28"/>
          <w:lang w:val="kk-KZ"/>
        </w:rPr>
        <w:t xml:space="preserve"> </w:t>
      </w:r>
      <w:r w:rsidRPr="00096D42">
        <w:rPr>
          <w:rFonts w:eastAsia="MS Gothic" w:cs="Times New Roman"/>
          <w:szCs w:val="28"/>
          <w:lang w:val="kk-KZ"/>
        </w:rPr>
        <w:t>Халық (тұтынушылар) үшін: баға мен сапаның оңтайлы арақатынасы, дамыған инфрақұрылымға және сапалы қызметтерге қол жеткізу, сонымен бірге оң әлеуметтік-экономикалық мультипликативтік әсер.</w:t>
      </w:r>
    </w:p>
    <w:p w14:paraId="63D5F5DC" w14:textId="3F774F33" w:rsidR="00096D42" w:rsidRPr="00096D42" w:rsidRDefault="00096D42" w:rsidP="00096D42">
      <w:pPr>
        <w:spacing w:after="0" w:line="240" w:lineRule="auto"/>
        <w:ind w:firstLine="567"/>
        <w:jc w:val="both"/>
        <w:rPr>
          <w:rFonts w:eastAsia="MS Gothic" w:cs="Times New Roman"/>
          <w:szCs w:val="28"/>
          <w:lang w:val="kk-KZ"/>
        </w:rPr>
      </w:pPr>
      <w:r w:rsidRPr="00096D42">
        <w:rPr>
          <w:rFonts w:eastAsia="MS Gothic" w:cs="Times New Roman"/>
          <w:szCs w:val="28"/>
          <w:lang w:val="kk-KZ"/>
        </w:rPr>
        <w:t xml:space="preserve">Сонымен қатар, сәттіліктің бұл аспектілері өзара тығыз байланысты, өйткені әр тараптың табысы мен қоғамның игілігі бір-бірін толықтырады. Тиімді басқару жүйесі мен үйлестірілген саясат жобалардың өміршеңдігін арттырып, олардың ұлттық даму басымдықтарымен сәйкестігін қамтамасыз етеді. Мемлекеттік-жекеменшік әріптестіктің шынайы </w:t>
      </w:r>
      <w:r>
        <w:rPr>
          <w:rFonts w:eastAsia="MS Gothic" w:cs="Times New Roman"/>
          <w:szCs w:val="28"/>
          <w:lang w:val="kk-KZ"/>
        </w:rPr>
        <w:t>сәттілігі</w:t>
      </w:r>
      <w:r w:rsidRPr="00096D42">
        <w:rPr>
          <w:rFonts w:eastAsia="MS Gothic" w:cs="Times New Roman"/>
          <w:szCs w:val="28"/>
          <w:lang w:val="kk-KZ"/>
        </w:rPr>
        <w:t xml:space="preserve"> тек экономикалық емес, сонымен бірге әлеуметтік тұрақтылық пен қоғамның сенім деңгейін арттыру арқылы көрініс табады.</w:t>
      </w:r>
    </w:p>
    <w:p w14:paraId="2245E39F" w14:textId="77777777" w:rsidR="00096D42" w:rsidRPr="00096D42" w:rsidRDefault="00096D42" w:rsidP="00096D42">
      <w:pPr>
        <w:spacing w:after="0" w:line="240" w:lineRule="auto"/>
        <w:ind w:firstLine="567"/>
        <w:jc w:val="both"/>
        <w:rPr>
          <w:rFonts w:eastAsia="MS Gothic" w:cs="Times New Roman"/>
          <w:szCs w:val="28"/>
          <w:lang w:val="kk-KZ"/>
        </w:rPr>
      </w:pPr>
      <w:r w:rsidRPr="00096D42">
        <w:rPr>
          <w:rFonts w:eastAsia="MS Gothic" w:cs="Times New Roman"/>
          <w:szCs w:val="28"/>
          <w:lang w:val="kk-KZ"/>
        </w:rPr>
        <w:lastRenderedPageBreak/>
        <w:t>Сонымен, МЖӘ жобасының сәттілігі – бұл жобаның тараптары жоспарланған нәтижеге қол жеткізуімен қатар, оның халыққа пайдалы, тұрақты және әлеуметтік-экономикалық тұрғыда оң әсер етуі (сурет 4).</w:t>
      </w:r>
    </w:p>
    <w:p w14:paraId="699B1E37" w14:textId="77777777" w:rsidR="00713FB6" w:rsidRDefault="00713FB6" w:rsidP="00000CF4">
      <w:pPr>
        <w:spacing w:after="0" w:line="240" w:lineRule="auto"/>
        <w:ind w:firstLine="567"/>
        <w:jc w:val="both"/>
        <w:rPr>
          <w:rFonts w:eastAsia="MS Gothic" w:cs="Times New Roman"/>
          <w:szCs w:val="28"/>
          <w:lang w:val="kk-KZ"/>
        </w:rPr>
      </w:pPr>
    </w:p>
    <w:p w14:paraId="73F5414E" w14:textId="190FB94C" w:rsidR="000E641C" w:rsidRDefault="00746EDA" w:rsidP="0068649F">
      <w:pPr>
        <w:spacing w:after="0" w:line="240" w:lineRule="auto"/>
        <w:ind w:firstLine="567"/>
        <w:jc w:val="both"/>
        <w:rPr>
          <w:rFonts w:eastAsia="MS Gothic" w:cs="Times New Roman"/>
          <w:szCs w:val="28"/>
          <w:lang w:val="kk-KZ"/>
        </w:rPr>
      </w:pPr>
      <w:r w:rsidRPr="005B429A">
        <w:rPr>
          <w:noProof/>
          <w:szCs w:val="28"/>
        </w:rPr>
        <w:drawing>
          <wp:inline distT="0" distB="0" distL="0" distR="0" wp14:anchorId="049B75BB" wp14:editId="203FF411">
            <wp:extent cx="4210050" cy="2343150"/>
            <wp:effectExtent l="19050" t="0" r="19050" b="0"/>
            <wp:docPr id="37" name="Схема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B4444BF" w14:textId="77777777" w:rsidR="0068649F" w:rsidRDefault="0068649F" w:rsidP="0068649F">
      <w:pPr>
        <w:spacing w:after="0" w:line="240" w:lineRule="auto"/>
        <w:ind w:firstLine="567"/>
        <w:jc w:val="both"/>
        <w:rPr>
          <w:rFonts w:eastAsia="MS Gothic" w:cs="Times New Roman"/>
          <w:szCs w:val="28"/>
          <w:lang w:val="kk-KZ"/>
        </w:rPr>
      </w:pPr>
    </w:p>
    <w:p w14:paraId="38371E39" w14:textId="589755F6" w:rsidR="00746EDA" w:rsidRPr="00746EDA" w:rsidRDefault="00746EDA" w:rsidP="00746EDA">
      <w:pPr>
        <w:spacing w:after="0" w:line="240" w:lineRule="auto"/>
        <w:ind w:firstLine="567"/>
        <w:jc w:val="both"/>
        <w:rPr>
          <w:rFonts w:eastAsia="MS Gothic" w:cs="Times New Roman"/>
          <w:szCs w:val="28"/>
          <w:lang w:val="kk-KZ"/>
        </w:rPr>
      </w:pPr>
      <w:r w:rsidRPr="00746EDA">
        <w:rPr>
          <w:rFonts w:eastAsia="MS Gothic" w:cs="Times New Roman"/>
          <w:szCs w:val="28"/>
          <w:lang w:val="kk-KZ"/>
        </w:rPr>
        <w:t xml:space="preserve">Сурет </w:t>
      </w:r>
      <w:r w:rsidR="00EA3F36">
        <w:rPr>
          <w:rFonts w:eastAsia="MS Gothic" w:cs="Times New Roman"/>
          <w:szCs w:val="28"/>
          <w:lang w:val="kk-KZ"/>
        </w:rPr>
        <w:t>4</w:t>
      </w:r>
      <w:r w:rsidRPr="00746EDA">
        <w:rPr>
          <w:rFonts w:eastAsia="MS Gothic" w:cs="Times New Roman"/>
          <w:szCs w:val="28"/>
          <w:lang w:val="kk-KZ"/>
        </w:rPr>
        <w:t xml:space="preserve"> – </w:t>
      </w:r>
      <w:bookmarkStart w:id="43" w:name="_Hlk159432481"/>
      <w:r w:rsidRPr="00746EDA">
        <w:rPr>
          <w:rFonts w:eastAsia="MS Gothic" w:cs="Times New Roman"/>
          <w:szCs w:val="28"/>
          <w:lang w:val="kk-KZ"/>
        </w:rPr>
        <w:t>Жүзеге асырылған МЖӘ жобасының сәттілігі</w:t>
      </w:r>
      <w:bookmarkEnd w:id="43"/>
    </w:p>
    <w:p w14:paraId="358F3544" w14:textId="2923AFF0" w:rsidR="00746EDA" w:rsidRPr="00746EDA" w:rsidRDefault="00746EDA" w:rsidP="00746EDA">
      <w:pPr>
        <w:spacing w:after="0" w:line="240" w:lineRule="auto"/>
        <w:ind w:firstLine="567"/>
        <w:jc w:val="both"/>
        <w:rPr>
          <w:rFonts w:eastAsia="MS Gothic" w:cs="Times New Roman"/>
          <w:sz w:val="24"/>
          <w:szCs w:val="24"/>
          <w:lang w:val="kk-KZ"/>
        </w:rPr>
      </w:pPr>
      <w:r w:rsidRPr="00746EDA">
        <w:rPr>
          <w:rFonts w:eastAsia="MS Gothic" w:cs="Times New Roman"/>
          <w:sz w:val="24"/>
          <w:szCs w:val="24"/>
          <w:lang w:val="kk-KZ"/>
        </w:rPr>
        <w:t xml:space="preserve">Ескерту – </w:t>
      </w:r>
      <w:r w:rsidR="00656F67">
        <w:rPr>
          <w:rFonts w:eastAsia="MS Gothic" w:cs="Times New Roman"/>
          <w:sz w:val="24"/>
          <w:szCs w:val="24"/>
          <w:lang w:val="kk-KZ"/>
        </w:rPr>
        <w:t>А</w:t>
      </w:r>
      <w:r w:rsidRPr="00746EDA">
        <w:rPr>
          <w:rFonts w:eastAsia="MS Gothic" w:cs="Times New Roman"/>
          <w:sz w:val="24"/>
          <w:szCs w:val="24"/>
          <w:lang w:val="kk-KZ"/>
        </w:rPr>
        <w:t>втормен құрастырылған.</w:t>
      </w:r>
    </w:p>
    <w:p w14:paraId="51FB5342" w14:textId="77777777" w:rsidR="00746EDA" w:rsidRPr="00746EDA" w:rsidRDefault="00746EDA" w:rsidP="00746EDA">
      <w:pPr>
        <w:spacing w:after="0" w:line="240" w:lineRule="auto"/>
        <w:ind w:firstLine="567"/>
        <w:jc w:val="both"/>
        <w:rPr>
          <w:rFonts w:eastAsia="MS Gothic" w:cs="Times New Roman"/>
          <w:sz w:val="24"/>
          <w:szCs w:val="24"/>
          <w:lang w:val="kk-KZ"/>
        </w:rPr>
      </w:pPr>
    </w:p>
    <w:p w14:paraId="69465E46" w14:textId="3D6FD3D0" w:rsidR="006C5842" w:rsidRDefault="006C5842" w:rsidP="004808C2">
      <w:pPr>
        <w:spacing w:after="0" w:line="240" w:lineRule="auto"/>
        <w:ind w:firstLine="567"/>
        <w:jc w:val="both"/>
        <w:rPr>
          <w:rFonts w:eastAsia="MS Gothic" w:cs="Times New Roman"/>
          <w:szCs w:val="28"/>
          <w:lang w:val="kk-KZ"/>
        </w:rPr>
      </w:pPr>
      <w:r w:rsidRPr="006C5842">
        <w:rPr>
          <w:rFonts w:eastAsia="MS Gothic" w:cs="Times New Roman"/>
          <w:szCs w:val="28"/>
          <w:lang w:val="kk-KZ"/>
        </w:rPr>
        <w:t>Келісімшарттың оңтайлы нұсқасын таңдау МЖӘ жобаларын басқару стратегиясының тиімділігін айқындайды. Пайдалану кезеңінде жеке серіктестің басым рөлі және мемлекеттің шектеулі қатысуы ақпараттық асимметрияға байланысты оппортунистік мінез-құлықтың (мерзімді созу, қызмет сапасын төмендету) туындауына әкелуі мүмкін [27, б.113-118]. Бұл қоғамдық мүдделердің әлсіреуіне әсер етеді, сондықтан келісімшарттық және институционалдық бақылау тетіктерін күшейту оппортунистік тәуекелдерді төмендетудің маңызды шарты болып табылады [58, б.260</w:t>
      </w:r>
      <w:r>
        <w:rPr>
          <w:rFonts w:eastAsia="MS Gothic" w:cs="Times New Roman"/>
          <w:szCs w:val="28"/>
          <w:lang w:val="kk-KZ"/>
        </w:rPr>
        <w:t>-</w:t>
      </w:r>
      <w:r w:rsidRPr="006C5842">
        <w:rPr>
          <w:rFonts w:eastAsia="MS Gothic" w:cs="Times New Roman"/>
          <w:szCs w:val="28"/>
          <w:lang w:val="kk-KZ"/>
        </w:rPr>
        <w:t>265].</w:t>
      </w:r>
    </w:p>
    <w:p w14:paraId="483F721A" w14:textId="1D9E9EFF" w:rsidR="004808C2" w:rsidRPr="004808C2" w:rsidRDefault="004808C2" w:rsidP="004808C2">
      <w:pPr>
        <w:spacing w:after="0" w:line="240" w:lineRule="auto"/>
        <w:ind w:firstLine="567"/>
        <w:jc w:val="both"/>
        <w:rPr>
          <w:rFonts w:eastAsia="MS Gothic" w:cs="Times New Roman"/>
          <w:szCs w:val="28"/>
          <w:lang w:val="kk-KZ"/>
        </w:rPr>
      </w:pPr>
      <w:r w:rsidRPr="004808C2">
        <w:rPr>
          <w:rFonts w:eastAsia="MS Gothic" w:cs="Times New Roman"/>
          <w:szCs w:val="28"/>
          <w:lang w:val="kk-KZ"/>
        </w:rPr>
        <w:t xml:space="preserve">Ғалымдар мемлекеттік-жекеменшік әріптестік (МЖӘ) жобаларының сәттілігін түсіндіру үшін маңызды сәттілік факторларын (Critical Success Factors, CSF) айқындауға ерекше көңіл бөледі. CSF моделі 1970 жылдардан бері жобаларды басқару теориясында қолданылып келеді және жобаның </w:t>
      </w:r>
      <w:r>
        <w:rPr>
          <w:rFonts w:eastAsia="MS Gothic" w:cs="Times New Roman"/>
          <w:szCs w:val="28"/>
          <w:lang w:val="kk-KZ"/>
        </w:rPr>
        <w:t>сәтті</w:t>
      </w:r>
      <w:r w:rsidRPr="004808C2">
        <w:rPr>
          <w:rFonts w:eastAsia="MS Gothic" w:cs="Times New Roman"/>
          <w:szCs w:val="28"/>
          <w:lang w:val="kk-KZ"/>
        </w:rPr>
        <w:t xml:space="preserve"> іске асуы үшін басым бағыттарды айқындауға мүмкіндік береді [9</w:t>
      </w:r>
      <w:r w:rsidR="006C687F" w:rsidRPr="006C687F">
        <w:rPr>
          <w:rFonts w:eastAsia="MS Gothic" w:cs="Times New Roman"/>
          <w:szCs w:val="28"/>
          <w:lang w:val="kk-KZ"/>
        </w:rPr>
        <w:t>0</w:t>
      </w:r>
      <w:r w:rsidRPr="004808C2">
        <w:rPr>
          <w:rFonts w:eastAsia="MS Gothic" w:cs="Times New Roman"/>
          <w:szCs w:val="28"/>
          <w:lang w:val="kk-KZ"/>
        </w:rPr>
        <w:t>].</w:t>
      </w:r>
    </w:p>
    <w:p w14:paraId="45093B0B" w14:textId="07211BAF" w:rsidR="004808C2" w:rsidRPr="004808C2" w:rsidRDefault="004808C2" w:rsidP="004808C2">
      <w:pPr>
        <w:spacing w:after="0" w:line="240" w:lineRule="auto"/>
        <w:ind w:firstLine="567"/>
        <w:jc w:val="both"/>
        <w:rPr>
          <w:rFonts w:eastAsia="MS Gothic" w:cs="Times New Roman"/>
          <w:szCs w:val="28"/>
          <w:lang w:val="kk-KZ"/>
        </w:rPr>
      </w:pPr>
      <w:r w:rsidRPr="004808C2">
        <w:rPr>
          <w:rFonts w:eastAsia="MS Gothic" w:cs="Times New Roman"/>
          <w:szCs w:val="28"/>
          <w:lang w:val="kk-KZ"/>
        </w:rPr>
        <w:t>Е.Чунг пен А.Чан CSF-ті тәуекелдерді азайтып, МЖӘ-нің артықшылықтарын арттыруға бағытталған басқарушылық құрал ретінде қарастырса [9</w:t>
      </w:r>
      <w:r w:rsidR="006C687F">
        <w:rPr>
          <w:rFonts w:eastAsia="MS Gothic" w:cs="Times New Roman"/>
          <w:szCs w:val="28"/>
          <w:lang w:val="kk-KZ"/>
        </w:rPr>
        <w:t>1</w:t>
      </w:r>
      <w:r w:rsidRPr="004808C2">
        <w:rPr>
          <w:rFonts w:eastAsia="MS Gothic" w:cs="Times New Roman"/>
          <w:szCs w:val="28"/>
          <w:lang w:val="kk-KZ"/>
        </w:rPr>
        <w:t xml:space="preserve">], К. Лим мен М. Мохамед оны жобаның </w:t>
      </w:r>
      <w:r>
        <w:rPr>
          <w:rFonts w:eastAsia="MS Gothic" w:cs="Times New Roman"/>
          <w:szCs w:val="28"/>
          <w:lang w:val="kk-KZ"/>
        </w:rPr>
        <w:t>сәттілігіне</w:t>
      </w:r>
      <w:r w:rsidRPr="004808C2">
        <w:rPr>
          <w:rFonts w:eastAsia="MS Gothic" w:cs="Times New Roman"/>
          <w:szCs w:val="28"/>
          <w:lang w:val="kk-KZ"/>
        </w:rPr>
        <w:t xml:space="preserve"> қол жеткізуді қамтамасыз ететін негізгі шарттар жиынтығы ретінде сипаттайды [9</w:t>
      </w:r>
      <w:r w:rsidR="006C687F">
        <w:rPr>
          <w:rFonts w:eastAsia="MS Gothic" w:cs="Times New Roman"/>
          <w:szCs w:val="28"/>
          <w:lang w:val="kk-KZ"/>
        </w:rPr>
        <w:t>2</w:t>
      </w:r>
      <w:r w:rsidRPr="004808C2">
        <w:rPr>
          <w:rFonts w:eastAsia="MS Gothic" w:cs="Times New Roman"/>
          <w:szCs w:val="28"/>
          <w:lang w:val="kk-KZ"/>
        </w:rPr>
        <w:t>]. Ал Дж. Рокарт CSF тұжырымдамасын басқарудағы шешуші бағыттарды анықтауға арналған әдіс ретінде түсіндіреді [9</w:t>
      </w:r>
      <w:r w:rsidR="006C687F">
        <w:rPr>
          <w:rFonts w:eastAsia="MS Gothic" w:cs="Times New Roman"/>
          <w:szCs w:val="28"/>
          <w:lang w:val="kk-KZ"/>
        </w:rPr>
        <w:t>3</w:t>
      </w:r>
      <w:r w:rsidRPr="004808C2">
        <w:rPr>
          <w:rFonts w:eastAsia="MS Gothic" w:cs="Times New Roman"/>
          <w:szCs w:val="28"/>
          <w:lang w:val="kk-KZ"/>
        </w:rPr>
        <w:t>].</w:t>
      </w:r>
    </w:p>
    <w:p w14:paraId="3398DE1A" w14:textId="3179262F" w:rsidR="00FF3137" w:rsidRPr="00FF3137" w:rsidRDefault="004808C2" w:rsidP="00E32569">
      <w:pPr>
        <w:spacing w:after="0" w:line="240" w:lineRule="auto"/>
        <w:ind w:firstLine="567"/>
        <w:jc w:val="both"/>
        <w:rPr>
          <w:rFonts w:eastAsia="MS Gothic" w:cs="Times New Roman"/>
          <w:szCs w:val="28"/>
          <w:lang w:val="kk-KZ"/>
        </w:rPr>
      </w:pPr>
      <w:r w:rsidRPr="004808C2">
        <w:rPr>
          <w:rFonts w:eastAsia="MS Gothic" w:cs="Times New Roman"/>
          <w:szCs w:val="28"/>
          <w:lang w:val="kk-KZ"/>
        </w:rPr>
        <w:t>Р.Осей-Кей мен А.Чан CSF факторларын екі негізгі топқа бөледі: келісімшарттық факторлар (шарт талаптары, тәуекелдерді бөлу, өнімділік көрсеткіштері) және қатынастық факторлар (ынтымақтастық, сенім, серіктестік қатынастар) [9</w:t>
      </w:r>
      <w:r w:rsidR="006C687F">
        <w:rPr>
          <w:rFonts w:eastAsia="MS Gothic" w:cs="Times New Roman"/>
          <w:szCs w:val="28"/>
          <w:lang w:val="kk-KZ"/>
        </w:rPr>
        <w:t>4</w:t>
      </w:r>
      <w:r w:rsidRPr="004808C2">
        <w:rPr>
          <w:rFonts w:eastAsia="MS Gothic" w:cs="Times New Roman"/>
          <w:szCs w:val="28"/>
          <w:lang w:val="kk-KZ"/>
        </w:rPr>
        <w:t>]. Ал С.Джеффарес және оның әріптестері бұл факторларды «тар» (нақты нәтижелерге қол жеткізу) және «кең» (қоғамдық әсер мен ұзақ мерзімді тиімділік) өлшемдеріне қарай жіктейді [9</w:t>
      </w:r>
      <w:r w:rsidR="006C687F">
        <w:rPr>
          <w:rFonts w:eastAsia="MS Gothic" w:cs="Times New Roman"/>
          <w:szCs w:val="28"/>
          <w:lang w:val="kk-KZ"/>
        </w:rPr>
        <w:t>5</w:t>
      </w:r>
      <w:r w:rsidRPr="004808C2">
        <w:rPr>
          <w:rFonts w:eastAsia="MS Gothic" w:cs="Times New Roman"/>
          <w:szCs w:val="28"/>
          <w:lang w:val="kk-KZ"/>
        </w:rPr>
        <w:t>].</w:t>
      </w:r>
      <w:r w:rsidR="00E32569">
        <w:rPr>
          <w:rFonts w:eastAsia="MS Gothic" w:cs="Times New Roman"/>
          <w:szCs w:val="28"/>
          <w:lang w:val="kk-KZ"/>
        </w:rPr>
        <w:t xml:space="preserve"> </w:t>
      </w:r>
      <w:r w:rsidR="00EE5ACF">
        <w:rPr>
          <w:rFonts w:eastAsia="MS Gothic" w:cs="Times New Roman"/>
          <w:szCs w:val="28"/>
          <w:lang w:val="kk-KZ"/>
        </w:rPr>
        <w:t>Е.</w:t>
      </w:r>
      <w:r w:rsidR="00FF3137" w:rsidRPr="00FF3137">
        <w:rPr>
          <w:rFonts w:eastAsia="MS Gothic" w:cs="Times New Roman"/>
          <w:szCs w:val="28"/>
          <w:lang w:val="kk-KZ"/>
        </w:rPr>
        <w:t xml:space="preserve">Клин мен </w:t>
      </w:r>
      <w:r w:rsidR="00EE5ACF">
        <w:rPr>
          <w:rFonts w:eastAsia="MS Gothic" w:cs="Times New Roman"/>
          <w:szCs w:val="28"/>
          <w:lang w:val="kk-KZ"/>
        </w:rPr>
        <w:lastRenderedPageBreak/>
        <w:t>Дж.</w:t>
      </w:r>
      <w:r w:rsidR="00FF3137" w:rsidRPr="00FF3137">
        <w:rPr>
          <w:rFonts w:eastAsia="MS Gothic" w:cs="Times New Roman"/>
          <w:szCs w:val="28"/>
          <w:lang w:val="kk-KZ"/>
        </w:rPr>
        <w:t xml:space="preserve">Коппенджан келісімшарттық жағдайлар әрдайым жеткілікті емес екенін, ал сенім мен ынтымақтастық сияқты қатынастық факторлар МЖӘ табыстылығына оң әсер ететінін көрсетеді </w:t>
      </w:r>
      <w:r w:rsidR="00FF3137" w:rsidRPr="0010059A">
        <w:rPr>
          <w:rFonts w:eastAsia="MS Gothic" w:cs="Times New Roman"/>
          <w:color w:val="000000" w:themeColor="text1"/>
          <w:szCs w:val="28"/>
          <w:lang w:val="kk-KZ"/>
        </w:rPr>
        <w:t>[</w:t>
      </w:r>
      <w:r w:rsidR="0010059A" w:rsidRPr="0010059A">
        <w:rPr>
          <w:rFonts w:eastAsia="Calibri" w:cs="Times New Roman"/>
          <w:bCs/>
          <w:color w:val="000000" w:themeColor="text1"/>
          <w:szCs w:val="28"/>
          <w:lang w:val="kk-KZ"/>
        </w:rPr>
        <w:t>9</w:t>
      </w:r>
      <w:r w:rsidR="006C687F">
        <w:rPr>
          <w:rFonts w:eastAsia="Calibri" w:cs="Times New Roman"/>
          <w:bCs/>
          <w:color w:val="000000" w:themeColor="text1"/>
          <w:szCs w:val="28"/>
          <w:lang w:val="kk-KZ"/>
        </w:rPr>
        <w:t>6</w:t>
      </w:r>
      <w:r w:rsidR="00FF3137" w:rsidRPr="0010059A">
        <w:rPr>
          <w:rFonts w:eastAsia="MS Gothic" w:cs="Times New Roman"/>
          <w:color w:val="000000" w:themeColor="text1"/>
          <w:szCs w:val="28"/>
          <w:lang w:val="kk-KZ"/>
        </w:rPr>
        <w:t xml:space="preserve">]. </w:t>
      </w:r>
      <w:r w:rsidR="00FF3137" w:rsidRPr="00FF3137">
        <w:rPr>
          <w:rFonts w:eastAsia="MS Gothic" w:cs="Times New Roman"/>
          <w:szCs w:val="28"/>
          <w:lang w:val="kk-KZ"/>
        </w:rPr>
        <w:t>Сонымен қатар, жариялылық пен заңнаманың сапасы да жобалардың сапасына ықпал ететіні анықталған [</w:t>
      </w:r>
      <w:r w:rsidR="0010059A">
        <w:rPr>
          <w:rFonts w:eastAsia="MS Gothic" w:cs="Times New Roman"/>
          <w:szCs w:val="28"/>
          <w:lang w:val="kk-KZ"/>
        </w:rPr>
        <w:t>9</w:t>
      </w:r>
      <w:r w:rsidR="006C687F">
        <w:rPr>
          <w:rFonts w:eastAsia="MS Gothic" w:cs="Times New Roman"/>
          <w:szCs w:val="28"/>
          <w:lang w:val="kk-KZ"/>
        </w:rPr>
        <w:t>7</w:t>
      </w:r>
      <w:r w:rsidR="00FF3137" w:rsidRPr="00FF3137">
        <w:rPr>
          <w:rFonts w:eastAsia="MS Gothic" w:cs="Times New Roman"/>
          <w:szCs w:val="28"/>
          <w:lang w:val="kk-KZ"/>
        </w:rPr>
        <w:t>].</w:t>
      </w:r>
    </w:p>
    <w:p w14:paraId="2C3E7E62" w14:textId="42332CFE" w:rsidR="00793E24" w:rsidRDefault="00063E44" w:rsidP="006C5842">
      <w:pPr>
        <w:spacing w:after="0" w:line="240" w:lineRule="auto"/>
        <w:ind w:firstLine="567"/>
        <w:jc w:val="both"/>
        <w:rPr>
          <w:rFonts w:eastAsia="MS Gothic" w:cs="Times New Roman"/>
          <w:szCs w:val="28"/>
          <w:lang w:val="kk-KZ"/>
        </w:rPr>
      </w:pPr>
      <w:r w:rsidRPr="00063E44">
        <w:rPr>
          <w:rFonts w:eastAsia="MS Gothic" w:cs="Times New Roman"/>
          <w:szCs w:val="28"/>
          <w:lang w:val="kk-KZ"/>
        </w:rPr>
        <w:t xml:space="preserve">Б.Ли Ұлыбританиядағы МЖӘ жобаларының сәтті жүзеге асуына ықпал ететін 18 негізгі факторды жүйелеп, оларды бес ірі топқа біріктірген. Автор бұл факторларды тиімді сатып алу тетіктері, жобаны іске асырудың ұйымдастырушылық аспектілері, мемлекеттік кепілдіктердің болуы, қолайлы экономикалық жағдайлар және қаржы нарығына қолжетімділік тұрғысынан қарастырады. </w:t>
      </w:r>
      <w:r w:rsidR="00C816C4" w:rsidRPr="00063E44">
        <w:rPr>
          <w:rFonts w:eastAsia="MS Gothic" w:cs="Times New Roman"/>
          <w:szCs w:val="28"/>
          <w:lang w:val="kk-KZ"/>
        </w:rPr>
        <w:t>[9</w:t>
      </w:r>
      <w:r w:rsidR="006C687F" w:rsidRPr="00063E44">
        <w:rPr>
          <w:rFonts w:eastAsia="MS Gothic" w:cs="Times New Roman"/>
          <w:szCs w:val="28"/>
          <w:lang w:val="kk-KZ"/>
        </w:rPr>
        <w:t>8</w:t>
      </w:r>
      <w:r w:rsidR="00C816C4" w:rsidRPr="00063E44">
        <w:rPr>
          <w:rFonts w:eastAsia="MS Gothic" w:cs="Times New Roman"/>
          <w:szCs w:val="28"/>
          <w:lang w:val="kk-KZ"/>
        </w:rPr>
        <w:t xml:space="preserve">]. </w:t>
      </w:r>
      <w:r w:rsidRPr="00063E44">
        <w:rPr>
          <w:rFonts w:eastAsia="MS Gothic" w:cs="Times New Roman"/>
          <w:szCs w:val="28"/>
          <w:lang w:val="kk-KZ"/>
        </w:rPr>
        <w:t xml:space="preserve">Сонымен қатар, зерттеуде жеке сектордың МЖӘ жобаларына қатысуын </w:t>
      </w:r>
      <w:r w:rsidR="002C28EC">
        <w:rPr>
          <w:rFonts w:eastAsia="MS Gothic" w:cs="Times New Roman"/>
          <w:szCs w:val="28"/>
          <w:lang w:val="kk-KZ"/>
        </w:rPr>
        <w:t>ынталандыратын</w:t>
      </w:r>
      <w:r w:rsidRPr="00063E44">
        <w:rPr>
          <w:rFonts w:eastAsia="MS Gothic" w:cs="Times New Roman"/>
          <w:szCs w:val="28"/>
          <w:lang w:val="kk-KZ"/>
        </w:rPr>
        <w:t xml:space="preserve"> мемлекеттік демеушілік, салықтық ынталандырулар және жаңа нарықтарға шығу мүмкіндіктері маңызды қозғаушы күштер ретінде атап көрсетіледі. </w:t>
      </w:r>
      <w:r w:rsidR="00FD0803">
        <w:rPr>
          <w:rFonts w:eastAsia="MS Gothic" w:cs="Times New Roman"/>
          <w:szCs w:val="28"/>
          <w:lang w:val="kk-KZ"/>
        </w:rPr>
        <w:t xml:space="preserve">Б. </w:t>
      </w:r>
      <w:r w:rsidRPr="00063E44">
        <w:rPr>
          <w:rFonts w:eastAsia="MS Gothic" w:cs="Times New Roman"/>
          <w:szCs w:val="28"/>
          <w:lang w:val="kk-KZ"/>
        </w:rPr>
        <w:t xml:space="preserve">Лидің пайымдауынша, аталған факторлар өзара байланыста әрекет етіп, жобалардың қаржылық тұрақтылығы мен институционалдық тиімділігін қамтамасыз етеді </w:t>
      </w:r>
      <w:r w:rsidR="00C816C4" w:rsidRPr="00C816C4">
        <w:rPr>
          <w:rFonts w:eastAsia="MS Gothic" w:cs="Times New Roman"/>
          <w:szCs w:val="28"/>
          <w:lang w:val="kk-KZ"/>
        </w:rPr>
        <w:t>[</w:t>
      </w:r>
      <w:r w:rsidR="006C687F">
        <w:rPr>
          <w:rFonts w:eastAsia="MS Gothic" w:cs="Times New Roman"/>
          <w:szCs w:val="28"/>
          <w:lang w:val="kk-KZ"/>
        </w:rPr>
        <w:t>8</w:t>
      </w:r>
      <w:r w:rsidR="00C816C4" w:rsidRPr="00C816C4">
        <w:rPr>
          <w:rFonts w:eastAsia="MS Gothic" w:cs="Times New Roman"/>
          <w:szCs w:val="28"/>
          <w:lang w:val="kk-KZ"/>
        </w:rPr>
        <w:t>9</w:t>
      </w:r>
      <w:r w:rsidR="006C687F">
        <w:rPr>
          <w:rFonts w:eastAsia="MS Gothic" w:cs="Times New Roman"/>
          <w:szCs w:val="28"/>
          <w:lang w:val="kk-KZ"/>
        </w:rPr>
        <w:t xml:space="preserve">, </w:t>
      </w:r>
      <w:r w:rsidR="002C3A05">
        <w:rPr>
          <w:rFonts w:eastAsia="MS Gothic" w:cs="Times New Roman"/>
          <w:szCs w:val="28"/>
          <w:lang w:val="kk-KZ"/>
        </w:rPr>
        <w:t>7</w:t>
      </w:r>
      <w:r w:rsidR="00AB24ED">
        <w:rPr>
          <w:rFonts w:eastAsia="MS Gothic" w:cs="Times New Roman"/>
          <w:szCs w:val="28"/>
          <w:lang w:val="kk-KZ"/>
        </w:rPr>
        <w:t>-</w:t>
      </w:r>
      <w:r w:rsidR="002C3A05">
        <w:rPr>
          <w:rFonts w:eastAsia="MS Gothic" w:cs="Times New Roman"/>
          <w:szCs w:val="28"/>
          <w:lang w:val="kk-KZ"/>
        </w:rPr>
        <w:t>тарау</w:t>
      </w:r>
      <w:r w:rsidR="00C816C4" w:rsidRPr="00C816C4">
        <w:rPr>
          <w:rFonts w:eastAsia="MS Gothic" w:cs="Times New Roman"/>
          <w:szCs w:val="28"/>
          <w:lang w:val="kk-KZ"/>
        </w:rPr>
        <w:t>]</w:t>
      </w:r>
      <w:r w:rsidR="00FD0803">
        <w:rPr>
          <w:rFonts w:eastAsia="MS Gothic" w:cs="Times New Roman"/>
          <w:szCs w:val="28"/>
          <w:lang w:val="kk-KZ"/>
        </w:rPr>
        <w:t xml:space="preserve">. Оның </w:t>
      </w:r>
      <w:r w:rsidR="00C816C4" w:rsidRPr="00C816C4">
        <w:rPr>
          <w:rFonts w:eastAsia="MS Gothic" w:cs="Times New Roman"/>
          <w:szCs w:val="28"/>
          <w:lang w:val="kk-KZ"/>
        </w:rPr>
        <w:t>жіктеген маңызды сәттілік факторлары 8-кестеде келтірілген.</w:t>
      </w:r>
    </w:p>
    <w:p w14:paraId="2EA301BF" w14:textId="77777777" w:rsidR="00063E44" w:rsidRDefault="00063E44" w:rsidP="006C5842">
      <w:pPr>
        <w:spacing w:after="0" w:line="240" w:lineRule="auto"/>
        <w:ind w:firstLine="567"/>
        <w:jc w:val="both"/>
        <w:rPr>
          <w:rFonts w:eastAsia="MS Gothic" w:cs="Times New Roman"/>
          <w:szCs w:val="28"/>
          <w:lang w:val="kk-KZ"/>
        </w:rPr>
      </w:pPr>
    </w:p>
    <w:p w14:paraId="27FE0178" w14:textId="2DC0773E" w:rsidR="00092835" w:rsidRDefault="00092835" w:rsidP="006C5842">
      <w:pPr>
        <w:spacing w:after="0" w:line="240" w:lineRule="auto"/>
        <w:jc w:val="both"/>
        <w:rPr>
          <w:rFonts w:eastAsia="MS Gothic" w:cs="Times New Roman"/>
          <w:szCs w:val="28"/>
          <w:lang w:val="kk-KZ"/>
        </w:rPr>
      </w:pPr>
      <w:r w:rsidRPr="00092835">
        <w:rPr>
          <w:rFonts w:eastAsia="MS Gothic" w:cs="Times New Roman"/>
          <w:szCs w:val="28"/>
          <w:lang w:val="kk-KZ"/>
        </w:rPr>
        <w:t xml:space="preserve">Кесте </w:t>
      </w:r>
      <w:r w:rsidR="009B5AF2">
        <w:rPr>
          <w:rFonts w:eastAsia="MS Gothic" w:cs="Times New Roman"/>
          <w:szCs w:val="28"/>
          <w:lang w:val="kk-KZ"/>
        </w:rPr>
        <w:t>8</w:t>
      </w:r>
      <w:r w:rsidRPr="00092835">
        <w:rPr>
          <w:rFonts w:eastAsia="MS Gothic" w:cs="Times New Roman"/>
          <w:szCs w:val="28"/>
          <w:lang w:val="kk-KZ"/>
        </w:rPr>
        <w:t xml:space="preserve"> – Лидің маңызды сәттілік факторлары бойынша зерттеуінің қысқаша мазмұны (CSFs)</w:t>
      </w:r>
    </w:p>
    <w:p w14:paraId="3826A5A3" w14:textId="77777777" w:rsidR="00C11377" w:rsidRPr="00092835" w:rsidRDefault="00C11377" w:rsidP="00092835">
      <w:pPr>
        <w:spacing w:after="0" w:line="240" w:lineRule="auto"/>
        <w:ind w:firstLine="567"/>
        <w:jc w:val="both"/>
        <w:rPr>
          <w:rFonts w:eastAsia="MS Gothic" w:cs="Times New Roman"/>
          <w:szCs w:val="28"/>
          <w:lang w:val="kk-KZ"/>
        </w:rPr>
      </w:pPr>
    </w:p>
    <w:tbl>
      <w:tblPr>
        <w:tblStyle w:val="a5"/>
        <w:tblW w:w="9634" w:type="dxa"/>
        <w:tblLook w:val="04A0" w:firstRow="1" w:lastRow="0" w:firstColumn="1" w:lastColumn="0" w:noHBand="0" w:noVBand="1"/>
      </w:tblPr>
      <w:tblGrid>
        <w:gridCol w:w="2689"/>
        <w:gridCol w:w="6945"/>
      </w:tblGrid>
      <w:tr w:rsidR="00F07107" w14:paraId="411E98BF" w14:textId="77777777" w:rsidTr="000C5A88">
        <w:tc>
          <w:tcPr>
            <w:tcW w:w="2689" w:type="dxa"/>
          </w:tcPr>
          <w:p w14:paraId="4F4208B0" w14:textId="77777777" w:rsidR="00F07107" w:rsidRPr="00111EE2" w:rsidRDefault="00F07107" w:rsidP="006C5842">
            <w:pPr>
              <w:jc w:val="center"/>
              <w:rPr>
                <w:rFonts w:cs="Times New Roman"/>
                <w:b/>
                <w:bCs/>
                <w:sz w:val="24"/>
                <w:szCs w:val="24"/>
                <w:lang w:val="kk-KZ"/>
              </w:rPr>
            </w:pPr>
            <w:r w:rsidRPr="00111EE2">
              <w:rPr>
                <w:rFonts w:cs="Times New Roman"/>
                <w:b/>
                <w:bCs/>
                <w:sz w:val="24"/>
                <w:szCs w:val="24"/>
                <w:lang w:val="kk-KZ"/>
              </w:rPr>
              <w:t>Факторларды топтастыру</w:t>
            </w:r>
          </w:p>
        </w:tc>
        <w:tc>
          <w:tcPr>
            <w:tcW w:w="6945" w:type="dxa"/>
          </w:tcPr>
          <w:p w14:paraId="33543915" w14:textId="77777777" w:rsidR="00F07107" w:rsidRPr="00111EE2" w:rsidRDefault="00F07107" w:rsidP="006C5842">
            <w:pPr>
              <w:ind w:firstLine="567"/>
              <w:jc w:val="center"/>
              <w:rPr>
                <w:rFonts w:cs="Times New Roman"/>
                <w:b/>
                <w:bCs/>
                <w:sz w:val="24"/>
                <w:szCs w:val="24"/>
                <w:lang w:val="kk-KZ"/>
              </w:rPr>
            </w:pPr>
            <w:r w:rsidRPr="00111EE2">
              <w:rPr>
                <w:rFonts w:cs="Times New Roman"/>
                <w:b/>
                <w:bCs/>
                <w:sz w:val="24"/>
                <w:szCs w:val="24"/>
                <w:lang w:val="kk-KZ"/>
              </w:rPr>
              <w:t>Маңызды  сәттілік факторлары</w:t>
            </w:r>
          </w:p>
        </w:tc>
      </w:tr>
      <w:tr w:rsidR="00F07107" w:rsidRPr="009F266D" w14:paraId="5ED4E9B6" w14:textId="77777777" w:rsidTr="000C5A88">
        <w:trPr>
          <w:trHeight w:val="110"/>
        </w:trPr>
        <w:tc>
          <w:tcPr>
            <w:tcW w:w="2689" w:type="dxa"/>
          </w:tcPr>
          <w:p w14:paraId="3DEFCB8C" w14:textId="77777777" w:rsidR="00F07107" w:rsidRDefault="00F07107" w:rsidP="00111EE2">
            <w:pPr>
              <w:jc w:val="both"/>
              <w:rPr>
                <w:rFonts w:cs="Times New Roman"/>
                <w:sz w:val="24"/>
                <w:szCs w:val="24"/>
                <w:lang w:val="kk-KZ"/>
              </w:rPr>
            </w:pPr>
            <w:r>
              <w:rPr>
                <w:rFonts w:cs="Times New Roman"/>
                <w:sz w:val="24"/>
                <w:szCs w:val="24"/>
                <w:lang w:val="kk-KZ"/>
              </w:rPr>
              <w:t xml:space="preserve">1 – топ факторлары: </w:t>
            </w:r>
            <w:r w:rsidRPr="00B072DB">
              <w:rPr>
                <w:rFonts w:cs="Times New Roman"/>
                <w:sz w:val="24"/>
                <w:szCs w:val="24"/>
                <w:lang w:val="kk-KZ"/>
              </w:rPr>
              <w:t>Тиімді сатып алулар</w:t>
            </w:r>
          </w:p>
          <w:p w14:paraId="336096EC" w14:textId="77777777" w:rsidR="00F07107" w:rsidRPr="00812F1D" w:rsidRDefault="00F07107" w:rsidP="00111EE2">
            <w:pPr>
              <w:ind w:firstLine="567"/>
              <w:jc w:val="both"/>
              <w:rPr>
                <w:rFonts w:cs="Times New Roman"/>
                <w:sz w:val="24"/>
                <w:szCs w:val="24"/>
                <w:lang w:val="kk-KZ"/>
              </w:rPr>
            </w:pPr>
          </w:p>
        </w:tc>
        <w:tc>
          <w:tcPr>
            <w:tcW w:w="6945" w:type="dxa"/>
          </w:tcPr>
          <w:p w14:paraId="1B8AA624"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1. Сатып алу процесінің ашықтығы </w:t>
            </w:r>
          </w:p>
          <w:p w14:paraId="311474B7"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2. Конкурстық сатып алу процесі </w:t>
            </w:r>
          </w:p>
          <w:p w14:paraId="78CE6ED0"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3. </w:t>
            </w:r>
            <w:r>
              <w:rPr>
                <w:rFonts w:cs="Times New Roman"/>
                <w:sz w:val="24"/>
                <w:szCs w:val="24"/>
                <w:lang w:val="kk-KZ"/>
              </w:rPr>
              <w:t>Жақсы</w:t>
            </w:r>
            <w:r w:rsidRPr="00B072DB">
              <w:rPr>
                <w:rFonts w:cs="Times New Roman"/>
                <w:sz w:val="24"/>
                <w:szCs w:val="24"/>
                <w:lang w:val="kk-KZ"/>
              </w:rPr>
              <w:t xml:space="preserve"> басқару </w:t>
            </w:r>
          </w:p>
          <w:p w14:paraId="227E15B4" w14:textId="77777777" w:rsidR="00F07107" w:rsidRPr="00B072DB" w:rsidRDefault="00F07107" w:rsidP="00111EE2">
            <w:pPr>
              <w:jc w:val="both"/>
              <w:rPr>
                <w:rFonts w:cs="Times New Roman"/>
                <w:szCs w:val="24"/>
                <w:lang w:val="kk-KZ"/>
              </w:rPr>
            </w:pPr>
            <w:r w:rsidRPr="00B072DB">
              <w:rPr>
                <w:rFonts w:cs="Times New Roman"/>
                <w:sz w:val="24"/>
                <w:szCs w:val="24"/>
                <w:lang w:val="kk-KZ"/>
              </w:rPr>
              <w:t>4.</w:t>
            </w:r>
            <w:r>
              <w:rPr>
                <w:rFonts w:cs="Times New Roman"/>
                <w:szCs w:val="24"/>
                <w:lang w:val="kk-KZ"/>
              </w:rPr>
              <w:t xml:space="preserve"> </w:t>
            </w:r>
            <w:r>
              <w:rPr>
                <w:lang w:val="kk-KZ"/>
              </w:rPr>
              <w:t>Ж</w:t>
            </w:r>
            <w:r w:rsidRPr="003143C8">
              <w:rPr>
                <w:rFonts w:cs="Times New Roman"/>
                <w:sz w:val="24"/>
                <w:szCs w:val="24"/>
                <w:lang w:val="kk-KZ"/>
              </w:rPr>
              <w:t>ақсы ұйымдастырылған және жауапты мемлекеттік орган</w:t>
            </w:r>
            <w:r w:rsidRPr="00B072DB">
              <w:rPr>
                <w:rFonts w:cs="Times New Roman"/>
                <w:sz w:val="24"/>
                <w:szCs w:val="24"/>
                <w:lang w:val="kk-KZ"/>
              </w:rPr>
              <w:t xml:space="preserve"> </w:t>
            </w:r>
          </w:p>
          <w:p w14:paraId="5A1362D8"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5. Әлеуметтік қолдау </w:t>
            </w:r>
          </w:p>
          <w:p w14:paraId="34C3EB1C"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6. Мемлекеттік және жеке сектор арасындағы өкілеттіктерді бөлу </w:t>
            </w:r>
          </w:p>
          <w:p w14:paraId="5B1F6790" w14:textId="77777777" w:rsidR="00F07107" w:rsidRPr="00812F1D" w:rsidRDefault="00F07107" w:rsidP="00111EE2">
            <w:pPr>
              <w:jc w:val="both"/>
              <w:rPr>
                <w:rFonts w:cs="Times New Roman"/>
                <w:sz w:val="24"/>
                <w:szCs w:val="24"/>
                <w:lang w:val="kk-KZ"/>
              </w:rPr>
            </w:pPr>
            <w:r w:rsidRPr="00B072DB">
              <w:rPr>
                <w:rFonts w:cs="Times New Roman"/>
                <w:sz w:val="24"/>
                <w:szCs w:val="24"/>
                <w:lang w:val="kk-KZ"/>
              </w:rPr>
              <w:t>7. Шығындар мен пайдаларды мұқият және шынайы бағалау</w:t>
            </w:r>
          </w:p>
        </w:tc>
      </w:tr>
      <w:tr w:rsidR="00F07107" w:rsidRPr="00016059" w14:paraId="7A2A9755" w14:textId="77777777" w:rsidTr="000C5A88">
        <w:trPr>
          <w:trHeight w:val="110"/>
        </w:trPr>
        <w:tc>
          <w:tcPr>
            <w:tcW w:w="2689" w:type="dxa"/>
          </w:tcPr>
          <w:p w14:paraId="69274154" w14:textId="77777777" w:rsidR="00F07107" w:rsidRDefault="00F07107" w:rsidP="00111EE2">
            <w:pPr>
              <w:jc w:val="both"/>
              <w:rPr>
                <w:rFonts w:cs="Times New Roman"/>
                <w:sz w:val="24"/>
                <w:szCs w:val="24"/>
                <w:lang w:val="kk-KZ"/>
              </w:rPr>
            </w:pPr>
            <w:r>
              <w:rPr>
                <w:rFonts w:cs="Times New Roman"/>
                <w:sz w:val="24"/>
                <w:szCs w:val="24"/>
                <w:lang w:val="kk-KZ"/>
              </w:rPr>
              <w:t xml:space="preserve">2 – топ факторлары: </w:t>
            </w:r>
            <w:r w:rsidRPr="00B072DB">
              <w:rPr>
                <w:rFonts w:cs="Times New Roman"/>
                <w:sz w:val="24"/>
                <w:szCs w:val="24"/>
                <w:lang w:val="kk-KZ"/>
              </w:rPr>
              <w:t xml:space="preserve">Жобаның </w:t>
            </w:r>
            <w:r>
              <w:rPr>
                <w:rFonts w:cs="Times New Roman"/>
                <w:sz w:val="24"/>
                <w:szCs w:val="24"/>
                <w:lang w:val="kk-KZ"/>
              </w:rPr>
              <w:t>жүзеге асырылу</w:t>
            </w:r>
            <w:r w:rsidRPr="00B072DB">
              <w:rPr>
                <w:rFonts w:cs="Times New Roman"/>
                <w:sz w:val="24"/>
                <w:szCs w:val="24"/>
                <w:lang w:val="kk-KZ"/>
              </w:rPr>
              <w:t>ы</w:t>
            </w:r>
          </w:p>
          <w:p w14:paraId="22022E2D" w14:textId="77777777" w:rsidR="00F07107" w:rsidRPr="00B45BC8" w:rsidRDefault="00F07107" w:rsidP="00111EE2">
            <w:pPr>
              <w:ind w:firstLine="567"/>
              <w:jc w:val="both"/>
              <w:rPr>
                <w:rFonts w:cs="Times New Roman"/>
                <w:sz w:val="24"/>
                <w:szCs w:val="24"/>
                <w:lang w:val="kk-KZ"/>
              </w:rPr>
            </w:pPr>
          </w:p>
          <w:p w14:paraId="48B23516" w14:textId="77777777" w:rsidR="00F07107" w:rsidRPr="00812F1D" w:rsidRDefault="00F07107" w:rsidP="00111EE2">
            <w:pPr>
              <w:ind w:firstLine="567"/>
              <w:jc w:val="both"/>
              <w:rPr>
                <w:rFonts w:cs="Times New Roman"/>
                <w:sz w:val="24"/>
                <w:szCs w:val="24"/>
                <w:lang w:val="kk-KZ"/>
              </w:rPr>
            </w:pPr>
          </w:p>
        </w:tc>
        <w:tc>
          <w:tcPr>
            <w:tcW w:w="6945" w:type="dxa"/>
          </w:tcPr>
          <w:p w14:paraId="77AB646E"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8. </w:t>
            </w:r>
            <w:r w:rsidRPr="00530DE4">
              <w:rPr>
                <w:rFonts w:cs="Times New Roman"/>
                <w:sz w:val="24"/>
                <w:szCs w:val="24"/>
                <w:lang w:val="kk-KZ"/>
              </w:rPr>
              <w:t>Жобаның техникалық мүмкіндігі</w:t>
            </w:r>
          </w:p>
          <w:p w14:paraId="0538CF31"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9. </w:t>
            </w:r>
            <w:r>
              <w:rPr>
                <w:rFonts w:cs="Times New Roman"/>
                <w:sz w:val="24"/>
                <w:szCs w:val="24"/>
                <w:lang w:val="kk-KZ"/>
              </w:rPr>
              <w:t>Т</w:t>
            </w:r>
            <w:r w:rsidRPr="00B072DB">
              <w:rPr>
                <w:rFonts w:cs="Times New Roman"/>
                <w:sz w:val="24"/>
                <w:szCs w:val="24"/>
                <w:lang w:val="kk-KZ"/>
              </w:rPr>
              <w:t>әуекелд</w:t>
            </w:r>
            <w:r>
              <w:rPr>
                <w:rFonts w:cs="Times New Roman"/>
                <w:sz w:val="24"/>
                <w:szCs w:val="24"/>
                <w:lang w:val="kk-KZ"/>
              </w:rPr>
              <w:t>ерд</w:t>
            </w:r>
            <w:r w:rsidRPr="00B072DB">
              <w:rPr>
                <w:rFonts w:cs="Times New Roman"/>
                <w:sz w:val="24"/>
                <w:szCs w:val="24"/>
                <w:lang w:val="kk-KZ"/>
              </w:rPr>
              <w:t>і</w:t>
            </w:r>
            <w:r>
              <w:rPr>
                <w:rFonts w:cs="Times New Roman"/>
                <w:sz w:val="24"/>
                <w:szCs w:val="24"/>
                <w:lang w:val="kk-KZ"/>
              </w:rPr>
              <w:t xml:space="preserve"> тиісінше</w:t>
            </w:r>
            <w:r w:rsidRPr="00B072DB">
              <w:rPr>
                <w:rFonts w:cs="Times New Roman"/>
                <w:sz w:val="24"/>
                <w:szCs w:val="24"/>
                <w:lang w:val="kk-KZ"/>
              </w:rPr>
              <w:t xml:space="preserve"> бөл</w:t>
            </w:r>
            <w:r>
              <w:rPr>
                <w:rFonts w:cs="Times New Roman"/>
                <w:sz w:val="24"/>
                <w:szCs w:val="24"/>
                <w:lang w:val="kk-KZ"/>
              </w:rPr>
              <w:t>іс</w:t>
            </w:r>
            <w:r w:rsidRPr="00B072DB">
              <w:rPr>
                <w:rFonts w:cs="Times New Roman"/>
                <w:sz w:val="24"/>
                <w:szCs w:val="24"/>
                <w:lang w:val="kk-KZ"/>
              </w:rPr>
              <w:t>у</w:t>
            </w:r>
            <w:r>
              <w:rPr>
                <w:rFonts w:cs="Times New Roman"/>
                <w:sz w:val="24"/>
                <w:szCs w:val="24"/>
                <w:lang w:val="kk-KZ"/>
              </w:rPr>
              <w:t xml:space="preserve"> </w:t>
            </w:r>
          </w:p>
          <w:p w14:paraId="6F714EC2"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10.Мемлекеттік/жеке секторлардың</w:t>
            </w:r>
            <w:r>
              <w:rPr>
                <w:rFonts w:cs="Times New Roman"/>
                <w:sz w:val="24"/>
                <w:szCs w:val="24"/>
                <w:lang w:val="kk-KZ"/>
              </w:rPr>
              <w:t xml:space="preserve"> </w:t>
            </w:r>
            <w:r w:rsidRPr="00B072DB">
              <w:rPr>
                <w:rFonts w:cs="Times New Roman"/>
                <w:sz w:val="24"/>
                <w:szCs w:val="24"/>
                <w:lang w:val="kk-KZ"/>
              </w:rPr>
              <w:t xml:space="preserve">міндеттері/жауапкершілігі </w:t>
            </w:r>
          </w:p>
          <w:p w14:paraId="68E75F03"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11. Күшті және жақсы жеке консорциум </w:t>
            </w:r>
          </w:p>
          <w:p w14:paraId="0F34DDB8" w14:textId="77777777" w:rsidR="00F07107" w:rsidRPr="00812F1D" w:rsidRDefault="00F07107" w:rsidP="00111EE2">
            <w:pPr>
              <w:jc w:val="both"/>
              <w:rPr>
                <w:rFonts w:cs="Times New Roman"/>
                <w:sz w:val="24"/>
                <w:szCs w:val="24"/>
                <w:lang w:val="kk-KZ"/>
              </w:rPr>
            </w:pPr>
            <w:r w:rsidRPr="00B072DB">
              <w:rPr>
                <w:rFonts w:cs="Times New Roman"/>
                <w:sz w:val="24"/>
                <w:szCs w:val="24"/>
                <w:lang w:val="kk-KZ"/>
              </w:rPr>
              <w:t>12. Қолайлы құқықтық база</w:t>
            </w:r>
          </w:p>
        </w:tc>
      </w:tr>
      <w:tr w:rsidR="00F07107" w:rsidRPr="00016059" w14:paraId="7454CF4C" w14:textId="77777777" w:rsidTr="000C5A88">
        <w:trPr>
          <w:trHeight w:val="110"/>
        </w:trPr>
        <w:tc>
          <w:tcPr>
            <w:tcW w:w="2689" w:type="dxa"/>
          </w:tcPr>
          <w:p w14:paraId="4CAAE0A2" w14:textId="60835807" w:rsidR="00F07107" w:rsidRPr="00812F1D" w:rsidRDefault="00F07107" w:rsidP="00111EE2">
            <w:pPr>
              <w:jc w:val="both"/>
              <w:rPr>
                <w:rFonts w:cs="Times New Roman"/>
                <w:sz w:val="24"/>
                <w:szCs w:val="24"/>
                <w:lang w:val="kk-KZ"/>
              </w:rPr>
            </w:pPr>
            <w:r>
              <w:rPr>
                <w:rFonts w:cs="Times New Roman"/>
                <w:sz w:val="24"/>
                <w:szCs w:val="24"/>
                <w:lang w:val="kk-KZ"/>
              </w:rPr>
              <w:t xml:space="preserve">3 </w:t>
            </w:r>
            <w:r>
              <w:rPr>
                <w:rFonts w:cs="Times New Roman"/>
                <w:sz w:val="24"/>
                <w:szCs w:val="24"/>
              </w:rPr>
              <w:t xml:space="preserve">– </w:t>
            </w:r>
            <w:r w:rsidRPr="006A2ED0">
              <w:rPr>
                <w:rFonts w:cs="Times New Roman"/>
                <w:sz w:val="24"/>
                <w:szCs w:val="24"/>
                <w:lang w:val="kk-KZ"/>
              </w:rPr>
              <w:t xml:space="preserve">топ факторлары: </w:t>
            </w:r>
            <w:r w:rsidRPr="00B072DB">
              <w:rPr>
                <w:rFonts w:cs="Times New Roman"/>
                <w:sz w:val="24"/>
                <w:szCs w:val="24"/>
                <w:lang w:val="kk-KZ"/>
              </w:rPr>
              <w:t>Мемлекеттік кепілдік</w:t>
            </w:r>
          </w:p>
        </w:tc>
        <w:tc>
          <w:tcPr>
            <w:tcW w:w="6945" w:type="dxa"/>
          </w:tcPr>
          <w:p w14:paraId="52787DC5"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13. Кепілдік беру арқылы мемлекеттің қатысуы </w:t>
            </w:r>
          </w:p>
          <w:p w14:paraId="737DBD03"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14. Көп функциялы мақсатты көрсеткіштер </w:t>
            </w:r>
          </w:p>
          <w:p w14:paraId="39C9231D" w14:textId="77777777" w:rsidR="00F07107" w:rsidRPr="00812F1D" w:rsidRDefault="00F07107" w:rsidP="00111EE2">
            <w:pPr>
              <w:jc w:val="both"/>
              <w:rPr>
                <w:rFonts w:cs="Times New Roman"/>
                <w:sz w:val="24"/>
                <w:szCs w:val="24"/>
                <w:lang w:val="kk-KZ"/>
              </w:rPr>
            </w:pPr>
            <w:r w:rsidRPr="00B072DB">
              <w:rPr>
                <w:rFonts w:cs="Times New Roman"/>
                <w:sz w:val="24"/>
                <w:szCs w:val="24"/>
                <w:lang w:val="kk-KZ"/>
              </w:rPr>
              <w:t>15. Саяси қолдау</w:t>
            </w:r>
          </w:p>
        </w:tc>
      </w:tr>
      <w:tr w:rsidR="00F07107" w:rsidRPr="00016059" w14:paraId="7479799A" w14:textId="77777777" w:rsidTr="000C5A88">
        <w:trPr>
          <w:trHeight w:val="110"/>
        </w:trPr>
        <w:tc>
          <w:tcPr>
            <w:tcW w:w="2689" w:type="dxa"/>
          </w:tcPr>
          <w:p w14:paraId="73B3B772" w14:textId="77777777" w:rsidR="00F07107" w:rsidRPr="00812F1D" w:rsidRDefault="00F07107" w:rsidP="00111EE2">
            <w:pPr>
              <w:jc w:val="both"/>
              <w:rPr>
                <w:rFonts w:cs="Times New Roman"/>
                <w:sz w:val="24"/>
                <w:szCs w:val="24"/>
                <w:lang w:val="kk-KZ"/>
              </w:rPr>
            </w:pPr>
            <w:r>
              <w:rPr>
                <w:rFonts w:cs="Times New Roman"/>
                <w:sz w:val="24"/>
                <w:szCs w:val="24"/>
                <w:lang w:val="kk-KZ"/>
              </w:rPr>
              <w:t>4</w:t>
            </w:r>
            <w:r w:rsidRPr="006A2ED0">
              <w:rPr>
                <w:rFonts w:cs="Times New Roman"/>
                <w:sz w:val="24"/>
                <w:szCs w:val="24"/>
                <w:lang w:val="kk-KZ"/>
              </w:rPr>
              <w:t xml:space="preserve"> – топ факторлары: </w:t>
            </w:r>
            <w:r w:rsidRPr="00B072DB">
              <w:rPr>
                <w:rFonts w:cs="Times New Roman"/>
                <w:sz w:val="24"/>
                <w:szCs w:val="24"/>
                <w:lang w:val="kk-KZ"/>
              </w:rPr>
              <w:t>Қолайлы экономикалық жағдайлар</w:t>
            </w:r>
          </w:p>
        </w:tc>
        <w:tc>
          <w:tcPr>
            <w:tcW w:w="6945" w:type="dxa"/>
          </w:tcPr>
          <w:p w14:paraId="509183BA" w14:textId="77777777" w:rsidR="00F07107" w:rsidRPr="00B072DB" w:rsidRDefault="00F07107" w:rsidP="00111EE2">
            <w:pPr>
              <w:jc w:val="both"/>
              <w:rPr>
                <w:rFonts w:cs="Times New Roman"/>
                <w:sz w:val="24"/>
                <w:szCs w:val="24"/>
                <w:lang w:val="kk-KZ"/>
              </w:rPr>
            </w:pPr>
            <w:r w:rsidRPr="00B072DB">
              <w:rPr>
                <w:rFonts w:cs="Times New Roman"/>
                <w:sz w:val="24"/>
                <w:szCs w:val="24"/>
                <w:lang w:val="kk-KZ"/>
              </w:rPr>
              <w:t xml:space="preserve">16. Тұрақты макроэкономикалық жағдайлар </w:t>
            </w:r>
          </w:p>
          <w:p w14:paraId="79776563" w14:textId="77777777" w:rsidR="00F07107" w:rsidRPr="00812F1D" w:rsidRDefault="00F07107" w:rsidP="00111EE2">
            <w:pPr>
              <w:jc w:val="both"/>
              <w:rPr>
                <w:rFonts w:cs="Times New Roman"/>
                <w:sz w:val="24"/>
                <w:szCs w:val="24"/>
                <w:lang w:val="kk-KZ"/>
              </w:rPr>
            </w:pPr>
            <w:r w:rsidRPr="00B072DB">
              <w:rPr>
                <w:rFonts w:cs="Times New Roman"/>
                <w:sz w:val="24"/>
                <w:szCs w:val="24"/>
                <w:lang w:val="kk-KZ"/>
              </w:rPr>
              <w:t>17. Саналы экономикалық саясат</w:t>
            </w:r>
          </w:p>
        </w:tc>
      </w:tr>
      <w:tr w:rsidR="00F07107" w:rsidRPr="00016059" w14:paraId="64F79A2E" w14:textId="77777777" w:rsidTr="000C5A88">
        <w:trPr>
          <w:trHeight w:val="110"/>
        </w:trPr>
        <w:tc>
          <w:tcPr>
            <w:tcW w:w="2689" w:type="dxa"/>
          </w:tcPr>
          <w:p w14:paraId="3A5C4E3E" w14:textId="77777777" w:rsidR="00F07107" w:rsidRPr="00812F1D" w:rsidRDefault="00F07107" w:rsidP="00111EE2">
            <w:pPr>
              <w:jc w:val="both"/>
              <w:rPr>
                <w:rFonts w:cs="Times New Roman"/>
                <w:sz w:val="24"/>
                <w:szCs w:val="24"/>
                <w:lang w:val="kk-KZ"/>
              </w:rPr>
            </w:pPr>
            <w:r>
              <w:rPr>
                <w:rFonts w:cs="Times New Roman"/>
                <w:sz w:val="24"/>
                <w:szCs w:val="24"/>
                <w:lang w:val="kk-KZ"/>
              </w:rPr>
              <w:t>5</w:t>
            </w:r>
            <w:r w:rsidRPr="006A2ED0">
              <w:rPr>
                <w:rFonts w:cs="Times New Roman"/>
                <w:sz w:val="24"/>
                <w:szCs w:val="24"/>
                <w:lang w:val="kk-KZ"/>
              </w:rPr>
              <w:t xml:space="preserve"> – топ факторлары: </w:t>
            </w:r>
            <w:r w:rsidRPr="00B072DB">
              <w:rPr>
                <w:rFonts w:cs="Times New Roman"/>
                <w:sz w:val="24"/>
                <w:szCs w:val="24"/>
                <w:lang w:val="kk-KZ"/>
              </w:rPr>
              <w:t>Қолжетімді қаржы нарығы</w:t>
            </w:r>
          </w:p>
        </w:tc>
        <w:tc>
          <w:tcPr>
            <w:tcW w:w="6945" w:type="dxa"/>
          </w:tcPr>
          <w:p w14:paraId="02327678" w14:textId="77777777" w:rsidR="00F07107" w:rsidRPr="00812F1D" w:rsidRDefault="00F07107" w:rsidP="00111EE2">
            <w:pPr>
              <w:jc w:val="both"/>
              <w:rPr>
                <w:rFonts w:cs="Times New Roman"/>
                <w:sz w:val="24"/>
                <w:szCs w:val="24"/>
                <w:lang w:val="kk-KZ"/>
              </w:rPr>
            </w:pPr>
            <w:r w:rsidRPr="00B072DB">
              <w:rPr>
                <w:rFonts w:cs="Times New Roman"/>
                <w:sz w:val="24"/>
                <w:szCs w:val="24"/>
                <w:lang w:val="kk-KZ"/>
              </w:rPr>
              <w:t>18. Қолжетімді қаржы нарығы</w:t>
            </w:r>
          </w:p>
        </w:tc>
      </w:tr>
      <w:tr w:rsidR="00F07107" w:rsidRPr="00016059" w14:paraId="0BC2CB6D" w14:textId="77777777" w:rsidTr="006931C1">
        <w:trPr>
          <w:trHeight w:val="110"/>
        </w:trPr>
        <w:tc>
          <w:tcPr>
            <w:tcW w:w="9634" w:type="dxa"/>
            <w:gridSpan w:val="2"/>
          </w:tcPr>
          <w:p w14:paraId="66E21EC1" w14:textId="061DB7F2" w:rsidR="00F07107" w:rsidRPr="009E7B81" w:rsidRDefault="0068649F" w:rsidP="00EE0BF8">
            <w:pPr>
              <w:jc w:val="both"/>
              <w:rPr>
                <w:rFonts w:cs="Times New Roman"/>
                <w:sz w:val="22"/>
                <w:lang w:val="kk-KZ"/>
              </w:rPr>
            </w:pPr>
            <w:r>
              <w:rPr>
                <w:rFonts w:cs="Times New Roman"/>
                <w:sz w:val="22"/>
                <w:lang w:val="kk-KZ"/>
              </w:rPr>
              <w:t xml:space="preserve">        </w:t>
            </w:r>
            <w:r w:rsidR="00F07107" w:rsidRPr="009E7B81">
              <w:rPr>
                <w:rFonts w:cs="Times New Roman"/>
                <w:sz w:val="22"/>
                <w:lang w:val="kk-KZ"/>
              </w:rPr>
              <w:t>Ескерту</w:t>
            </w:r>
            <w:r w:rsidR="00B2231D">
              <w:rPr>
                <w:rFonts w:cs="Times New Roman"/>
                <w:sz w:val="22"/>
                <w:lang w:val="kk-KZ"/>
              </w:rPr>
              <w:t xml:space="preserve"> – </w:t>
            </w:r>
            <w:r w:rsidR="00F07107" w:rsidRPr="009E7B81">
              <w:rPr>
                <w:rFonts w:cs="Times New Roman"/>
                <w:sz w:val="22"/>
                <w:lang w:val="kk-KZ"/>
              </w:rPr>
              <w:t xml:space="preserve">Әдебиет негізінде </w:t>
            </w:r>
            <w:r w:rsidR="00F07107" w:rsidRPr="0010059A">
              <w:rPr>
                <w:rFonts w:cs="Times New Roman"/>
                <w:color w:val="000000" w:themeColor="text1"/>
                <w:sz w:val="22"/>
                <w:lang w:val="kk-KZ"/>
              </w:rPr>
              <w:t>құралған [</w:t>
            </w:r>
            <w:r w:rsidR="00AB24ED">
              <w:rPr>
                <w:rFonts w:cs="Times New Roman"/>
                <w:color w:val="000000" w:themeColor="text1"/>
                <w:sz w:val="22"/>
                <w:lang w:val="kk-KZ"/>
              </w:rPr>
              <w:t xml:space="preserve">89, 7-тарау; </w:t>
            </w:r>
            <w:r w:rsidR="0010059A" w:rsidRPr="0010059A">
              <w:rPr>
                <w:rFonts w:cs="Times New Roman"/>
                <w:bCs/>
                <w:color w:val="000000" w:themeColor="text1"/>
                <w:sz w:val="22"/>
                <w:lang w:val="kk-KZ"/>
              </w:rPr>
              <w:t>9</w:t>
            </w:r>
            <w:r w:rsidR="002C3A05">
              <w:rPr>
                <w:rFonts w:cs="Times New Roman"/>
                <w:bCs/>
                <w:color w:val="000000" w:themeColor="text1"/>
                <w:sz w:val="22"/>
                <w:lang w:val="kk-KZ"/>
              </w:rPr>
              <w:t>8, б.4</w:t>
            </w:r>
            <w:r w:rsidR="002C3A05">
              <w:rPr>
                <w:rFonts w:cs="Times New Roman"/>
                <w:bCs/>
                <w:color w:val="000000" w:themeColor="text1"/>
                <w:sz w:val="22"/>
              </w:rPr>
              <w:t>59</w:t>
            </w:r>
            <w:r w:rsidR="002C3A05">
              <w:rPr>
                <w:rFonts w:cs="Times New Roman"/>
                <w:bCs/>
                <w:color w:val="000000" w:themeColor="text1"/>
                <w:sz w:val="22"/>
                <w:lang w:val="kk-KZ"/>
              </w:rPr>
              <w:t>-461</w:t>
            </w:r>
            <w:r w:rsidR="000C5A88" w:rsidRPr="002C3A05">
              <w:rPr>
                <w:rFonts w:cs="Times New Roman"/>
                <w:bCs/>
                <w:color w:val="000000" w:themeColor="text1"/>
                <w:sz w:val="22"/>
              </w:rPr>
              <w:t>]</w:t>
            </w:r>
          </w:p>
        </w:tc>
      </w:tr>
    </w:tbl>
    <w:p w14:paraId="1615FEDD" w14:textId="77777777" w:rsidR="0068649F" w:rsidRDefault="0068649F" w:rsidP="00E32569">
      <w:pPr>
        <w:spacing w:after="0" w:line="240" w:lineRule="auto"/>
        <w:ind w:firstLine="567"/>
        <w:jc w:val="both"/>
        <w:rPr>
          <w:rFonts w:eastAsia="MS Gothic" w:cs="Times New Roman"/>
          <w:szCs w:val="28"/>
          <w:lang w:val="kk-KZ"/>
        </w:rPr>
      </w:pPr>
    </w:p>
    <w:p w14:paraId="0CD85893" w14:textId="31526D2D" w:rsidR="000E641C" w:rsidRPr="00E32569" w:rsidRDefault="00B112B3" w:rsidP="00E32569">
      <w:pPr>
        <w:spacing w:after="0" w:line="240" w:lineRule="auto"/>
        <w:ind w:firstLine="567"/>
        <w:jc w:val="both"/>
        <w:rPr>
          <w:rFonts w:eastAsia="MS Gothic" w:cs="Times New Roman"/>
          <w:szCs w:val="28"/>
          <w:lang w:val="kk-KZ"/>
        </w:rPr>
      </w:pPr>
      <w:r w:rsidRPr="00B112B3">
        <w:rPr>
          <w:rFonts w:eastAsia="MS Gothic" w:cs="Times New Roman"/>
          <w:szCs w:val="28"/>
          <w:lang w:val="kk-KZ"/>
        </w:rPr>
        <w:t xml:space="preserve">Зерттеу нәтижелері бойынша, Ли анықтаған 18 фактордың ішінде ең маңыздысы – мықты және жақсы ұйымдасқан жеке консорциум, тәуекелдерді </w:t>
      </w:r>
      <w:r w:rsidRPr="00B112B3">
        <w:rPr>
          <w:rFonts w:eastAsia="MS Gothic" w:cs="Times New Roman"/>
          <w:szCs w:val="28"/>
          <w:lang w:val="kk-KZ"/>
        </w:rPr>
        <w:lastRenderedPageBreak/>
        <w:t xml:space="preserve">дұрыс бөлу және қолжетімді қаржы нарығы. Қалған он үш фактор маңыздылықтың кему ретімен былайша айқындалады: тараптардың өзара әрекеттестігі, шығын/пайда бағасы, жобаның техникалық орындылығы, тиімді мемлекеттік </w:t>
      </w:r>
      <w:r w:rsidR="00C116C6">
        <w:rPr>
          <w:rFonts w:eastAsia="MS Gothic" w:cs="Times New Roman"/>
          <w:szCs w:val="28"/>
          <w:lang w:val="kk-KZ"/>
        </w:rPr>
        <w:t>ұйымның</w:t>
      </w:r>
      <w:r w:rsidRPr="00B112B3">
        <w:rPr>
          <w:rFonts w:eastAsia="MS Gothic" w:cs="Times New Roman"/>
          <w:szCs w:val="28"/>
          <w:lang w:val="kk-KZ"/>
        </w:rPr>
        <w:t xml:space="preserve"> болуы, басқарудың сапасы, қолайлы құқықтық база, сатып алудың ашықтығы, саяси қолдау, бәсекеге қабілетті сатып алу, дұрыс экономикалық саясат, көпқырлы мақсаттар, тұрақты макроэкономикалық жағдайлар және мемлекеттік кепілдіктер</w:t>
      </w:r>
      <w:bookmarkStart w:id="44" w:name="_Hlk209791620"/>
      <w:r w:rsidR="00E32569">
        <w:rPr>
          <w:rFonts w:eastAsia="MS Gothic" w:cs="Times New Roman"/>
          <w:szCs w:val="28"/>
          <w:lang w:val="kk-KZ"/>
        </w:rPr>
        <w:t xml:space="preserve">. </w:t>
      </w:r>
      <w:r w:rsidR="00092835" w:rsidRPr="00092835">
        <w:rPr>
          <w:rFonts w:eastAsia="MS Gothic"/>
          <w:szCs w:val="28"/>
          <w:lang w:val="kk-KZ"/>
        </w:rPr>
        <w:t xml:space="preserve">Біз </w:t>
      </w:r>
      <w:r w:rsidR="00384CFC">
        <w:rPr>
          <w:rFonts w:eastAsia="MS Gothic"/>
          <w:szCs w:val="28"/>
          <w:lang w:val="kk-KZ"/>
        </w:rPr>
        <w:t>Б.</w:t>
      </w:r>
      <w:r w:rsidR="00092835" w:rsidRPr="00092835">
        <w:rPr>
          <w:rFonts w:eastAsia="MS Gothic"/>
          <w:szCs w:val="28"/>
          <w:lang w:val="kk-KZ"/>
        </w:rPr>
        <w:t>Лидің анықтаған маңызды сәттілік факторларына (CSFs) сүйене отырып, 2.2</w:t>
      </w:r>
      <w:r w:rsidR="00713FB6" w:rsidRPr="00713FB6">
        <w:rPr>
          <w:rFonts w:eastAsia="MS Gothic"/>
          <w:szCs w:val="28"/>
          <w:lang w:val="kk-KZ"/>
        </w:rPr>
        <w:t>-</w:t>
      </w:r>
      <w:r w:rsidR="00A90F69">
        <w:rPr>
          <w:rFonts w:eastAsia="MS Gothic"/>
          <w:szCs w:val="28"/>
          <w:lang w:val="kk-KZ"/>
        </w:rPr>
        <w:t>параграфтағы</w:t>
      </w:r>
      <w:r w:rsidR="00092835" w:rsidRPr="00092835">
        <w:rPr>
          <w:rFonts w:eastAsia="MS Gothic"/>
          <w:szCs w:val="28"/>
          <w:lang w:val="kk-KZ"/>
        </w:rPr>
        <w:t xml:space="preserve"> зерттеуімізді жүргіземіз.</w:t>
      </w:r>
    </w:p>
    <w:bookmarkEnd w:id="44"/>
    <w:p w14:paraId="1816FA74" w14:textId="059DA7E9" w:rsidR="007B5928" w:rsidRPr="007B5928" w:rsidRDefault="00CE20AC" w:rsidP="00E32569">
      <w:pPr>
        <w:spacing w:after="0" w:line="240" w:lineRule="auto"/>
        <w:ind w:firstLine="567"/>
        <w:jc w:val="both"/>
        <w:rPr>
          <w:rFonts w:eastAsia="MS Gothic"/>
          <w:szCs w:val="28"/>
          <w:lang w:val="kk-KZ"/>
        </w:rPr>
      </w:pPr>
      <w:r>
        <w:rPr>
          <w:rFonts w:eastAsia="MS Gothic"/>
          <w:szCs w:val="28"/>
          <w:lang w:val="kk-KZ"/>
        </w:rPr>
        <w:t>Сәттілік</w:t>
      </w:r>
      <w:r w:rsidRPr="00CE20AC">
        <w:rPr>
          <w:rFonts w:eastAsia="MS Gothic"/>
          <w:szCs w:val="28"/>
          <w:lang w:val="kk-KZ"/>
        </w:rPr>
        <w:t xml:space="preserve"> факторлар</w:t>
      </w:r>
      <w:r>
        <w:rPr>
          <w:rFonts w:eastAsia="MS Gothic"/>
          <w:szCs w:val="28"/>
          <w:lang w:val="kk-KZ"/>
        </w:rPr>
        <w:t>ы</w:t>
      </w:r>
      <w:r w:rsidRPr="00CE20AC">
        <w:rPr>
          <w:rFonts w:eastAsia="MS Gothic"/>
          <w:szCs w:val="28"/>
          <w:lang w:val="kk-KZ"/>
        </w:rPr>
        <w:t xml:space="preserve"> жобалардың с</w:t>
      </w:r>
      <w:r>
        <w:rPr>
          <w:rFonts w:eastAsia="MS Gothic"/>
          <w:szCs w:val="28"/>
          <w:lang w:val="kk-KZ"/>
        </w:rPr>
        <w:t>әт</w:t>
      </w:r>
      <w:r w:rsidRPr="00CE20AC">
        <w:rPr>
          <w:rFonts w:eastAsia="MS Gothic"/>
          <w:szCs w:val="28"/>
          <w:lang w:val="kk-KZ"/>
        </w:rPr>
        <w:t>т</w:t>
      </w:r>
      <w:r>
        <w:rPr>
          <w:rFonts w:eastAsia="MS Gothic"/>
          <w:szCs w:val="28"/>
          <w:lang w:val="kk-KZ"/>
        </w:rPr>
        <w:t>і</w:t>
      </w:r>
      <w:r w:rsidRPr="00CE20AC">
        <w:rPr>
          <w:rFonts w:eastAsia="MS Gothic"/>
          <w:szCs w:val="28"/>
          <w:lang w:val="kk-KZ"/>
        </w:rPr>
        <w:t xml:space="preserve"> жүзеге асуына ықпал етсе, керісінше тәуекелдер олардың сәтсіздікке ұшырау қаупін арттырады. Сондықтан, МЖӘ жобаларын зерттегенде тәуекелдерге де ерекше көңіл бөлу қажет.</w:t>
      </w:r>
      <w:r w:rsidR="00E32569">
        <w:rPr>
          <w:rFonts w:eastAsia="MS Gothic"/>
          <w:szCs w:val="28"/>
          <w:lang w:val="kk-KZ"/>
        </w:rPr>
        <w:t xml:space="preserve"> </w:t>
      </w:r>
      <w:r w:rsidR="007B5928" w:rsidRPr="007B5928">
        <w:rPr>
          <w:rFonts w:eastAsia="MS Gothic"/>
          <w:szCs w:val="28"/>
          <w:lang w:val="kk-KZ"/>
        </w:rPr>
        <w:t>Зерттеушілер тәуекелдерді басқару процесін үш негізгі кезеңге бөледі: тәуекелдерді анықтау, олардың ықпалын бағалау және азайту стратегияларын әзірлеу. Сонымен қатар, келісімшарттық тәуекелдер (келіссөздер жүргізу, толық емес шарттар және келісімшарттарға өзгерістер енгізу) МЖӘ жобаларының сәтсіз іске асуына әкелетін негізгі факторлардың бірі ретінде қарастырылады [99]. И. Минина тәуекелдерді саяси-құқықтық, жобалау-құрылыс, эксплуатациялық, қаржылық, нарықтық, жерге байланысты және табиғи тәуекелдерге жіктейді [100].</w:t>
      </w:r>
      <w:r w:rsidR="002E7C79">
        <w:rPr>
          <w:rFonts w:eastAsia="MS Gothic"/>
          <w:szCs w:val="28"/>
          <w:lang w:val="kk-KZ"/>
        </w:rPr>
        <w:t xml:space="preserve"> </w:t>
      </w:r>
      <w:r w:rsidR="007B5928" w:rsidRPr="007B5928">
        <w:rPr>
          <w:rFonts w:eastAsia="MS Gothic"/>
          <w:szCs w:val="28"/>
          <w:lang w:val="kk-KZ"/>
        </w:rPr>
        <w:t>Аталған жіктеу осы зерттеуде сауалнамадағы тәуекелдер факторларын жүйелеу үшін қолданылды.</w:t>
      </w:r>
    </w:p>
    <w:p w14:paraId="10E5FDC8" w14:textId="74CCC266" w:rsidR="00201CEB" w:rsidRPr="00201CEB" w:rsidRDefault="00201CEB" w:rsidP="00E32569">
      <w:pPr>
        <w:spacing w:after="0" w:line="240" w:lineRule="auto"/>
        <w:ind w:firstLine="567"/>
        <w:jc w:val="both"/>
        <w:rPr>
          <w:rFonts w:eastAsia="MS Gothic"/>
          <w:szCs w:val="28"/>
          <w:lang w:val="kk-KZ"/>
        </w:rPr>
      </w:pPr>
      <w:r w:rsidRPr="00201CEB">
        <w:rPr>
          <w:rFonts w:eastAsia="MS Gothic"/>
          <w:szCs w:val="28"/>
          <w:lang w:val="kk-KZ"/>
        </w:rPr>
        <w:t>Қытай тәжірибесі тәуекелдерді теңгерімсіз бөлу МЖӘ жобаларының сәтсіздігіне әкелетінін көрсетеді [101]. Сонымен қатар, тәуекелдерді түпкі тұтынушыларға жүктеу де қоғамдық мүдделерге қайшы келеді. Осыған байланысты тәуекелдерді әділ бөлу, институционалдық тұрақтылық пен қолайлы құқықтық ортаны қамтамасыз ету МЖӘ жобаларының сәтті жүзеге асуының негізгі шарттары ретінде қарастырылады.</w:t>
      </w:r>
      <w:r w:rsidR="00E32569">
        <w:rPr>
          <w:rFonts w:eastAsia="MS Gothic"/>
          <w:szCs w:val="28"/>
          <w:lang w:val="kk-KZ"/>
        </w:rPr>
        <w:t xml:space="preserve"> </w:t>
      </w:r>
      <w:r w:rsidRPr="00201CEB">
        <w:rPr>
          <w:rFonts w:eastAsia="MS Gothic"/>
          <w:szCs w:val="28"/>
          <w:lang w:val="kk-KZ"/>
        </w:rPr>
        <w:t>МЖӘ жобалары дәстүрлі мемлекеттік сатып алулармен салыстырғанда тәуекелдердің кең ауқымын қамтиды және олардың сипаты мемлекет деңгейіндегі макроэкономикалық факторлармен қатар, жекелеген жобалардың ерекшеліктеріне де тәуелді болады.</w:t>
      </w:r>
    </w:p>
    <w:p w14:paraId="094A9585" w14:textId="740D0E9C" w:rsidR="000504D1" w:rsidRDefault="00105C17" w:rsidP="00E32569">
      <w:pPr>
        <w:spacing w:after="0" w:line="240" w:lineRule="auto"/>
        <w:ind w:firstLine="567"/>
        <w:jc w:val="both"/>
        <w:rPr>
          <w:lang w:val="kk-KZ"/>
        </w:rPr>
      </w:pPr>
      <w:r w:rsidRPr="00105C17">
        <w:rPr>
          <w:rFonts w:eastAsia="MS Gothic"/>
          <w:szCs w:val="28"/>
          <w:lang w:val="kk-KZ"/>
        </w:rPr>
        <w:t xml:space="preserve">Сонымен бірге, қазақстандық ғалымдар да мемлекеттік-жекеменшік әріптестіктің (МЖӘ) даму мәселелерін кешенді түрде зерттеген. Атап айтқанда, отандық зерттеулерде Қазақстандағы МЖӘ жобаларының тиімділігі ең алдымен келісімшарттық басқару сапасына, институционалдық дизайнның жетілу деңгейіне және мемлекеттік қолдау тетіктерінің тиімділігіне тәуелді екені көрсетіледі. Ғалымдардың пікірінше, инвестициялық климатты жақсарту, жобаларды іске асыруда жобалық менеджмент қағидаттарын енгізу, мемлекеттік органдардың жауапкершілігін күшейту және келісімшарттардың орындалуын жүйелі мониторингтеу МЖӘ жобаларының нәтижелілігін арттырудың негізгі шарттары болып табылады </w:t>
      </w:r>
      <w:r w:rsidR="00201CEB" w:rsidRPr="00201CEB">
        <w:rPr>
          <w:rFonts w:eastAsia="MS Gothic"/>
          <w:szCs w:val="28"/>
          <w:lang w:val="kk-KZ"/>
        </w:rPr>
        <w:t>[43</w:t>
      </w:r>
      <w:r w:rsidRPr="00105C17">
        <w:rPr>
          <w:rFonts w:eastAsia="MS Gothic"/>
          <w:szCs w:val="28"/>
          <w:lang w:val="kk-KZ"/>
        </w:rPr>
        <w:t xml:space="preserve">, </w:t>
      </w:r>
      <w:r>
        <w:rPr>
          <w:rFonts w:eastAsia="MS Gothic"/>
          <w:szCs w:val="28"/>
          <w:lang w:val="kk-KZ"/>
        </w:rPr>
        <w:t>б.172</w:t>
      </w:r>
      <w:r w:rsidR="00201CEB" w:rsidRPr="00201CEB">
        <w:rPr>
          <w:rFonts w:eastAsia="MS Gothic"/>
          <w:szCs w:val="28"/>
          <w:lang w:val="kk-KZ"/>
        </w:rPr>
        <w:t xml:space="preserve">]. </w:t>
      </w:r>
      <w:r w:rsidR="002B3C34" w:rsidRPr="002B3C34">
        <w:rPr>
          <w:rFonts w:eastAsia="MS Gothic"/>
          <w:szCs w:val="28"/>
          <w:lang w:val="kk-KZ"/>
        </w:rPr>
        <w:t xml:space="preserve">Т.М. Матаев Қазақстанда мемлекеттік-жекеменшік әріптестік жобаларының дамуын тежейтін бірқатар факторларды айқындайды. Автор оларды ұйымдастырушылық, институционалдық және экономикалық топтарға бөледі. Атап айтқанда, МЖӘ-ні іске асырудағы басқарушылық тәжірибенің жеткіліксіздігі, мемлекеттік және жеке сектор </w:t>
      </w:r>
      <w:r w:rsidR="002B3C34" w:rsidRPr="002B3C34">
        <w:rPr>
          <w:rFonts w:eastAsia="MS Gothic"/>
          <w:szCs w:val="28"/>
          <w:lang w:val="kk-KZ"/>
        </w:rPr>
        <w:lastRenderedPageBreak/>
        <w:t xml:space="preserve">мамандарының тәжірибесінің аздығы, құқықтық базаның бірізді еместігі және тараптардың мүдделерін қорғау институттарының әлсіздігі жобалардың жүзеге асуына кедергі келтіреді. Сонымен қатар, МЖӘ жобаларының ұзақ өтелу мерзімі мен қаржылық ресурстардың тапшылығы олардың инвестициялық тартымдылығын төмендетеді [21, б.158]. </w:t>
      </w:r>
      <w:r w:rsidR="000504D1" w:rsidRPr="000504D1">
        <w:rPr>
          <w:lang w:val="kk-KZ"/>
        </w:rPr>
        <w:t>2.2-</w:t>
      </w:r>
      <w:r w:rsidR="00A90F69">
        <w:rPr>
          <w:lang w:val="kk-KZ"/>
        </w:rPr>
        <w:t>параграфта</w:t>
      </w:r>
      <w:r w:rsidR="000504D1" w:rsidRPr="000504D1">
        <w:rPr>
          <w:lang w:val="kk-KZ"/>
        </w:rPr>
        <w:t xml:space="preserve"> Матаев айқындаған МЖӘ дамуын тежейтін факторлар пайдаланылды. </w:t>
      </w:r>
      <w:r w:rsidR="006B6570" w:rsidRPr="006B6570">
        <w:rPr>
          <w:lang w:val="kk-KZ"/>
        </w:rPr>
        <w:t xml:space="preserve">Бұл тарауда МЖӘ жобаларының сапасына әсер ететін факторлар мен тәуекелдер кешенді түрде қарастырылып, олардың жобалардың сәттілігіне ықпалы эконометрикалық модельдеу әдістері арқылы бағаланады. </w:t>
      </w:r>
      <w:r w:rsidR="000504D1" w:rsidRPr="000504D1">
        <w:rPr>
          <w:lang w:val="kk-KZ"/>
        </w:rPr>
        <w:t xml:space="preserve">Мұндай тәсіл МЖӘ-ні </w:t>
      </w:r>
      <w:r w:rsidR="00746FBF">
        <w:rPr>
          <w:lang w:val="kk-KZ"/>
        </w:rPr>
        <w:t>сәтт</w:t>
      </w:r>
      <w:r w:rsidR="000504D1" w:rsidRPr="000504D1">
        <w:rPr>
          <w:lang w:val="kk-KZ"/>
        </w:rPr>
        <w:t>і басқару стратегиясын қалыптастыруда экономикалық бағалау мен модельдеудің теориялық негізін нақтылайды.</w:t>
      </w:r>
    </w:p>
    <w:p w14:paraId="4FBF0FE9" w14:textId="33F673F4" w:rsidR="008A1377" w:rsidRDefault="008A1377" w:rsidP="00B41743">
      <w:pPr>
        <w:spacing w:after="0" w:line="240" w:lineRule="auto"/>
        <w:ind w:firstLine="567"/>
        <w:jc w:val="both"/>
        <w:rPr>
          <w:rFonts w:eastAsia="MS Gothic"/>
          <w:szCs w:val="28"/>
          <w:lang w:val="kk-KZ"/>
        </w:rPr>
      </w:pPr>
      <w:r w:rsidRPr="008A1377">
        <w:rPr>
          <w:rFonts w:eastAsia="MS Gothic"/>
          <w:szCs w:val="28"/>
          <w:lang w:val="kk-KZ"/>
        </w:rPr>
        <w:t xml:space="preserve">Әрі қарай, МЖӘ жобаларының сәттілігіне әсер ететін жағдайларды зерттеу тәсілдеріне тоқталайық. Әдебиеттерде бұл бағытта кейс-стади, сауалнама және аралас әдістер кеңінен қолданылады. Соның ішінде кейс-стади әдісі жобаларды терең әрі жан-жақты талдауға мүмкіндік беретін тәсіл ретінде қарастырылады. Сонымен қатар, сауалнама әдісі де құрылыс және инфрақұрылымдық жобаларды басқару саласында жиі пайдаланылады. </w:t>
      </w:r>
      <w:r w:rsidR="00F24BD8" w:rsidRPr="00F24BD8">
        <w:rPr>
          <w:rFonts w:eastAsia="MS Gothic"/>
          <w:szCs w:val="28"/>
          <w:lang w:val="kk-KZ"/>
        </w:rPr>
        <w:t xml:space="preserve">Мәселен, Қытай, Гонконг, Австралия және Ұлыбританиядағы МЖӘ жобаларының маңызды сәттілік факторларын салыстырмалы зерттеуде мамандарға сауалнама жүргізіліп, жауаптар Лайкерт шкаласы бойынша бағаланып, нәтижелер Кендалл коэффициенті арқылы талданған </w:t>
      </w:r>
      <w:r w:rsidRPr="008A1377">
        <w:rPr>
          <w:rFonts w:eastAsia="MS Gothic"/>
          <w:szCs w:val="28"/>
          <w:lang w:val="kk-KZ"/>
        </w:rPr>
        <w:t xml:space="preserve"> [91</w:t>
      </w:r>
      <w:r w:rsidR="00F24BD8">
        <w:rPr>
          <w:rFonts w:eastAsia="MS Gothic"/>
          <w:szCs w:val="28"/>
          <w:lang w:val="kk-KZ"/>
        </w:rPr>
        <w:t>, б.45-49</w:t>
      </w:r>
      <w:r w:rsidRPr="008A1377">
        <w:rPr>
          <w:rFonts w:eastAsia="MS Gothic"/>
          <w:szCs w:val="28"/>
          <w:lang w:val="kk-KZ"/>
        </w:rPr>
        <w:t>]. Сауалнама әдісінің артықшылығы – респонденттердің анонимді түрде пікір білдіру мүмкіндігі.</w:t>
      </w:r>
    </w:p>
    <w:p w14:paraId="1ED439C8" w14:textId="309FFF17" w:rsidR="006E5D88" w:rsidRPr="00A63D77" w:rsidRDefault="001C7BB7" w:rsidP="006E5D88">
      <w:pPr>
        <w:spacing w:after="0" w:line="240" w:lineRule="auto"/>
        <w:ind w:firstLine="567"/>
        <w:jc w:val="both"/>
        <w:rPr>
          <w:rFonts w:eastAsia="MS Gothic"/>
          <w:szCs w:val="28"/>
          <w:lang w:val="kk-KZ"/>
        </w:rPr>
      </w:pPr>
      <w:r w:rsidRPr="00B06F03">
        <w:rPr>
          <w:rFonts w:eastAsia="MS Gothic"/>
          <w:szCs w:val="28"/>
          <w:lang w:val="kk-KZ"/>
        </w:rPr>
        <w:t>Аралас әдіс</w:t>
      </w:r>
      <w:r w:rsidRPr="001C7BB7">
        <w:rPr>
          <w:rFonts w:eastAsia="MS Gothic"/>
          <w:szCs w:val="28"/>
          <w:lang w:val="kk-KZ"/>
        </w:rPr>
        <w:t xml:space="preserve"> сұхбаттар, кейс-стади және сауалнамаларды біріктіру арқылы алынған нәтижелерді кешенді әрі терең бағалауға мүмкіндік береді. Мәселен, Вьетнамдағы МЖӘ жобаларының маңызды сәттілік факторларын зерттеген Т. Нгуен аралас әдісті қолданған: бастапқы кезеңде алты сарапшымен тереңдетілген сұхбат жүргізіліп, кейін 150 респондентті қамтыған сауалнама өткізілген. Сауалнама нәтижелері Лайкерт шкаласы бойынша бағаланып, деректер IBM SPSS бағдарламасында өңделген [102].</w:t>
      </w:r>
      <w:r>
        <w:rPr>
          <w:rFonts w:eastAsia="MS Gothic"/>
          <w:szCs w:val="28"/>
          <w:lang w:val="kk-KZ"/>
        </w:rPr>
        <w:t xml:space="preserve"> </w:t>
      </w:r>
      <w:r w:rsidR="00A63D77" w:rsidRPr="00A63D77">
        <w:rPr>
          <w:rFonts w:eastAsia="MS Gothic"/>
          <w:szCs w:val="28"/>
          <w:lang w:val="kk-KZ"/>
        </w:rPr>
        <w:t>Бұл тәсілдер әртүрлі әдістердің артықшылықтарын біріктіріп, зерттеу сапасын арттырады.</w:t>
      </w:r>
      <w:r w:rsidR="00540184">
        <w:rPr>
          <w:rFonts w:eastAsia="MS Gothic"/>
          <w:szCs w:val="28"/>
          <w:lang w:val="kk-KZ"/>
        </w:rPr>
        <w:t xml:space="preserve"> </w:t>
      </w:r>
      <w:r w:rsidR="00A63D77" w:rsidRPr="00A63D77">
        <w:rPr>
          <w:rFonts w:eastAsia="MS Gothic"/>
          <w:szCs w:val="28"/>
          <w:lang w:val="kk-KZ"/>
        </w:rPr>
        <w:t>Дегенмен, нақты әдістің таңдауы зерттелетін мәселенің ерекшелігіне байланысты анықталады.</w:t>
      </w:r>
    </w:p>
    <w:p w14:paraId="78334ACC" w14:textId="4CC8916B" w:rsidR="006E5D88" w:rsidRPr="00644453" w:rsidRDefault="0064623E" w:rsidP="006E5D88">
      <w:pPr>
        <w:spacing w:after="0" w:line="240" w:lineRule="auto"/>
        <w:ind w:firstLine="567"/>
        <w:jc w:val="both"/>
        <w:rPr>
          <w:rFonts w:eastAsia="Calibri" w:cs="Times New Roman"/>
          <w:bCs/>
          <w:color w:val="000000" w:themeColor="text1"/>
          <w:szCs w:val="28"/>
          <w:lang w:val="kk-KZ"/>
        </w:rPr>
      </w:pPr>
      <w:bookmarkStart w:id="45" w:name="_Hlk187247792"/>
      <w:r w:rsidRPr="0064623E">
        <w:rPr>
          <w:rFonts w:eastAsia="MS Gothic"/>
          <w:szCs w:val="28"/>
          <w:lang w:val="kk-KZ"/>
        </w:rPr>
        <w:t>Қазіргі таңда зерттеушілер факторлық талдау нәтижелерін есептеуде көп өлшемді корреляциялық және регрессиялық әдістерді жиі қолданады. Бұл тәсіл бір немесе бірнеше тәуелсіз айнымалылардың тәуелді айнымалыға ықпалын сандық тұрғыда анықтауға мүмкіндік береді [1</w:t>
      </w:r>
      <w:r w:rsidR="002A7CC7">
        <w:rPr>
          <w:rFonts w:eastAsia="MS Gothic"/>
          <w:szCs w:val="28"/>
          <w:lang w:val="kk-KZ"/>
        </w:rPr>
        <w:t>03</w:t>
      </w:r>
      <w:r w:rsidRPr="0064623E">
        <w:rPr>
          <w:rFonts w:eastAsia="MS Gothic"/>
          <w:szCs w:val="28"/>
          <w:lang w:val="kk-KZ"/>
        </w:rPr>
        <w:t xml:space="preserve">]. </w:t>
      </w:r>
      <w:bookmarkEnd w:id="45"/>
    </w:p>
    <w:p w14:paraId="2EC7567F" w14:textId="77777777" w:rsidR="006F7423" w:rsidRPr="00B2020B" w:rsidRDefault="006F7423" w:rsidP="006E5D88">
      <w:pPr>
        <w:spacing w:after="0" w:line="240" w:lineRule="auto"/>
        <w:ind w:firstLine="567"/>
        <w:jc w:val="right"/>
        <w:rPr>
          <w:rFonts w:eastAsia="Times New Roman" w:cs="Times New Roman"/>
          <w:color w:val="000000"/>
          <w:szCs w:val="28"/>
          <w:lang w:val="kk-KZ" w:eastAsia="ru-RU"/>
        </w:rPr>
      </w:pPr>
    </w:p>
    <w:p w14:paraId="66C7AF9A" w14:textId="627A0124" w:rsidR="006E5D88" w:rsidRPr="000A4CCD" w:rsidRDefault="006E5D88" w:rsidP="006E5D88">
      <w:pPr>
        <w:spacing w:after="0" w:line="240" w:lineRule="auto"/>
        <w:ind w:firstLine="567"/>
        <w:jc w:val="right"/>
        <w:rPr>
          <w:rFonts w:eastAsia="Times New Roman" w:cs="Times New Roman"/>
          <w:color w:val="000000"/>
          <w:szCs w:val="28"/>
          <w:lang w:eastAsia="ru-RU"/>
        </w:rPr>
      </w:pPr>
      <w:r w:rsidRPr="000A4CCD">
        <w:rPr>
          <w:rFonts w:eastAsia="Times New Roman" w:cs="Times New Roman"/>
          <w:color w:val="000000"/>
          <w:szCs w:val="28"/>
          <w:lang w:eastAsia="ru-RU"/>
        </w:rPr>
        <w:t xml:space="preserve">Y = b + </w:t>
      </w:r>
      <w:r w:rsidRPr="000A4CCD">
        <w:rPr>
          <w:rFonts w:eastAsia="Times New Roman" w:cs="Times New Roman"/>
          <w:color w:val="000000"/>
          <w:szCs w:val="28"/>
          <w:lang w:val="kk-KZ" w:eastAsia="ru-RU"/>
        </w:rPr>
        <w:t>М</w:t>
      </w:r>
      <w:r w:rsidRPr="000A4CCD">
        <w:rPr>
          <w:rFonts w:eastAsia="Times New Roman" w:cs="Times New Roman"/>
          <w:color w:val="000000"/>
          <w:szCs w:val="28"/>
          <w:lang w:eastAsia="ru-RU"/>
        </w:rPr>
        <w:t>1</w:t>
      </w:r>
      <w:r w:rsidRPr="000A4CCD">
        <w:rPr>
          <w:rFonts w:eastAsia="Times New Roman" w:cs="Times New Roman"/>
          <w:color w:val="000000"/>
          <w:szCs w:val="28"/>
          <w:lang w:val="kk-KZ" w:eastAsia="ru-RU"/>
        </w:rPr>
        <w:t>Х</w:t>
      </w:r>
      <w:r w:rsidRPr="000A4CCD">
        <w:rPr>
          <w:rFonts w:eastAsia="Times New Roman" w:cs="Times New Roman"/>
          <w:color w:val="000000"/>
          <w:szCs w:val="28"/>
          <w:lang w:eastAsia="ru-RU"/>
        </w:rPr>
        <w:t xml:space="preserve">1 + </w:t>
      </w:r>
      <w:r w:rsidRPr="000A4CCD">
        <w:rPr>
          <w:rFonts w:eastAsia="Times New Roman" w:cs="Times New Roman"/>
          <w:color w:val="000000"/>
          <w:szCs w:val="28"/>
          <w:lang w:val="kk-KZ" w:eastAsia="ru-RU"/>
        </w:rPr>
        <w:t>М</w:t>
      </w:r>
      <w:r w:rsidRPr="000A4CCD">
        <w:rPr>
          <w:rFonts w:eastAsia="Times New Roman" w:cs="Times New Roman"/>
          <w:color w:val="000000"/>
          <w:szCs w:val="28"/>
          <w:lang w:eastAsia="ru-RU"/>
        </w:rPr>
        <w:t>2</w:t>
      </w:r>
      <w:r w:rsidRPr="000A4CCD">
        <w:rPr>
          <w:rFonts w:eastAsia="Times New Roman" w:cs="Times New Roman"/>
          <w:color w:val="000000"/>
          <w:szCs w:val="28"/>
          <w:lang w:val="kk-KZ" w:eastAsia="ru-RU"/>
        </w:rPr>
        <w:t>Х</w:t>
      </w:r>
      <w:r w:rsidRPr="000A4CCD">
        <w:rPr>
          <w:rFonts w:eastAsia="Times New Roman" w:cs="Times New Roman"/>
          <w:color w:val="000000"/>
          <w:szCs w:val="28"/>
          <w:lang w:eastAsia="ru-RU"/>
        </w:rPr>
        <w:t>2 +…+</w:t>
      </w:r>
      <w:r w:rsidRPr="000A4CCD">
        <w:rPr>
          <w:rFonts w:eastAsia="Times New Roman" w:cs="Times New Roman"/>
          <w:szCs w:val="28"/>
          <w:lang w:val="kk-KZ" w:eastAsia="ru-RU"/>
        </w:rPr>
        <w:t>М</w:t>
      </w:r>
      <w:r w:rsidRPr="000A4CCD">
        <w:rPr>
          <w:rFonts w:eastAsia="Times New Roman" w:cs="Times New Roman"/>
          <w:szCs w:val="28"/>
          <w:lang w:eastAsia="ru-RU"/>
        </w:rPr>
        <w:t>n</w:t>
      </w:r>
      <w:r w:rsidRPr="000A4CCD">
        <w:rPr>
          <w:rFonts w:eastAsia="Times New Roman" w:cs="Times New Roman"/>
          <w:szCs w:val="28"/>
          <w:lang w:val="kk-KZ" w:eastAsia="ru-RU"/>
        </w:rPr>
        <w:t>Х</w:t>
      </w:r>
      <w:r w:rsidRPr="000A4CCD">
        <w:rPr>
          <w:rFonts w:eastAsia="Times New Roman" w:cs="Times New Roman"/>
          <w:szCs w:val="28"/>
          <w:lang w:eastAsia="ru-RU"/>
        </w:rPr>
        <w:t xml:space="preserve">n                                </w:t>
      </w:r>
      <w:r>
        <w:rPr>
          <w:rFonts w:eastAsia="Times New Roman" w:cs="Times New Roman"/>
          <w:szCs w:val="28"/>
          <w:lang w:val="kk-KZ" w:eastAsia="ru-RU"/>
        </w:rPr>
        <w:t xml:space="preserve">  </w:t>
      </w:r>
      <w:proofErr w:type="gramStart"/>
      <w:r>
        <w:rPr>
          <w:rFonts w:eastAsia="Times New Roman" w:cs="Times New Roman"/>
          <w:szCs w:val="28"/>
          <w:lang w:val="kk-KZ" w:eastAsia="ru-RU"/>
        </w:rPr>
        <w:t xml:space="preserve">   </w:t>
      </w:r>
      <w:r w:rsidRPr="000A4CCD">
        <w:rPr>
          <w:rFonts w:eastAsia="Times New Roman" w:cs="Times New Roman"/>
          <w:szCs w:val="28"/>
          <w:lang w:eastAsia="ru-RU"/>
        </w:rPr>
        <w:t>(</w:t>
      </w:r>
      <w:proofErr w:type="gramEnd"/>
      <w:r w:rsidRPr="000A4CCD">
        <w:rPr>
          <w:rFonts w:eastAsia="Times New Roman" w:cs="Times New Roman"/>
          <w:szCs w:val="28"/>
          <w:lang w:eastAsia="ru-RU"/>
        </w:rPr>
        <w:t>1)</w:t>
      </w:r>
    </w:p>
    <w:p w14:paraId="3D95895E" w14:textId="77777777" w:rsidR="006F7423" w:rsidRDefault="006F7423" w:rsidP="008A433E">
      <w:pPr>
        <w:spacing w:after="0" w:line="240" w:lineRule="auto"/>
        <w:jc w:val="both"/>
        <w:rPr>
          <w:rFonts w:eastAsia="Times New Roman" w:cs="Times New Roman"/>
          <w:color w:val="000000"/>
          <w:szCs w:val="28"/>
          <w:lang w:val="kk-KZ" w:eastAsia="ru-RU"/>
        </w:rPr>
      </w:pPr>
    </w:p>
    <w:p w14:paraId="15A8A32E" w14:textId="304E0EAB" w:rsidR="006E5D88" w:rsidRPr="000A4CCD" w:rsidRDefault="006E5D88" w:rsidP="006E5D88">
      <w:pPr>
        <w:spacing w:after="0" w:line="240" w:lineRule="auto"/>
        <w:ind w:firstLine="567"/>
        <w:jc w:val="both"/>
        <w:rPr>
          <w:rFonts w:eastAsia="Times New Roman" w:cs="Times New Roman"/>
          <w:color w:val="000000"/>
          <w:szCs w:val="28"/>
          <w:lang w:val="kk-KZ" w:eastAsia="ru-RU"/>
        </w:rPr>
      </w:pPr>
      <w:r w:rsidRPr="000A4CCD">
        <w:rPr>
          <w:rFonts w:eastAsia="Times New Roman" w:cs="Times New Roman"/>
          <w:color w:val="000000"/>
          <w:szCs w:val="28"/>
          <w:lang w:val="kk-KZ" w:eastAsia="ru-RU"/>
        </w:rPr>
        <w:t>Мұндағы:</w:t>
      </w:r>
    </w:p>
    <w:p w14:paraId="0188D556" w14:textId="77777777" w:rsidR="006E5D88" w:rsidRPr="000A4CCD" w:rsidRDefault="006E5D88" w:rsidP="006E5D88">
      <w:pPr>
        <w:spacing w:after="0" w:line="240" w:lineRule="auto"/>
        <w:ind w:firstLine="567"/>
        <w:jc w:val="both"/>
        <w:rPr>
          <w:rFonts w:eastAsia="Times New Roman" w:cs="Times New Roman"/>
          <w:color w:val="000000"/>
          <w:szCs w:val="28"/>
          <w:lang w:eastAsia="ru-RU"/>
        </w:rPr>
      </w:pPr>
      <w:r w:rsidRPr="000A4CCD">
        <w:rPr>
          <w:rFonts w:eastAsia="Times New Roman" w:cs="Times New Roman"/>
          <w:color w:val="000000"/>
          <w:szCs w:val="28"/>
          <w:lang w:val="kk-KZ" w:eastAsia="ru-RU"/>
        </w:rPr>
        <w:t>Х</w:t>
      </w:r>
      <w:r w:rsidRPr="000A4CCD">
        <w:rPr>
          <w:rFonts w:eastAsia="Times New Roman" w:cs="Times New Roman"/>
          <w:color w:val="000000"/>
          <w:szCs w:val="28"/>
          <w:lang w:eastAsia="ru-RU"/>
        </w:rPr>
        <w:t xml:space="preserve">1, … , </w:t>
      </w:r>
      <w:r w:rsidRPr="000A4CCD">
        <w:rPr>
          <w:rFonts w:eastAsia="Times New Roman" w:cs="Times New Roman"/>
          <w:color w:val="000000"/>
          <w:szCs w:val="28"/>
          <w:lang w:val="kk-KZ" w:eastAsia="ru-RU"/>
        </w:rPr>
        <w:t>Х</w:t>
      </w:r>
      <w:r w:rsidRPr="000A4CCD">
        <w:rPr>
          <w:rFonts w:eastAsia="Times New Roman" w:cs="Times New Roman"/>
          <w:color w:val="000000"/>
          <w:szCs w:val="28"/>
          <w:lang w:eastAsia="ru-RU"/>
        </w:rPr>
        <w:t xml:space="preserve">n – </w:t>
      </w:r>
      <w:bookmarkStart w:id="46" w:name="_Hlk93059566"/>
      <w:r w:rsidRPr="000A4CCD">
        <w:rPr>
          <w:rFonts w:eastAsia="Times New Roman" w:cs="Times New Roman"/>
          <w:color w:val="000000"/>
          <w:szCs w:val="28"/>
          <w:lang w:val="kk-KZ" w:eastAsia="ru-RU"/>
        </w:rPr>
        <w:t xml:space="preserve">тәуелсіз айнымалылар </w:t>
      </w:r>
      <w:bookmarkEnd w:id="46"/>
      <w:r w:rsidRPr="000A4CCD">
        <w:rPr>
          <w:rFonts w:eastAsia="Times New Roman" w:cs="Times New Roman"/>
          <w:color w:val="000000"/>
          <w:szCs w:val="28"/>
          <w:lang w:val="kk-KZ" w:eastAsia="ru-RU"/>
        </w:rPr>
        <w:t>(факторлар);</w:t>
      </w:r>
    </w:p>
    <w:p w14:paraId="796CEB80" w14:textId="77777777" w:rsidR="006E5D88" w:rsidRPr="00054CF7" w:rsidRDefault="006E5D88" w:rsidP="006E5D88">
      <w:pPr>
        <w:spacing w:after="0" w:line="240" w:lineRule="auto"/>
        <w:ind w:firstLine="567"/>
        <w:jc w:val="both"/>
        <w:rPr>
          <w:rFonts w:eastAsia="Times New Roman" w:cs="Times New Roman"/>
          <w:color w:val="000000"/>
          <w:szCs w:val="28"/>
          <w:lang w:eastAsia="ru-RU"/>
        </w:rPr>
      </w:pPr>
      <w:r w:rsidRPr="000A4CCD">
        <w:rPr>
          <w:rFonts w:eastAsia="Times New Roman" w:cs="Times New Roman"/>
          <w:color w:val="000000"/>
          <w:szCs w:val="28"/>
          <w:lang w:eastAsia="ru-RU"/>
        </w:rPr>
        <w:t xml:space="preserve">Y – </w:t>
      </w:r>
      <w:r w:rsidRPr="000A4CCD">
        <w:rPr>
          <w:rFonts w:eastAsia="Times New Roman" w:cs="Times New Roman"/>
          <w:color w:val="000000"/>
          <w:szCs w:val="28"/>
          <w:lang w:val="kk-KZ" w:eastAsia="ru-RU"/>
        </w:rPr>
        <w:t>тәуелді айнымалы;</w:t>
      </w:r>
    </w:p>
    <w:p w14:paraId="62939498" w14:textId="562A9615" w:rsidR="006E5D88" w:rsidRPr="000A4CCD" w:rsidRDefault="006E5D88" w:rsidP="006E5D88">
      <w:pPr>
        <w:spacing w:after="0" w:line="240" w:lineRule="auto"/>
        <w:ind w:firstLine="567"/>
        <w:jc w:val="both"/>
        <w:rPr>
          <w:rFonts w:eastAsia="Times New Roman" w:cs="Times New Roman"/>
          <w:color w:val="000000"/>
          <w:szCs w:val="28"/>
          <w:lang w:eastAsia="ru-RU"/>
        </w:rPr>
      </w:pPr>
      <w:r w:rsidRPr="000A4CCD">
        <w:rPr>
          <w:rFonts w:eastAsia="Times New Roman" w:cs="Times New Roman"/>
          <w:color w:val="000000"/>
          <w:szCs w:val="28"/>
          <w:lang w:val="kk-KZ" w:eastAsia="ru-RU"/>
        </w:rPr>
        <w:t>М</w:t>
      </w:r>
      <w:r w:rsidRPr="000A4CCD">
        <w:rPr>
          <w:rFonts w:eastAsia="Times New Roman" w:cs="Times New Roman"/>
          <w:color w:val="000000"/>
          <w:szCs w:val="28"/>
          <w:lang w:eastAsia="ru-RU"/>
        </w:rPr>
        <w:t xml:space="preserve">0, … , </w:t>
      </w:r>
      <w:r w:rsidRPr="000A4CCD">
        <w:rPr>
          <w:rFonts w:eastAsia="Times New Roman" w:cs="Times New Roman"/>
          <w:color w:val="000000"/>
          <w:szCs w:val="28"/>
          <w:lang w:val="kk-KZ" w:eastAsia="ru-RU"/>
        </w:rPr>
        <w:t>М</w:t>
      </w:r>
      <w:r w:rsidRPr="000A4CCD">
        <w:rPr>
          <w:rFonts w:eastAsia="Times New Roman" w:cs="Times New Roman"/>
          <w:color w:val="000000"/>
          <w:szCs w:val="28"/>
          <w:lang w:eastAsia="ru-RU"/>
        </w:rPr>
        <w:t>n –</w:t>
      </w:r>
      <w:r w:rsidR="00FD0803">
        <w:rPr>
          <w:rFonts w:eastAsia="Times New Roman" w:cs="Times New Roman"/>
          <w:color w:val="000000"/>
          <w:szCs w:val="28"/>
          <w:lang w:val="kk-KZ" w:eastAsia="ru-RU"/>
        </w:rPr>
        <w:t xml:space="preserve"> </w:t>
      </w:r>
      <w:r w:rsidRPr="000A4CCD">
        <w:rPr>
          <w:rFonts w:eastAsia="Times New Roman" w:cs="Times New Roman"/>
          <w:color w:val="000000"/>
          <w:szCs w:val="28"/>
          <w:lang w:eastAsia="ru-RU"/>
        </w:rPr>
        <w:t>регресси</w:t>
      </w:r>
      <w:r w:rsidRPr="000A4CCD">
        <w:rPr>
          <w:rFonts w:eastAsia="Times New Roman" w:cs="Times New Roman"/>
          <w:color w:val="000000"/>
          <w:szCs w:val="28"/>
          <w:lang w:val="kk-KZ" w:eastAsia="ru-RU"/>
        </w:rPr>
        <w:t>я</w:t>
      </w:r>
      <w:r w:rsidRPr="000A4CCD">
        <w:rPr>
          <w:rFonts w:eastAsia="Times New Roman" w:cs="Times New Roman"/>
          <w:color w:val="000000"/>
          <w:szCs w:val="28"/>
          <w:lang w:eastAsia="ru-RU"/>
        </w:rPr>
        <w:t xml:space="preserve"> </w:t>
      </w:r>
      <w:r w:rsidRPr="000A4CCD">
        <w:rPr>
          <w:rFonts w:eastAsia="Times New Roman" w:cs="Times New Roman"/>
          <w:color w:val="000000"/>
          <w:szCs w:val="28"/>
          <w:lang w:val="kk-KZ" w:eastAsia="ru-RU"/>
        </w:rPr>
        <w:t>теңдеуінің</w:t>
      </w:r>
      <w:r w:rsidRPr="000A4CCD">
        <w:rPr>
          <w:rFonts w:eastAsia="Times New Roman" w:cs="Times New Roman"/>
          <w:color w:val="000000"/>
          <w:szCs w:val="28"/>
          <w:lang w:eastAsia="ru-RU"/>
        </w:rPr>
        <w:t xml:space="preserve"> коэффициент</w:t>
      </w:r>
      <w:r w:rsidRPr="000A4CCD">
        <w:rPr>
          <w:rFonts w:eastAsia="Times New Roman" w:cs="Times New Roman"/>
          <w:color w:val="000000"/>
          <w:szCs w:val="28"/>
          <w:lang w:val="kk-KZ" w:eastAsia="ru-RU"/>
        </w:rPr>
        <w:t>тері</w:t>
      </w:r>
      <w:r w:rsidRPr="000A4CCD">
        <w:rPr>
          <w:rFonts w:eastAsia="Times New Roman" w:cs="Times New Roman"/>
          <w:color w:val="000000"/>
          <w:szCs w:val="28"/>
          <w:lang w:eastAsia="ru-RU"/>
        </w:rPr>
        <w:t>;</w:t>
      </w:r>
    </w:p>
    <w:p w14:paraId="2FDB0B1C" w14:textId="43D16DF8" w:rsidR="006E5D88" w:rsidRDefault="006E5D88" w:rsidP="006E5D88">
      <w:pPr>
        <w:spacing w:after="0" w:line="240" w:lineRule="auto"/>
        <w:ind w:firstLine="567"/>
        <w:jc w:val="both"/>
        <w:rPr>
          <w:rFonts w:eastAsia="Times New Roman" w:cs="Times New Roman"/>
          <w:color w:val="000000"/>
          <w:szCs w:val="28"/>
          <w:lang w:val="kk-KZ" w:eastAsia="ru-RU"/>
        </w:rPr>
      </w:pPr>
      <w:r w:rsidRPr="000A4CCD">
        <w:rPr>
          <w:rFonts w:eastAsia="Times New Roman" w:cs="Times New Roman"/>
          <w:color w:val="000000"/>
          <w:szCs w:val="28"/>
          <w:lang w:eastAsia="ru-RU"/>
        </w:rPr>
        <w:t xml:space="preserve">n </w:t>
      </w:r>
      <w:r w:rsidR="00FD0803">
        <w:rPr>
          <w:rFonts w:eastAsia="Times New Roman" w:cs="Times New Roman"/>
          <w:color w:val="000000"/>
          <w:szCs w:val="28"/>
          <w:lang w:eastAsia="ru-RU"/>
        </w:rPr>
        <w:t xml:space="preserve">– </w:t>
      </w:r>
      <w:r w:rsidRPr="000A4CCD">
        <w:rPr>
          <w:rFonts w:eastAsia="Times New Roman" w:cs="Times New Roman"/>
          <w:color w:val="000000"/>
          <w:szCs w:val="28"/>
          <w:lang w:val="kk-KZ" w:eastAsia="ru-RU"/>
        </w:rPr>
        <w:t>тәуелсіз айнымалылар саны</w:t>
      </w:r>
      <w:r>
        <w:rPr>
          <w:rFonts w:eastAsia="Times New Roman" w:cs="Times New Roman"/>
          <w:color w:val="000000"/>
          <w:szCs w:val="28"/>
          <w:lang w:val="kk-KZ" w:eastAsia="ru-RU"/>
        </w:rPr>
        <w:t>.</w:t>
      </w:r>
    </w:p>
    <w:p w14:paraId="417A3A67" w14:textId="0E64BCFA" w:rsidR="0064623E" w:rsidRPr="0064623E" w:rsidRDefault="0064623E" w:rsidP="00F90E0A">
      <w:pPr>
        <w:spacing w:after="0" w:line="240" w:lineRule="auto"/>
        <w:ind w:firstLine="567"/>
        <w:jc w:val="both"/>
        <w:rPr>
          <w:rFonts w:eastAsia="MS Gothic"/>
          <w:szCs w:val="28"/>
          <w:lang w:val="kk-KZ"/>
        </w:rPr>
      </w:pPr>
      <w:r w:rsidRPr="0064623E">
        <w:rPr>
          <w:rFonts w:eastAsia="MS Gothic"/>
          <w:szCs w:val="28"/>
          <w:lang w:val="kk-KZ"/>
        </w:rPr>
        <w:lastRenderedPageBreak/>
        <w:t xml:space="preserve">Бұл әдістің мақсаты – әр фактордың жеке және жиынтық әсерін бағалау. </w:t>
      </w:r>
      <w:r w:rsidR="00F90E0A">
        <w:rPr>
          <w:rFonts w:eastAsia="MS Gothic"/>
          <w:szCs w:val="28"/>
          <w:lang w:val="kk-KZ"/>
        </w:rPr>
        <w:tab/>
      </w:r>
      <w:r w:rsidRPr="0064623E">
        <w:rPr>
          <w:rFonts w:eastAsia="MS Gothic"/>
          <w:szCs w:val="28"/>
          <w:lang w:val="kk-KZ"/>
        </w:rPr>
        <w:t>Зерттеу барысында факторлық талдау, регрессиялық және болжамдық модельдеу қолданылып, SmartPLS арқылы факторлар байланысы зерттеледі [10</w:t>
      </w:r>
      <w:r w:rsidR="002A7CC7">
        <w:rPr>
          <w:rFonts w:eastAsia="MS Gothic"/>
          <w:szCs w:val="28"/>
          <w:lang w:val="kk-KZ"/>
        </w:rPr>
        <w:t>4</w:t>
      </w:r>
      <w:r w:rsidRPr="0064623E">
        <w:rPr>
          <w:rFonts w:eastAsia="MS Gothic"/>
          <w:szCs w:val="28"/>
          <w:lang w:val="kk-KZ"/>
        </w:rPr>
        <w:t>], ал Python деректерді өңдеу мен регрессиялық талдау</w:t>
      </w:r>
      <w:r w:rsidR="000F3AE2">
        <w:rPr>
          <w:rFonts w:eastAsia="MS Gothic"/>
          <w:szCs w:val="28"/>
          <w:lang w:val="kk-KZ"/>
        </w:rPr>
        <w:t>да</w:t>
      </w:r>
      <w:r w:rsidRPr="0064623E">
        <w:rPr>
          <w:rFonts w:eastAsia="MS Gothic"/>
          <w:szCs w:val="28"/>
          <w:lang w:val="kk-KZ"/>
        </w:rPr>
        <w:t xml:space="preserve"> пайдаланылады [10</w:t>
      </w:r>
      <w:r w:rsidR="002A7CC7">
        <w:rPr>
          <w:rFonts w:eastAsia="MS Gothic"/>
          <w:szCs w:val="28"/>
          <w:lang w:val="kk-KZ"/>
        </w:rPr>
        <w:t>5</w:t>
      </w:r>
      <w:r w:rsidRPr="0064623E">
        <w:rPr>
          <w:rFonts w:eastAsia="MS Gothic"/>
          <w:szCs w:val="28"/>
          <w:lang w:val="kk-KZ"/>
        </w:rPr>
        <w:t>].</w:t>
      </w:r>
    </w:p>
    <w:p w14:paraId="2CAEBED8" w14:textId="67910503" w:rsidR="008C5D9D" w:rsidRDefault="008C5D9D" w:rsidP="008C5D9D">
      <w:pPr>
        <w:spacing w:after="0" w:line="240" w:lineRule="auto"/>
        <w:ind w:firstLine="567"/>
        <w:jc w:val="both"/>
        <w:rPr>
          <w:rFonts w:eastAsia="Times New Roman" w:cs="Times New Roman"/>
          <w:noProof/>
          <w:szCs w:val="28"/>
          <w:lang w:val="kk-KZ" w:eastAsia="ru-RU"/>
        </w:rPr>
      </w:pPr>
      <w:r w:rsidRPr="00753E41">
        <w:rPr>
          <w:rFonts w:eastAsia="Times New Roman" w:cs="Times New Roman"/>
          <w:noProof/>
          <w:szCs w:val="28"/>
          <w:lang w:val="kk-KZ" w:eastAsia="ru-RU"/>
        </w:rPr>
        <w:t xml:space="preserve">Эконометрикалық модельдеу нәтижелері алынған деректерді тереңірек түсінуге, жобалардың сәттілік ықтималдылығын бағалауға және </w:t>
      </w:r>
      <w:r w:rsidR="003C5FFB">
        <w:rPr>
          <w:rFonts w:eastAsia="Times New Roman" w:cs="Times New Roman"/>
          <w:noProof/>
          <w:szCs w:val="28"/>
          <w:lang w:val="kk-KZ" w:eastAsia="ru-RU"/>
        </w:rPr>
        <w:t xml:space="preserve">тәжірибелік </w:t>
      </w:r>
      <w:r w:rsidRPr="00753E41">
        <w:rPr>
          <w:rFonts w:eastAsia="Times New Roman" w:cs="Times New Roman"/>
          <w:noProof/>
          <w:szCs w:val="28"/>
          <w:lang w:val="kk-KZ" w:eastAsia="ru-RU"/>
        </w:rPr>
        <w:t>ұсыныстар жасауға ықпал етті. Бұл тәсілдер мемлекеттік-</w:t>
      </w:r>
      <w:r>
        <w:rPr>
          <w:rFonts w:eastAsia="Times New Roman" w:cs="Times New Roman"/>
          <w:noProof/>
          <w:szCs w:val="28"/>
          <w:lang w:val="kk-KZ" w:eastAsia="ru-RU"/>
        </w:rPr>
        <w:t>жекеменшік</w:t>
      </w:r>
      <w:r w:rsidRPr="00753E41">
        <w:rPr>
          <w:rFonts w:eastAsia="Times New Roman" w:cs="Times New Roman"/>
          <w:noProof/>
          <w:szCs w:val="28"/>
          <w:lang w:val="kk-KZ" w:eastAsia="ru-RU"/>
        </w:rPr>
        <w:t xml:space="preserve"> әріптестік жобаларының тиімділігін арттыру және тәуекелдерді басқару стратегияларын әзірлеуде маңызды рөл атқарады.</w:t>
      </w:r>
    </w:p>
    <w:p w14:paraId="47D3FE4A" w14:textId="63E16AFC" w:rsidR="00281C0F" w:rsidRDefault="003009FB" w:rsidP="00CE20AC">
      <w:pPr>
        <w:spacing w:after="0" w:line="240" w:lineRule="auto"/>
        <w:ind w:firstLine="567"/>
        <w:jc w:val="both"/>
        <w:rPr>
          <w:rFonts w:eastAsia="MS Gothic"/>
          <w:szCs w:val="28"/>
          <w:lang w:val="kk-KZ"/>
        </w:rPr>
      </w:pPr>
      <w:r w:rsidRPr="003009FB">
        <w:rPr>
          <w:rFonts w:eastAsia="MS Gothic"/>
          <w:szCs w:val="28"/>
          <w:lang w:val="kk-KZ"/>
        </w:rPr>
        <w:t xml:space="preserve">Сонымен, </w:t>
      </w:r>
      <w:r w:rsidR="00B9725B" w:rsidRPr="00B9725B">
        <w:rPr>
          <w:rFonts w:eastAsia="MS Gothic"/>
          <w:szCs w:val="28"/>
          <w:lang w:val="kk-KZ"/>
        </w:rPr>
        <w:t>2-</w:t>
      </w:r>
      <w:r w:rsidR="001851F7">
        <w:rPr>
          <w:rFonts w:eastAsia="MS Gothic"/>
          <w:szCs w:val="28"/>
          <w:lang w:val="kk-KZ"/>
        </w:rPr>
        <w:t xml:space="preserve">ші </w:t>
      </w:r>
      <w:r w:rsidR="00A27884">
        <w:rPr>
          <w:rFonts w:eastAsia="MS Gothic"/>
          <w:szCs w:val="28"/>
          <w:lang w:val="kk-KZ"/>
        </w:rPr>
        <w:t>параграфты</w:t>
      </w:r>
      <w:r w:rsidR="00B9725B" w:rsidRPr="00B9725B">
        <w:rPr>
          <w:rFonts w:eastAsia="MS Gothic"/>
          <w:szCs w:val="28"/>
          <w:lang w:val="kk-KZ"/>
        </w:rPr>
        <w:t xml:space="preserve"> қорытындылай келе,</w:t>
      </w:r>
      <w:r w:rsidR="00B9725B">
        <w:rPr>
          <w:rFonts w:eastAsia="MS Gothic"/>
          <w:szCs w:val="28"/>
          <w:lang w:val="kk-KZ"/>
        </w:rPr>
        <w:t xml:space="preserve"> </w:t>
      </w:r>
      <w:r w:rsidRPr="003009FB">
        <w:rPr>
          <w:rFonts w:eastAsia="MS Gothic"/>
          <w:szCs w:val="28"/>
          <w:lang w:val="kk-KZ"/>
        </w:rPr>
        <w:t>мемлекеттік-жекеменшік әріптестікті мемлекеттік реттеудің бірыңғай үлгісі жоқ, ол уақыт өте келе және тәжірибеде туындайтын нақты мәселелерге жауап ретінде қалыптасады.</w:t>
      </w:r>
    </w:p>
    <w:p w14:paraId="16EE89BE" w14:textId="77777777" w:rsidR="0090134A" w:rsidRPr="0090134A" w:rsidRDefault="0090134A" w:rsidP="0090134A">
      <w:pPr>
        <w:spacing w:after="0" w:line="240" w:lineRule="auto"/>
        <w:ind w:firstLine="567"/>
        <w:jc w:val="both"/>
        <w:rPr>
          <w:rFonts w:eastAsia="MS Gothic"/>
          <w:szCs w:val="28"/>
          <w:lang w:val="kk-KZ"/>
        </w:rPr>
      </w:pPr>
      <w:r w:rsidRPr="0090134A">
        <w:rPr>
          <w:rFonts w:eastAsia="MS Gothic"/>
          <w:szCs w:val="28"/>
          <w:lang w:val="kk-KZ"/>
        </w:rPr>
        <w:t>МЖӘ басқару стратегиясының механизмі – бұл мемлекет пен жеке сектордың бірлескен экономикалық-ұйымдастырушылық және басқарушылық шешімдерін жүзеге асыруға бағытталған қағидалар мен құралдардың кешені. Оның негізгі мақсаты – шектеулі инвестициялық ресурстарды тиімді пайдалану, цифрлық технологияларды дамыту, мемлекеттік қызметтердің сапасын арттыру, күтпеген жағдайларда жедел әрекет ету және әлеуметтік-экономикалық оң нәтиже алу.</w:t>
      </w:r>
    </w:p>
    <w:p w14:paraId="58270055" w14:textId="77777777" w:rsidR="0090134A" w:rsidRPr="0090134A" w:rsidRDefault="0090134A" w:rsidP="0090134A">
      <w:pPr>
        <w:spacing w:after="0" w:line="240" w:lineRule="auto"/>
        <w:ind w:firstLine="567"/>
        <w:jc w:val="both"/>
        <w:rPr>
          <w:rFonts w:eastAsia="MS Gothic"/>
          <w:szCs w:val="28"/>
          <w:lang w:val="kk-KZ"/>
        </w:rPr>
      </w:pPr>
      <w:r w:rsidRPr="0090134A">
        <w:rPr>
          <w:rFonts w:eastAsia="MS Gothic"/>
          <w:szCs w:val="28"/>
          <w:lang w:val="kk-KZ"/>
        </w:rPr>
        <w:t>МЖӘ сәттілігі – жобаның мемлекет, жеке сектор және қоғам үшін жоспарланған нәтижеге қол жеткізіп, инфрақұрылымды дамытуға, тәуекелдерді азайтуға және халықтың әл-ауқатын жақсартуға бағытталған көрсеткіші болып табылады.</w:t>
      </w:r>
    </w:p>
    <w:p w14:paraId="7F7228C1" w14:textId="6A45BB89" w:rsidR="0074232C" w:rsidRDefault="0074232C" w:rsidP="00E84E91">
      <w:pPr>
        <w:spacing w:after="0" w:line="240" w:lineRule="auto"/>
        <w:ind w:firstLine="567"/>
        <w:jc w:val="both"/>
        <w:rPr>
          <w:rFonts w:eastAsia="MS Gothic"/>
          <w:szCs w:val="28"/>
          <w:lang w:val="kk-KZ"/>
        </w:rPr>
      </w:pPr>
      <w:bookmarkStart w:id="47" w:name="_Hlk210609546"/>
      <w:r w:rsidRPr="0074232C">
        <w:rPr>
          <w:rFonts w:eastAsia="MS Gothic"/>
          <w:szCs w:val="28"/>
          <w:lang w:val="kk-KZ"/>
        </w:rPr>
        <w:t>Зерттеу барысында пайдаланылатын әдістер – SWOT талдауы, маңызды сәттілік факторлары (CSFs), тәуекелдерді басқару және экономикалық бағалау – МЖӘ жобаларының сәттілігін қамтамасыз етудің теориялық-әдістемелік базасын құрайды.</w:t>
      </w:r>
      <w:r w:rsidR="00D97FC1">
        <w:rPr>
          <w:rFonts w:eastAsia="MS Gothic"/>
          <w:szCs w:val="28"/>
          <w:lang w:val="kk-KZ"/>
        </w:rPr>
        <w:t xml:space="preserve"> С</w:t>
      </w:r>
      <w:r w:rsidR="00A015D7">
        <w:rPr>
          <w:rFonts w:eastAsia="MS Gothic"/>
          <w:szCs w:val="28"/>
          <w:lang w:val="kk-KZ"/>
        </w:rPr>
        <w:t>о</w:t>
      </w:r>
      <w:r w:rsidR="00D97FC1">
        <w:rPr>
          <w:rFonts w:eastAsia="MS Gothic"/>
          <w:szCs w:val="28"/>
          <w:lang w:val="kk-KZ"/>
        </w:rPr>
        <w:t>нымен қатар</w:t>
      </w:r>
      <w:r w:rsidRPr="0074232C">
        <w:rPr>
          <w:rFonts w:eastAsia="MS Gothic"/>
          <w:szCs w:val="28"/>
          <w:lang w:val="kk-KZ"/>
        </w:rPr>
        <w:t>, зерттеу МЖӘ дамуын тежейтін факторлар</w:t>
      </w:r>
      <w:r>
        <w:rPr>
          <w:rFonts w:eastAsia="MS Gothic"/>
          <w:szCs w:val="28"/>
          <w:lang w:val="kk-KZ"/>
        </w:rPr>
        <w:t>,</w:t>
      </w:r>
      <w:r w:rsidRPr="0074232C">
        <w:rPr>
          <w:rFonts w:eastAsia="MS Gothic"/>
          <w:szCs w:val="28"/>
          <w:lang w:val="kk-KZ"/>
        </w:rPr>
        <w:t xml:space="preserve"> инвесторларды тарту</w:t>
      </w:r>
      <w:r w:rsidR="00D97FC1">
        <w:rPr>
          <w:rFonts w:eastAsia="MS Gothic"/>
          <w:szCs w:val="28"/>
          <w:lang w:val="kk-KZ"/>
        </w:rPr>
        <w:t xml:space="preserve"> және</w:t>
      </w:r>
      <w:r w:rsidRPr="0074232C">
        <w:rPr>
          <w:rFonts w:eastAsia="MS Gothic"/>
          <w:szCs w:val="28"/>
          <w:lang w:val="kk-KZ"/>
        </w:rPr>
        <w:t xml:space="preserve"> жеке секторды ынталандыру факторларын қамтиды.</w:t>
      </w:r>
      <w:r w:rsidR="00E84E91">
        <w:rPr>
          <w:rFonts w:eastAsia="MS Gothic"/>
          <w:szCs w:val="28"/>
          <w:lang w:val="kk-KZ"/>
        </w:rPr>
        <w:t xml:space="preserve"> </w:t>
      </w:r>
      <w:r w:rsidRPr="0074232C">
        <w:rPr>
          <w:rFonts w:eastAsia="MS Gothic"/>
          <w:szCs w:val="28"/>
          <w:lang w:val="kk-KZ"/>
        </w:rPr>
        <w:t>Осы факторлар мен әдістер жиынтығы 2 және 3-тарауларда тәжірибелік тұрғыда қолданылады және нақты эконометриялық модельдеу арқылы негізделеді.</w:t>
      </w:r>
    </w:p>
    <w:bookmarkEnd w:id="47"/>
    <w:p w14:paraId="7863AB97" w14:textId="77777777" w:rsidR="0074232C" w:rsidRPr="0074232C" w:rsidRDefault="0074232C" w:rsidP="0074232C">
      <w:pPr>
        <w:spacing w:after="0" w:line="240" w:lineRule="auto"/>
        <w:ind w:firstLine="567"/>
        <w:jc w:val="both"/>
        <w:rPr>
          <w:rFonts w:eastAsia="MS Gothic"/>
          <w:szCs w:val="28"/>
          <w:lang w:val="kk-KZ"/>
        </w:rPr>
      </w:pPr>
    </w:p>
    <w:p w14:paraId="11A9ACBB" w14:textId="304566C2" w:rsidR="002040DB" w:rsidRPr="002176FD" w:rsidRDefault="00D80131" w:rsidP="00E84E91">
      <w:pPr>
        <w:spacing w:after="0" w:line="240" w:lineRule="auto"/>
        <w:ind w:firstLine="567"/>
        <w:jc w:val="both"/>
        <w:rPr>
          <w:rFonts w:eastAsia="MS Gothic"/>
          <w:b/>
          <w:bCs/>
          <w:szCs w:val="28"/>
          <w:lang w:val="kk-KZ"/>
        </w:rPr>
      </w:pPr>
      <w:r w:rsidRPr="00D80131">
        <w:rPr>
          <w:rFonts w:eastAsia="MS Gothic"/>
          <w:b/>
          <w:bCs/>
          <w:szCs w:val="28"/>
          <w:lang w:val="kk-KZ"/>
        </w:rPr>
        <w:t>1.3</w:t>
      </w:r>
      <w:r w:rsidRPr="00D80131">
        <w:rPr>
          <w:rFonts w:eastAsia="MS Gothic"/>
          <w:b/>
          <w:bCs/>
          <w:szCs w:val="28"/>
          <w:lang w:val="kk-KZ"/>
        </w:rPr>
        <w:tab/>
      </w:r>
      <w:r w:rsidR="00B00DE2" w:rsidRPr="00B00DE2">
        <w:rPr>
          <w:rFonts w:eastAsia="MS Gothic"/>
          <w:b/>
          <w:bCs/>
          <w:szCs w:val="28"/>
          <w:lang w:val="kk-KZ"/>
        </w:rPr>
        <w:t>Әлемдік тәжірибедегі мемлекеттік-жекеменшік әріптестік жобаларын басқару стратегиялары</w:t>
      </w:r>
    </w:p>
    <w:p w14:paraId="2212F3DF" w14:textId="5C812103" w:rsidR="00A92C7F" w:rsidRPr="00FE3E70" w:rsidRDefault="005A7C33" w:rsidP="00FE3E70">
      <w:pPr>
        <w:spacing w:after="0" w:line="240" w:lineRule="auto"/>
        <w:ind w:firstLine="567"/>
        <w:jc w:val="both"/>
        <w:rPr>
          <w:rFonts w:eastAsia="MS Gothic"/>
          <w:szCs w:val="28"/>
          <w:lang w:val="kk-KZ"/>
        </w:rPr>
      </w:pPr>
      <w:r w:rsidRPr="005A7C33">
        <w:rPr>
          <w:rFonts w:eastAsia="MS Gothic"/>
          <w:szCs w:val="28"/>
          <w:lang w:val="kk-KZ"/>
        </w:rPr>
        <w:t xml:space="preserve">Дамыған елдерде мемлекеттік-жекеменшік әріптестік инфрақұрылымдық жобаларды іске асыру мен мемлекеттік қызметтердің сапасын арттырудың икемді әрі инновациялық құралына айналды. Ұлыбритания, Австралия, Канада және Нидерланды сияқты елдерде МЖӘ тетігі жоғары деңгейде дамып, жеке инвестициялар көлемінің тұрақты өсуі байқалады. Бұл үрдіс институционалдық ортаның сапасы мен нарықтық жағдайға инвесторлардың сенімімен түсіндіріледі </w:t>
      </w:r>
      <w:r w:rsidR="002040DB" w:rsidRPr="002040DB">
        <w:rPr>
          <w:rFonts w:eastAsia="MS Gothic"/>
          <w:szCs w:val="28"/>
          <w:lang w:val="kk-KZ"/>
        </w:rPr>
        <w:t>[</w:t>
      </w:r>
      <w:r w:rsidRPr="005A7C33">
        <w:rPr>
          <w:rFonts w:eastAsia="MS Gothic"/>
          <w:szCs w:val="28"/>
          <w:lang w:val="kk-KZ"/>
        </w:rPr>
        <w:t>12, б.88</w:t>
      </w:r>
      <w:r w:rsidRPr="007C342D">
        <w:rPr>
          <w:rFonts w:eastAsia="MS Gothic"/>
          <w:szCs w:val="28"/>
          <w:lang w:val="kk-KZ"/>
        </w:rPr>
        <w:t>-</w:t>
      </w:r>
      <w:r w:rsidRPr="005A7C33">
        <w:rPr>
          <w:rFonts w:eastAsia="MS Gothic"/>
          <w:szCs w:val="28"/>
          <w:lang w:val="kk-KZ"/>
        </w:rPr>
        <w:t>92</w:t>
      </w:r>
      <w:r w:rsidR="002040DB" w:rsidRPr="002040DB">
        <w:rPr>
          <w:rFonts w:eastAsia="MS Gothic"/>
          <w:szCs w:val="28"/>
          <w:lang w:val="kk-KZ"/>
        </w:rPr>
        <w:t>].</w:t>
      </w:r>
      <w:r w:rsidR="007D7FD8">
        <w:rPr>
          <w:rFonts w:eastAsia="MS Gothic"/>
          <w:szCs w:val="28"/>
          <w:lang w:val="kk-KZ"/>
        </w:rPr>
        <w:t xml:space="preserve"> </w:t>
      </w:r>
      <w:r w:rsidRPr="005A7C33">
        <w:rPr>
          <w:rFonts w:eastAsia="MS Gothic"/>
          <w:szCs w:val="28"/>
          <w:lang w:val="kk-KZ"/>
        </w:rPr>
        <w:t xml:space="preserve">Жеке инвестицияларды тарту дамушы елдер үшін де өзекті. Алайда шетелдік тәжірибе көрсеткендей, болашақтағы белгісіздік, институционалдық (саяси тұрақсыздық, сыбайлас жемқорлық) және салалық тәуекелдер жоғары </w:t>
      </w:r>
      <w:r w:rsidRPr="005A7C33">
        <w:rPr>
          <w:rFonts w:eastAsia="MS Gothic"/>
          <w:szCs w:val="28"/>
          <w:lang w:val="kk-KZ"/>
        </w:rPr>
        <w:lastRenderedPageBreak/>
        <w:t xml:space="preserve">болған жағдайда жеке инвесторлардың қызығушылығы төмендейді </w:t>
      </w:r>
      <w:r w:rsidR="002040DB" w:rsidRPr="002040DB">
        <w:rPr>
          <w:rFonts w:eastAsia="MS Gothic"/>
          <w:szCs w:val="28"/>
          <w:lang w:val="kk-KZ"/>
        </w:rPr>
        <w:t>[</w:t>
      </w:r>
      <w:r w:rsidR="007C342D" w:rsidRPr="007C342D">
        <w:rPr>
          <w:rFonts w:eastAsia="MS Gothic"/>
          <w:szCs w:val="28"/>
          <w:lang w:val="kk-KZ"/>
        </w:rPr>
        <w:t>94, б.1336</w:t>
      </w:r>
      <w:r w:rsidR="00F20A56">
        <w:rPr>
          <w:rFonts w:eastAsia="MS Gothic"/>
          <w:szCs w:val="28"/>
          <w:lang w:val="kk-KZ"/>
        </w:rPr>
        <w:t>-</w:t>
      </w:r>
      <w:r w:rsidR="007C342D" w:rsidRPr="007C342D">
        <w:rPr>
          <w:rFonts w:eastAsia="MS Gothic"/>
          <w:szCs w:val="28"/>
          <w:lang w:val="kk-KZ"/>
        </w:rPr>
        <w:t>1340</w:t>
      </w:r>
      <w:r w:rsidR="002040DB" w:rsidRPr="002040DB">
        <w:rPr>
          <w:rFonts w:eastAsia="MS Gothic"/>
          <w:szCs w:val="28"/>
          <w:lang w:val="kk-KZ"/>
        </w:rPr>
        <w:t>].</w:t>
      </w:r>
      <w:r w:rsidR="00FE3E70">
        <w:rPr>
          <w:rFonts w:eastAsia="MS Gothic"/>
          <w:szCs w:val="28"/>
          <w:lang w:val="kk-KZ"/>
        </w:rPr>
        <w:t xml:space="preserve"> </w:t>
      </w:r>
      <w:r w:rsidR="00A92C7F" w:rsidRPr="009B5AF2">
        <w:rPr>
          <w:lang w:val="kk-KZ"/>
        </w:rPr>
        <w:t>Шет елдер мысалында МЖӘ моделін қарастырайық.</w:t>
      </w:r>
    </w:p>
    <w:p w14:paraId="347959F1" w14:textId="1667B1CA" w:rsidR="00494293" w:rsidRPr="009B5AF2" w:rsidRDefault="003F6E82" w:rsidP="00A92C7F">
      <w:pPr>
        <w:spacing w:after="0" w:line="240" w:lineRule="auto"/>
        <w:ind w:firstLine="567"/>
        <w:jc w:val="both"/>
        <w:rPr>
          <w:lang w:val="kk-KZ"/>
        </w:rPr>
      </w:pPr>
      <w:r w:rsidRPr="009B5AF2">
        <w:rPr>
          <w:lang w:val="kk-KZ"/>
        </w:rPr>
        <w:t xml:space="preserve">МЖӘ енгізудегі </w:t>
      </w:r>
      <w:r w:rsidR="00494293" w:rsidRPr="009B5AF2">
        <w:rPr>
          <w:lang w:val="kk-KZ"/>
        </w:rPr>
        <w:t>Ұлыбритания тәжірибесі</w:t>
      </w:r>
    </w:p>
    <w:p w14:paraId="26E72BB4" w14:textId="08ED1B13" w:rsidR="001D5CA8" w:rsidRPr="00670F50" w:rsidRDefault="001D5CA8" w:rsidP="001D5CA8">
      <w:pPr>
        <w:spacing w:after="0" w:line="240" w:lineRule="auto"/>
        <w:ind w:firstLine="567"/>
        <w:jc w:val="both"/>
        <w:rPr>
          <w:rFonts w:eastAsia="MS Gothic"/>
          <w:color w:val="0D0D0D" w:themeColor="text1" w:themeTint="F2"/>
          <w:szCs w:val="28"/>
          <w:lang w:val="kk-KZ"/>
        </w:rPr>
      </w:pPr>
      <w:r w:rsidRPr="009B5AF2">
        <w:rPr>
          <w:rFonts w:eastAsia="MS Gothic"/>
          <w:szCs w:val="28"/>
          <w:lang w:val="kk-KZ"/>
        </w:rPr>
        <w:t>Ұлыбритания</w:t>
      </w:r>
      <w:r w:rsidRPr="001D5CA8">
        <w:rPr>
          <w:rFonts w:eastAsia="MS Gothic"/>
          <w:szCs w:val="28"/>
          <w:lang w:val="kk-KZ"/>
        </w:rPr>
        <w:t xml:space="preserve"> МЖӘ-ні алғаш енгізген елдердің бірі болып, 1992 жылы «Жеке қаржылық бастама» (Private Finance Initiative, PFI) негізінде іске асырды [</w:t>
      </w:r>
      <w:r w:rsidR="00793E24" w:rsidRPr="00793E24">
        <w:rPr>
          <w:color w:val="0D0D0D" w:themeColor="text1" w:themeTint="F2"/>
          <w:lang w:val="kk-KZ"/>
        </w:rPr>
        <w:t>10</w:t>
      </w:r>
      <w:r w:rsidR="00CB373B">
        <w:rPr>
          <w:color w:val="0D0D0D" w:themeColor="text1" w:themeTint="F2"/>
          <w:lang w:val="kk-KZ"/>
        </w:rPr>
        <w:t>6</w:t>
      </w:r>
      <w:r w:rsidRPr="00793E24">
        <w:rPr>
          <w:color w:val="0D0D0D" w:themeColor="text1" w:themeTint="F2"/>
          <w:lang w:val="kk-KZ"/>
        </w:rPr>
        <w:t xml:space="preserve">]. </w:t>
      </w:r>
      <w:r w:rsidRPr="00793E24">
        <w:rPr>
          <w:rFonts w:eastAsia="MS Gothic"/>
          <w:color w:val="0D0D0D" w:themeColor="text1" w:themeTint="F2"/>
          <w:szCs w:val="28"/>
          <w:lang w:val="kk-KZ"/>
        </w:rPr>
        <w:t xml:space="preserve"> </w:t>
      </w:r>
      <w:r w:rsidRPr="001D5CA8">
        <w:rPr>
          <w:rFonts w:eastAsia="MS Gothic"/>
          <w:szCs w:val="28"/>
          <w:lang w:val="kk-KZ"/>
        </w:rPr>
        <w:t>Бұл модельде жеке сектор әлеуметтік нысандарды салу, қайта құру және пайдалану функцияларын атқарып, мемлекет бюджеттен тұрақты төлемдер жасап отырды. Кейіннен</w:t>
      </w:r>
      <w:r>
        <w:rPr>
          <w:rFonts w:eastAsia="MS Gothic"/>
          <w:szCs w:val="28"/>
          <w:lang w:val="kk-KZ"/>
        </w:rPr>
        <w:t>,</w:t>
      </w:r>
      <w:r w:rsidRPr="001D5CA8">
        <w:rPr>
          <w:rFonts w:eastAsia="MS Gothic"/>
          <w:szCs w:val="28"/>
          <w:lang w:val="kk-KZ"/>
        </w:rPr>
        <w:t xml:space="preserve"> баға мен сапа арақатынасына қатысты сындарға байланысты 2012 жылдан бастап PF2 үлгісі енгізілді. Оның басты ерекшеліктері – ашықтықты қамтамасыз ету, тәуекелдерді әділ бөлу, сатып алуды орталықтандыру және қаржы ресурстарына қолжетімділікті </w:t>
      </w:r>
      <w:r w:rsidRPr="00670F50">
        <w:rPr>
          <w:rFonts w:eastAsia="MS Gothic"/>
          <w:color w:val="0D0D0D" w:themeColor="text1" w:themeTint="F2"/>
          <w:szCs w:val="28"/>
          <w:lang w:val="kk-KZ"/>
        </w:rPr>
        <w:t xml:space="preserve">арттыру </w:t>
      </w:r>
      <w:r w:rsidRPr="00670F50">
        <w:rPr>
          <w:color w:val="0D0D0D" w:themeColor="text1" w:themeTint="F2"/>
          <w:lang w:val="kk-KZ"/>
        </w:rPr>
        <w:t>[</w:t>
      </w:r>
      <w:r w:rsidR="003F0C7E" w:rsidRPr="00670F50">
        <w:rPr>
          <w:color w:val="0D0D0D" w:themeColor="text1" w:themeTint="F2"/>
          <w:lang w:val="kk-KZ"/>
        </w:rPr>
        <w:t>10</w:t>
      </w:r>
      <w:r w:rsidR="00BB086F">
        <w:rPr>
          <w:color w:val="0D0D0D" w:themeColor="text1" w:themeTint="F2"/>
          <w:lang w:val="kk-KZ"/>
        </w:rPr>
        <w:t>7</w:t>
      </w:r>
      <w:r w:rsidRPr="00670F50">
        <w:rPr>
          <w:rFonts w:eastAsia="MS Gothic"/>
          <w:color w:val="0D0D0D" w:themeColor="text1" w:themeTint="F2"/>
          <w:szCs w:val="28"/>
          <w:lang w:val="kk-KZ"/>
        </w:rPr>
        <w:t xml:space="preserve">]. PF2 бойынша алғашқы ірі бағдарлама – </w:t>
      </w:r>
      <w:r w:rsidRPr="000504D1">
        <w:rPr>
          <w:rFonts w:eastAsia="MS Gothic"/>
          <w:color w:val="0D0D0D" w:themeColor="text1" w:themeTint="F2"/>
          <w:szCs w:val="28"/>
          <w:lang w:val="kk-KZ"/>
        </w:rPr>
        <w:t>Priority School Building Programme (2011</w:t>
      </w:r>
      <w:r w:rsidR="00B848C5">
        <w:rPr>
          <w:rFonts w:eastAsia="MS Gothic"/>
          <w:color w:val="0D0D0D" w:themeColor="text1" w:themeTint="F2"/>
          <w:szCs w:val="28"/>
          <w:lang w:val="kk-KZ"/>
        </w:rPr>
        <w:t>-</w:t>
      </w:r>
      <w:r w:rsidRPr="000504D1">
        <w:rPr>
          <w:rFonts w:eastAsia="MS Gothic"/>
          <w:color w:val="0D0D0D" w:themeColor="text1" w:themeTint="F2"/>
          <w:szCs w:val="28"/>
          <w:lang w:val="kk-KZ"/>
        </w:rPr>
        <w:t>2021 жж., құны 4,4 млрд фунт, 537 мек</w:t>
      </w:r>
      <w:r w:rsidRPr="00670F50">
        <w:rPr>
          <w:rFonts w:eastAsia="MS Gothic"/>
          <w:color w:val="0D0D0D" w:themeColor="text1" w:themeTint="F2"/>
          <w:szCs w:val="28"/>
          <w:lang w:val="kk-KZ"/>
        </w:rPr>
        <w:t>теп) болды [</w:t>
      </w:r>
      <w:r w:rsidR="00670F50" w:rsidRPr="00670F50">
        <w:rPr>
          <w:color w:val="0D0D0D" w:themeColor="text1" w:themeTint="F2"/>
          <w:lang w:val="kk-KZ"/>
        </w:rPr>
        <w:t>10</w:t>
      </w:r>
      <w:r w:rsidR="00662B95">
        <w:rPr>
          <w:color w:val="0D0D0D" w:themeColor="text1" w:themeTint="F2"/>
          <w:lang w:val="kk-KZ"/>
        </w:rPr>
        <w:t>9</w:t>
      </w:r>
      <w:r w:rsidRPr="00670F50">
        <w:rPr>
          <w:color w:val="0D0D0D" w:themeColor="text1" w:themeTint="F2"/>
          <w:lang w:val="kk-KZ"/>
        </w:rPr>
        <w:t>]</w:t>
      </w:r>
      <w:r w:rsidRPr="00670F50">
        <w:rPr>
          <w:rFonts w:eastAsia="MS Gothic"/>
          <w:color w:val="0D0D0D" w:themeColor="text1" w:themeTint="F2"/>
          <w:szCs w:val="28"/>
          <w:lang w:val="kk-KZ"/>
        </w:rPr>
        <w:t>.</w:t>
      </w:r>
    </w:p>
    <w:p w14:paraId="0D8453AA" w14:textId="77777777" w:rsidR="001D5CA8" w:rsidRPr="001D5CA8" w:rsidRDefault="001D5CA8" w:rsidP="001D5CA8">
      <w:pPr>
        <w:spacing w:after="0" w:line="240" w:lineRule="auto"/>
        <w:ind w:firstLine="567"/>
        <w:jc w:val="both"/>
        <w:rPr>
          <w:rFonts w:eastAsia="MS Gothic"/>
          <w:szCs w:val="28"/>
          <w:lang w:val="kk-KZ"/>
        </w:rPr>
      </w:pPr>
      <w:r w:rsidRPr="001D5CA8">
        <w:rPr>
          <w:rFonts w:eastAsia="MS Gothic"/>
          <w:szCs w:val="28"/>
          <w:lang w:val="kk-KZ"/>
        </w:rPr>
        <w:t>Қазіргі таңда Ұлыбританияда 700-ден астам МЖӘ жобасы жүзеге асырылған, олардың жалпы құны 54 млрд фунттан асады. Жобалар денсаулық сақтау, білім беру, көлік, қалдықтарды басқару және тұрғын үй сияқты секторларда шоғырланған. Төлем жүйесі «қызмет үшін ақы» қағидатына негізделіп, шарттар орындалмаған жағдайда төлем азайтылады, бұл жеке секторды тиімді жұмыс істеуге ынталандырады.</w:t>
      </w:r>
    </w:p>
    <w:p w14:paraId="4FF40F51" w14:textId="0F1C2723" w:rsidR="001D5CA8" w:rsidRPr="001D5CA8" w:rsidRDefault="001D5CA8" w:rsidP="00BF7A8A">
      <w:pPr>
        <w:spacing w:after="0" w:line="240" w:lineRule="auto"/>
        <w:ind w:firstLine="567"/>
        <w:jc w:val="both"/>
        <w:rPr>
          <w:rFonts w:eastAsia="MS Gothic"/>
          <w:szCs w:val="28"/>
          <w:lang w:val="kk-KZ"/>
        </w:rPr>
      </w:pPr>
      <w:r w:rsidRPr="001D5CA8">
        <w:rPr>
          <w:rFonts w:eastAsia="MS Gothic"/>
          <w:szCs w:val="28"/>
          <w:lang w:val="kk-KZ"/>
        </w:rPr>
        <w:t>Ұлыбритания тәжірибесінің ерекшеліктері:</w:t>
      </w:r>
      <w:r w:rsidR="00BF7A8A">
        <w:rPr>
          <w:rFonts w:eastAsia="MS Gothic"/>
          <w:szCs w:val="28"/>
          <w:lang w:val="kk-KZ"/>
        </w:rPr>
        <w:t xml:space="preserve"> </w:t>
      </w:r>
      <w:r w:rsidRPr="001D5CA8">
        <w:rPr>
          <w:rFonts w:eastAsia="MS Gothic"/>
          <w:szCs w:val="28"/>
          <w:lang w:val="kk-KZ"/>
        </w:rPr>
        <w:t>PFI және PF2 үлгілері – ашықтық, тәуекелдерді нақты бөлу, ұзақ мерзімді келісімшарттар;</w:t>
      </w:r>
      <w:r w:rsidR="00BF7A8A">
        <w:rPr>
          <w:rFonts w:eastAsia="MS Gothic"/>
          <w:szCs w:val="28"/>
          <w:lang w:val="kk-KZ"/>
        </w:rPr>
        <w:t xml:space="preserve"> </w:t>
      </w:r>
      <w:r w:rsidR="00623E0F">
        <w:rPr>
          <w:rFonts w:eastAsia="MS Gothic"/>
          <w:szCs w:val="28"/>
          <w:lang w:val="kk-KZ"/>
        </w:rPr>
        <w:t>а</w:t>
      </w:r>
      <w:r w:rsidRPr="001D5CA8">
        <w:rPr>
          <w:rFonts w:eastAsia="MS Gothic"/>
          <w:szCs w:val="28"/>
          <w:lang w:val="kk-KZ"/>
        </w:rPr>
        <w:t>шықтық – мемлекет миноритарлық акционер ретінде қатысады (30%-ға дейін);</w:t>
      </w:r>
      <w:r w:rsidR="00BF7A8A">
        <w:rPr>
          <w:rFonts w:eastAsia="MS Gothic"/>
          <w:szCs w:val="28"/>
          <w:lang w:val="kk-KZ"/>
        </w:rPr>
        <w:t xml:space="preserve"> </w:t>
      </w:r>
      <w:r w:rsidR="00623E0F">
        <w:rPr>
          <w:rFonts w:eastAsia="MS Gothic"/>
          <w:szCs w:val="28"/>
          <w:lang w:val="kk-KZ"/>
        </w:rPr>
        <w:t>б</w:t>
      </w:r>
      <w:r w:rsidRPr="001D5CA8">
        <w:rPr>
          <w:rFonts w:eastAsia="MS Gothic"/>
          <w:szCs w:val="28"/>
          <w:lang w:val="kk-KZ"/>
        </w:rPr>
        <w:t>ілім беру саласында мектептерді салу және пайдалану бойынша табысты қолдану.</w:t>
      </w:r>
    </w:p>
    <w:p w14:paraId="60FC67CC" w14:textId="77777777" w:rsidR="001D5CA8" w:rsidRPr="001D5CA8" w:rsidRDefault="001D5CA8" w:rsidP="001D5CA8">
      <w:pPr>
        <w:spacing w:after="0" w:line="240" w:lineRule="auto"/>
        <w:ind w:firstLine="567"/>
        <w:jc w:val="both"/>
        <w:rPr>
          <w:rFonts w:eastAsia="MS Gothic"/>
          <w:szCs w:val="28"/>
          <w:lang w:val="kk-KZ"/>
        </w:rPr>
      </w:pPr>
      <w:r w:rsidRPr="001D5CA8">
        <w:rPr>
          <w:rFonts w:eastAsia="MS Gothic"/>
          <w:szCs w:val="28"/>
          <w:lang w:val="kk-KZ"/>
        </w:rPr>
        <w:t>Қазақстан үшін сабақтар:</w:t>
      </w:r>
    </w:p>
    <w:p w14:paraId="4E26E0FD" w14:textId="77777777" w:rsidR="001D5CA8" w:rsidRPr="001D5CA8" w:rsidRDefault="001D5CA8" w:rsidP="009210CE">
      <w:pPr>
        <w:numPr>
          <w:ilvl w:val="0"/>
          <w:numId w:val="22"/>
        </w:numPr>
        <w:tabs>
          <w:tab w:val="clear" w:pos="720"/>
        </w:tabs>
        <w:spacing w:after="0" w:line="240" w:lineRule="auto"/>
        <w:ind w:left="0" w:firstLine="567"/>
        <w:jc w:val="both"/>
        <w:rPr>
          <w:rFonts w:eastAsia="MS Gothic"/>
          <w:szCs w:val="28"/>
          <w:lang w:val="kk-KZ"/>
        </w:rPr>
      </w:pPr>
      <w:r w:rsidRPr="001D5CA8">
        <w:rPr>
          <w:rFonts w:eastAsia="MS Gothic"/>
          <w:szCs w:val="28"/>
          <w:lang w:val="kk-KZ"/>
        </w:rPr>
        <w:t>PF2 үлгісін бейімдеу арқылы инвесторлардың сенімін арттыру;</w:t>
      </w:r>
    </w:p>
    <w:p w14:paraId="4492289F" w14:textId="2DC0DB34" w:rsidR="001D5CA8" w:rsidRPr="001D5CA8" w:rsidRDefault="007521DF" w:rsidP="009210CE">
      <w:pPr>
        <w:numPr>
          <w:ilvl w:val="0"/>
          <w:numId w:val="22"/>
        </w:numPr>
        <w:tabs>
          <w:tab w:val="clear" w:pos="720"/>
        </w:tabs>
        <w:spacing w:after="0" w:line="240" w:lineRule="auto"/>
        <w:ind w:left="0" w:firstLine="567"/>
        <w:jc w:val="both"/>
        <w:rPr>
          <w:rFonts w:eastAsia="MS Gothic"/>
          <w:szCs w:val="28"/>
          <w:lang w:val="kk-KZ"/>
        </w:rPr>
      </w:pPr>
      <w:r>
        <w:rPr>
          <w:rFonts w:eastAsia="MS Gothic"/>
          <w:szCs w:val="28"/>
          <w:lang w:val="kk-KZ"/>
        </w:rPr>
        <w:t>ж</w:t>
      </w:r>
      <w:r w:rsidR="001D5CA8" w:rsidRPr="001D5CA8">
        <w:rPr>
          <w:rFonts w:eastAsia="MS Gothic"/>
          <w:szCs w:val="28"/>
          <w:lang w:val="kk-KZ"/>
        </w:rPr>
        <w:t>обалар бойынша ашық есептілік пен бақылау тетіктерін дамыту;</w:t>
      </w:r>
    </w:p>
    <w:p w14:paraId="362D2604" w14:textId="29A056AF" w:rsidR="001D5CA8" w:rsidRDefault="007521DF" w:rsidP="009210CE">
      <w:pPr>
        <w:numPr>
          <w:ilvl w:val="0"/>
          <w:numId w:val="22"/>
        </w:numPr>
        <w:tabs>
          <w:tab w:val="clear" w:pos="720"/>
        </w:tabs>
        <w:spacing w:after="0" w:line="240" w:lineRule="auto"/>
        <w:ind w:left="0" w:firstLine="567"/>
        <w:jc w:val="both"/>
        <w:rPr>
          <w:rFonts w:eastAsia="MS Gothic"/>
          <w:szCs w:val="28"/>
          <w:lang w:val="kk-KZ"/>
        </w:rPr>
      </w:pPr>
      <w:r>
        <w:rPr>
          <w:rFonts w:eastAsia="MS Gothic"/>
          <w:szCs w:val="28"/>
          <w:lang w:val="kk-KZ"/>
        </w:rPr>
        <w:t>б</w:t>
      </w:r>
      <w:r w:rsidR="001D5CA8" w:rsidRPr="001D5CA8">
        <w:rPr>
          <w:rFonts w:eastAsia="MS Gothic"/>
          <w:szCs w:val="28"/>
          <w:lang w:val="kk-KZ"/>
        </w:rPr>
        <w:t>ілім беру саласында мектептер мен университеттерді жаңғырту үшін МЖӘ қолдану.</w:t>
      </w:r>
    </w:p>
    <w:p w14:paraId="072A3398" w14:textId="48EF1047" w:rsidR="003F6E82" w:rsidRDefault="003F6E82" w:rsidP="003F6E82">
      <w:pPr>
        <w:spacing w:after="0" w:line="240" w:lineRule="auto"/>
        <w:ind w:firstLine="567"/>
        <w:jc w:val="both"/>
        <w:rPr>
          <w:rFonts w:eastAsia="MS Gothic"/>
          <w:szCs w:val="28"/>
          <w:lang w:val="kk-KZ"/>
        </w:rPr>
      </w:pPr>
      <w:r w:rsidRPr="003F6E82">
        <w:rPr>
          <w:rFonts w:eastAsia="MS Gothic"/>
          <w:szCs w:val="28"/>
          <w:lang w:val="kk-KZ"/>
        </w:rPr>
        <w:t>PFI және PF2 үлгілері арқылы Ұлыбритания МЖӘ жобаларын ашықтық, тәуекелдерді бөлу және ұзақ мерзімді келісімшарттар негізінде сәтті іске асырып, әсіресе білім беру мен денсаулық сақтау саласында айтарлықтай нәтижелерге жетті.</w:t>
      </w:r>
    </w:p>
    <w:p w14:paraId="11E91D22" w14:textId="688694CC" w:rsidR="00494293" w:rsidRPr="00670F50" w:rsidRDefault="003F6E82" w:rsidP="00494293">
      <w:pPr>
        <w:spacing w:after="0" w:line="240" w:lineRule="auto"/>
        <w:ind w:firstLine="567"/>
        <w:jc w:val="both"/>
        <w:rPr>
          <w:rFonts w:eastAsia="MS Gothic"/>
          <w:color w:val="0D0D0D" w:themeColor="text1" w:themeTint="F2"/>
          <w:szCs w:val="28"/>
          <w:lang w:val="kk-KZ"/>
        </w:rPr>
      </w:pPr>
      <w:r w:rsidRPr="009B5AF2">
        <w:rPr>
          <w:rFonts w:eastAsia="MS Gothic"/>
          <w:szCs w:val="28"/>
          <w:lang w:val="kk-KZ"/>
        </w:rPr>
        <w:t xml:space="preserve">МЖӘ енгізудегі </w:t>
      </w:r>
      <w:r w:rsidR="00494293" w:rsidRPr="009B5AF2">
        <w:rPr>
          <w:rFonts w:eastAsia="MS Gothic"/>
          <w:szCs w:val="28"/>
          <w:lang w:val="kk-KZ"/>
        </w:rPr>
        <w:t xml:space="preserve">АҚШ </w:t>
      </w:r>
      <w:r w:rsidR="00494293" w:rsidRPr="00670F50">
        <w:rPr>
          <w:rFonts w:eastAsia="MS Gothic"/>
          <w:color w:val="0D0D0D" w:themeColor="text1" w:themeTint="F2"/>
          <w:szCs w:val="28"/>
          <w:lang w:val="kk-KZ"/>
        </w:rPr>
        <w:t>тәжірибесі</w:t>
      </w:r>
    </w:p>
    <w:p w14:paraId="370F4ED5" w14:textId="5434757E" w:rsidR="00494293" w:rsidRPr="00670F50" w:rsidRDefault="00494293" w:rsidP="00494293">
      <w:pPr>
        <w:spacing w:after="0" w:line="240" w:lineRule="auto"/>
        <w:ind w:firstLine="567"/>
        <w:jc w:val="both"/>
        <w:rPr>
          <w:rFonts w:eastAsia="MS Gothic"/>
          <w:color w:val="0D0D0D" w:themeColor="text1" w:themeTint="F2"/>
          <w:szCs w:val="28"/>
          <w:lang w:val="kk-KZ"/>
        </w:rPr>
      </w:pPr>
      <w:r w:rsidRPr="00670F50">
        <w:rPr>
          <w:rFonts w:eastAsia="MS Gothic"/>
          <w:color w:val="0D0D0D" w:themeColor="text1" w:themeTint="F2"/>
          <w:szCs w:val="28"/>
          <w:lang w:val="kk-KZ"/>
        </w:rPr>
        <w:t>Америка Құрама Штаттарында МЖӘ-нің ұзақ тарихы бар. Оның дамуын бірнеше кезеңге бөлуге болады [</w:t>
      </w:r>
      <w:r w:rsidR="00670F50" w:rsidRPr="00670F50">
        <w:rPr>
          <w:color w:val="0D0D0D" w:themeColor="text1" w:themeTint="F2"/>
          <w:lang w:val="kk-KZ"/>
        </w:rPr>
        <w:t>1</w:t>
      </w:r>
      <w:r w:rsidR="00662B95">
        <w:rPr>
          <w:color w:val="0D0D0D" w:themeColor="text1" w:themeTint="F2"/>
          <w:lang w:val="kk-KZ"/>
        </w:rPr>
        <w:t>0</w:t>
      </w:r>
      <w:r w:rsidR="00BB086F">
        <w:rPr>
          <w:color w:val="0D0D0D" w:themeColor="text1" w:themeTint="F2"/>
          <w:lang w:val="kk-KZ"/>
        </w:rPr>
        <w:t>9</w:t>
      </w:r>
      <w:r w:rsidRPr="00670F50">
        <w:rPr>
          <w:rFonts w:eastAsia="MS Gothic"/>
          <w:color w:val="0D0D0D" w:themeColor="text1" w:themeTint="F2"/>
          <w:szCs w:val="28"/>
          <w:lang w:val="kk-KZ"/>
        </w:rPr>
        <w:t>]:</w:t>
      </w:r>
    </w:p>
    <w:p w14:paraId="61502508" w14:textId="46A8C6E4" w:rsidR="00494293" w:rsidRPr="00494293" w:rsidRDefault="00494293" w:rsidP="009210CE">
      <w:pPr>
        <w:numPr>
          <w:ilvl w:val="0"/>
          <w:numId w:val="23"/>
        </w:numPr>
        <w:tabs>
          <w:tab w:val="clear" w:pos="720"/>
        </w:tabs>
        <w:spacing w:after="0" w:line="240" w:lineRule="auto"/>
        <w:ind w:left="0" w:firstLine="567"/>
        <w:jc w:val="both"/>
        <w:rPr>
          <w:rFonts w:eastAsia="MS Gothic"/>
          <w:szCs w:val="28"/>
          <w:lang w:val="kk-KZ"/>
        </w:rPr>
      </w:pPr>
      <w:r w:rsidRPr="00494293">
        <w:rPr>
          <w:rFonts w:eastAsia="MS Gothic"/>
          <w:szCs w:val="28"/>
          <w:lang w:val="kk-KZ"/>
        </w:rPr>
        <w:t>XIX</w:t>
      </w:r>
      <w:r w:rsidR="00B848C5">
        <w:rPr>
          <w:rFonts w:eastAsia="MS Gothic"/>
          <w:szCs w:val="28"/>
          <w:lang w:val="kk-KZ"/>
        </w:rPr>
        <w:t>-</w:t>
      </w:r>
      <w:r w:rsidRPr="00494293">
        <w:rPr>
          <w:rFonts w:eastAsia="MS Gothic"/>
          <w:szCs w:val="28"/>
          <w:lang w:val="kk-KZ"/>
        </w:rPr>
        <w:t>XX ғғ. басы – жеке компаниялар теміржол, көпір, канал құрылысына белсене қатысып, мемлекет тарапынан жер және грант түріндегі қолдау алды. Мысал: Трансконтинентальдық темір жол (1869</w:t>
      </w:r>
      <w:r w:rsidR="00FE3E70">
        <w:rPr>
          <w:rFonts w:eastAsia="MS Gothic"/>
          <w:szCs w:val="28"/>
          <w:lang w:val="kk-KZ"/>
        </w:rPr>
        <w:t>ж.</w:t>
      </w:r>
      <w:r w:rsidRPr="00494293">
        <w:rPr>
          <w:rFonts w:eastAsia="MS Gothic"/>
          <w:szCs w:val="28"/>
          <w:lang w:val="kk-KZ"/>
        </w:rPr>
        <w:t>).</w:t>
      </w:r>
    </w:p>
    <w:p w14:paraId="221A9C77" w14:textId="77777777" w:rsidR="000F3AE2" w:rsidRDefault="00494293" w:rsidP="009210CE">
      <w:pPr>
        <w:numPr>
          <w:ilvl w:val="0"/>
          <w:numId w:val="23"/>
        </w:numPr>
        <w:tabs>
          <w:tab w:val="clear" w:pos="720"/>
        </w:tabs>
        <w:spacing w:after="0" w:line="240" w:lineRule="auto"/>
        <w:ind w:left="0" w:firstLine="567"/>
        <w:jc w:val="both"/>
        <w:rPr>
          <w:rFonts w:eastAsia="MS Gothic"/>
          <w:szCs w:val="28"/>
          <w:lang w:val="kk-KZ"/>
        </w:rPr>
      </w:pPr>
      <w:r w:rsidRPr="00494293">
        <w:rPr>
          <w:rFonts w:eastAsia="MS Gothic"/>
          <w:szCs w:val="28"/>
          <w:lang w:val="kk-KZ"/>
        </w:rPr>
        <w:t>1930</w:t>
      </w:r>
      <w:r w:rsidR="00B848C5">
        <w:rPr>
          <w:rFonts w:eastAsia="MS Gothic"/>
          <w:szCs w:val="28"/>
          <w:lang w:val="kk-KZ"/>
        </w:rPr>
        <w:t>-</w:t>
      </w:r>
      <w:r w:rsidRPr="00494293">
        <w:rPr>
          <w:rFonts w:eastAsia="MS Gothic"/>
          <w:szCs w:val="28"/>
          <w:lang w:val="kk-KZ"/>
        </w:rPr>
        <w:t>1970 жж. – Ұлы депрессиядан кейін инфрақұрылымға мемлекеттік рөл күшейіп, жобалар негізінен бюджет пен салық есебінен қаржыландырылды. Ірі жоба: Федералдық магистральдық жүйе (1956</w:t>
      </w:r>
      <w:r w:rsidR="00FE3E70">
        <w:rPr>
          <w:rFonts w:eastAsia="MS Gothic"/>
          <w:szCs w:val="28"/>
          <w:lang w:val="kk-KZ"/>
        </w:rPr>
        <w:t>ж.</w:t>
      </w:r>
      <w:r w:rsidRPr="00494293">
        <w:rPr>
          <w:rFonts w:eastAsia="MS Gothic"/>
          <w:szCs w:val="28"/>
          <w:lang w:val="kk-KZ"/>
        </w:rPr>
        <w:t>).</w:t>
      </w:r>
    </w:p>
    <w:p w14:paraId="36A27385" w14:textId="0623AFC4" w:rsidR="00494293" w:rsidRPr="000F3AE2" w:rsidRDefault="00494293" w:rsidP="009210CE">
      <w:pPr>
        <w:numPr>
          <w:ilvl w:val="0"/>
          <w:numId w:val="23"/>
        </w:numPr>
        <w:tabs>
          <w:tab w:val="clear" w:pos="720"/>
        </w:tabs>
        <w:spacing w:after="0" w:line="240" w:lineRule="auto"/>
        <w:ind w:left="0" w:firstLine="567"/>
        <w:jc w:val="both"/>
        <w:rPr>
          <w:rFonts w:eastAsia="MS Gothic"/>
          <w:szCs w:val="28"/>
          <w:lang w:val="kk-KZ"/>
        </w:rPr>
      </w:pPr>
      <w:r w:rsidRPr="000F3AE2">
        <w:rPr>
          <w:rFonts w:eastAsia="MS Gothic"/>
          <w:szCs w:val="28"/>
          <w:lang w:val="kk-KZ"/>
        </w:rPr>
        <w:t>1980 жж. – бюджет тапшылығына байланысты жеке сектор қайта тартылды. Рейган әкімшілігі заңнамалық реформалар қабылдап, 1993 ж. алғашқы заманауи жоба – Вирджиниядағы Даллес Гринвей көпірі іске қосылды.</w:t>
      </w:r>
    </w:p>
    <w:p w14:paraId="11368E42" w14:textId="4EF05285" w:rsidR="00494293" w:rsidRPr="00494293" w:rsidRDefault="00494293" w:rsidP="009210CE">
      <w:pPr>
        <w:numPr>
          <w:ilvl w:val="0"/>
          <w:numId w:val="23"/>
        </w:numPr>
        <w:tabs>
          <w:tab w:val="clear" w:pos="720"/>
        </w:tabs>
        <w:spacing w:after="0" w:line="240" w:lineRule="auto"/>
        <w:ind w:left="0" w:firstLine="567"/>
        <w:jc w:val="both"/>
        <w:rPr>
          <w:rFonts w:eastAsia="MS Gothic"/>
          <w:szCs w:val="28"/>
          <w:lang w:val="kk-KZ"/>
        </w:rPr>
      </w:pPr>
      <w:r w:rsidRPr="00494293">
        <w:rPr>
          <w:rFonts w:eastAsia="MS Gothic"/>
          <w:szCs w:val="28"/>
          <w:lang w:val="kk-KZ"/>
        </w:rPr>
        <w:lastRenderedPageBreak/>
        <w:t>1990 жж. – МЖӘ институционализациясы: арнайы заңдар мен агенттіктер құрылып, SR-91 ақылы жолы салынды.</w:t>
      </w:r>
    </w:p>
    <w:p w14:paraId="74FC44C1" w14:textId="706238DA" w:rsidR="00494293" w:rsidRPr="00494293" w:rsidRDefault="00494293" w:rsidP="009210CE">
      <w:pPr>
        <w:numPr>
          <w:ilvl w:val="0"/>
          <w:numId w:val="23"/>
        </w:numPr>
        <w:tabs>
          <w:tab w:val="clear" w:pos="720"/>
        </w:tabs>
        <w:spacing w:after="0" w:line="240" w:lineRule="auto"/>
        <w:ind w:left="0" w:firstLine="567"/>
        <w:jc w:val="both"/>
        <w:rPr>
          <w:rFonts w:eastAsia="MS Gothic"/>
          <w:szCs w:val="28"/>
          <w:lang w:val="kk-KZ"/>
        </w:rPr>
      </w:pPr>
      <w:r w:rsidRPr="00494293">
        <w:rPr>
          <w:rFonts w:eastAsia="MS Gothic"/>
          <w:szCs w:val="28"/>
          <w:lang w:val="kk-KZ"/>
        </w:rPr>
        <w:t>2000 жж.</w:t>
      </w:r>
      <w:r w:rsidR="006B0EEC">
        <w:rPr>
          <w:rFonts w:eastAsia="MS Gothic"/>
          <w:szCs w:val="28"/>
          <w:lang w:val="kk-KZ"/>
        </w:rPr>
        <w:t xml:space="preserve"> - </w:t>
      </w:r>
      <w:r w:rsidRPr="00494293">
        <w:rPr>
          <w:rFonts w:eastAsia="MS Gothic"/>
          <w:szCs w:val="28"/>
          <w:lang w:val="kk-KZ"/>
        </w:rPr>
        <w:t xml:space="preserve">бүгінге дейін – әуежай, теміржол, энергетика және цифрлық инфрақұрылым жобаларында МЖӘ кеңінен қолданылуда. Қаржыландыру тетіктері: жеке активтендірілген облигациялар, инфрақұрылымдық банктер. Мысал: ЛаГуардия әуежайын қайта құру. COVID-19 пандемиясы бірқатар жобаларды тежеді (мысалы, Purple Line рельсті транзиті 976 күнге кешікті), бұл ретте жаңа басқару тәсілдерінің қажеттігі </w:t>
      </w:r>
      <w:r w:rsidRPr="00670F50">
        <w:rPr>
          <w:rFonts w:eastAsia="MS Gothic"/>
          <w:color w:val="0D0D0D" w:themeColor="text1" w:themeTint="F2"/>
          <w:szCs w:val="28"/>
          <w:lang w:val="kk-KZ"/>
        </w:rPr>
        <w:t>айтылды [</w:t>
      </w:r>
      <w:r w:rsidR="00670F50" w:rsidRPr="00670F50">
        <w:rPr>
          <w:color w:val="0D0D0D" w:themeColor="text1" w:themeTint="F2"/>
          <w:lang w:val="kk-KZ"/>
        </w:rPr>
        <w:t>18</w:t>
      </w:r>
      <w:r w:rsidR="001A47CE">
        <w:rPr>
          <w:color w:val="0D0D0D" w:themeColor="text1" w:themeTint="F2"/>
          <w:lang w:val="kk-KZ"/>
        </w:rPr>
        <w:t>, б.6</w:t>
      </w:r>
      <w:r w:rsidRPr="00670F50">
        <w:rPr>
          <w:rFonts w:eastAsia="MS Gothic"/>
          <w:color w:val="0D0D0D" w:themeColor="text1" w:themeTint="F2"/>
          <w:szCs w:val="28"/>
          <w:lang w:val="kk-KZ"/>
        </w:rPr>
        <w:t>].</w:t>
      </w:r>
    </w:p>
    <w:p w14:paraId="2C92E87F" w14:textId="10144A55" w:rsidR="00494293" w:rsidRPr="00494293" w:rsidRDefault="00494293" w:rsidP="007D7FD8">
      <w:pPr>
        <w:spacing w:after="0" w:line="240" w:lineRule="auto"/>
        <w:ind w:firstLine="567"/>
        <w:jc w:val="both"/>
        <w:rPr>
          <w:rFonts w:eastAsia="MS Gothic"/>
          <w:szCs w:val="28"/>
          <w:lang w:val="kk-KZ"/>
        </w:rPr>
      </w:pPr>
      <w:r w:rsidRPr="00494293">
        <w:rPr>
          <w:rFonts w:eastAsia="MS Gothic"/>
          <w:szCs w:val="28"/>
          <w:lang w:val="kk-KZ"/>
        </w:rPr>
        <w:t>АҚШ тәжірибесінің ерекшеліктері:</w:t>
      </w:r>
      <w:r w:rsidR="007D7FD8">
        <w:rPr>
          <w:rFonts w:eastAsia="MS Gothic"/>
          <w:szCs w:val="28"/>
          <w:lang w:val="kk-KZ"/>
        </w:rPr>
        <w:t xml:space="preserve"> </w:t>
      </w:r>
      <w:r w:rsidRPr="00494293">
        <w:rPr>
          <w:rFonts w:eastAsia="MS Gothic"/>
          <w:szCs w:val="28"/>
          <w:lang w:val="kk-KZ"/>
        </w:rPr>
        <w:t>орталықсыздандыру және жергілікті деңгейде икемділікті сақтау;</w:t>
      </w:r>
      <w:r w:rsidR="007D7FD8">
        <w:rPr>
          <w:rFonts w:eastAsia="MS Gothic"/>
          <w:szCs w:val="28"/>
          <w:lang w:val="kk-KZ"/>
        </w:rPr>
        <w:t xml:space="preserve"> </w:t>
      </w:r>
      <w:r w:rsidRPr="00494293">
        <w:rPr>
          <w:rFonts w:eastAsia="MS Gothic"/>
          <w:szCs w:val="28"/>
          <w:lang w:val="kk-KZ"/>
        </w:rPr>
        <w:t>ашықтық және бәсекелі сатып алулар;</w:t>
      </w:r>
      <w:r w:rsidR="007D7FD8">
        <w:rPr>
          <w:rFonts w:eastAsia="MS Gothic"/>
          <w:szCs w:val="28"/>
          <w:lang w:val="kk-KZ"/>
        </w:rPr>
        <w:t xml:space="preserve"> </w:t>
      </w:r>
      <w:r w:rsidRPr="00494293">
        <w:rPr>
          <w:rFonts w:eastAsia="MS Gothic"/>
          <w:szCs w:val="28"/>
          <w:lang w:val="kk-KZ"/>
        </w:rPr>
        <w:t>қоғамды жоспарлау және іске асыруға тарту;</w:t>
      </w:r>
      <w:r w:rsidR="007D7FD8">
        <w:rPr>
          <w:rFonts w:eastAsia="MS Gothic"/>
          <w:szCs w:val="28"/>
          <w:lang w:val="kk-KZ"/>
        </w:rPr>
        <w:t xml:space="preserve"> </w:t>
      </w:r>
      <w:r w:rsidRPr="00494293">
        <w:rPr>
          <w:rFonts w:eastAsia="MS Gothic"/>
          <w:szCs w:val="28"/>
          <w:lang w:val="kk-KZ"/>
        </w:rPr>
        <w:t>экологиялық және әлеуметтік тұрақтылыққа көңіл бөлу.</w:t>
      </w:r>
    </w:p>
    <w:p w14:paraId="1AEE1C44" w14:textId="77777777" w:rsidR="00494293" w:rsidRPr="00997E01" w:rsidRDefault="00494293" w:rsidP="00A825A3">
      <w:pPr>
        <w:pStyle w:val="a6"/>
        <w:spacing w:after="0" w:line="240" w:lineRule="auto"/>
        <w:ind w:left="0" w:firstLine="567"/>
        <w:jc w:val="both"/>
        <w:rPr>
          <w:rFonts w:eastAsia="MS Gothic"/>
          <w:szCs w:val="28"/>
          <w:lang w:val="kk-KZ"/>
        </w:rPr>
      </w:pPr>
      <w:r w:rsidRPr="00997E01">
        <w:rPr>
          <w:rFonts w:eastAsia="MS Gothic"/>
          <w:szCs w:val="28"/>
          <w:lang w:val="kk-KZ"/>
        </w:rPr>
        <w:t>Қазақстан үшін сабақтар:</w:t>
      </w:r>
    </w:p>
    <w:p w14:paraId="3BBF2529" w14:textId="77777777" w:rsidR="00494293" w:rsidRPr="00494293" w:rsidRDefault="00494293" w:rsidP="009210CE">
      <w:pPr>
        <w:numPr>
          <w:ilvl w:val="0"/>
          <w:numId w:val="24"/>
        </w:numPr>
        <w:spacing w:after="0" w:line="240" w:lineRule="auto"/>
        <w:ind w:left="0" w:firstLine="567"/>
        <w:jc w:val="both"/>
        <w:rPr>
          <w:rFonts w:eastAsia="MS Gothic"/>
          <w:szCs w:val="28"/>
          <w:lang w:val="kk-KZ"/>
        </w:rPr>
      </w:pPr>
      <w:r w:rsidRPr="00494293">
        <w:rPr>
          <w:rFonts w:eastAsia="MS Gothic"/>
          <w:szCs w:val="28"/>
          <w:lang w:val="kk-KZ"/>
        </w:rPr>
        <w:t>орталықтандырылмаған үлгіні дамыту (аймақтық МЖӘ жобалары);</w:t>
      </w:r>
    </w:p>
    <w:p w14:paraId="2F01622C" w14:textId="77777777" w:rsidR="00494293" w:rsidRPr="00494293" w:rsidRDefault="00494293" w:rsidP="009210CE">
      <w:pPr>
        <w:numPr>
          <w:ilvl w:val="0"/>
          <w:numId w:val="24"/>
        </w:numPr>
        <w:spacing w:after="0" w:line="240" w:lineRule="auto"/>
        <w:ind w:left="0" w:firstLine="567"/>
        <w:jc w:val="both"/>
        <w:rPr>
          <w:rFonts w:eastAsia="MS Gothic"/>
          <w:szCs w:val="28"/>
          <w:lang w:val="kk-KZ"/>
        </w:rPr>
      </w:pPr>
      <w:r w:rsidRPr="00494293">
        <w:rPr>
          <w:rFonts w:eastAsia="MS Gothic"/>
          <w:szCs w:val="28"/>
          <w:lang w:val="kk-KZ"/>
        </w:rPr>
        <w:t>инновациялық қаржы құралдарын енгізу (ЖБҚ, инфрақұрылымдық банктер);</w:t>
      </w:r>
    </w:p>
    <w:p w14:paraId="63200860" w14:textId="165044CB" w:rsidR="00494293" w:rsidRDefault="00494293" w:rsidP="009210CE">
      <w:pPr>
        <w:numPr>
          <w:ilvl w:val="0"/>
          <w:numId w:val="24"/>
        </w:numPr>
        <w:spacing w:after="0" w:line="240" w:lineRule="auto"/>
        <w:ind w:left="0" w:firstLine="567"/>
        <w:jc w:val="both"/>
        <w:rPr>
          <w:rFonts w:eastAsia="MS Gothic"/>
          <w:szCs w:val="28"/>
          <w:lang w:val="kk-KZ"/>
        </w:rPr>
      </w:pPr>
      <w:r w:rsidRPr="00494293">
        <w:rPr>
          <w:rFonts w:eastAsia="MS Gothic"/>
          <w:szCs w:val="28"/>
          <w:lang w:val="kk-KZ"/>
        </w:rPr>
        <w:t>қоғамды МЖӘ жобаларына тарту және мониторинг жүйесін күшейту.</w:t>
      </w:r>
    </w:p>
    <w:p w14:paraId="206BE0C9" w14:textId="77656C96" w:rsidR="003F6E82" w:rsidRPr="00494293" w:rsidRDefault="003F6E82" w:rsidP="003F6E82">
      <w:pPr>
        <w:spacing w:after="0" w:line="240" w:lineRule="auto"/>
        <w:ind w:firstLine="567"/>
        <w:jc w:val="both"/>
        <w:rPr>
          <w:rFonts w:eastAsia="MS Gothic"/>
          <w:szCs w:val="28"/>
          <w:lang w:val="kk-KZ"/>
        </w:rPr>
      </w:pPr>
      <w:r w:rsidRPr="003F6E82">
        <w:rPr>
          <w:rFonts w:eastAsia="MS Gothic"/>
          <w:szCs w:val="28"/>
          <w:lang w:val="kk-KZ"/>
        </w:rPr>
        <w:t>АҚШ-та МЖӘ тәжірибесі орталықсыздандыруға, инновациялық қаржы құралдарын пайдалануға және қоғамды жобаларға кеңінен тартуға негізделіп, көлік пен цифрлық инфрақұрылымда сәтті қолданылды.</w:t>
      </w:r>
    </w:p>
    <w:p w14:paraId="2AE6A66D" w14:textId="291A9302" w:rsidR="00A825A3" w:rsidRPr="009B5AF2" w:rsidRDefault="003F6E82" w:rsidP="00A825A3">
      <w:pPr>
        <w:pStyle w:val="3"/>
        <w:spacing w:before="0" w:line="240" w:lineRule="auto"/>
        <w:ind w:firstLine="567"/>
        <w:jc w:val="both"/>
        <w:rPr>
          <w:rFonts w:ascii="Times New Roman" w:hAnsi="Times New Roman" w:cs="Times New Roman"/>
          <w:color w:val="auto"/>
          <w:sz w:val="28"/>
          <w:szCs w:val="28"/>
          <w:lang w:val="kk-KZ"/>
        </w:rPr>
      </w:pPr>
      <w:r w:rsidRPr="009B5AF2">
        <w:rPr>
          <w:rFonts w:ascii="Times New Roman" w:hAnsi="Times New Roman" w:cs="Times New Roman"/>
          <w:color w:val="auto"/>
          <w:sz w:val="28"/>
          <w:szCs w:val="28"/>
          <w:lang w:val="kk-KZ"/>
        </w:rPr>
        <w:t xml:space="preserve">МЖӘ енгізудегі </w:t>
      </w:r>
      <w:r w:rsidR="00A825A3" w:rsidRPr="009B5AF2">
        <w:rPr>
          <w:rFonts w:ascii="Times New Roman" w:hAnsi="Times New Roman" w:cs="Times New Roman"/>
          <w:color w:val="auto"/>
          <w:sz w:val="28"/>
          <w:szCs w:val="28"/>
          <w:lang w:val="kk-KZ"/>
        </w:rPr>
        <w:t>Түркия тәжірибесі</w:t>
      </w:r>
    </w:p>
    <w:p w14:paraId="6D8B61DC" w14:textId="4D6F4C0D" w:rsidR="00A825A3" w:rsidRPr="006E1BB3" w:rsidRDefault="00A825A3" w:rsidP="00A825A3">
      <w:pPr>
        <w:pStyle w:val="a9"/>
        <w:spacing w:after="0" w:line="240" w:lineRule="auto"/>
        <w:ind w:firstLine="567"/>
        <w:jc w:val="both"/>
        <w:rPr>
          <w:sz w:val="28"/>
          <w:szCs w:val="28"/>
          <w:lang w:val="kk-KZ"/>
        </w:rPr>
      </w:pPr>
      <w:r w:rsidRPr="009B5AF2">
        <w:rPr>
          <w:sz w:val="28"/>
          <w:szCs w:val="28"/>
          <w:lang w:val="kk-KZ"/>
        </w:rPr>
        <w:t>Түркия МЖӘ қолданудың</w:t>
      </w:r>
      <w:r w:rsidRPr="00A825A3">
        <w:rPr>
          <w:sz w:val="28"/>
          <w:szCs w:val="28"/>
          <w:lang w:val="kk-KZ"/>
        </w:rPr>
        <w:t xml:space="preserve"> </w:t>
      </w:r>
      <w:r w:rsidR="0026569C">
        <w:rPr>
          <w:sz w:val="28"/>
          <w:szCs w:val="28"/>
          <w:lang w:val="kk-KZ"/>
        </w:rPr>
        <w:t>сәтті</w:t>
      </w:r>
      <w:r w:rsidRPr="00A825A3">
        <w:rPr>
          <w:sz w:val="28"/>
          <w:szCs w:val="28"/>
          <w:lang w:val="kk-KZ"/>
        </w:rPr>
        <w:t xml:space="preserve"> үлгісіне айналды. Бұл елде МЖӘ тарихы 1980-жылдардан басталып, алғашқы жобалар энергетика мен көлік инфрақұрылымына бағытталды. 1984 жылы қабылданған Концессия заңы </w:t>
      </w:r>
      <w:r>
        <w:rPr>
          <w:sz w:val="28"/>
          <w:szCs w:val="28"/>
          <w:lang w:val="kk-KZ"/>
        </w:rPr>
        <w:t>«</w:t>
      </w:r>
      <w:r w:rsidRPr="00A825A3">
        <w:rPr>
          <w:sz w:val="28"/>
          <w:szCs w:val="28"/>
          <w:lang w:val="kk-KZ"/>
        </w:rPr>
        <w:t>салу</w:t>
      </w:r>
      <w:r>
        <w:rPr>
          <w:sz w:val="28"/>
          <w:szCs w:val="28"/>
          <w:lang w:val="kk-KZ"/>
        </w:rPr>
        <w:t xml:space="preserve"> –</w:t>
      </w:r>
      <w:r w:rsidRPr="00A825A3">
        <w:rPr>
          <w:sz w:val="28"/>
          <w:szCs w:val="28"/>
          <w:lang w:val="kk-KZ"/>
        </w:rPr>
        <w:t xml:space="preserve"> пайдалану</w:t>
      </w:r>
      <w:r>
        <w:rPr>
          <w:sz w:val="28"/>
          <w:szCs w:val="28"/>
          <w:lang w:val="kk-KZ"/>
        </w:rPr>
        <w:t xml:space="preserve"> – </w:t>
      </w:r>
      <w:r w:rsidRPr="00A825A3">
        <w:rPr>
          <w:sz w:val="28"/>
          <w:szCs w:val="28"/>
          <w:lang w:val="kk-KZ"/>
        </w:rPr>
        <w:t>беру</w:t>
      </w:r>
      <w:r>
        <w:rPr>
          <w:sz w:val="28"/>
          <w:szCs w:val="28"/>
          <w:lang w:val="kk-KZ"/>
        </w:rPr>
        <w:t>»</w:t>
      </w:r>
      <w:r w:rsidRPr="00A825A3">
        <w:rPr>
          <w:sz w:val="28"/>
          <w:szCs w:val="28"/>
          <w:lang w:val="kk-KZ"/>
        </w:rPr>
        <w:t xml:space="preserve"> (BOT) моделін </w:t>
      </w:r>
      <w:r w:rsidRPr="00670F50">
        <w:rPr>
          <w:color w:val="0D0D0D" w:themeColor="text1" w:themeTint="F2"/>
          <w:sz w:val="28"/>
          <w:szCs w:val="28"/>
          <w:lang w:val="kk-KZ"/>
        </w:rPr>
        <w:t>заңдастырды [</w:t>
      </w:r>
      <w:r w:rsidR="00670F50" w:rsidRPr="00670F50">
        <w:rPr>
          <w:color w:val="0D0D0D" w:themeColor="text1" w:themeTint="F2"/>
          <w:sz w:val="28"/>
          <w:szCs w:val="28"/>
          <w:lang w:val="kk-KZ"/>
        </w:rPr>
        <w:t>11</w:t>
      </w:r>
      <w:r w:rsidR="00E9436B">
        <w:rPr>
          <w:color w:val="0D0D0D" w:themeColor="text1" w:themeTint="F2"/>
          <w:sz w:val="28"/>
          <w:szCs w:val="28"/>
          <w:lang w:val="kk-KZ"/>
        </w:rPr>
        <w:t>0</w:t>
      </w:r>
      <w:r w:rsidRPr="00670F50">
        <w:rPr>
          <w:color w:val="0D0D0D" w:themeColor="text1" w:themeTint="F2"/>
          <w:sz w:val="28"/>
          <w:szCs w:val="28"/>
          <w:lang w:val="kk-KZ"/>
        </w:rPr>
        <w:t xml:space="preserve">]. </w:t>
      </w:r>
      <w:r w:rsidR="0026569C" w:rsidRPr="0026569C">
        <w:rPr>
          <w:sz w:val="28"/>
          <w:szCs w:val="28"/>
          <w:lang w:val="kk-KZ"/>
        </w:rPr>
        <w:t>1990-жылдардан бастап</w:t>
      </w:r>
      <w:r w:rsidR="0026569C">
        <w:rPr>
          <w:sz w:val="28"/>
          <w:szCs w:val="28"/>
          <w:lang w:val="kk-KZ"/>
        </w:rPr>
        <w:t>,</w:t>
      </w:r>
      <w:r w:rsidRPr="00A825A3">
        <w:rPr>
          <w:sz w:val="28"/>
          <w:szCs w:val="28"/>
          <w:lang w:val="kk-KZ"/>
        </w:rPr>
        <w:t xml:space="preserve"> көлік саласында (көпірлер, әуежайлар) және кейіннен</w:t>
      </w:r>
      <w:r>
        <w:rPr>
          <w:sz w:val="28"/>
          <w:szCs w:val="28"/>
          <w:lang w:val="kk-KZ"/>
        </w:rPr>
        <w:t>,</w:t>
      </w:r>
      <w:r w:rsidRPr="00A825A3">
        <w:rPr>
          <w:sz w:val="28"/>
          <w:szCs w:val="28"/>
          <w:lang w:val="kk-KZ"/>
        </w:rPr>
        <w:t xml:space="preserve"> денсаулық сақтау салаларында ірі жобалар жүзеге асырылды</w:t>
      </w:r>
      <w:r w:rsidRPr="005425FF">
        <w:rPr>
          <w:lang w:val="kk-KZ"/>
        </w:rPr>
        <w:t>.</w:t>
      </w:r>
      <w:r>
        <w:rPr>
          <w:lang w:val="kk-KZ"/>
        </w:rPr>
        <w:t xml:space="preserve"> </w:t>
      </w:r>
      <w:r w:rsidR="0026569C" w:rsidRPr="00F678AC">
        <w:rPr>
          <w:sz w:val="28"/>
          <w:szCs w:val="28"/>
          <w:lang w:val="kk-KZ"/>
        </w:rPr>
        <w:t xml:space="preserve">Негізгі мысалдардың бірі – Фатих Сұлтан Мехмет </w:t>
      </w:r>
      <w:r w:rsidR="0026569C" w:rsidRPr="00F678AC">
        <w:rPr>
          <w:color w:val="0D0D0D" w:themeColor="text1" w:themeTint="F2"/>
          <w:sz w:val="28"/>
          <w:szCs w:val="28"/>
          <w:lang w:val="kk-KZ"/>
        </w:rPr>
        <w:t>көпірі</w:t>
      </w:r>
      <w:r w:rsidR="0026569C" w:rsidRPr="00670F50">
        <w:rPr>
          <w:color w:val="0D0D0D" w:themeColor="text1" w:themeTint="F2"/>
          <w:sz w:val="28"/>
          <w:szCs w:val="28"/>
          <w:lang w:val="kk-KZ"/>
        </w:rPr>
        <w:t xml:space="preserve"> </w:t>
      </w:r>
      <w:r w:rsidRPr="00670F50">
        <w:rPr>
          <w:color w:val="0D0D0D" w:themeColor="text1" w:themeTint="F2"/>
          <w:sz w:val="28"/>
          <w:szCs w:val="28"/>
          <w:lang w:val="kk-KZ"/>
        </w:rPr>
        <w:t>[</w:t>
      </w:r>
      <w:r w:rsidR="00670F50" w:rsidRPr="00F678AC">
        <w:rPr>
          <w:color w:val="0D0D0D" w:themeColor="text1" w:themeTint="F2"/>
          <w:sz w:val="28"/>
          <w:szCs w:val="28"/>
          <w:lang w:val="kk-KZ"/>
        </w:rPr>
        <w:t>11</w:t>
      </w:r>
      <w:r w:rsidR="00E9436B">
        <w:rPr>
          <w:color w:val="0D0D0D" w:themeColor="text1" w:themeTint="F2"/>
          <w:sz w:val="28"/>
          <w:szCs w:val="28"/>
          <w:lang w:val="kk-KZ"/>
        </w:rPr>
        <w:t>1</w:t>
      </w:r>
      <w:r w:rsidRPr="00670F50">
        <w:rPr>
          <w:color w:val="0D0D0D" w:themeColor="text1" w:themeTint="F2"/>
          <w:sz w:val="28"/>
          <w:szCs w:val="28"/>
          <w:lang w:val="kk-KZ"/>
        </w:rPr>
        <w:t>].</w:t>
      </w:r>
    </w:p>
    <w:p w14:paraId="154D8233" w14:textId="4D20EFCB" w:rsidR="00A825A3" w:rsidRPr="009D4031" w:rsidRDefault="00F678AC" w:rsidP="00A825A3">
      <w:pPr>
        <w:pStyle w:val="a9"/>
        <w:spacing w:after="0" w:line="240" w:lineRule="auto"/>
        <w:ind w:firstLine="567"/>
        <w:jc w:val="both"/>
        <w:rPr>
          <w:b/>
          <w:bCs/>
          <w:color w:val="0D0D0D" w:themeColor="text1" w:themeTint="F2"/>
          <w:sz w:val="28"/>
          <w:szCs w:val="28"/>
          <w:lang w:val="kk-KZ"/>
        </w:rPr>
      </w:pPr>
      <w:r w:rsidRPr="00F678AC">
        <w:rPr>
          <w:sz w:val="28"/>
          <w:szCs w:val="28"/>
          <w:lang w:val="kk-KZ"/>
        </w:rPr>
        <w:t>2000-жылдардан бері Түркияда МЖӘ дамып, денсаулық сақтау, көлік және энергетика салаларында ірі жобалар жүзеге асырылды. Саяси-экономикалық тұрақтылық бұл процесті қолдаса, макроэкономикалық тәуекелдер мен валюталық құбылмалылық жобалардың тұрақтылығына әсер етуде [11</w:t>
      </w:r>
      <w:r w:rsidR="00E9436B">
        <w:rPr>
          <w:sz w:val="28"/>
          <w:szCs w:val="28"/>
          <w:lang w:val="kk-KZ"/>
        </w:rPr>
        <w:t>2</w:t>
      </w:r>
      <w:r w:rsidRPr="00F678AC">
        <w:rPr>
          <w:sz w:val="28"/>
          <w:szCs w:val="28"/>
          <w:lang w:val="kk-KZ"/>
        </w:rPr>
        <w:t>].</w:t>
      </w:r>
      <w:r>
        <w:rPr>
          <w:sz w:val="28"/>
          <w:szCs w:val="28"/>
          <w:lang w:val="kk-KZ"/>
        </w:rPr>
        <w:t xml:space="preserve"> </w:t>
      </w:r>
      <w:r w:rsidR="00A825A3" w:rsidRPr="009D4031">
        <w:rPr>
          <w:rStyle w:val="afa"/>
          <w:b w:val="0"/>
          <w:bCs w:val="0"/>
          <w:color w:val="0D0D0D" w:themeColor="text1" w:themeTint="F2"/>
          <w:sz w:val="28"/>
          <w:szCs w:val="28"/>
          <w:lang w:val="kk-KZ"/>
        </w:rPr>
        <w:t>Қазақстан үшін Түркия тәжірибесінен алынатын сабақтар:</w:t>
      </w:r>
    </w:p>
    <w:p w14:paraId="5988A3E9" w14:textId="67401DC5" w:rsidR="00A825A3" w:rsidRPr="009D4031" w:rsidRDefault="00D8404C" w:rsidP="009210CE">
      <w:pPr>
        <w:pStyle w:val="a9"/>
        <w:numPr>
          <w:ilvl w:val="0"/>
          <w:numId w:val="25"/>
        </w:numPr>
        <w:tabs>
          <w:tab w:val="clear" w:pos="720"/>
        </w:tabs>
        <w:spacing w:after="0" w:line="240" w:lineRule="auto"/>
        <w:ind w:left="0" w:firstLine="567"/>
        <w:jc w:val="both"/>
        <w:rPr>
          <w:color w:val="0D0D0D" w:themeColor="text1" w:themeTint="F2"/>
          <w:sz w:val="28"/>
          <w:szCs w:val="28"/>
          <w:lang w:val="kk-KZ"/>
        </w:rPr>
      </w:pPr>
      <w:r w:rsidRPr="009D4031">
        <w:rPr>
          <w:color w:val="0D0D0D" w:themeColor="text1" w:themeTint="F2"/>
          <w:sz w:val="28"/>
          <w:szCs w:val="28"/>
          <w:lang w:val="kk-KZ"/>
        </w:rPr>
        <w:t>д</w:t>
      </w:r>
      <w:r w:rsidR="00A825A3" w:rsidRPr="009D4031">
        <w:rPr>
          <w:color w:val="0D0D0D" w:themeColor="text1" w:themeTint="F2"/>
          <w:sz w:val="28"/>
          <w:szCs w:val="28"/>
          <w:lang w:val="kk-KZ"/>
        </w:rPr>
        <w:t>енсаулық сақтау саласында BOT үлгісін қолдану, мемлекет кепілгерлігі арқылы инвестор тәуекелін азайту;</w:t>
      </w:r>
    </w:p>
    <w:p w14:paraId="6A050320" w14:textId="515441AC" w:rsidR="00A825A3" w:rsidRPr="009D4031" w:rsidRDefault="00D8404C" w:rsidP="009210CE">
      <w:pPr>
        <w:pStyle w:val="a9"/>
        <w:numPr>
          <w:ilvl w:val="0"/>
          <w:numId w:val="25"/>
        </w:numPr>
        <w:tabs>
          <w:tab w:val="clear" w:pos="720"/>
        </w:tabs>
        <w:spacing w:after="0" w:line="240" w:lineRule="auto"/>
        <w:ind w:left="0" w:firstLine="567"/>
        <w:jc w:val="both"/>
        <w:rPr>
          <w:color w:val="0D0D0D" w:themeColor="text1" w:themeTint="F2"/>
          <w:sz w:val="28"/>
          <w:szCs w:val="28"/>
          <w:lang w:val="kk-KZ"/>
        </w:rPr>
      </w:pPr>
      <w:r w:rsidRPr="009D4031">
        <w:rPr>
          <w:color w:val="0D0D0D" w:themeColor="text1" w:themeTint="F2"/>
          <w:sz w:val="28"/>
          <w:szCs w:val="28"/>
          <w:lang w:val="kk-KZ"/>
        </w:rPr>
        <w:t>в</w:t>
      </w:r>
      <w:r w:rsidR="00A825A3" w:rsidRPr="009D4031">
        <w:rPr>
          <w:color w:val="0D0D0D" w:themeColor="text1" w:themeTint="F2"/>
          <w:sz w:val="28"/>
          <w:szCs w:val="28"/>
          <w:lang w:val="kk-KZ"/>
        </w:rPr>
        <w:t>алюталық тәуекелдерді хеджирлеу құралдарын дамыту;</w:t>
      </w:r>
    </w:p>
    <w:p w14:paraId="5D55C887" w14:textId="678ABC4B" w:rsidR="00A825A3" w:rsidRPr="009D4031" w:rsidRDefault="00D8404C" w:rsidP="009210CE">
      <w:pPr>
        <w:pStyle w:val="a9"/>
        <w:numPr>
          <w:ilvl w:val="0"/>
          <w:numId w:val="25"/>
        </w:numPr>
        <w:tabs>
          <w:tab w:val="clear" w:pos="720"/>
        </w:tabs>
        <w:spacing w:after="0" w:line="240" w:lineRule="auto"/>
        <w:ind w:left="0" w:firstLine="567"/>
        <w:jc w:val="both"/>
        <w:rPr>
          <w:color w:val="0D0D0D" w:themeColor="text1" w:themeTint="F2"/>
          <w:sz w:val="28"/>
          <w:szCs w:val="28"/>
          <w:lang w:val="kk-KZ"/>
        </w:rPr>
      </w:pPr>
      <w:r w:rsidRPr="009D4031">
        <w:rPr>
          <w:color w:val="0D0D0D" w:themeColor="text1" w:themeTint="F2"/>
          <w:sz w:val="28"/>
          <w:szCs w:val="28"/>
          <w:lang w:val="kk-KZ"/>
        </w:rPr>
        <w:t>ж</w:t>
      </w:r>
      <w:r w:rsidR="00A825A3" w:rsidRPr="009D4031">
        <w:rPr>
          <w:color w:val="0D0D0D" w:themeColor="text1" w:themeTint="F2"/>
          <w:sz w:val="28"/>
          <w:szCs w:val="28"/>
          <w:lang w:val="kk-KZ"/>
        </w:rPr>
        <w:t xml:space="preserve">обаларды бағалауда </w:t>
      </w:r>
      <w:bookmarkStart w:id="48" w:name="_Hlk216842050"/>
      <w:r w:rsidR="00A825A3" w:rsidRPr="009D4031">
        <w:rPr>
          <w:color w:val="0D0D0D" w:themeColor="text1" w:themeTint="F2"/>
          <w:sz w:val="28"/>
          <w:szCs w:val="28"/>
          <w:lang w:val="kk-KZ"/>
        </w:rPr>
        <w:t xml:space="preserve">мемлекеттік сектор компараторын </w:t>
      </w:r>
      <w:bookmarkEnd w:id="48"/>
      <w:r w:rsidR="00A825A3" w:rsidRPr="009D4031">
        <w:rPr>
          <w:color w:val="0D0D0D" w:themeColor="text1" w:themeTint="F2"/>
          <w:sz w:val="28"/>
          <w:szCs w:val="28"/>
          <w:lang w:val="kk-KZ"/>
        </w:rPr>
        <w:t>(PSC) пайдалану [</w:t>
      </w:r>
      <w:r w:rsidR="009D4031" w:rsidRPr="009D4031">
        <w:rPr>
          <w:color w:val="0D0D0D" w:themeColor="text1" w:themeTint="F2"/>
          <w:sz w:val="28"/>
          <w:szCs w:val="28"/>
          <w:lang w:val="kk-KZ"/>
        </w:rPr>
        <w:t>11</w:t>
      </w:r>
      <w:r w:rsidR="00E9436B">
        <w:rPr>
          <w:color w:val="0D0D0D" w:themeColor="text1" w:themeTint="F2"/>
          <w:sz w:val="28"/>
          <w:szCs w:val="28"/>
          <w:lang w:val="kk-KZ"/>
        </w:rPr>
        <w:t>3</w:t>
      </w:r>
      <w:r w:rsidR="00A825A3" w:rsidRPr="009D4031">
        <w:rPr>
          <w:color w:val="0D0D0D" w:themeColor="text1" w:themeTint="F2"/>
          <w:sz w:val="28"/>
          <w:szCs w:val="28"/>
          <w:lang w:val="kk-KZ"/>
        </w:rPr>
        <w:t>];</w:t>
      </w:r>
    </w:p>
    <w:p w14:paraId="3EFABE15" w14:textId="3D92022B" w:rsidR="00A825A3" w:rsidRPr="00A825A3" w:rsidRDefault="00D8404C" w:rsidP="009210CE">
      <w:pPr>
        <w:pStyle w:val="a9"/>
        <w:numPr>
          <w:ilvl w:val="0"/>
          <w:numId w:val="25"/>
        </w:numPr>
        <w:tabs>
          <w:tab w:val="clear" w:pos="720"/>
        </w:tabs>
        <w:spacing w:after="0" w:line="240" w:lineRule="auto"/>
        <w:ind w:left="0" w:firstLine="567"/>
        <w:jc w:val="both"/>
        <w:rPr>
          <w:sz w:val="28"/>
          <w:szCs w:val="28"/>
          <w:lang w:val="kk-KZ"/>
        </w:rPr>
      </w:pPr>
      <w:r>
        <w:rPr>
          <w:sz w:val="28"/>
          <w:szCs w:val="28"/>
          <w:lang w:val="kk-KZ"/>
        </w:rPr>
        <w:t>ж</w:t>
      </w:r>
      <w:r w:rsidR="00A825A3" w:rsidRPr="00A825A3">
        <w:rPr>
          <w:sz w:val="28"/>
          <w:szCs w:val="28"/>
          <w:lang w:val="kk-KZ"/>
        </w:rPr>
        <w:t>обалардың ашықтығын қоғамдық есептілік арқылы қамтамасыз ету;</w:t>
      </w:r>
    </w:p>
    <w:p w14:paraId="345AF9B5" w14:textId="6C5274B7" w:rsidR="00A825A3" w:rsidRPr="00A825A3" w:rsidRDefault="00D8404C" w:rsidP="009210CE">
      <w:pPr>
        <w:pStyle w:val="a9"/>
        <w:numPr>
          <w:ilvl w:val="0"/>
          <w:numId w:val="25"/>
        </w:numPr>
        <w:tabs>
          <w:tab w:val="clear" w:pos="720"/>
        </w:tabs>
        <w:spacing w:after="0" w:line="240" w:lineRule="auto"/>
        <w:ind w:left="0" w:firstLine="567"/>
        <w:jc w:val="both"/>
        <w:rPr>
          <w:sz w:val="28"/>
          <w:szCs w:val="28"/>
        </w:rPr>
      </w:pPr>
      <w:r>
        <w:rPr>
          <w:sz w:val="28"/>
          <w:szCs w:val="28"/>
          <w:lang w:val="kk-KZ"/>
        </w:rPr>
        <w:t>ж</w:t>
      </w:r>
      <w:proofErr w:type="spellStart"/>
      <w:r w:rsidR="00A825A3" w:rsidRPr="00A825A3">
        <w:rPr>
          <w:sz w:val="28"/>
          <w:szCs w:val="28"/>
        </w:rPr>
        <w:t>оғары</w:t>
      </w:r>
      <w:proofErr w:type="spellEnd"/>
      <w:r w:rsidR="00A825A3" w:rsidRPr="00A825A3">
        <w:rPr>
          <w:sz w:val="28"/>
          <w:szCs w:val="28"/>
        </w:rPr>
        <w:t xml:space="preserve"> </w:t>
      </w:r>
      <w:proofErr w:type="spellStart"/>
      <w:r w:rsidR="00A825A3" w:rsidRPr="00A825A3">
        <w:rPr>
          <w:sz w:val="28"/>
          <w:szCs w:val="28"/>
        </w:rPr>
        <w:t>технологиялық</w:t>
      </w:r>
      <w:proofErr w:type="spellEnd"/>
      <w:r w:rsidR="00A825A3" w:rsidRPr="00A825A3">
        <w:rPr>
          <w:sz w:val="28"/>
          <w:szCs w:val="28"/>
        </w:rPr>
        <w:t xml:space="preserve"> білім беру </w:t>
      </w:r>
      <w:proofErr w:type="spellStart"/>
      <w:r w:rsidR="00A825A3" w:rsidRPr="00A825A3">
        <w:rPr>
          <w:sz w:val="28"/>
          <w:szCs w:val="28"/>
        </w:rPr>
        <w:t>нысандарын</w:t>
      </w:r>
      <w:proofErr w:type="spellEnd"/>
      <w:r w:rsidR="00A825A3" w:rsidRPr="00A825A3">
        <w:rPr>
          <w:sz w:val="28"/>
          <w:szCs w:val="28"/>
        </w:rPr>
        <w:t xml:space="preserve"> </w:t>
      </w:r>
      <w:proofErr w:type="spellStart"/>
      <w:r w:rsidR="00A825A3" w:rsidRPr="00A825A3">
        <w:rPr>
          <w:sz w:val="28"/>
          <w:szCs w:val="28"/>
        </w:rPr>
        <w:t>дамытуда</w:t>
      </w:r>
      <w:proofErr w:type="spellEnd"/>
      <w:r w:rsidR="00A825A3" w:rsidRPr="00A825A3">
        <w:rPr>
          <w:sz w:val="28"/>
          <w:szCs w:val="28"/>
        </w:rPr>
        <w:t xml:space="preserve"> МЖӘ қолдану;</w:t>
      </w:r>
    </w:p>
    <w:p w14:paraId="212A5292" w14:textId="6CB04FD3" w:rsidR="00A825A3" w:rsidRPr="00A825A3" w:rsidRDefault="00D8404C" w:rsidP="009210CE">
      <w:pPr>
        <w:pStyle w:val="a9"/>
        <w:numPr>
          <w:ilvl w:val="0"/>
          <w:numId w:val="25"/>
        </w:numPr>
        <w:tabs>
          <w:tab w:val="clear" w:pos="720"/>
        </w:tabs>
        <w:spacing w:after="0" w:line="240" w:lineRule="auto"/>
        <w:ind w:left="0" w:firstLine="567"/>
        <w:jc w:val="both"/>
        <w:rPr>
          <w:sz w:val="28"/>
          <w:szCs w:val="28"/>
        </w:rPr>
      </w:pPr>
      <w:r>
        <w:rPr>
          <w:sz w:val="28"/>
          <w:szCs w:val="28"/>
          <w:lang w:val="kk-KZ"/>
        </w:rPr>
        <w:t>э</w:t>
      </w:r>
      <w:proofErr w:type="spellStart"/>
      <w:r w:rsidR="00A825A3" w:rsidRPr="00A825A3">
        <w:rPr>
          <w:sz w:val="28"/>
          <w:szCs w:val="28"/>
        </w:rPr>
        <w:t>кологиялық</w:t>
      </w:r>
      <w:proofErr w:type="spellEnd"/>
      <w:r w:rsidR="00A825A3" w:rsidRPr="00A825A3">
        <w:rPr>
          <w:sz w:val="28"/>
          <w:szCs w:val="28"/>
        </w:rPr>
        <w:t xml:space="preserve"> </w:t>
      </w:r>
      <w:proofErr w:type="spellStart"/>
      <w:r w:rsidR="00A825A3" w:rsidRPr="00A825A3">
        <w:rPr>
          <w:sz w:val="28"/>
          <w:szCs w:val="28"/>
        </w:rPr>
        <w:t>критерийлер</w:t>
      </w:r>
      <w:proofErr w:type="spellEnd"/>
      <w:r w:rsidR="00A825A3" w:rsidRPr="00A825A3">
        <w:rPr>
          <w:sz w:val="28"/>
          <w:szCs w:val="28"/>
        </w:rPr>
        <w:t xml:space="preserve"> мен «</w:t>
      </w:r>
      <w:proofErr w:type="spellStart"/>
      <w:r w:rsidR="00A825A3" w:rsidRPr="00A825A3">
        <w:rPr>
          <w:sz w:val="28"/>
          <w:szCs w:val="28"/>
        </w:rPr>
        <w:t>жасыл</w:t>
      </w:r>
      <w:proofErr w:type="spellEnd"/>
      <w:r w:rsidR="00A825A3" w:rsidRPr="00A825A3">
        <w:rPr>
          <w:sz w:val="28"/>
          <w:szCs w:val="28"/>
        </w:rPr>
        <w:t>» технологияларды енгізу;</w:t>
      </w:r>
    </w:p>
    <w:p w14:paraId="6FAE7F42" w14:textId="0A58FE97" w:rsidR="00A825A3" w:rsidRPr="00A825A3" w:rsidRDefault="00D8404C" w:rsidP="009210CE">
      <w:pPr>
        <w:pStyle w:val="a9"/>
        <w:numPr>
          <w:ilvl w:val="0"/>
          <w:numId w:val="25"/>
        </w:numPr>
        <w:tabs>
          <w:tab w:val="clear" w:pos="720"/>
        </w:tabs>
        <w:spacing w:after="0" w:line="240" w:lineRule="auto"/>
        <w:ind w:left="0" w:firstLine="567"/>
        <w:jc w:val="both"/>
        <w:rPr>
          <w:sz w:val="28"/>
          <w:szCs w:val="28"/>
        </w:rPr>
      </w:pPr>
      <w:r>
        <w:rPr>
          <w:sz w:val="28"/>
          <w:szCs w:val="28"/>
          <w:lang w:val="kk-KZ"/>
        </w:rPr>
        <w:t>б</w:t>
      </w:r>
      <w:proofErr w:type="spellStart"/>
      <w:r w:rsidR="00A825A3" w:rsidRPr="00A825A3">
        <w:rPr>
          <w:sz w:val="28"/>
          <w:szCs w:val="28"/>
        </w:rPr>
        <w:t>ірыңғай</w:t>
      </w:r>
      <w:proofErr w:type="spellEnd"/>
      <w:r w:rsidR="00A825A3" w:rsidRPr="00A825A3">
        <w:rPr>
          <w:sz w:val="28"/>
          <w:szCs w:val="28"/>
        </w:rPr>
        <w:t xml:space="preserve"> МЖӘ </w:t>
      </w:r>
      <w:proofErr w:type="spellStart"/>
      <w:r w:rsidR="00A825A3" w:rsidRPr="00A825A3">
        <w:rPr>
          <w:sz w:val="28"/>
          <w:szCs w:val="28"/>
        </w:rPr>
        <w:t>заңын</w:t>
      </w:r>
      <w:proofErr w:type="spellEnd"/>
      <w:r w:rsidR="00A825A3" w:rsidRPr="00A825A3">
        <w:rPr>
          <w:sz w:val="28"/>
          <w:szCs w:val="28"/>
        </w:rPr>
        <w:t xml:space="preserve"> әзірлеу және тиімді мониторинг жүйесін қалыптастыру;</w:t>
      </w:r>
    </w:p>
    <w:p w14:paraId="1454E71D" w14:textId="77777777" w:rsidR="00A825A3" w:rsidRPr="00A825A3" w:rsidRDefault="00A825A3" w:rsidP="009210CE">
      <w:pPr>
        <w:pStyle w:val="a9"/>
        <w:numPr>
          <w:ilvl w:val="0"/>
          <w:numId w:val="25"/>
        </w:numPr>
        <w:tabs>
          <w:tab w:val="clear" w:pos="720"/>
        </w:tabs>
        <w:spacing w:after="0" w:line="240" w:lineRule="auto"/>
        <w:ind w:left="0" w:firstLine="567"/>
        <w:jc w:val="both"/>
        <w:rPr>
          <w:sz w:val="28"/>
          <w:szCs w:val="28"/>
        </w:rPr>
      </w:pPr>
      <w:r w:rsidRPr="00A825A3">
        <w:rPr>
          <w:sz w:val="28"/>
          <w:szCs w:val="28"/>
        </w:rPr>
        <w:t xml:space="preserve">МЖӘ бойынша </w:t>
      </w:r>
      <w:proofErr w:type="spellStart"/>
      <w:r w:rsidRPr="00A825A3">
        <w:rPr>
          <w:sz w:val="28"/>
          <w:szCs w:val="28"/>
        </w:rPr>
        <w:t>құзырет</w:t>
      </w:r>
      <w:proofErr w:type="spellEnd"/>
      <w:r w:rsidRPr="00A825A3">
        <w:rPr>
          <w:sz w:val="28"/>
          <w:szCs w:val="28"/>
        </w:rPr>
        <w:t xml:space="preserve"> </w:t>
      </w:r>
      <w:proofErr w:type="spellStart"/>
      <w:r w:rsidRPr="00A825A3">
        <w:rPr>
          <w:sz w:val="28"/>
          <w:szCs w:val="28"/>
        </w:rPr>
        <w:t>орталықтарын</w:t>
      </w:r>
      <w:proofErr w:type="spellEnd"/>
      <w:r w:rsidRPr="00A825A3">
        <w:rPr>
          <w:sz w:val="28"/>
          <w:szCs w:val="28"/>
        </w:rPr>
        <w:t xml:space="preserve"> құру және кадрларды </w:t>
      </w:r>
      <w:proofErr w:type="spellStart"/>
      <w:r w:rsidRPr="00A825A3">
        <w:rPr>
          <w:sz w:val="28"/>
          <w:szCs w:val="28"/>
        </w:rPr>
        <w:t>оқыту</w:t>
      </w:r>
      <w:proofErr w:type="spellEnd"/>
      <w:r w:rsidRPr="00A825A3">
        <w:rPr>
          <w:sz w:val="28"/>
          <w:szCs w:val="28"/>
        </w:rPr>
        <w:t>.</w:t>
      </w:r>
    </w:p>
    <w:p w14:paraId="61ED2493" w14:textId="77777777" w:rsidR="00A7241F" w:rsidRDefault="00A7241F" w:rsidP="00754FCA">
      <w:pPr>
        <w:spacing w:after="0" w:line="240" w:lineRule="auto"/>
        <w:ind w:firstLine="567"/>
        <w:jc w:val="both"/>
        <w:rPr>
          <w:rFonts w:cs="Times New Roman"/>
          <w:b/>
          <w:bCs/>
          <w:szCs w:val="28"/>
          <w:lang w:val="kk-KZ"/>
        </w:rPr>
      </w:pPr>
      <w:r w:rsidRPr="00A7241F">
        <w:rPr>
          <w:rFonts w:cs="Times New Roman"/>
          <w:szCs w:val="28"/>
        </w:rPr>
        <w:lastRenderedPageBreak/>
        <w:t>Түркия МЖӘ-</w:t>
      </w:r>
      <w:proofErr w:type="spellStart"/>
      <w:r w:rsidRPr="00A7241F">
        <w:rPr>
          <w:rFonts w:cs="Times New Roman"/>
          <w:szCs w:val="28"/>
        </w:rPr>
        <w:t>ні</w:t>
      </w:r>
      <w:proofErr w:type="spellEnd"/>
      <w:r w:rsidRPr="00A7241F">
        <w:rPr>
          <w:rFonts w:cs="Times New Roman"/>
          <w:szCs w:val="28"/>
        </w:rPr>
        <w:t xml:space="preserve"> </w:t>
      </w:r>
      <w:proofErr w:type="spellStart"/>
      <w:r w:rsidRPr="00A7241F">
        <w:rPr>
          <w:rFonts w:cs="Times New Roman"/>
          <w:szCs w:val="28"/>
        </w:rPr>
        <w:t>денсаулық</w:t>
      </w:r>
      <w:proofErr w:type="spellEnd"/>
      <w:r w:rsidRPr="00A7241F">
        <w:rPr>
          <w:rFonts w:cs="Times New Roman"/>
          <w:szCs w:val="28"/>
        </w:rPr>
        <w:t xml:space="preserve"> </w:t>
      </w:r>
      <w:proofErr w:type="spellStart"/>
      <w:r w:rsidRPr="00A7241F">
        <w:rPr>
          <w:rFonts w:cs="Times New Roman"/>
          <w:szCs w:val="28"/>
        </w:rPr>
        <w:t>сақтау</w:t>
      </w:r>
      <w:proofErr w:type="spellEnd"/>
      <w:r w:rsidRPr="00A7241F">
        <w:rPr>
          <w:rFonts w:cs="Times New Roman"/>
          <w:szCs w:val="28"/>
        </w:rPr>
        <w:t xml:space="preserve"> мен көлік саласында белсенді </w:t>
      </w:r>
      <w:proofErr w:type="spellStart"/>
      <w:r w:rsidRPr="00A7241F">
        <w:rPr>
          <w:rFonts w:cs="Times New Roman"/>
          <w:szCs w:val="28"/>
        </w:rPr>
        <w:t>қолданып</w:t>
      </w:r>
      <w:proofErr w:type="spellEnd"/>
      <w:r w:rsidRPr="00A7241F">
        <w:rPr>
          <w:rFonts w:cs="Times New Roman"/>
          <w:szCs w:val="28"/>
        </w:rPr>
        <w:t xml:space="preserve">, ірі </w:t>
      </w:r>
      <w:proofErr w:type="spellStart"/>
      <w:r w:rsidRPr="00A7241F">
        <w:rPr>
          <w:rFonts w:cs="Times New Roman"/>
          <w:szCs w:val="28"/>
        </w:rPr>
        <w:t>аурухана</w:t>
      </w:r>
      <w:proofErr w:type="spellEnd"/>
      <w:r w:rsidRPr="00A7241F">
        <w:rPr>
          <w:rFonts w:cs="Times New Roman"/>
          <w:szCs w:val="28"/>
        </w:rPr>
        <w:t xml:space="preserve"> </w:t>
      </w:r>
      <w:proofErr w:type="spellStart"/>
      <w:r w:rsidRPr="00A7241F">
        <w:rPr>
          <w:rFonts w:cs="Times New Roman"/>
          <w:szCs w:val="28"/>
        </w:rPr>
        <w:t>кешендері</w:t>
      </w:r>
      <w:proofErr w:type="spellEnd"/>
      <w:r w:rsidRPr="00A7241F">
        <w:rPr>
          <w:rFonts w:cs="Times New Roman"/>
          <w:szCs w:val="28"/>
        </w:rPr>
        <w:t xml:space="preserve"> мен инфрақұрылымдық жобаларды іске </w:t>
      </w:r>
      <w:proofErr w:type="spellStart"/>
      <w:r w:rsidRPr="00A7241F">
        <w:rPr>
          <w:rFonts w:cs="Times New Roman"/>
          <w:szCs w:val="28"/>
        </w:rPr>
        <w:t>асырды</w:t>
      </w:r>
      <w:proofErr w:type="spellEnd"/>
      <w:r w:rsidRPr="00A7241F">
        <w:rPr>
          <w:rFonts w:cs="Times New Roman"/>
          <w:szCs w:val="28"/>
        </w:rPr>
        <w:t xml:space="preserve">, бірақ макроэкономикалық тұрақсыздық пен </w:t>
      </w:r>
      <w:proofErr w:type="spellStart"/>
      <w:r w:rsidRPr="00A7241F">
        <w:rPr>
          <w:rFonts w:cs="Times New Roman"/>
          <w:szCs w:val="28"/>
        </w:rPr>
        <w:t>валюталық</w:t>
      </w:r>
      <w:proofErr w:type="spellEnd"/>
      <w:r w:rsidRPr="00A7241F">
        <w:rPr>
          <w:rFonts w:cs="Times New Roman"/>
          <w:szCs w:val="28"/>
        </w:rPr>
        <w:t xml:space="preserve"> тәуекелдер </w:t>
      </w:r>
      <w:proofErr w:type="spellStart"/>
      <w:r w:rsidRPr="00A7241F">
        <w:rPr>
          <w:rFonts w:cs="Times New Roman"/>
          <w:szCs w:val="28"/>
        </w:rPr>
        <w:t>басты</w:t>
      </w:r>
      <w:proofErr w:type="spellEnd"/>
      <w:r w:rsidRPr="00A7241F">
        <w:rPr>
          <w:rFonts w:cs="Times New Roman"/>
          <w:szCs w:val="28"/>
        </w:rPr>
        <w:t xml:space="preserve"> </w:t>
      </w:r>
      <w:proofErr w:type="spellStart"/>
      <w:r w:rsidRPr="00A7241F">
        <w:rPr>
          <w:rFonts w:cs="Times New Roman"/>
          <w:szCs w:val="28"/>
        </w:rPr>
        <w:t>кедергі</w:t>
      </w:r>
      <w:proofErr w:type="spellEnd"/>
      <w:r w:rsidRPr="00A7241F">
        <w:rPr>
          <w:rFonts w:cs="Times New Roman"/>
          <w:szCs w:val="28"/>
        </w:rPr>
        <w:t xml:space="preserve"> болып </w:t>
      </w:r>
      <w:proofErr w:type="spellStart"/>
      <w:r w:rsidRPr="00A7241F">
        <w:rPr>
          <w:rFonts w:cs="Times New Roman"/>
          <w:szCs w:val="28"/>
        </w:rPr>
        <w:t>отыр</w:t>
      </w:r>
      <w:proofErr w:type="spellEnd"/>
      <w:r w:rsidRPr="00A7241F">
        <w:rPr>
          <w:rFonts w:cs="Times New Roman"/>
          <w:szCs w:val="28"/>
        </w:rPr>
        <w:t>.</w:t>
      </w:r>
      <w:r w:rsidRPr="00A7241F">
        <w:rPr>
          <w:rFonts w:cs="Times New Roman"/>
          <w:b/>
          <w:bCs/>
          <w:szCs w:val="28"/>
          <w:lang w:val="kk-KZ"/>
        </w:rPr>
        <w:t xml:space="preserve"> </w:t>
      </w:r>
    </w:p>
    <w:p w14:paraId="579C956D" w14:textId="1DA51A42" w:rsidR="00754FCA" w:rsidRPr="009B5AF2" w:rsidRDefault="003F6E82" w:rsidP="00754FCA">
      <w:pPr>
        <w:spacing w:after="0" w:line="240" w:lineRule="auto"/>
        <w:ind w:firstLine="567"/>
        <w:jc w:val="both"/>
        <w:rPr>
          <w:rFonts w:eastAsia="MS Gothic" w:cs="Times New Roman"/>
          <w:szCs w:val="28"/>
          <w:lang w:val="kk-KZ"/>
        </w:rPr>
      </w:pPr>
      <w:r w:rsidRPr="009B5AF2">
        <w:rPr>
          <w:rFonts w:eastAsia="MS Gothic" w:cs="Times New Roman"/>
          <w:szCs w:val="28"/>
          <w:lang w:val="kk-KZ"/>
        </w:rPr>
        <w:t xml:space="preserve">МЖӘ енгізудегі </w:t>
      </w:r>
      <w:r w:rsidR="00754FCA" w:rsidRPr="009B5AF2">
        <w:rPr>
          <w:rFonts w:eastAsia="MS Gothic" w:cs="Times New Roman"/>
          <w:szCs w:val="28"/>
          <w:lang w:val="kk-KZ"/>
        </w:rPr>
        <w:t>Қытай тәжірибесі</w:t>
      </w:r>
    </w:p>
    <w:p w14:paraId="59A669E7" w14:textId="05C2B456" w:rsidR="00C26167" w:rsidRPr="00C26167" w:rsidRDefault="00C26167" w:rsidP="00C26167">
      <w:pPr>
        <w:spacing w:after="0" w:line="240" w:lineRule="auto"/>
        <w:ind w:firstLine="567"/>
        <w:jc w:val="both"/>
        <w:rPr>
          <w:rFonts w:eastAsia="MS Gothic" w:cs="Times New Roman"/>
          <w:szCs w:val="28"/>
          <w:lang w:val="kk-KZ"/>
        </w:rPr>
      </w:pPr>
      <w:r w:rsidRPr="009B5AF2">
        <w:rPr>
          <w:rFonts w:eastAsia="MS Gothic" w:cs="Times New Roman"/>
          <w:szCs w:val="28"/>
          <w:lang w:val="kk-KZ"/>
        </w:rPr>
        <w:t>Қытайдағы МЖӘ дамуының</w:t>
      </w:r>
      <w:r w:rsidRPr="00C26167">
        <w:rPr>
          <w:rFonts w:eastAsia="MS Gothic" w:cs="Times New Roman"/>
          <w:szCs w:val="28"/>
          <w:lang w:val="kk-KZ"/>
        </w:rPr>
        <w:t xml:space="preserve"> кезеңдері </w:t>
      </w:r>
      <w:r w:rsidRPr="00A049E8">
        <w:rPr>
          <w:rFonts w:eastAsia="MS Gothic" w:cs="Times New Roman"/>
          <w:color w:val="0D0D0D" w:themeColor="text1" w:themeTint="F2"/>
          <w:szCs w:val="28"/>
          <w:lang w:val="kk-KZ"/>
        </w:rPr>
        <w:t>[</w:t>
      </w:r>
      <w:r w:rsidR="00A049E8" w:rsidRPr="00A049E8">
        <w:rPr>
          <w:rFonts w:eastAsia="MS Gothic" w:cs="Times New Roman"/>
          <w:color w:val="0D0D0D" w:themeColor="text1" w:themeTint="F2"/>
          <w:szCs w:val="28"/>
          <w:lang w:val="kk-KZ"/>
        </w:rPr>
        <w:t>11</w:t>
      </w:r>
      <w:r w:rsidR="00E9436B">
        <w:rPr>
          <w:rFonts w:eastAsia="MS Gothic" w:cs="Times New Roman"/>
          <w:color w:val="0D0D0D" w:themeColor="text1" w:themeTint="F2"/>
          <w:szCs w:val="28"/>
          <w:lang w:val="kk-KZ"/>
        </w:rPr>
        <w:t>4</w:t>
      </w:r>
      <w:r w:rsidRPr="00A049E8">
        <w:rPr>
          <w:rFonts w:eastAsia="MS Gothic" w:cs="Times New Roman"/>
          <w:color w:val="0D0D0D" w:themeColor="text1" w:themeTint="F2"/>
          <w:szCs w:val="28"/>
          <w:lang w:val="kk-KZ"/>
        </w:rPr>
        <w:t>]:</w:t>
      </w:r>
    </w:p>
    <w:p w14:paraId="6039ACCA" w14:textId="66A04036" w:rsidR="00C26167" w:rsidRPr="00C26167" w:rsidRDefault="0076320F" w:rsidP="009210CE">
      <w:pPr>
        <w:numPr>
          <w:ilvl w:val="0"/>
          <w:numId w:val="26"/>
        </w:numPr>
        <w:tabs>
          <w:tab w:val="clear" w:pos="720"/>
          <w:tab w:val="num" w:pos="567"/>
        </w:tabs>
        <w:spacing w:after="0" w:line="240" w:lineRule="auto"/>
        <w:ind w:left="0" w:firstLine="567"/>
        <w:jc w:val="both"/>
        <w:rPr>
          <w:rFonts w:eastAsia="MS Gothic" w:cs="Times New Roman"/>
          <w:szCs w:val="28"/>
          <w:lang w:val="kk-KZ"/>
        </w:rPr>
      </w:pPr>
      <w:r>
        <w:rPr>
          <w:rFonts w:eastAsia="MS Gothic" w:cs="Times New Roman"/>
          <w:szCs w:val="28"/>
          <w:lang w:val="kk-KZ"/>
        </w:rPr>
        <w:t>Қалыптасу кезеңі</w:t>
      </w:r>
      <w:r w:rsidR="00C26167" w:rsidRPr="00C26167">
        <w:rPr>
          <w:rFonts w:eastAsia="MS Gothic" w:cs="Times New Roman"/>
          <w:szCs w:val="28"/>
          <w:lang w:val="kk-KZ"/>
        </w:rPr>
        <w:t xml:space="preserve"> (1986</w:t>
      </w:r>
      <w:r w:rsidR="00662B95">
        <w:rPr>
          <w:rFonts w:eastAsia="MS Gothic" w:cs="Times New Roman"/>
          <w:szCs w:val="28"/>
          <w:lang w:val="kk-KZ"/>
        </w:rPr>
        <w:t>-</w:t>
      </w:r>
      <w:r w:rsidR="00C26167" w:rsidRPr="00C26167">
        <w:rPr>
          <w:rFonts w:eastAsia="MS Gothic" w:cs="Times New Roman"/>
          <w:szCs w:val="28"/>
          <w:lang w:val="kk-KZ"/>
        </w:rPr>
        <w:t xml:space="preserve">2000 жж.) – МЖӘ-нің алғашқы қалыптасуы, BOT үлгілерінің енгізілуі, негізінен шетелдік инвестициялар мен </w:t>
      </w:r>
      <w:r>
        <w:rPr>
          <w:rFonts w:eastAsia="MS Gothic" w:cs="Times New Roman"/>
          <w:szCs w:val="28"/>
          <w:lang w:val="kk-KZ"/>
        </w:rPr>
        <w:t>сынақтық</w:t>
      </w:r>
      <w:r w:rsidR="00C26167" w:rsidRPr="00C26167">
        <w:rPr>
          <w:rFonts w:eastAsia="MS Gothic" w:cs="Times New Roman"/>
          <w:szCs w:val="28"/>
          <w:lang w:val="kk-KZ"/>
        </w:rPr>
        <w:t xml:space="preserve"> жобаларға сүйенді.</w:t>
      </w:r>
    </w:p>
    <w:p w14:paraId="1FA6B47A" w14:textId="1C805108" w:rsidR="00C26167" w:rsidRPr="00C26167" w:rsidRDefault="00C26167" w:rsidP="009210CE">
      <w:pPr>
        <w:numPr>
          <w:ilvl w:val="0"/>
          <w:numId w:val="26"/>
        </w:numPr>
        <w:tabs>
          <w:tab w:val="clear" w:pos="720"/>
          <w:tab w:val="num" w:pos="567"/>
        </w:tabs>
        <w:spacing w:after="0" w:line="240" w:lineRule="auto"/>
        <w:ind w:left="0" w:firstLine="567"/>
        <w:jc w:val="both"/>
        <w:rPr>
          <w:rFonts w:eastAsia="MS Gothic" w:cs="Times New Roman"/>
          <w:szCs w:val="28"/>
          <w:lang w:val="kk-KZ"/>
        </w:rPr>
      </w:pPr>
      <w:r w:rsidRPr="00C26167">
        <w:rPr>
          <w:rFonts w:eastAsia="MS Gothic" w:cs="Times New Roman"/>
          <w:szCs w:val="28"/>
          <w:lang w:val="kk-KZ"/>
        </w:rPr>
        <w:t>Тұрақсыздық кезеңі (2001</w:t>
      </w:r>
      <w:r w:rsidR="00662B95">
        <w:rPr>
          <w:rFonts w:eastAsia="MS Gothic" w:cs="Times New Roman"/>
          <w:szCs w:val="28"/>
          <w:lang w:val="kk-KZ"/>
        </w:rPr>
        <w:t>-</w:t>
      </w:r>
      <w:r w:rsidRPr="00C26167">
        <w:rPr>
          <w:rFonts w:eastAsia="MS Gothic" w:cs="Times New Roman"/>
          <w:szCs w:val="28"/>
          <w:lang w:val="kk-KZ"/>
        </w:rPr>
        <w:t>2008</w:t>
      </w:r>
      <w:r w:rsidR="002E7C79">
        <w:rPr>
          <w:rFonts w:eastAsia="MS Gothic" w:cs="Times New Roman"/>
          <w:szCs w:val="28"/>
          <w:lang w:val="kk-KZ"/>
        </w:rPr>
        <w:t xml:space="preserve"> </w:t>
      </w:r>
      <w:r w:rsidRPr="00C26167">
        <w:rPr>
          <w:rFonts w:eastAsia="MS Gothic" w:cs="Times New Roman"/>
          <w:szCs w:val="28"/>
          <w:lang w:val="kk-KZ"/>
        </w:rPr>
        <w:t>жж.) – Урбанизация қарқынына байланысты МЖӘ қолданылуы кеңейді, бірақ құқықтық реттеу әлсіз болғандықтан, жобаларда тұрақсыздық байқалды.</w:t>
      </w:r>
    </w:p>
    <w:p w14:paraId="59665FCB" w14:textId="2B52FC37" w:rsidR="00C26167" w:rsidRPr="00C26167" w:rsidRDefault="00C26167" w:rsidP="009210CE">
      <w:pPr>
        <w:numPr>
          <w:ilvl w:val="0"/>
          <w:numId w:val="26"/>
        </w:numPr>
        <w:tabs>
          <w:tab w:val="clear" w:pos="720"/>
          <w:tab w:val="num" w:pos="567"/>
        </w:tabs>
        <w:spacing w:after="0" w:line="240" w:lineRule="auto"/>
        <w:ind w:left="0" w:firstLine="567"/>
        <w:jc w:val="both"/>
        <w:rPr>
          <w:rFonts w:eastAsia="MS Gothic" w:cs="Times New Roman"/>
          <w:szCs w:val="28"/>
          <w:lang w:val="kk-KZ"/>
        </w:rPr>
      </w:pPr>
      <w:r w:rsidRPr="00C26167">
        <w:rPr>
          <w:rFonts w:eastAsia="MS Gothic" w:cs="Times New Roman"/>
          <w:szCs w:val="28"/>
          <w:lang w:val="kk-KZ"/>
        </w:rPr>
        <w:t>Тұрақтану кезеңі (2009</w:t>
      </w:r>
      <w:r w:rsidR="00662B95">
        <w:rPr>
          <w:rFonts w:eastAsia="MS Gothic" w:cs="Times New Roman"/>
          <w:szCs w:val="28"/>
          <w:lang w:val="kk-KZ"/>
        </w:rPr>
        <w:t>-</w:t>
      </w:r>
      <w:r w:rsidRPr="00C26167">
        <w:rPr>
          <w:rFonts w:eastAsia="MS Gothic" w:cs="Times New Roman"/>
          <w:szCs w:val="28"/>
          <w:lang w:val="kk-KZ"/>
        </w:rPr>
        <w:t>2012 жж.) – Қаржы дағдарысынан кейін мемлекеттік қолдау күшейіп, жобалар әртараптандырылды (энергетика, әлеуметтік инфрақұрылым).</w:t>
      </w:r>
    </w:p>
    <w:p w14:paraId="4775E6C8" w14:textId="5CFB1D69" w:rsidR="00C26167" w:rsidRPr="00C26167" w:rsidRDefault="00C26167" w:rsidP="009210CE">
      <w:pPr>
        <w:numPr>
          <w:ilvl w:val="0"/>
          <w:numId w:val="26"/>
        </w:numPr>
        <w:tabs>
          <w:tab w:val="clear" w:pos="720"/>
          <w:tab w:val="num" w:pos="567"/>
        </w:tabs>
        <w:spacing w:after="0" w:line="240" w:lineRule="auto"/>
        <w:ind w:left="0" w:firstLine="567"/>
        <w:jc w:val="both"/>
        <w:rPr>
          <w:rFonts w:eastAsia="MS Gothic" w:cs="Times New Roman"/>
          <w:szCs w:val="28"/>
          <w:lang w:val="kk-KZ"/>
        </w:rPr>
      </w:pPr>
      <w:r w:rsidRPr="00C26167">
        <w:rPr>
          <w:rFonts w:eastAsia="MS Gothic" w:cs="Times New Roman"/>
          <w:szCs w:val="28"/>
          <w:lang w:val="kk-KZ"/>
        </w:rPr>
        <w:t>Кеңею кезеңі (2013</w:t>
      </w:r>
      <w:r w:rsidR="00662B95">
        <w:rPr>
          <w:rFonts w:eastAsia="MS Gothic" w:cs="Times New Roman"/>
          <w:szCs w:val="28"/>
          <w:lang w:val="kk-KZ"/>
        </w:rPr>
        <w:t>-</w:t>
      </w:r>
      <w:r w:rsidRPr="00C26167">
        <w:rPr>
          <w:rFonts w:eastAsia="MS Gothic" w:cs="Times New Roman"/>
          <w:szCs w:val="28"/>
          <w:lang w:val="kk-KZ"/>
        </w:rPr>
        <w:t>2018 жж.) – МЖӘ белсенді өсу сатысына өтті, институционалдық негіздер, стандартталған келісімшарттар мен ашықтық тетіктері енгізілді.</w:t>
      </w:r>
    </w:p>
    <w:p w14:paraId="46FF3F90" w14:textId="13DA7C89" w:rsidR="00754FCA" w:rsidRPr="00754FCA" w:rsidRDefault="00C26167" w:rsidP="009210CE">
      <w:pPr>
        <w:numPr>
          <w:ilvl w:val="0"/>
          <w:numId w:val="26"/>
        </w:numPr>
        <w:tabs>
          <w:tab w:val="clear" w:pos="720"/>
          <w:tab w:val="num" w:pos="567"/>
        </w:tabs>
        <w:spacing w:after="0" w:line="240" w:lineRule="auto"/>
        <w:ind w:left="0" w:firstLine="567"/>
        <w:jc w:val="both"/>
        <w:rPr>
          <w:rFonts w:eastAsia="MS Gothic" w:cs="Times New Roman"/>
          <w:szCs w:val="28"/>
          <w:lang w:val="kk-KZ"/>
        </w:rPr>
      </w:pPr>
      <w:r w:rsidRPr="00C26167">
        <w:rPr>
          <w:rFonts w:eastAsia="MS Gothic" w:cs="Times New Roman"/>
          <w:szCs w:val="28"/>
          <w:lang w:val="kk-KZ"/>
        </w:rPr>
        <w:t xml:space="preserve">Тоқырау кезеңі (2019 ж. </w:t>
      </w:r>
      <w:r w:rsidR="00B848C5">
        <w:rPr>
          <w:rFonts w:eastAsia="MS Gothic" w:cs="Times New Roman"/>
          <w:szCs w:val="28"/>
          <w:lang w:val="kk-KZ"/>
        </w:rPr>
        <w:t>-</w:t>
      </w:r>
      <w:r w:rsidRPr="00C26167">
        <w:rPr>
          <w:rFonts w:eastAsia="MS Gothic" w:cs="Times New Roman"/>
          <w:szCs w:val="28"/>
          <w:lang w:val="kk-KZ"/>
        </w:rPr>
        <w:t xml:space="preserve"> бүгінге дейін) – Жобалардың артық қарыздық жүктемесіне байланысты баяулау орын алды, жаңа франшиза үлгілері іздестірілуде, бірақ қолданыстағы жобалардың </w:t>
      </w:r>
      <w:r w:rsidR="0076320F">
        <w:rPr>
          <w:rFonts w:eastAsia="MS Gothic" w:cs="Times New Roman"/>
          <w:szCs w:val="28"/>
          <w:lang w:val="kk-KZ"/>
        </w:rPr>
        <w:t>мәселелері</w:t>
      </w:r>
      <w:r w:rsidRPr="00C26167">
        <w:rPr>
          <w:rFonts w:eastAsia="MS Gothic" w:cs="Times New Roman"/>
          <w:szCs w:val="28"/>
          <w:lang w:val="kk-KZ"/>
        </w:rPr>
        <w:t xml:space="preserve"> шешілмеген күйінде қалды</w:t>
      </w:r>
      <w:r>
        <w:rPr>
          <w:rFonts w:eastAsia="MS Gothic" w:cs="Times New Roman"/>
          <w:szCs w:val="28"/>
          <w:lang w:val="kk-KZ"/>
        </w:rPr>
        <w:t>.</w:t>
      </w:r>
    </w:p>
    <w:p w14:paraId="49365785" w14:textId="77777777" w:rsidR="00754FCA" w:rsidRPr="00754FCA" w:rsidRDefault="00754FCA" w:rsidP="00754FCA">
      <w:pPr>
        <w:spacing w:after="0" w:line="240" w:lineRule="auto"/>
        <w:ind w:firstLine="567"/>
        <w:jc w:val="both"/>
        <w:rPr>
          <w:rFonts w:eastAsia="MS Gothic" w:cs="Times New Roman"/>
          <w:szCs w:val="28"/>
          <w:lang w:val="kk-KZ"/>
        </w:rPr>
      </w:pPr>
      <w:r w:rsidRPr="00754FCA">
        <w:rPr>
          <w:rFonts w:eastAsia="MS Gothic" w:cs="Times New Roman"/>
          <w:szCs w:val="28"/>
          <w:lang w:val="kk-KZ"/>
        </w:rPr>
        <w:t>Қытай тәжірибесінен Қазақстан үшін алынатын сабақтар:</w:t>
      </w:r>
    </w:p>
    <w:p w14:paraId="44C86BD9" w14:textId="77777777" w:rsidR="00754FCA" w:rsidRPr="00754FCA" w:rsidRDefault="00754FCA" w:rsidP="009210CE">
      <w:pPr>
        <w:numPr>
          <w:ilvl w:val="0"/>
          <w:numId w:val="27"/>
        </w:numPr>
        <w:tabs>
          <w:tab w:val="clear" w:pos="720"/>
          <w:tab w:val="num" w:pos="426"/>
        </w:tabs>
        <w:spacing w:after="0" w:line="240" w:lineRule="auto"/>
        <w:ind w:left="0" w:firstLine="567"/>
        <w:jc w:val="both"/>
        <w:rPr>
          <w:rFonts w:eastAsia="MS Gothic" w:cs="Times New Roman"/>
          <w:szCs w:val="28"/>
          <w:lang w:val="kk-KZ"/>
        </w:rPr>
      </w:pPr>
      <w:r w:rsidRPr="00754FCA">
        <w:rPr>
          <w:rFonts w:eastAsia="MS Gothic" w:cs="Times New Roman"/>
          <w:szCs w:val="28"/>
          <w:lang w:val="kk-KZ"/>
        </w:rPr>
        <w:t>стандартталған келісім-шарттар мен ашық нормативтік база енгізу;</w:t>
      </w:r>
    </w:p>
    <w:p w14:paraId="57DE3833" w14:textId="77777777" w:rsidR="00754FCA" w:rsidRPr="00754FCA" w:rsidRDefault="00754FCA" w:rsidP="009210CE">
      <w:pPr>
        <w:numPr>
          <w:ilvl w:val="0"/>
          <w:numId w:val="27"/>
        </w:numPr>
        <w:tabs>
          <w:tab w:val="clear" w:pos="720"/>
          <w:tab w:val="num" w:pos="426"/>
        </w:tabs>
        <w:spacing w:after="0" w:line="240" w:lineRule="auto"/>
        <w:ind w:left="0" w:firstLine="567"/>
        <w:jc w:val="both"/>
        <w:rPr>
          <w:rFonts w:eastAsia="MS Gothic" w:cs="Times New Roman"/>
          <w:szCs w:val="28"/>
          <w:lang w:val="kk-KZ"/>
        </w:rPr>
      </w:pPr>
      <w:r w:rsidRPr="00754FCA">
        <w:rPr>
          <w:rFonts w:eastAsia="MS Gothic" w:cs="Times New Roman"/>
          <w:szCs w:val="28"/>
          <w:lang w:val="kk-KZ"/>
        </w:rPr>
        <w:t>қаржы институттарын жобалау сатысынан бастап тарту;</w:t>
      </w:r>
    </w:p>
    <w:p w14:paraId="031EEA9A" w14:textId="77777777" w:rsidR="00754FCA" w:rsidRPr="00754FCA" w:rsidRDefault="00754FCA" w:rsidP="009210CE">
      <w:pPr>
        <w:numPr>
          <w:ilvl w:val="0"/>
          <w:numId w:val="27"/>
        </w:numPr>
        <w:tabs>
          <w:tab w:val="clear" w:pos="720"/>
          <w:tab w:val="num" w:pos="426"/>
        </w:tabs>
        <w:spacing w:after="0" w:line="240" w:lineRule="auto"/>
        <w:ind w:left="0" w:firstLine="567"/>
        <w:jc w:val="both"/>
        <w:rPr>
          <w:rFonts w:eastAsia="MS Gothic" w:cs="Times New Roman"/>
          <w:szCs w:val="28"/>
          <w:lang w:val="kk-KZ"/>
        </w:rPr>
      </w:pPr>
      <w:r w:rsidRPr="00754FCA">
        <w:rPr>
          <w:rFonts w:eastAsia="MS Gothic" w:cs="Times New Roman"/>
          <w:szCs w:val="28"/>
          <w:lang w:val="kk-KZ"/>
        </w:rPr>
        <w:t>активтерді секьюритилендіру арқылы ірі жобаларға қаржы тарту;</w:t>
      </w:r>
    </w:p>
    <w:p w14:paraId="541AC2E7" w14:textId="77777777" w:rsidR="00754FCA" w:rsidRPr="00754FCA" w:rsidRDefault="00754FCA" w:rsidP="009210CE">
      <w:pPr>
        <w:numPr>
          <w:ilvl w:val="0"/>
          <w:numId w:val="27"/>
        </w:numPr>
        <w:tabs>
          <w:tab w:val="clear" w:pos="720"/>
          <w:tab w:val="num" w:pos="426"/>
        </w:tabs>
        <w:spacing w:after="0" w:line="240" w:lineRule="auto"/>
        <w:ind w:left="0" w:firstLine="567"/>
        <w:jc w:val="both"/>
        <w:rPr>
          <w:rFonts w:eastAsia="MS Gothic" w:cs="Times New Roman"/>
          <w:szCs w:val="28"/>
          <w:lang w:val="kk-KZ"/>
        </w:rPr>
      </w:pPr>
      <w:r w:rsidRPr="00754FCA">
        <w:rPr>
          <w:rFonts w:eastAsia="MS Gothic" w:cs="Times New Roman"/>
          <w:szCs w:val="28"/>
          <w:lang w:val="kk-KZ"/>
        </w:rPr>
        <w:t>беделді бағалау және ашықтық механизмдерін қолдану;</w:t>
      </w:r>
    </w:p>
    <w:p w14:paraId="21B3F129" w14:textId="77777777" w:rsidR="00754FCA" w:rsidRPr="00754FCA" w:rsidRDefault="00754FCA" w:rsidP="009210CE">
      <w:pPr>
        <w:numPr>
          <w:ilvl w:val="0"/>
          <w:numId w:val="27"/>
        </w:numPr>
        <w:tabs>
          <w:tab w:val="clear" w:pos="720"/>
          <w:tab w:val="num" w:pos="426"/>
        </w:tabs>
        <w:spacing w:after="0" w:line="240" w:lineRule="auto"/>
        <w:ind w:left="0" w:firstLine="567"/>
        <w:jc w:val="both"/>
        <w:rPr>
          <w:rFonts w:eastAsia="MS Gothic" w:cs="Times New Roman"/>
          <w:szCs w:val="28"/>
          <w:lang w:val="kk-KZ"/>
        </w:rPr>
      </w:pPr>
      <w:r w:rsidRPr="00754FCA">
        <w:rPr>
          <w:rFonts w:eastAsia="MS Gothic" w:cs="Times New Roman"/>
          <w:szCs w:val="28"/>
          <w:lang w:val="kk-KZ"/>
        </w:rPr>
        <w:t>экологиялық талаптар мен «жасыл» технологияларды міндетті енгізу;</w:t>
      </w:r>
    </w:p>
    <w:p w14:paraId="0F378930" w14:textId="77777777" w:rsidR="00754FCA" w:rsidRPr="00754FCA" w:rsidRDefault="00754FCA" w:rsidP="009210CE">
      <w:pPr>
        <w:numPr>
          <w:ilvl w:val="0"/>
          <w:numId w:val="27"/>
        </w:numPr>
        <w:tabs>
          <w:tab w:val="clear" w:pos="720"/>
          <w:tab w:val="num" w:pos="426"/>
        </w:tabs>
        <w:spacing w:after="0" w:line="240" w:lineRule="auto"/>
        <w:ind w:left="0" w:firstLine="567"/>
        <w:jc w:val="both"/>
        <w:rPr>
          <w:rFonts w:eastAsia="MS Gothic" w:cs="Times New Roman"/>
          <w:szCs w:val="28"/>
          <w:lang w:val="kk-KZ"/>
        </w:rPr>
      </w:pPr>
      <w:r w:rsidRPr="00754FCA">
        <w:rPr>
          <w:rFonts w:eastAsia="MS Gothic" w:cs="Times New Roman"/>
          <w:szCs w:val="28"/>
          <w:lang w:val="kk-KZ"/>
        </w:rPr>
        <w:t>кадрларды даярлау үшін МЖӘ бойынша құзырет орталықтарын құру.</w:t>
      </w:r>
    </w:p>
    <w:p w14:paraId="6096C15D" w14:textId="49616523" w:rsidR="00754FCA" w:rsidRPr="00754FCA" w:rsidRDefault="00754FCA" w:rsidP="00754FCA">
      <w:pPr>
        <w:spacing w:after="0" w:line="240" w:lineRule="auto"/>
        <w:ind w:firstLine="567"/>
        <w:jc w:val="both"/>
        <w:rPr>
          <w:rFonts w:eastAsia="MS Gothic" w:cs="Times New Roman"/>
          <w:szCs w:val="28"/>
          <w:lang w:val="kk-KZ"/>
        </w:rPr>
      </w:pPr>
      <w:r w:rsidRPr="00754FCA">
        <w:rPr>
          <w:rFonts w:eastAsia="MS Gothic" w:cs="Times New Roman"/>
          <w:szCs w:val="28"/>
          <w:lang w:val="kk-KZ"/>
        </w:rPr>
        <w:t>Қытайдың тәжірибесі МЖӘ-нің институционалдық даму, стандарттау және қаржыландыру тетіктерін жетілдіру арқылы инфрақұрылымдық жобаларды жеделдетуге, мемлекеттік бюджетке түсетін салмақты азайтуға және экологиялық тұрақты экономиканы құруға мүмкіндік беретінін көрсетеді.</w:t>
      </w:r>
    </w:p>
    <w:p w14:paraId="2CA877D3" w14:textId="31FC8B0E" w:rsidR="009377BB" w:rsidRPr="009B5AF2" w:rsidRDefault="004F1805" w:rsidP="009377BB">
      <w:pPr>
        <w:spacing w:after="0" w:line="240" w:lineRule="auto"/>
        <w:ind w:firstLine="567"/>
        <w:jc w:val="both"/>
        <w:rPr>
          <w:rFonts w:eastAsia="MS Gothic" w:cs="Times New Roman"/>
          <w:szCs w:val="28"/>
          <w:lang w:val="kk-KZ"/>
        </w:rPr>
      </w:pPr>
      <w:bookmarkStart w:id="49" w:name="_Hlk209244193"/>
      <w:r w:rsidRPr="009B5AF2">
        <w:rPr>
          <w:rFonts w:eastAsia="MS Gothic" w:cs="Times New Roman"/>
          <w:szCs w:val="28"/>
          <w:lang w:val="kk-KZ"/>
        </w:rPr>
        <w:t xml:space="preserve">МЖӘ енгізудегі </w:t>
      </w:r>
      <w:bookmarkEnd w:id="49"/>
      <w:r w:rsidR="009377BB" w:rsidRPr="009B5AF2">
        <w:rPr>
          <w:rFonts w:eastAsia="MS Gothic" w:cs="Times New Roman"/>
          <w:szCs w:val="28"/>
          <w:lang w:val="kk-KZ"/>
        </w:rPr>
        <w:t>Үндістан тәжірибесі</w:t>
      </w:r>
    </w:p>
    <w:p w14:paraId="76AA7B73" w14:textId="01B15E2D" w:rsidR="009377BB" w:rsidRPr="00A049E8" w:rsidRDefault="009377BB" w:rsidP="009377BB">
      <w:pPr>
        <w:spacing w:after="0" w:line="240" w:lineRule="auto"/>
        <w:ind w:firstLine="567"/>
        <w:jc w:val="both"/>
        <w:rPr>
          <w:rFonts w:eastAsia="MS Gothic" w:cs="Times New Roman"/>
          <w:color w:val="0D0D0D" w:themeColor="text1" w:themeTint="F2"/>
          <w:szCs w:val="28"/>
          <w:lang w:val="kk-KZ"/>
        </w:rPr>
      </w:pPr>
      <w:r w:rsidRPr="009B5AF2">
        <w:rPr>
          <w:rFonts w:eastAsia="MS Gothic" w:cs="Times New Roman"/>
          <w:szCs w:val="28"/>
          <w:lang w:val="kk-KZ"/>
        </w:rPr>
        <w:t>Үндістанда МЖӘ моделі</w:t>
      </w:r>
      <w:r w:rsidRPr="009377BB">
        <w:rPr>
          <w:rFonts w:eastAsia="MS Gothic" w:cs="Times New Roman"/>
          <w:szCs w:val="28"/>
          <w:lang w:val="kk-KZ"/>
        </w:rPr>
        <w:t xml:space="preserve"> 1999 жылдан бастап барлық инфрақұрылым салаларына енгізіле бастады. 2010 жылға қарай ел дүниежүзіндегі МЖӘ жобаларының ірі нарықтарының біріне айналды. Алайда 2011 жылдан кейін жаңа жобалардың саны күрт қысқарып, бұрын басталған жобалардың едәуір бөлігі тоқтатылды немесе кейінге қалдырылды. Жеке сектор көптеген келісім-шарттар бойынша қарызға батып, активтерін сатуға мәжбүр болды, ал банктер тәуекелдердің артуына байланысты жаңа жобаларды қаржыландырудан тартынды. 2016 жылға дейін тіркелген 1350-ден астам жобаның небәрі 46%-ы ғана жүзеге асырылды </w:t>
      </w:r>
      <w:r w:rsidRPr="00A049E8">
        <w:rPr>
          <w:rFonts w:eastAsia="MS Gothic" w:cs="Times New Roman"/>
          <w:color w:val="0D0D0D" w:themeColor="text1" w:themeTint="F2"/>
          <w:szCs w:val="28"/>
          <w:lang w:val="kk-KZ"/>
        </w:rPr>
        <w:t>[</w:t>
      </w:r>
      <w:r w:rsidR="00A049E8" w:rsidRPr="00A049E8">
        <w:rPr>
          <w:rFonts w:eastAsia="MS Gothic" w:cs="Times New Roman"/>
          <w:color w:val="0D0D0D" w:themeColor="text1" w:themeTint="F2"/>
          <w:szCs w:val="28"/>
          <w:lang w:val="kk-KZ"/>
        </w:rPr>
        <w:t>17</w:t>
      </w:r>
      <w:r w:rsidR="000E3A71">
        <w:rPr>
          <w:rFonts w:eastAsia="MS Gothic" w:cs="Times New Roman"/>
          <w:color w:val="0D0D0D" w:themeColor="text1" w:themeTint="F2"/>
          <w:szCs w:val="28"/>
          <w:lang w:val="kk-KZ"/>
        </w:rPr>
        <w:t>, б.366</w:t>
      </w:r>
      <w:r w:rsidRPr="00A049E8">
        <w:rPr>
          <w:rFonts w:eastAsia="MS Gothic" w:cs="Times New Roman"/>
          <w:color w:val="0D0D0D" w:themeColor="text1" w:themeTint="F2"/>
          <w:szCs w:val="28"/>
          <w:lang w:val="kk-KZ"/>
        </w:rPr>
        <w:t>].</w:t>
      </w:r>
    </w:p>
    <w:p w14:paraId="0896FD8B" w14:textId="0C7695A7" w:rsidR="00B44418" w:rsidRPr="007D7FD8" w:rsidRDefault="009377BB" w:rsidP="007D7FD8">
      <w:pPr>
        <w:spacing w:after="0" w:line="240" w:lineRule="auto"/>
        <w:ind w:firstLine="567"/>
        <w:jc w:val="both"/>
        <w:rPr>
          <w:rFonts w:eastAsia="MS Gothic" w:cs="Times New Roman"/>
          <w:color w:val="0D0D0D" w:themeColor="text1" w:themeTint="F2"/>
          <w:szCs w:val="28"/>
          <w:lang w:val="kk-KZ"/>
        </w:rPr>
      </w:pPr>
      <w:r w:rsidRPr="00A049E8">
        <w:rPr>
          <w:rFonts w:eastAsia="MS Gothic" w:cs="Times New Roman"/>
          <w:color w:val="0D0D0D" w:themeColor="text1" w:themeTint="F2"/>
          <w:szCs w:val="28"/>
          <w:lang w:val="kk-KZ"/>
        </w:rPr>
        <w:lastRenderedPageBreak/>
        <w:t>Сәтсіз жобалар мысалы:</w:t>
      </w:r>
      <w:r w:rsidR="007D7FD8">
        <w:rPr>
          <w:rFonts w:eastAsia="MS Gothic" w:cs="Times New Roman"/>
          <w:color w:val="0D0D0D" w:themeColor="text1" w:themeTint="F2"/>
          <w:szCs w:val="28"/>
          <w:lang w:val="kk-KZ"/>
        </w:rPr>
        <w:t xml:space="preserve"> </w:t>
      </w:r>
      <w:r w:rsidRPr="009377BB">
        <w:rPr>
          <w:rFonts w:eastAsia="MS Gothic" w:cs="Times New Roman"/>
          <w:szCs w:val="28"/>
          <w:lang w:val="kk-KZ"/>
        </w:rPr>
        <w:t>Нави Мумбай әуежайы – 1998 жылы басталғанымен, құрылыс әлі аяқталмаған</w:t>
      </w:r>
      <w:r w:rsidR="007D7FD8">
        <w:rPr>
          <w:rFonts w:eastAsia="MS Gothic" w:cs="Times New Roman"/>
          <w:szCs w:val="28"/>
          <w:lang w:val="kk-KZ"/>
        </w:rPr>
        <w:t xml:space="preserve">; </w:t>
      </w:r>
      <w:r w:rsidRPr="009377BB">
        <w:rPr>
          <w:rFonts w:eastAsia="MS Gothic" w:cs="Times New Roman"/>
          <w:szCs w:val="28"/>
          <w:lang w:val="kk-KZ"/>
        </w:rPr>
        <w:t xml:space="preserve">Ченнай </w:t>
      </w:r>
      <w:r w:rsidR="004D3E00">
        <w:rPr>
          <w:rFonts w:eastAsia="MS Gothic" w:cs="Times New Roman"/>
          <w:szCs w:val="28"/>
          <w:lang w:val="kk-KZ"/>
        </w:rPr>
        <w:t>-</w:t>
      </w:r>
      <w:r w:rsidRPr="009377BB">
        <w:rPr>
          <w:rFonts w:eastAsia="MS Gothic" w:cs="Times New Roman"/>
          <w:szCs w:val="28"/>
          <w:lang w:val="kk-KZ"/>
        </w:rPr>
        <w:t xml:space="preserve"> Мадуровоял экспресс жолы – жергілікті фермерлер қарсылығы және экологиялық мәселелерге байланысты 2015 жылы жабылды.</w:t>
      </w:r>
      <w:r w:rsidR="007D7FD8">
        <w:rPr>
          <w:rFonts w:eastAsia="MS Gothic" w:cs="Times New Roman"/>
          <w:color w:val="0D0D0D" w:themeColor="text1" w:themeTint="F2"/>
          <w:szCs w:val="28"/>
          <w:lang w:val="kk-KZ"/>
        </w:rPr>
        <w:t xml:space="preserve"> </w:t>
      </w:r>
      <w:r w:rsidRPr="009377BB">
        <w:rPr>
          <w:rFonts w:eastAsia="MS Gothic" w:cs="Times New Roman"/>
          <w:szCs w:val="28"/>
          <w:lang w:val="kk-KZ"/>
        </w:rPr>
        <w:t>Бұл жағдайлар Үндістандағы МЖӘ жобаларының жоспарлау мен басқарудағы әлсіздіктерін көрсетті.</w:t>
      </w:r>
      <w:r w:rsidR="007D7FD8">
        <w:rPr>
          <w:rFonts w:eastAsia="MS Gothic" w:cs="Times New Roman"/>
          <w:color w:val="0D0D0D" w:themeColor="text1" w:themeTint="F2"/>
          <w:szCs w:val="28"/>
          <w:lang w:val="kk-KZ"/>
        </w:rPr>
        <w:t xml:space="preserve"> </w:t>
      </w:r>
      <w:r w:rsidR="00B44418" w:rsidRPr="00B44418">
        <w:rPr>
          <w:rFonts w:eastAsia="MS Gothic" w:cs="Times New Roman"/>
          <w:szCs w:val="28"/>
          <w:lang w:val="kk-KZ"/>
        </w:rPr>
        <w:t>COVID-19 пандемиясынан кейін Үндістанда жобаларды тиімді басқару үшін Value for Money (VFM) және Techno-Economic Viability (TEV) сияқты бағалау әдістері енгізілді. Бұл тәсілдер жобалардың экономикалық және техникалық өміршеңдігін анықтауға мүмкіндік береді және МЖӘ тұрақтылығын арттырады [17</w:t>
      </w:r>
      <w:r w:rsidR="00C87890">
        <w:rPr>
          <w:rFonts w:eastAsia="MS Gothic" w:cs="Times New Roman"/>
          <w:szCs w:val="28"/>
          <w:lang w:val="kk-KZ"/>
        </w:rPr>
        <w:t>, б.376</w:t>
      </w:r>
      <w:r w:rsidR="00B44418" w:rsidRPr="00B44418">
        <w:rPr>
          <w:rFonts w:eastAsia="MS Gothic" w:cs="Times New Roman"/>
          <w:szCs w:val="28"/>
          <w:lang w:val="kk-KZ"/>
        </w:rPr>
        <w:t>]</w:t>
      </w:r>
    </w:p>
    <w:p w14:paraId="5747F2CB" w14:textId="4D170E93" w:rsidR="009377BB" w:rsidRPr="009377BB" w:rsidRDefault="009377BB" w:rsidP="009377BB">
      <w:pPr>
        <w:spacing w:after="0" w:line="240" w:lineRule="auto"/>
        <w:ind w:firstLine="567"/>
        <w:jc w:val="both"/>
        <w:rPr>
          <w:rFonts w:eastAsia="MS Gothic" w:cs="Times New Roman"/>
          <w:szCs w:val="28"/>
          <w:lang w:val="kk-KZ"/>
        </w:rPr>
      </w:pPr>
      <w:r w:rsidRPr="009377BB">
        <w:rPr>
          <w:rFonts w:eastAsia="MS Gothic" w:cs="Times New Roman"/>
          <w:szCs w:val="28"/>
          <w:lang w:val="kk-KZ"/>
        </w:rPr>
        <w:t>Қазақстан үшін сабақтар:</w:t>
      </w:r>
    </w:p>
    <w:p w14:paraId="7E3A417E" w14:textId="77777777" w:rsidR="009377BB" w:rsidRPr="009377BB" w:rsidRDefault="009377BB" w:rsidP="009210CE">
      <w:pPr>
        <w:numPr>
          <w:ilvl w:val="0"/>
          <w:numId w:val="28"/>
        </w:numPr>
        <w:tabs>
          <w:tab w:val="clear" w:pos="720"/>
        </w:tabs>
        <w:spacing w:after="0" w:line="240" w:lineRule="auto"/>
        <w:ind w:left="0" w:firstLine="567"/>
        <w:jc w:val="both"/>
        <w:rPr>
          <w:rFonts w:eastAsia="MS Gothic" w:cs="Times New Roman"/>
          <w:szCs w:val="28"/>
          <w:lang w:val="kk-KZ"/>
        </w:rPr>
      </w:pPr>
      <w:r w:rsidRPr="009377BB">
        <w:rPr>
          <w:rFonts w:eastAsia="MS Gothic" w:cs="Times New Roman"/>
          <w:szCs w:val="28"/>
          <w:lang w:val="kk-KZ"/>
        </w:rPr>
        <w:t>VFM және TEV сынақтарын енгізу: жобаларды жоспарлау кезінде олардың экономикалық және техникалық өміршеңдігін бағалайтын стандарттар әзірлеу.</w:t>
      </w:r>
    </w:p>
    <w:p w14:paraId="1BEF6BB9" w14:textId="79D59F47" w:rsidR="009377BB" w:rsidRDefault="009377BB" w:rsidP="009210CE">
      <w:pPr>
        <w:numPr>
          <w:ilvl w:val="0"/>
          <w:numId w:val="28"/>
        </w:numPr>
        <w:tabs>
          <w:tab w:val="clear" w:pos="720"/>
        </w:tabs>
        <w:spacing w:after="0" w:line="240" w:lineRule="auto"/>
        <w:ind w:left="0" w:firstLine="567"/>
        <w:jc w:val="both"/>
        <w:rPr>
          <w:rFonts w:eastAsia="MS Gothic" w:cs="Times New Roman"/>
          <w:szCs w:val="28"/>
          <w:lang w:val="kk-KZ"/>
        </w:rPr>
      </w:pPr>
      <w:r w:rsidRPr="009377BB">
        <w:rPr>
          <w:rFonts w:eastAsia="MS Gothic" w:cs="Times New Roman"/>
          <w:szCs w:val="28"/>
          <w:lang w:val="kk-KZ"/>
        </w:rPr>
        <w:t>Оқыту бағдарламалары: мемлекеттік қызметкерлер мен жеке сектор мамандарын Үндістан тәжірибесіне негізделген жобаларды жоспарлау, тәуекелдерді басқару және қаржыландыру үлгілеріне үйрету.</w:t>
      </w:r>
    </w:p>
    <w:p w14:paraId="134C704A" w14:textId="4E51D0C8" w:rsidR="00883514" w:rsidRPr="009377BB" w:rsidRDefault="00883514" w:rsidP="00883514">
      <w:pPr>
        <w:spacing w:after="0" w:line="240" w:lineRule="auto"/>
        <w:ind w:firstLine="567"/>
        <w:jc w:val="both"/>
        <w:rPr>
          <w:rFonts w:eastAsia="MS Gothic" w:cs="Times New Roman"/>
          <w:szCs w:val="28"/>
          <w:lang w:val="kk-KZ"/>
        </w:rPr>
      </w:pPr>
      <w:r w:rsidRPr="00883514">
        <w:rPr>
          <w:rFonts w:eastAsia="MS Gothic" w:cs="Times New Roman"/>
          <w:szCs w:val="28"/>
          <w:lang w:val="kk-KZ"/>
        </w:rPr>
        <w:t>Үндістандағы МЖӘ тәжірибесі қаржылық қиындықтар мен институционалдық әлсіздіктерге байланысты көптеген жобалардың тоқтауына әкелгенімен, VFM және TEV сияқты бағалау әдістерін енгізу жобаларды тиімді жоспарлауға мүмкіндік беруде.</w:t>
      </w:r>
    </w:p>
    <w:p w14:paraId="7556E90E" w14:textId="77777777" w:rsidR="004F1805" w:rsidRPr="009B5AF2" w:rsidRDefault="004F1805" w:rsidP="004F1805">
      <w:pPr>
        <w:spacing w:after="0" w:line="240" w:lineRule="auto"/>
        <w:ind w:firstLine="567"/>
        <w:jc w:val="both"/>
        <w:rPr>
          <w:rFonts w:eastAsia="MS Gothic" w:cs="Times New Roman"/>
          <w:szCs w:val="28"/>
          <w:lang w:val="kk-KZ"/>
        </w:rPr>
      </w:pPr>
      <w:bookmarkStart w:id="50" w:name="_Hlk209243749"/>
      <w:r w:rsidRPr="009B5AF2">
        <w:rPr>
          <w:rFonts w:eastAsia="MS Gothic" w:cs="Times New Roman"/>
          <w:szCs w:val="28"/>
          <w:lang w:val="kk-KZ"/>
        </w:rPr>
        <w:t xml:space="preserve">МЖӘ енгізудегі </w:t>
      </w:r>
      <w:bookmarkEnd w:id="50"/>
      <w:r w:rsidRPr="009B5AF2">
        <w:rPr>
          <w:rFonts w:eastAsia="MS Gothic" w:cs="Times New Roman"/>
          <w:szCs w:val="28"/>
          <w:lang w:val="kk-KZ"/>
        </w:rPr>
        <w:t>Ресей тәжірибесі</w:t>
      </w:r>
    </w:p>
    <w:p w14:paraId="2237C509" w14:textId="3C57EF14" w:rsidR="004F1805" w:rsidRPr="00240DB6" w:rsidRDefault="004F1805" w:rsidP="004F1805">
      <w:pPr>
        <w:spacing w:after="0" w:line="240" w:lineRule="auto"/>
        <w:ind w:firstLine="567"/>
        <w:jc w:val="both"/>
        <w:rPr>
          <w:rFonts w:eastAsia="MS Gothic" w:cs="Times New Roman"/>
          <w:color w:val="0D0D0D" w:themeColor="text1" w:themeTint="F2"/>
          <w:szCs w:val="28"/>
          <w:lang w:val="kk-KZ"/>
        </w:rPr>
      </w:pPr>
      <w:r w:rsidRPr="009B5AF2">
        <w:rPr>
          <w:rFonts w:eastAsia="MS Gothic" w:cs="Times New Roman"/>
          <w:szCs w:val="28"/>
          <w:lang w:val="kk-KZ"/>
        </w:rPr>
        <w:t xml:space="preserve">Ресейде </w:t>
      </w:r>
      <w:r w:rsidR="00134F9F">
        <w:rPr>
          <w:rFonts w:eastAsia="MS Gothic" w:cs="Times New Roman"/>
          <w:szCs w:val="28"/>
          <w:lang w:val="kk-KZ"/>
        </w:rPr>
        <w:t>МЖӘ</w:t>
      </w:r>
      <w:r w:rsidRPr="004F1805">
        <w:rPr>
          <w:rFonts w:eastAsia="MS Gothic" w:cs="Times New Roman"/>
          <w:szCs w:val="28"/>
          <w:lang w:val="kk-KZ"/>
        </w:rPr>
        <w:t xml:space="preserve"> 2000-жылдардың басында концессиялық келісімдер негізінде алғашқы жобалар іске асырылған кезде дами бастады. Институционалдық дамудың негізгі кезеңі 2005 жылы №115-ФЗ «Концессиялық келісімдер туралы» Федералдық заңның қабылдануымен басталып, елде МЖӘ жобаларын жүзеге асырудың құқықтық негіздері қалыптасты </w:t>
      </w:r>
      <w:r w:rsidRPr="00240DB6">
        <w:rPr>
          <w:rFonts w:eastAsia="MS Gothic" w:cs="Times New Roman"/>
          <w:color w:val="0D0D0D" w:themeColor="text1" w:themeTint="F2"/>
          <w:szCs w:val="28"/>
          <w:lang w:val="kk-KZ"/>
        </w:rPr>
        <w:t>[</w:t>
      </w:r>
      <w:bookmarkStart w:id="51" w:name="_Hlk209243884"/>
      <w:r w:rsidR="00B44418" w:rsidRPr="00240DB6">
        <w:rPr>
          <w:rFonts w:eastAsia="MS Gothic" w:cs="Times New Roman"/>
          <w:color w:val="0D0D0D" w:themeColor="text1" w:themeTint="F2"/>
          <w:szCs w:val="28"/>
          <w:lang w:val="kk-KZ"/>
        </w:rPr>
        <w:t>1</w:t>
      </w:r>
      <w:r w:rsidR="00240DB6" w:rsidRPr="00240DB6">
        <w:rPr>
          <w:rFonts w:eastAsia="MS Gothic" w:cs="Times New Roman"/>
          <w:color w:val="0D0D0D" w:themeColor="text1" w:themeTint="F2"/>
          <w:szCs w:val="28"/>
          <w:lang w:val="kk-KZ"/>
        </w:rPr>
        <w:t>4</w:t>
      </w:r>
      <w:r w:rsidR="00C70BEC">
        <w:rPr>
          <w:rFonts w:eastAsia="MS Gothic" w:cs="Times New Roman"/>
          <w:color w:val="0D0D0D" w:themeColor="text1" w:themeTint="F2"/>
          <w:szCs w:val="28"/>
          <w:lang w:val="kk-KZ"/>
        </w:rPr>
        <w:t>, б.412-414</w:t>
      </w:r>
      <w:r w:rsidRPr="00240DB6">
        <w:rPr>
          <w:rFonts w:eastAsia="MS Gothic" w:cs="Times New Roman"/>
          <w:color w:val="0D0D0D" w:themeColor="text1" w:themeTint="F2"/>
          <w:szCs w:val="28"/>
          <w:lang w:val="kk-KZ"/>
        </w:rPr>
        <w:t>].</w:t>
      </w:r>
      <w:bookmarkEnd w:id="51"/>
    </w:p>
    <w:p w14:paraId="508EA2FD" w14:textId="147BA0B6" w:rsidR="004F1805" w:rsidRPr="00240DB6" w:rsidRDefault="004F1805" w:rsidP="004F1805">
      <w:pPr>
        <w:spacing w:after="0" w:line="240" w:lineRule="auto"/>
        <w:ind w:firstLine="567"/>
        <w:jc w:val="both"/>
        <w:rPr>
          <w:rFonts w:eastAsia="MS Gothic" w:cs="Times New Roman"/>
          <w:color w:val="0D0D0D" w:themeColor="text1" w:themeTint="F2"/>
          <w:szCs w:val="28"/>
          <w:lang w:val="kk-KZ"/>
        </w:rPr>
      </w:pPr>
      <w:r w:rsidRPr="00240DB6">
        <w:rPr>
          <w:rFonts w:eastAsia="MS Gothic" w:cs="Times New Roman"/>
          <w:color w:val="0D0D0D" w:themeColor="text1" w:themeTint="F2"/>
          <w:szCs w:val="28"/>
          <w:lang w:val="kk-KZ"/>
        </w:rPr>
        <w:t>Ресейдегі МЖӘ дамуының негізгі кезеңдері</w:t>
      </w:r>
      <w:r w:rsidR="00C70BEC">
        <w:rPr>
          <w:rFonts w:eastAsia="MS Gothic" w:cs="Times New Roman"/>
          <w:color w:val="0D0D0D" w:themeColor="text1" w:themeTint="F2"/>
          <w:szCs w:val="28"/>
          <w:lang w:val="kk-KZ"/>
        </w:rPr>
        <w:t xml:space="preserve"> </w:t>
      </w:r>
      <w:r w:rsidR="00C70BEC" w:rsidRPr="00C70BEC">
        <w:rPr>
          <w:rFonts w:eastAsia="MS Gothic" w:cs="Times New Roman"/>
          <w:color w:val="0D0D0D" w:themeColor="text1" w:themeTint="F2"/>
          <w:szCs w:val="28"/>
          <w:lang w:val="kk-KZ"/>
        </w:rPr>
        <w:t>[14</w:t>
      </w:r>
      <w:r w:rsidR="00C70BEC">
        <w:rPr>
          <w:rFonts w:eastAsia="MS Gothic" w:cs="Times New Roman"/>
          <w:color w:val="0D0D0D" w:themeColor="text1" w:themeTint="F2"/>
          <w:szCs w:val="28"/>
          <w:lang w:val="kk-KZ"/>
        </w:rPr>
        <w:t>, б.413-418</w:t>
      </w:r>
      <w:r w:rsidR="00C70BEC" w:rsidRPr="00C70BEC">
        <w:rPr>
          <w:rFonts w:eastAsia="MS Gothic" w:cs="Times New Roman"/>
          <w:color w:val="0D0D0D" w:themeColor="text1" w:themeTint="F2"/>
          <w:szCs w:val="28"/>
          <w:lang w:val="kk-KZ"/>
        </w:rPr>
        <w:t>]</w:t>
      </w:r>
      <w:r w:rsidRPr="00240DB6">
        <w:rPr>
          <w:rFonts w:eastAsia="MS Gothic" w:cs="Times New Roman"/>
          <w:color w:val="0D0D0D" w:themeColor="text1" w:themeTint="F2"/>
          <w:szCs w:val="28"/>
          <w:lang w:val="kk-KZ"/>
        </w:rPr>
        <w:t>:</w:t>
      </w:r>
    </w:p>
    <w:p w14:paraId="6A2A4794" w14:textId="0A0C2273" w:rsidR="006C0F9D" w:rsidRPr="006C0F9D" w:rsidRDefault="006C0F9D" w:rsidP="009210CE">
      <w:pPr>
        <w:pStyle w:val="a6"/>
        <w:numPr>
          <w:ilvl w:val="0"/>
          <w:numId w:val="56"/>
        </w:numPr>
        <w:spacing w:after="0" w:line="240" w:lineRule="auto"/>
        <w:ind w:left="0" w:firstLine="567"/>
        <w:jc w:val="both"/>
        <w:rPr>
          <w:rFonts w:eastAsia="MS Gothic" w:cs="Times New Roman"/>
          <w:color w:val="0D0D0D" w:themeColor="text1" w:themeTint="F2"/>
          <w:szCs w:val="28"/>
          <w:lang w:val="kk-KZ"/>
        </w:rPr>
      </w:pPr>
      <w:r w:rsidRPr="006C0F9D">
        <w:rPr>
          <w:rFonts w:eastAsia="MS Gothic" w:cs="Times New Roman"/>
          <w:color w:val="0D0D0D" w:themeColor="text1" w:themeTint="F2"/>
          <w:szCs w:val="28"/>
          <w:lang w:val="kk-KZ"/>
        </w:rPr>
        <w:t>2000 жылдар – заңнамалық базаның қалыптасуы, көлік, сумен жабдықтау және энергетика салаларында алғашқы жобалар іске қосылды.</w:t>
      </w:r>
    </w:p>
    <w:p w14:paraId="436949B3" w14:textId="05678A30" w:rsidR="006C0F9D" w:rsidRDefault="006C0F9D" w:rsidP="009210CE">
      <w:pPr>
        <w:pStyle w:val="a6"/>
        <w:numPr>
          <w:ilvl w:val="0"/>
          <w:numId w:val="56"/>
        </w:numPr>
        <w:spacing w:after="0" w:line="240" w:lineRule="auto"/>
        <w:ind w:left="0" w:firstLine="567"/>
        <w:jc w:val="both"/>
        <w:rPr>
          <w:rFonts w:eastAsia="MS Gothic" w:cs="Times New Roman"/>
          <w:color w:val="0D0D0D" w:themeColor="text1" w:themeTint="F2"/>
          <w:szCs w:val="28"/>
          <w:lang w:val="kk-KZ"/>
        </w:rPr>
      </w:pPr>
      <w:r w:rsidRPr="006C0F9D">
        <w:rPr>
          <w:rFonts w:eastAsia="MS Gothic" w:cs="Times New Roman"/>
          <w:color w:val="0D0D0D" w:themeColor="text1" w:themeTint="F2"/>
          <w:szCs w:val="28"/>
          <w:lang w:val="kk-KZ"/>
        </w:rPr>
        <w:t>2010 жылдар – жобалардың артуы, 2015 ж. №224-ФЗ «МЖӘ туралы» заңы қабылданып, әлеуметтік инфрақұрылым саласында МЖӘ кеңінен қолданылды.</w:t>
      </w:r>
    </w:p>
    <w:p w14:paraId="1D51E435" w14:textId="3395B2A3" w:rsidR="004F1805" w:rsidRPr="006C0F9D" w:rsidRDefault="004F1805" w:rsidP="009210CE">
      <w:pPr>
        <w:pStyle w:val="a6"/>
        <w:numPr>
          <w:ilvl w:val="0"/>
          <w:numId w:val="56"/>
        </w:numPr>
        <w:spacing w:after="0" w:line="240" w:lineRule="auto"/>
        <w:ind w:left="0" w:firstLine="567"/>
        <w:jc w:val="both"/>
        <w:rPr>
          <w:rFonts w:eastAsia="MS Gothic" w:cs="Times New Roman"/>
          <w:color w:val="0D0D0D" w:themeColor="text1" w:themeTint="F2"/>
          <w:szCs w:val="28"/>
          <w:lang w:val="kk-KZ"/>
        </w:rPr>
      </w:pPr>
      <w:r w:rsidRPr="006C0F9D">
        <w:rPr>
          <w:rFonts w:eastAsia="MS Gothic" w:cs="Times New Roman"/>
          <w:szCs w:val="28"/>
          <w:lang w:val="kk-KZ"/>
        </w:rPr>
        <w:t xml:space="preserve">2020 жылдар – цифрландыру және ESG қағидаттарына көшу. Жобаларды бақылау үшін цифрлық платформалар енгізіліп, экологиялық және әлеуметтік талаптар күшейтілді </w:t>
      </w:r>
      <w:r w:rsidRPr="006C0F9D">
        <w:rPr>
          <w:rFonts w:eastAsia="MS Gothic" w:cs="Times New Roman"/>
          <w:color w:val="0D0D0D" w:themeColor="text1" w:themeTint="F2"/>
          <w:szCs w:val="28"/>
          <w:lang w:val="kk-KZ"/>
        </w:rPr>
        <w:t>[</w:t>
      </w:r>
      <w:r w:rsidR="00F07B4A" w:rsidRPr="006C0F9D">
        <w:rPr>
          <w:rFonts w:eastAsia="MS Gothic" w:cs="Times New Roman"/>
          <w:color w:val="0D0D0D" w:themeColor="text1" w:themeTint="F2"/>
          <w:szCs w:val="28"/>
          <w:lang w:val="kk-KZ"/>
        </w:rPr>
        <w:t>11</w:t>
      </w:r>
      <w:r w:rsidR="00C70BEC">
        <w:rPr>
          <w:rFonts w:eastAsia="MS Gothic" w:cs="Times New Roman"/>
          <w:color w:val="0D0D0D" w:themeColor="text1" w:themeTint="F2"/>
          <w:szCs w:val="28"/>
          <w:lang w:val="kk-KZ"/>
        </w:rPr>
        <w:t>5</w:t>
      </w:r>
      <w:r w:rsidRPr="006C0F9D">
        <w:rPr>
          <w:rFonts w:eastAsia="MS Gothic" w:cs="Times New Roman"/>
          <w:color w:val="0D0D0D" w:themeColor="text1" w:themeTint="F2"/>
          <w:lang w:val="kk-KZ"/>
        </w:rPr>
        <w:t>].</w:t>
      </w:r>
    </w:p>
    <w:p w14:paraId="1595D49D" w14:textId="77777777" w:rsidR="004F1805" w:rsidRPr="00F07B4A" w:rsidRDefault="004F1805" w:rsidP="004F1805">
      <w:pPr>
        <w:spacing w:after="0" w:line="240" w:lineRule="auto"/>
        <w:ind w:firstLine="567"/>
        <w:jc w:val="both"/>
        <w:rPr>
          <w:rFonts w:eastAsia="MS Gothic" w:cs="Times New Roman"/>
          <w:color w:val="0D0D0D" w:themeColor="text1" w:themeTint="F2"/>
          <w:szCs w:val="28"/>
          <w:lang w:val="kk-KZ"/>
        </w:rPr>
      </w:pPr>
      <w:r w:rsidRPr="00F07B4A">
        <w:rPr>
          <w:rFonts w:eastAsia="MS Gothic" w:cs="Times New Roman"/>
          <w:color w:val="0D0D0D" w:themeColor="text1" w:themeTint="F2"/>
          <w:szCs w:val="28"/>
          <w:lang w:val="kk-KZ"/>
        </w:rPr>
        <w:t>Ресей тәжірибесінің ерекшеліктері мен артықшылықтары:</w:t>
      </w:r>
    </w:p>
    <w:p w14:paraId="34E99667" w14:textId="7B26CE70" w:rsidR="004F1805" w:rsidRPr="00F07B4A" w:rsidRDefault="004F1805" w:rsidP="009210CE">
      <w:pPr>
        <w:numPr>
          <w:ilvl w:val="0"/>
          <w:numId w:val="29"/>
        </w:numPr>
        <w:tabs>
          <w:tab w:val="clear" w:pos="720"/>
          <w:tab w:val="num" w:pos="426"/>
        </w:tabs>
        <w:spacing w:after="0" w:line="240" w:lineRule="auto"/>
        <w:ind w:left="0" w:firstLine="567"/>
        <w:jc w:val="both"/>
        <w:rPr>
          <w:rFonts w:eastAsia="MS Gothic" w:cs="Times New Roman"/>
          <w:color w:val="0D0D0D" w:themeColor="text1" w:themeTint="F2"/>
          <w:szCs w:val="28"/>
          <w:lang w:val="kk-KZ"/>
        </w:rPr>
      </w:pPr>
      <w:r w:rsidRPr="00F07B4A">
        <w:rPr>
          <w:rFonts w:eastAsia="MS Gothic" w:cs="Times New Roman"/>
          <w:color w:val="0D0D0D" w:themeColor="text1" w:themeTint="F2"/>
          <w:szCs w:val="28"/>
          <w:lang w:val="kk-KZ"/>
        </w:rPr>
        <w:t>Институционалдық қолдау – МЖӘ жобаларын сүйемелдейтін «Росинфра» орталығы құрылды [</w:t>
      </w:r>
      <w:r w:rsidR="00B44418" w:rsidRPr="00F07B4A">
        <w:rPr>
          <w:rFonts w:eastAsia="MS Gothic" w:cs="Times New Roman"/>
          <w:color w:val="0D0D0D" w:themeColor="text1" w:themeTint="F2"/>
          <w:szCs w:val="28"/>
          <w:lang w:val="kk-KZ"/>
        </w:rPr>
        <w:t>11</w:t>
      </w:r>
      <w:r w:rsidR="00C70BEC">
        <w:rPr>
          <w:rFonts w:eastAsia="MS Gothic" w:cs="Times New Roman"/>
          <w:color w:val="0D0D0D" w:themeColor="text1" w:themeTint="F2"/>
          <w:szCs w:val="28"/>
          <w:lang w:val="kk-KZ"/>
        </w:rPr>
        <w:t>6</w:t>
      </w:r>
      <w:r w:rsidRPr="00F07B4A">
        <w:rPr>
          <w:rFonts w:eastAsia="MS Gothic" w:cs="Times New Roman"/>
          <w:color w:val="0D0D0D" w:themeColor="text1" w:themeTint="F2"/>
          <w:szCs w:val="28"/>
          <w:lang w:val="kk-KZ"/>
        </w:rPr>
        <w:t>].</w:t>
      </w:r>
    </w:p>
    <w:p w14:paraId="165FFE7E" w14:textId="7BC10BB3" w:rsidR="004F1805" w:rsidRPr="00F07B4A" w:rsidRDefault="004F1805" w:rsidP="009210CE">
      <w:pPr>
        <w:numPr>
          <w:ilvl w:val="0"/>
          <w:numId w:val="29"/>
        </w:numPr>
        <w:tabs>
          <w:tab w:val="clear" w:pos="720"/>
          <w:tab w:val="num" w:pos="426"/>
        </w:tabs>
        <w:spacing w:after="0" w:line="240" w:lineRule="auto"/>
        <w:ind w:left="0" w:firstLine="567"/>
        <w:jc w:val="both"/>
        <w:rPr>
          <w:rFonts w:eastAsia="MS Gothic" w:cs="Times New Roman"/>
          <w:color w:val="0D0D0D" w:themeColor="text1" w:themeTint="F2"/>
          <w:szCs w:val="28"/>
          <w:lang w:val="kk-KZ"/>
        </w:rPr>
      </w:pPr>
      <w:r w:rsidRPr="00F07B4A">
        <w:rPr>
          <w:rFonts w:eastAsia="MS Gothic" w:cs="Times New Roman"/>
          <w:color w:val="0D0D0D" w:themeColor="text1" w:themeTint="F2"/>
          <w:szCs w:val="28"/>
          <w:lang w:val="kk-KZ"/>
        </w:rPr>
        <w:t>Концессиялық механизм – Санкт-Петербургтегі Батыс жылдамдықты диаметр жобасы сәтті іске асырылды [</w:t>
      </w:r>
      <w:r w:rsidR="00B44418" w:rsidRPr="00F07B4A">
        <w:rPr>
          <w:rFonts w:eastAsia="MS Gothic" w:cs="Times New Roman"/>
          <w:color w:val="0D0D0D" w:themeColor="text1" w:themeTint="F2"/>
          <w:szCs w:val="28"/>
          <w:lang w:val="kk-KZ"/>
        </w:rPr>
        <w:t>11</w:t>
      </w:r>
      <w:r w:rsidR="00C70BEC">
        <w:rPr>
          <w:rFonts w:eastAsia="MS Gothic" w:cs="Times New Roman"/>
          <w:color w:val="0D0D0D" w:themeColor="text1" w:themeTint="F2"/>
          <w:szCs w:val="28"/>
          <w:lang w:val="kk-KZ"/>
        </w:rPr>
        <w:t>6</w:t>
      </w:r>
      <w:r w:rsidRPr="00F07B4A">
        <w:rPr>
          <w:rFonts w:eastAsia="MS Gothic" w:cs="Times New Roman"/>
          <w:color w:val="0D0D0D" w:themeColor="text1" w:themeTint="F2"/>
          <w:szCs w:val="28"/>
          <w:lang w:val="kk-KZ"/>
        </w:rPr>
        <w:t>].</w:t>
      </w:r>
    </w:p>
    <w:p w14:paraId="7BB2F818" w14:textId="48675DF9" w:rsidR="004F1805" w:rsidRPr="00F07B4A" w:rsidRDefault="004F1805" w:rsidP="009210CE">
      <w:pPr>
        <w:numPr>
          <w:ilvl w:val="0"/>
          <w:numId w:val="29"/>
        </w:numPr>
        <w:tabs>
          <w:tab w:val="clear" w:pos="720"/>
          <w:tab w:val="num" w:pos="426"/>
        </w:tabs>
        <w:spacing w:after="0" w:line="240" w:lineRule="auto"/>
        <w:ind w:left="0" w:firstLine="567"/>
        <w:jc w:val="both"/>
        <w:rPr>
          <w:rFonts w:eastAsia="MS Gothic" w:cs="Times New Roman"/>
          <w:color w:val="0D0D0D" w:themeColor="text1" w:themeTint="F2"/>
          <w:szCs w:val="28"/>
          <w:lang w:val="kk-KZ"/>
        </w:rPr>
      </w:pPr>
      <w:r w:rsidRPr="00F07B4A">
        <w:rPr>
          <w:rFonts w:eastAsia="MS Gothic" w:cs="Times New Roman"/>
          <w:color w:val="0D0D0D" w:themeColor="text1" w:themeTint="F2"/>
          <w:szCs w:val="28"/>
          <w:lang w:val="kk-KZ"/>
        </w:rPr>
        <w:t>Инновация – «Сколково» инновациялық орталығы МЖӘ арқылы IT, биомедицина, энергетика және ғарыш саласында жоғары технологиялық жобаларды дамытуды қамтамасыз етті [</w:t>
      </w:r>
      <w:r w:rsidR="00F07B4A" w:rsidRPr="00F07B4A">
        <w:rPr>
          <w:rFonts w:eastAsia="MS Gothic" w:cs="Times New Roman"/>
          <w:color w:val="0D0D0D" w:themeColor="text1" w:themeTint="F2"/>
          <w:szCs w:val="28"/>
          <w:lang w:val="kk-KZ"/>
        </w:rPr>
        <w:t>1</w:t>
      </w:r>
      <w:r w:rsidR="0087332F">
        <w:rPr>
          <w:rFonts w:eastAsia="MS Gothic" w:cs="Times New Roman"/>
          <w:color w:val="0D0D0D" w:themeColor="text1" w:themeTint="F2"/>
          <w:szCs w:val="28"/>
          <w:lang w:val="kk-KZ"/>
        </w:rPr>
        <w:t>1</w:t>
      </w:r>
      <w:r w:rsidR="00C70BEC">
        <w:rPr>
          <w:rFonts w:eastAsia="MS Gothic" w:cs="Times New Roman"/>
          <w:color w:val="0D0D0D" w:themeColor="text1" w:themeTint="F2"/>
          <w:szCs w:val="28"/>
          <w:lang w:val="kk-KZ"/>
        </w:rPr>
        <w:t>7</w:t>
      </w:r>
      <w:r w:rsidRPr="00F07B4A">
        <w:rPr>
          <w:rFonts w:eastAsia="MS Gothic" w:cs="Times New Roman"/>
          <w:color w:val="0D0D0D" w:themeColor="text1" w:themeTint="F2"/>
          <w:szCs w:val="28"/>
          <w:lang w:val="kk-KZ"/>
        </w:rPr>
        <w:t>].</w:t>
      </w:r>
    </w:p>
    <w:p w14:paraId="1BE4A622" w14:textId="77777777" w:rsidR="004F1805" w:rsidRPr="004F1805" w:rsidRDefault="004F1805" w:rsidP="004F1805">
      <w:pPr>
        <w:spacing w:after="0" w:line="240" w:lineRule="auto"/>
        <w:ind w:firstLine="567"/>
        <w:jc w:val="both"/>
        <w:rPr>
          <w:rFonts w:eastAsia="MS Gothic" w:cs="Times New Roman"/>
          <w:szCs w:val="28"/>
          <w:lang w:val="kk-KZ"/>
        </w:rPr>
      </w:pPr>
      <w:r w:rsidRPr="004F1805">
        <w:rPr>
          <w:rFonts w:eastAsia="MS Gothic" w:cs="Times New Roman"/>
          <w:szCs w:val="28"/>
          <w:lang w:val="kk-KZ"/>
        </w:rPr>
        <w:t>Қазақстан үшін алынатын сабақтар:</w:t>
      </w:r>
    </w:p>
    <w:p w14:paraId="3AE1CAD0" w14:textId="3E44041B" w:rsidR="00F678AC" w:rsidRPr="00F678AC" w:rsidRDefault="00F678AC" w:rsidP="00F678AC">
      <w:pPr>
        <w:tabs>
          <w:tab w:val="num" w:pos="426"/>
        </w:tabs>
        <w:spacing w:after="0" w:line="240" w:lineRule="auto"/>
        <w:ind w:firstLine="567"/>
        <w:jc w:val="both"/>
        <w:rPr>
          <w:rFonts w:eastAsia="MS Gothic" w:cs="Times New Roman"/>
          <w:szCs w:val="28"/>
          <w:lang w:val="kk-KZ"/>
        </w:rPr>
      </w:pPr>
      <w:r w:rsidRPr="00F678AC">
        <w:rPr>
          <w:rFonts w:eastAsia="MS Gothic" w:cs="Times New Roman"/>
          <w:szCs w:val="28"/>
          <w:lang w:val="kk-KZ"/>
        </w:rPr>
        <w:lastRenderedPageBreak/>
        <w:t>– заңнамалық базаны үнемі жетілдіру</w:t>
      </w:r>
      <w:r w:rsidR="000F3AE2">
        <w:rPr>
          <w:rFonts w:eastAsia="MS Gothic" w:cs="Times New Roman"/>
          <w:szCs w:val="28"/>
          <w:lang w:val="kk-KZ"/>
        </w:rPr>
        <w:t xml:space="preserve">, </w:t>
      </w:r>
      <w:r w:rsidRPr="00F678AC">
        <w:rPr>
          <w:rFonts w:eastAsia="MS Gothic" w:cs="Times New Roman"/>
          <w:szCs w:val="28"/>
          <w:lang w:val="kk-KZ"/>
        </w:rPr>
        <w:t>концессиялық тетіктерді дамыту;</w:t>
      </w:r>
    </w:p>
    <w:p w14:paraId="032E7066" w14:textId="77777777" w:rsidR="00F678AC" w:rsidRPr="00F678AC" w:rsidRDefault="00F678AC" w:rsidP="00F678AC">
      <w:pPr>
        <w:tabs>
          <w:tab w:val="num" w:pos="426"/>
        </w:tabs>
        <w:spacing w:after="0" w:line="240" w:lineRule="auto"/>
        <w:ind w:firstLine="567"/>
        <w:jc w:val="both"/>
        <w:rPr>
          <w:rFonts w:eastAsia="MS Gothic" w:cs="Times New Roman"/>
          <w:szCs w:val="28"/>
          <w:lang w:val="kk-KZ"/>
        </w:rPr>
      </w:pPr>
      <w:r w:rsidRPr="00F678AC">
        <w:rPr>
          <w:rFonts w:eastAsia="MS Gothic" w:cs="Times New Roman"/>
          <w:szCs w:val="28"/>
          <w:lang w:val="kk-KZ"/>
        </w:rPr>
        <w:t>– ірі көліктік және әлеуметтік инфрақұрылымдық жобаларды іске асыруда Ресей тәжірибесін бейімдеу;</w:t>
      </w:r>
    </w:p>
    <w:p w14:paraId="279A9C93" w14:textId="77777777" w:rsidR="00F678AC" w:rsidRPr="00F678AC" w:rsidRDefault="00F678AC" w:rsidP="00F678AC">
      <w:pPr>
        <w:tabs>
          <w:tab w:val="num" w:pos="426"/>
        </w:tabs>
        <w:spacing w:after="0" w:line="240" w:lineRule="auto"/>
        <w:ind w:firstLine="567"/>
        <w:jc w:val="both"/>
        <w:rPr>
          <w:rFonts w:eastAsia="MS Gothic" w:cs="Times New Roman"/>
          <w:szCs w:val="28"/>
          <w:lang w:val="kk-KZ"/>
        </w:rPr>
      </w:pPr>
      <w:r w:rsidRPr="00F678AC">
        <w:rPr>
          <w:rFonts w:eastAsia="MS Gothic" w:cs="Times New Roman"/>
          <w:szCs w:val="28"/>
          <w:lang w:val="kk-KZ"/>
        </w:rPr>
        <w:t>– өңірлік құзырет орталықтарын құру және жобаларды институционалдық қолдау;</w:t>
      </w:r>
    </w:p>
    <w:p w14:paraId="408867F2" w14:textId="00A68C71" w:rsidR="00F678AC" w:rsidRPr="00F678AC" w:rsidRDefault="00F678AC" w:rsidP="00F678AC">
      <w:pPr>
        <w:tabs>
          <w:tab w:val="num" w:pos="426"/>
        </w:tabs>
        <w:spacing w:after="0" w:line="240" w:lineRule="auto"/>
        <w:ind w:firstLine="567"/>
        <w:jc w:val="both"/>
        <w:rPr>
          <w:rFonts w:eastAsia="MS Gothic" w:cs="Times New Roman"/>
          <w:szCs w:val="28"/>
          <w:lang w:val="kk-KZ"/>
        </w:rPr>
      </w:pPr>
      <w:r w:rsidRPr="00F678AC">
        <w:rPr>
          <w:rFonts w:eastAsia="MS Gothic" w:cs="Times New Roman"/>
          <w:szCs w:val="28"/>
          <w:lang w:val="kk-KZ"/>
        </w:rPr>
        <w:t>– жобаларды басқаруда цифрлық платформаларды енгізу және ашықтықты арттыру.</w:t>
      </w:r>
    </w:p>
    <w:p w14:paraId="46AF171D" w14:textId="77777777" w:rsidR="00F678AC" w:rsidRDefault="00F678AC" w:rsidP="00F678AC">
      <w:pPr>
        <w:tabs>
          <w:tab w:val="num" w:pos="426"/>
        </w:tabs>
        <w:spacing w:after="0" w:line="240" w:lineRule="auto"/>
        <w:ind w:firstLine="567"/>
        <w:jc w:val="both"/>
        <w:rPr>
          <w:rFonts w:eastAsia="MS Gothic" w:cs="Times New Roman"/>
          <w:szCs w:val="28"/>
          <w:lang w:val="kk-KZ"/>
        </w:rPr>
      </w:pPr>
      <w:r w:rsidRPr="00F678AC">
        <w:rPr>
          <w:rFonts w:eastAsia="MS Gothic" w:cs="Times New Roman"/>
          <w:szCs w:val="28"/>
          <w:lang w:val="kk-KZ"/>
        </w:rPr>
        <w:t>Ресей тәжірибесі МЖӘ-нің тиімді дамуы үшін институционалдық қолдау, тұрақты құқықтық негіз және инновациялық шешімдердің маңызын көрсетеді. Қазақстан бұл тәжірибені өз әлеуметтік-экономикалық жағдайына бейімдеу арқылы МЖӘ жобаларының табыстылығын арттыра алады.</w:t>
      </w:r>
    </w:p>
    <w:p w14:paraId="76C04A1B" w14:textId="29018CE7" w:rsidR="00D41AA2" w:rsidRDefault="0087332F" w:rsidP="00FE3E70">
      <w:pPr>
        <w:tabs>
          <w:tab w:val="num" w:pos="426"/>
        </w:tabs>
        <w:spacing w:after="0" w:line="240" w:lineRule="auto"/>
        <w:ind w:firstLine="567"/>
        <w:jc w:val="both"/>
        <w:rPr>
          <w:lang w:val="kk-KZ"/>
        </w:rPr>
      </w:pPr>
      <w:r w:rsidRPr="0087332F">
        <w:rPr>
          <w:lang w:val="kk-KZ"/>
        </w:rPr>
        <w:t xml:space="preserve">Сонымен, бұл </w:t>
      </w:r>
      <w:r w:rsidR="00B53DFE">
        <w:rPr>
          <w:lang w:val="kk-KZ"/>
        </w:rPr>
        <w:t>параграфта</w:t>
      </w:r>
      <w:r w:rsidRPr="0087332F">
        <w:rPr>
          <w:lang w:val="kk-KZ"/>
        </w:rPr>
        <w:t xml:space="preserve"> </w:t>
      </w:r>
      <w:r w:rsidR="00134F9F">
        <w:rPr>
          <w:lang w:val="kk-KZ"/>
        </w:rPr>
        <w:t>мемлекеттік</w:t>
      </w:r>
      <w:r w:rsidR="00134F9F" w:rsidRPr="00134F9F">
        <w:rPr>
          <w:lang w:val="kk-KZ"/>
        </w:rPr>
        <w:t>-</w:t>
      </w:r>
      <w:r w:rsidR="00134F9F">
        <w:rPr>
          <w:lang w:val="kk-KZ"/>
        </w:rPr>
        <w:t>жекеменшік әріптестіктің</w:t>
      </w:r>
      <w:r w:rsidRPr="0087332F">
        <w:rPr>
          <w:lang w:val="kk-KZ"/>
        </w:rPr>
        <w:t xml:space="preserve"> сәтті іске асыру тәжірибесі Ұлыбритания, АҚШ, Түркия, Қытай, Үндістан және Ресей мысалында талданды. Әр елдің тәжірибесі МЖӘ жобаларын басқарудағы өзіндік ерекшеліктер</w:t>
      </w:r>
      <w:r>
        <w:rPr>
          <w:lang w:val="kk-KZ"/>
        </w:rPr>
        <w:t>і</w:t>
      </w:r>
      <w:r w:rsidRPr="0087332F">
        <w:rPr>
          <w:lang w:val="kk-KZ"/>
        </w:rPr>
        <w:t xml:space="preserve"> мен тиімді тетіктері </w:t>
      </w:r>
      <w:r>
        <w:rPr>
          <w:lang w:val="kk-KZ"/>
        </w:rPr>
        <w:t xml:space="preserve">ұсыныстар ретінде </w:t>
      </w:r>
      <w:r w:rsidRPr="0087332F">
        <w:rPr>
          <w:lang w:val="kk-KZ"/>
        </w:rPr>
        <w:t>айқында</w:t>
      </w:r>
      <w:r w:rsidR="00656757">
        <w:rPr>
          <w:lang w:val="kk-KZ"/>
        </w:rPr>
        <w:t>л</w:t>
      </w:r>
      <w:r w:rsidRPr="0087332F">
        <w:rPr>
          <w:lang w:val="kk-KZ"/>
        </w:rPr>
        <w:t>ды</w:t>
      </w:r>
      <w:r>
        <w:rPr>
          <w:lang w:val="kk-KZ"/>
        </w:rPr>
        <w:t xml:space="preserve"> (кесте 9)</w:t>
      </w:r>
      <w:r w:rsidRPr="0087332F">
        <w:rPr>
          <w:lang w:val="kk-KZ"/>
        </w:rPr>
        <w:t>.</w:t>
      </w:r>
    </w:p>
    <w:p w14:paraId="22DC69A8" w14:textId="77777777" w:rsidR="0087332F" w:rsidRPr="0087332F" w:rsidRDefault="0087332F" w:rsidP="00FE3E70">
      <w:pPr>
        <w:tabs>
          <w:tab w:val="num" w:pos="426"/>
        </w:tabs>
        <w:spacing w:after="0" w:line="240" w:lineRule="auto"/>
        <w:ind w:firstLine="567"/>
        <w:jc w:val="both"/>
        <w:rPr>
          <w:lang w:val="kk-KZ"/>
        </w:rPr>
      </w:pPr>
    </w:p>
    <w:p w14:paraId="4BB75600" w14:textId="6CC21FA1" w:rsidR="00D41AA2" w:rsidRPr="00D41AA2" w:rsidRDefault="00D41AA2" w:rsidP="00FE3E70">
      <w:pPr>
        <w:tabs>
          <w:tab w:val="num" w:pos="426"/>
        </w:tabs>
        <w:spacing w:after="0" w:line="240" w:lineRule="auto"/>
        <w:jc w:val="both"/>
        <w:rPr>
          <w:rFonts w:eastAsia="MS Gothic" w:cs="Times New Roman"/>
          <w:szCs w:val="28"/>
          <w:lang w:val="kk-KZ"/>
        </w:rPr>
      </w:pPr>
      <w:r w:rsidRPr="00D41AA2">
        <w:rPr>
          <w:rFonts w:eastAsia="MS Gothic" w:cs="Times New Roman"/>
          <w:szCs w:val="28"/>
          <w:lang w:val="kk-KZ"/>
        </w:rPr>
        <w:t xml:space="preserve">Кесте </w:t>
      </w:r>
      <w:r w:rsidR="009B5AF2">
        <w:rPr>
          <w:rFonts w:eastAsia="MS Gothic" w:cs="Times New Roman"/>
          <w:szCs w:val="28"/>
          <w:lang w:val="kk-KZ"/>
        </w:rPr>
        <w:t>9</w:t>
      </w:r>
      <w:r w:rsidRPr="00D41AA2">
        <w:rPr>
          <w:rFonts w:eastAsia="MS Gothic" w:cs="Times New Roman"/>
          <w:szCs w:val="28"/>
          <w:lang w:val="kk-KZ"/>
        </w:rPr>
        <w:t xml:space="preserve"> – Шетелдік МЖӘ тәжірибесінің артықшылықтары және Қазақстан</w:t>
      </w:r>
      <w:r w:rsidR="00111EE2">
        <w:rPr>
          <w:rFonts w:eastAsia="MS Gothic" w:cs="Times New Roman"/>
          <w:szCs w:val="28"/>
          <w:lang w:val="kk-KZ"/>
        </w:rPr>
        <w:t>дық тәжірибеге бейімдеу тұстары</w:t>
      </w:r>
    </w:p>
    <w:p w14:paraId="536B204E" w14:textId="77777777" w:rsidR="00D41AA2" w:rsidRPr="00D41AA2" w:rsidRDefault="00D41AA2" w:rsidP="00FE3E70">
      <w:pPr>
        <w:tabs>
          <w:tab w:val="num" w:pos="426"/>
        </w:tabs>
        <w:spacing w:after="0" w:line="240" w:lineRule="auto"/>
        <w:ind w:firstLine="567"/>
        <w:jc w:val="both"/>
        <w:rPr>
          <w:rFonts w:eastAsia="MS Gothic" w:cs="Times New Roman"/>
          <w:szCs w:val="28"/>
          <w:lang w:val="kk-KZ"/>
        </w:rPr>
      </w:pPr>
    </w:p>
    <w:tbl>
      <w:tblPr>
        <w:tblStyle w:val="a5"/>
        <w:tblW w:w="9634" w:type="dxa"/>
        <w:tblLook w:val="04A0" w:firstRow="1" w:lastRow="0" w:firstColumn="1" w:lastColumn="0" w:noHBand="0" w:noVBand="1"/>
      </w:tblPr>
      <w:tblGrid>
        <w:gridCol w:w="1153"/>
        <w:gridCol w:w="4087"/>
        <w:gridCol w:w="4394"/>
      </w:tblGrid>
      <w:tr w:rsidR="00F624ED" w:rsidRPr="00D41AA2" w14:paraId="4CB956EC" w14:textId="77777777" w:rsidTr="00134F9F">
        <w:trPr>
          <w:trHeight w:val="695"/>
        </w:trPr>
        <w:tc>
          <w:tcPr>
            <w:tcW w:w="1153" w:type="dxa"/>
            <w:vAlign w:val="center"/>
          </w:tcPr>
          <w:p w14:paraId="4FC3362A" w14:textId="131E9AE8" w:rsidR="00F624ED" w:rsidRPr="00D41AA2" w:rsidRDefault="00F624ED" w:rsidP="00134F9F">
            <w:pPr>
              <w:tabs>
                <w:tab w:val="num" w:pos="426"/>
              </w:tabs>
              <w:jc w:val="center"/>
              <w:rPr>
                <w:rFonts w:eastAsia="MS Gothic" w:cs="Times New Roman"/>
                <w:sz w:val="24"/>
                <w:szCs w:val="24"/>
                <w:lang w:val="kk-KZ"/>
              </w:rPr>
            </w:pPr>
            <w:r w:rsidRPr="00F624ED">
              <w:rPr>
                <w:sz w:val="24"/>
                <w:szCs w:val="24"/>
              </w:rPr>
              <w:t>Ел</w:t>
            </w:r>
          </w:p>
        </w:tc>
        <w:tc>
          <w:tcPr>
            <w:tcW w:w="4087" w:type="dxa"/>
            <w:vAlign w:val="center"/>
          </w:tcPr>
          <w:p w14:paraId="0F01BD55" w14:textId="08A57F53" w:rsidR="00F624ED" w:rsidRPr="00D41AA2" w:rsidRDefault="00F624ED" w:rsidP="00134F9F">
            <w:pPr>
              <w:tabs>
                <w:tab w:val="num" w:pos="426"/>
              </w:tabs>
              <w:jc w:val="center"/>
              <w:rPr>
                <w:rFonts w:eastAsia="MS Gothic" w:cs="Times New Roman"/>
                <w:sz w:val="24"/>
                <w:szCs w:val="24"/>
                <w:lang w:val="kk-KZ"/>
              </w:rPr>
            </w:pPr>
            <w:r w:rsidRPr="00F624ED">
              <w:rPr>
                <w:sz w:val="24"/>
                <w:szCs w:val="24"/>
              </w:rPr>
              <w:t>МЖӘ артықшылықтары</w:t>
            </w:r>
          </w:p>
        </w:tc>
        <w:tc>
          <w:tcPr>
            <w:tcW w:w="4394" w:type="dxa"/>
            <w:vAlign w:val="center"/>
          </w:tcPr>
          <w:p w14:paraId="50C911B6" w14:textId="6729ABCC" w:rsidR="00F624ED" w:rsidRPr="00D41AA2" w:rsidRDefault="00F624ED" w:rsidP="00134F9F">
            <w:pPr>
              <w:tabs>
                <w:tab w:val="num" w:pos="426"/>
              </w:tabs>
              <w:jc w:val="center"/>
              <w:rPr>
                <w:rFonts w:eastAsia="MS Gothic" w:cs="Times New Roman"/>
                <w:sz w:val="24"/>
                <w:szCs w:val="24"/>
                <w:lang w:val="kk-KZ"/>
              </w:rPr>
            </w:pPr>
            <w:r w:rsidRPr="00F624ED">
              <w:rPr>
                <w:sz w:val="24"/>
                <w:szCs w:val="24"/>
              </w:rPr>
              <w:t>Қазақстанда қолдану бойынша ұсыныстар</w:t>
            </w:r>
          </w:p>
        </w:tc>
      </w:tr>
      <w:tr w:rsidR="00F624ED" w:rsidRPr="009F266D" w14:paraId="54485989" w14:textId="77777777" w:rsidTr="00134F9F">
        <w:trPr>
          <w:trHeight w:val="817"/>
        </w:trPr>
        <w:tc>
          <w:tcPr>
            <w:tcW w:w="1153" w:type="dxa"/>
            <w:vAlign w:val="center"/>
          </w:tcPr>
          <w:p w14:paraId="7D487379" w14:textId="2917EF27" w:rsidR="00F624ED" w:rsidRPr="00D41AA2" w:rsidRDefault="00F624ED" w:rsidP="00F624ED">
            <w:pPr>
              <w:tabs>
                <w:tab w:val="num" w:pos="426"/>
              </w:tabs>
              <w:jc w:val="both"/>
              <w:rPr>
                <w:rFonts w:eastAsia="MS Gothic" w:cs="Times New Roman"/>
                <w:sz w:val="24"/>
                <w:szCs w:val="24"/>
                <w:lang w:val="kk-KZ"/>
              </w:rPr>
            </w:pPr>
            <w:proofErr w:type="spellStart"/>
            <w:r w:rsidRPr="00F624ED">
              <w:rPr>
                <w:rStyle w:val="afa"/>
                <w:b w:val="0"/>
                <w:bCs w:val="0"/>
                <w:sz w:val="24"/>
                <w:szCs w:val="24"/>
              </w:rPr>
              <w:t>Ұлыбри</w:t>
            </w:r>
            <w:r w:rsidR="00F4081E">
              <w:rPr>
                <w:rStyle w:val="afa"/>
                <w:b w:val="0"/>
                <w:bCs w:val="0"/>
                <w:sz w:val="24"/>
                <w:szCs w:val="24"/>
              </w:rPr>
              <w:t>-</w:t>
            </w:r>
            <w:r w:rsidRPr="00F624ED">
              <w:rPr>
                <w:rStyle w:val="afa"/>
                <w:b w:val="0"/>
                <w:bCs w:val="0"/>
                <w:sz w:val="24"/>
                <w:szCs w:val="24"/>
              </w:rPr>
              <w:t>тания</w:t>
            </w:r>
            <w:proofErr w:type="spellEnd"/>
          </w:p>
        </w:tc>
        <w:tc>
          <w:tcPr>
            <w:tcW w:w="4087" w:type="dxa"/>
            <w:vAlign w:val="center"/>
          </w:tcPr>
          <w:p w14:paraId="5F82DDB2" w14:textId="357232B4" w:rsidR="00F624ED" w:rsidRPr="00D41AA2" w:rsidRDefault="00F624ED" w:rsidP="00F624ED">
            <w:pPr>
              <w:tabs>
                <w:tab w:val="num" w:pos="426"/>
              </w:tabs>
              <w:jc w:val="both"/>
              <w:rPr>
                <w:rFonts w:eastAsia="MS Gothic" w:cs="Times New Roman"/>
                <w:sz w:val="24"/>
                <w:szCs w:val="24"/>
                <w:lang w:val="kk-KZ"/>
              </w:rPr>
            </w:pPr>
            <w:r w:rsidRPr="00F624ED">
              <w:rPr>
                <w:sz w:val="24"/>
                <w:szCs w:val="24"/>
                <w:lang w:val="kk-KZ"/>
              </w:rPr>
              <w:t xml:space="preserve">Тәуекелді тиімді бөлу, </w:t>
            </w:r>
            <w:r w:rsidR="00CF24A2">
              <w:rPr>
                <w:sz w:val="24"/>
                <w:szCs w:val="24"/>
                <w:lang w:val="kk-KZ"/>
              </w:rPr>
              <w:t>рәсімдердің</w:t>
            </w:r>
            <w:r w:rsidRPr="00F624ED">
              <w:rPr>
                <w:sz w:val="24"/>
                <w:szCs w:val="24"/>
                <w:lang w:val="kk-KZ"/>
              </w:rPr>
              <w:t xml:space="preserve"> жоғары ашықтығы, сенімді ережелер</w:t>
            </w:r>
          </w:p>
        </w:tc>
        <w:tc>
          <w:tcPr>
            <w:tcW w:w="4394" w:type="dxa"/>
            <w:vAlign w:val="center"/>
          </w:tcPr>
          <w:p w14:paraId="3A7FCF81" w14:textId="39F7B211" w:rsidR="00F624ED" w:rsidRPr="00D41AA2" w:rsidRDefault="00CF24A2" w:rsidP="00F624ED">
            <w:pPr>
              <w:tabs>
                <w:tab w:val="num" w:pos="426"/>
              </w:tabs>
              <w:jc w:val="both"/>
              <w:rPr>
                <w:rFonts w:eastAsia="MS Gothic" w:cs="Times New Roman"/>
                <w:sz w:val="24"/>
                <w:szCs w:val="24"/>
                <w:lang w:val="kk-KZ"/>
              </w:rPr>
            </w:pPr>
            <w:r>
              <w:rPr>
                <w:sz w:val="24"/>
                <w:szCs w:val="24"/>
                <w:lang w:val="kk-KZ"/>
              </w:rPr>
              <w:t xml:space="preserve">Ашықтық </w:t>
            </w:r>
            <w:r w:rsidR="00F624ED" w:rsidRPr="00F624ED">
              <w:rPr>
                <w:sz w:val="24"/>
                <w:szCs w:val="24"/>
                <w:lang w:val="kk-KZ"/>
              </w:rPr>
              <w:t>пен тәуекелді бөлу стандарттарын енгізу, PF2 моделін бейімдеу</w:t>
            </w:r>
          </w:p>
        </w:tc>
      </w:tr>
      <w:tr w:rsidR="00F624ED" w:rsidRPr="009F266D" w14:paraId="2CBFCB6F" w14:textId="77777777" w:rsidTr="007D7FD8">
        <w:trPr>
          <w:trHeight w:val="929"/>
        </w:trPr>
        <w:tc>
          <w:tcPr>
            <w:tcW w:w="1153" w:type="dxa"/>
            <w:vAlign w:val="center"/>
          </w:tcPr>
          <w:p w14:paraId="769FB628" w14:textId="605F8680" w:rsidR="00F624ED" w:rsidRPr="00D41AA2" w:rsidRDefault="00F624ED" w:rsidP="00F624ED">
            <w:pPr>
              <w:tabs>
                <w:tab w:val="num" w:pos="426"/>
              </w:tabs>
              <w:jc w:val="both"/>
              <w:rPr>
                <w:rFonts w:eastAsia="MS Gothic" w:cs="Times New Roman"/>
                <w:sz w:val="24"/>
                <w:szCs w:val="24"/>
                <w:lang w:val="kk-KZ"/>
              </w:rPr>
            </w:pPr>
            <w:r w:rsidRPr="00F624ED">
              <w:rPr>
                <w:rStyle w:val="afa"/>
                <w:b w:val="0"/>
                <w:bCs w:val="0"/>
                <w:sz w:val="24"/>
                <w:szCs w:val="24"/>
              </w:rPr>
              <w:t>АҚШ</w:t>
            </w:r>
          </w:p>
        </w:tc>
        <w:tc>
          <w:tcPr>
            <w:tcW w:w="4087" w:type="dxa"/>
            <w:vAlign w:val="center"/>
          </w:tcPr>
          <w:p w14:paraId="681C111E" w14:textId="64FFD510" w:rsidR="00F624ED" w:rsidRPr="00D41AA2" w:rsidRDefault="00F624ED" w:rsidP="00F624ED">
            <w:pPr>
              <w:tabs>
                <w:tab w:val="num" w:pos="426"/>
              </w:tabs>
              <w:jc w:val="both"/>
              <w:rPr>
                <w:rFonts w:eastAsia="MS Gothic" w:cs="Times New Roman"/>
                <w:sz w:val="24"/>
                <w:szCs w:val="24"/>
                <w:lang w:val="kk-KZ"/>
              </w:rPr>
            </w:pPr>
            <w:r w:rsidRPr="00F624ED">
              <w:rPr>
                <w:sz w:val="24"/>
                <w:szCs w:val="24"/>
                <w:lang w:val="kk-KZ"/>
              </w:rPr>
              <w:t>Келісімшарттардың икемділігі, инновациялық тәсілдерді енгізуі, жеке секторды жоғары тартуы</w:t>
            </w:r>
          </w:p>
        </w:tc>
        <w:tc>
          <w:tcPr>
            <w:tcW w:w="4394" w:type="dxa"/>
            <w:vAlign w:val="center"/>
          </w:tcPr>
          <w:p w14:paraId="17C99E04" w14:textId="50647C13" w:rsidR="00F624ED" w:rsidRPr="00D41AA2" w:rsidRDefault="00F624ED" w:rsidP="00F624ED">
            <w:pPr>
              <w:tabs>
                <w:tab w:val="num" w:pos="426"/>
              </w:tabs>
              <w:jc w:val="both"/>
              <w:rPr>
                <w:rFonts w:eastAsia="MS Gothic" w:cs="Times New Roman"/>
                <w:sz w:val="24"/>
                <w:szCs w:val="24"/>
                <w:lang w:val="kk-KZ"/>
              </w:rPr>
            </w:pPr>
            <w:r w:rsidRPr="00F624ED">
              <w:rPr>
                <w:sz w:val="24"/>
                <w:szCs w:val="24"/>
                <w:lang w:val="kk-KZ"/>
              </w:rPr>
              <w:t>Икемді келісімшарттарды қолдану, инновациялық серіктестік бағдарламаларын дамыту</w:t>
            </w:r>
          </w:p>
        </w:tc>
      </w:tr>
      <w:tr w:rsidR="00F624ED" w:rsidRPr="009F266D" w14:paraId="66063EAA" w14:textId="77777777" w:rsidTr="007D7FD8">
        <w:trPr>
          <w:trHeight w:val="817"/>
        </w:trPr>
        <w:tc>
          <w:tcPr>
            <w:tcW w:w="1153" w:type="dxa"/>
            <w:vAlign w:val="center"/>
          </w:tcPr>
          <w:p w14:paraId="54EC1BD8" w14:textId="1652D55B" w:rsidR="00F624ED" w:rsidRPr="00D41AA2" w:rsidRDefault="00F624ED" w:rsidP="00F624ED">
            <w:pPr>
              <w:tabs>
                <w:tab w:val="num" w:pos="426"/>
              </w:tabs>
              <w:jc w:val="both"/>
              <w:rPr>
                <w:rFonts w:eastAsia="MS Gothic" w:cs="Times New Roman"/>
                <w:sz w:val="24"/>
                <w:szCs w:val="24"/>
                <w:lang w:val="kk-KZ"/>
              </w:rPr>
            </w:pPr>
            <w:r w:rsidRPr="00F624ED">
              <w:rPr>
                <w:rStyle w:val="afa"/>
                <w:b w:val="0"/>
                <w:bCs w:val="0"/>
                <w:sz w:val="24"/>
                <w:szCs w:val="24"/>
              </w:rPr>
              <w:t>Түркия</w:t>
            </w:r>
          </w:p>
        </w:tc>
        <w:tc>
          <w:tcPr>
            <w:tcW w:w="4087" w:type="dxa"/>
            <w:vAlign w:val="center"/>
          </w:tcPr>
          <w:p w14:paraId="00F501FE" w14:textId="432D0838" w:rsidR="00F624ED" w:rsidRPr="00D41AA2" w:rsidRDefault="00F624ED" w:rsidP="00F624ED">
            <w:pPr>
              <w:tabs>
                <w:tab w:val="num" w:pos="426"/>
              </w:tabs>
              <w:jc w:val="both"/>
              <w:rPr>
                <w:rFonts w:eastAsia="MS Gothic" w:cs="Times New Roman"/>
                <w:sz w:val="24"/>
                <w:szCs w:val="24"/>
                <w:lang w:val="kk-KZ"/>
              </w:rPr>
            </w:pPr>
            <w:r w:rsidRPr="00F624ED">
              <w:rPr>
                <w:sz w:val="24"/>
                <w:szCs w:val="24"/>
                <w:lang w:val="kk-KZ"/>
              </w:rPr>
              <w:t xml:space="preserve">МЖӘ инфрақұрылымдық жобаларда, денсаулық сақтау мен білім беруде кеңінен қолданылды, PSC тәжірибесі </w:t>
            </w:r>
          </w:p>
        </w:tc>
        <w:tc>
          <w:tcPr>
            <w:tcW w:w="4394" w:type="dxa"/>
            <w:vAlign w:val="center"/>
          </w:tcPr>
          <w:p w14:paraId="525A1C8D" w14:textId="697AC146" w:rsidR="00F624ED" w:rsidRPr="00D41AA2" w:rsidRDefault="00F624ED" w:rsidP="00F624ED">
            <w:pPr>
              <w:tabs>
                <w:tab w:val="num" w:pos="426"/>
              </w:tabs>
              <w:jc w:val="both"/>
              <w:rPr>
                <w:rFonts w:eastAsia="MS Gothic" w:cs="Times New Roman"/>
                <w:sz w:val="24"/>
                <w:szCs w:val="24"/>
                <w:lang w:val="kk-KZ"/>
              </w:rPr>
            </w:pPr>
            <w:r w:rsidRPr="00F624ED">
              <w:rPr>
                <w:sz w:val="24"/>
                <w:szCs w:val="24"/>
                <w:lang w:val="kk-KZ"/>
              </w:rPr>
              <w:t>PSC құралын пайдалану, білім беру және медициналық инфрақұрылымды дамыту</w:t>
            </w:r>
          </w:p>
        </w:tc>
      </w:tr>
      <w:tr w:rsidR="00FE3E70" w:rsidRPr="009F266D" w14:paraId="55EB678A" w14:textId="77777777" w:rsidTr="007D7FD8">
        <w:trPr>
          <w:trHeight w:val="842"/>
        </w:trPr>
        <w:tc>
          <w:tcPr>
            <w:tcW w:w="1153" w:type="dxa"/>
            <w:vAlign w:val="center"/>
          </w:tcPr>
          <w:p w14:paraId="7D8DBE74" w14:textId="77777777" w:rsidR="00FE3E70" w:rsidRPr="00D41AA2" w:rsidRDefault="00FE3E70" w:rsidP="00B13161">
            <w:pPr>
              <w:tabs>
                <w:tab w:val="num" w:pos="426"/>
              </w:tabs>
              <w:jc w:val="both"/>
              <w:rPr>
                <w:rFonts w:eastAsia="MS Gothic" w:cs="Times New Roman"/>
                <w:sz w:val="24"/>
                <w:szCs w:val="24"/>
                <w:lang w:val="kk-KZ"/>
              </w:rPr>
            </w:pPr>
            <w:r w:rsidRPr="00F624ED">
              <w:rPr>
                <w:rStyle w:val="afa"/>
                <w:b w:val="0"/>
                <w:bCs w:val="0"/>
                <w:sz w:val="24"/>
                <w:szCs w:val="24"/>
              </w:rPr>
              <w:t>Қытай</w:t>
            </w:r>
          </w:p>
        </w:tc>
        <w:tc>
          <w:tcPr>
            <w:tcW w:w="4087" w:type="dxa"/>
            <w:vAlign w:val="center"/>
          </w:tcPr>
          <w:p w14:paraId="41D05AEE" w14:textId="77777777" w:rsidR="00FE3E70" w:rsidRPr="00D41AA2" w:rsidRDefault="00FE3E70" w:rsidP="00B13161">
            <w:pPr>
              <w:tabs>
                <w:tab w:val="num" w:pos="426"/>
              </w:tabs>
              <w:jc w:val="both"/>
              <w:rPr>
                <w:rFonts w:eastAsia="MS Gothic" w:cs="Times New Roman"/>
                <w:sz w:val="24"/>
                <w:szCs w:val="24"/>
                <w:lang w:val="kk-KZ"/>
              </w:rPr>
            </w:pPr>
            <w:r w:rsidRPr="00F624ED">
              <w:rPr>
                <w:sz w:val="24"/>
                <w:szCs w:val="24"/>
                <w:lang w:val="kk-KZ"/>
              </w:rPr>
              <w:t>Ірі инфрақұрылымдық жобалар, жеке капиталды тарту, активтердің секьюритилендіруі</w:t>
            </w:r>
          </w:p>
        </w:tc>
        <w:tc>
          <w:tcPr>
            <w:tcW w:w="4394" w:type="dxa"/>
            <w:vAlign w:val="center"/>
          </w:tcPr>
          <w:p w14:paraId="713D40CA" w14:textId="77777777" w:rsidR="00FE3E70" w:rsidRPr="00D41AA2" w:rsidRDefault="00FE3E70" w:rsidP="00B13161">
            <w:pPr>
              <w:tabs>
                <w:tab w:val="num" w:pos="426"/>
              </w:tabs>
              <w:jc w:val="both"/>
              <w:rPr>
                <w:rFonts w:eastAsia="MS Gothic" w:cs="Times New Roman"/>
                <w:sz w:val="24"/>
                <w:szCs w:val="24"/>
                <w:lang w:val="kk-KZ"/>
              </w:rPr>
            </w:pPr>
            <w:r w:rsidRPr="00F624ED">
              <w:rPr>
                <w:sz w:val="24"/>
                <w:szCs w:val="24"/>
                <w:lang w:val="kk-KZ"/>
              </w:rPr>
              <w:t>Активтерді секьюритилендіру, қаржылық институттардың бастапқы кезеңдерінде қатысуы</w:t>
            </w:r>
          </w:p>
        </w:tc>
      </w:tr>
      <w:tr w:rsidR="00FE3E70" w:rsidRPr="009F266D" w14:paraId="3AC2FD99" w14:textId="77777777" w:rsidTr="00B13161">
        <w:trPr>
          <w:trHeight w:val="817"/>
        </w:trPr>
        <w:tc>
          <w:tcPr>
            <w:tcW w:w="1153" w:type="dxa"/>
            <w:vAlign w:val="center"/>
          </w:tcPr>
          <w:p w14:paraId="42EFF12C" w14:textId="77777777" w:rsidR="00FE3E70" w:rsidRPr="00D41AA2" w:rsidRDefault="00FE3E70" w:rsidP="00B13161">
            <w:pPr>
              <w:tabs>
                <w:tab w:val="num" w:pos="426"/>
              </w:tabs>
              <w:jc w:val="both"/>
              <w:rPr>
                <w:rFonts w:eastAsia="MS Gothic" w:cs="Times New Roman"/>
                <w:sz w:val="24"/>
                <w:szCs w:val="24"/>
                <w:lang w:val="kk-KZ"/>
              </w:rPr>
            </w:pPr>
            <w:r w:rsidRPr="00F624ED">
              <w:rPr>
                <w:rStyle w:val="afa"/>
                <w:b w:val="0"/>
                <w:bCs w:val="0"/>
                <w:sz w:val="24"/>
                <w:szCs w:val="24"/>
              </w:rPr>
              <w:t>Үндістан</w:t>
            </w:r>
          </w:p>
        </w:tc>
        <w:tc>
          <w:tcPr>
            <w:tcW w:w="4087" w:type="dxa"/>
            <w:vAlign w:val="center"/>
          </w:tcPr>
          <w:p w14:paraId="0A040F3C" w14:textId="77777777" w:rsidR="00FE3E70" w:rsidRPr="00D41AA2" w:rsidRDefault="00FE3E70" w:rsidP="00B13161">
            <w:pPr>
              <w:tabs>
                <w:tab w:val="num" w:pos="426"/>
              </w:tabs>
              <w:jc w:val="both"/>
              <w:rPr>
                <w:rFonts w:eastAsia="MS Gothic" w:cs="Times New Roman"/>
                <w:sz w:val="24"/>
                <w:szCs w:val="24"/>
                <w:lang w:val="kk-KZ"/>
              </w:rPr>
            </w:pPr>
            <w:r w:rsidRPr="00F624ED">
              <w:rPr>
                <w:sz w:val="24"/>
                <w:szCs w:val="24"/>
                <w:lang w:val="kk-KZ"/>
              </w:rPr>
              <w:t>Жобаларды бағалауда жүйелі тәсілдер (VFM, TEV), көлік инфрақұрылымын дамыту</w:t>
            </w:r>
          </w:p>
        </w:tc>
        <w:tc>
          <w:tcPr>
            <w:tcW w:w="4394" w:type="dxa"/>
            <w:vAlign w:val="center"/>
          </w:tcPr>
          <w:p w14:paraId="58C93A00" w14:textId="77777777" w:rsidR="00FE3E70" w:rsidRPr="00D41AA2" w:rsidRDefault="00FE3E70" w:rsidP="00B13161">
            <w:pPr>
              <w:tabs>
                <w:tab w:val="num" w:pos="426"/>
              </w:tabs>
              <w:jc w:val="both"/>
              <w:rPr>
                <w:rFonts w:eastAsia="MS Gothic" w:cs="Times New Roman"/>
                <w:sz w:val="24"/>
                <w:szCs w:val="24"/>
                <w:lang w:val="kk-KZ"/>
              </w:rPr>
            </w:pPr>
            <w:r w:rsidRPr="00F624ED">
              <w:rPr>
                <w:sz w:val="24"/>
                <w:szCs w:val="24"/>
                <w:lang w:val="kk-KZ"/>
              </w:rPr>
              <w:t>VFM және TEV стандарттарын құру, МЖӘ басқару бойынша білім беру бағдарламаларын іске қосу</w:t>
            </w:r>
          </w:p>
        </w:tc>
      </w:tr>
      <w:tr w:rsidR="00FE3E70" w:rsidRPr="009F266D" w14:paraId="37A1BCAE" w14:textId="77777777" w:rsidTr="00B13161">
        <w:trPr>
          <w:trHeight w:val="817"/>
        </w:trPr>
        <w:tc>
          <w:tcPr>
            <w:tcW w:w="1153" w:type="dxa"/>
            <w:vAlign w:val="center"/>
          </w:tcPr>
          <w:p w14:paraId="6587AA20" w14:textId="77777777" w:rsidR="00FE3E70" w:rsidRPr="00D41AA2" w:rsidRDefault="00FE3E70" w:rsidP="00B13161">
            <w:pPr>
              <w:tabs>
                <w:tab w:val="num" w:pos="426"/>
              </w:tabs>
              <w:jc w:val="both"/>
              <w:rPr>
                <w:rFonts w:eastAsia="MS Gothic" w:cs="Times New Roman"/>
                <w:sz w:val="24"/>
                <w:szCs w:val="24"/>
                <w:lang w:val="kk-KZ"/>
              </w:rPr>
            </w:pPr>
            <w:r w:rsidRPr="00F624ED">
              <w:rPr>
                <w:rStyle w:val="afa"/>
                <w:b w:val="0"/>
                <w:bCs w:val="0"/>
                <w:sz w:val="24"/>
                <w:szCs w:val="24"/>
              </w:rPr>
              <w:t>Ресей</w:t>
            </w:r>
          </w:p>
        </w:tc>
        <w:tc>
          <w:tcPr>
            <w:tcW w:w="4087" w:type="dxa"/>
            <w:vAlign w:val="center"/>
          </w:tcPr>
          <w:p w14:paraId="20967BC6" w14:textId="77777777" w:rsidR="00FE3E70" w:rsidRPr="00D41AA2" w:rsidRDefault="00FE3E70" w:rsidP="00B13161">
            <w:pPr>
              <w:tabs>
                <w:tab w:val="num" w:pos="426"/>
              </w:tabs>
              <w:jc w:val="both"/>
              <w:rPr>
                <w:rFonts w:eastAsia="MS Gothic" w:cs="Times New Roman"/>
                <w:sz w:val="24"/>
                <w:szCs w:val="24"/>
                <w:lang w:val="kk-KZ"/>
              </w:rPr>
            </w:pPr>
            <w:r w:rsidRPr="00F624ED">
              <w:rPr>
                <w:sz w:val="24"/>
                <w:szCs w:val="24"/>
                <w:lang w:val="kk-KZ"/>
              </w:rPr>
              <w:t>Инфрақұрылымның дамуы, концессиялық келісімдер, инновациялық жобаларды қолдауы</w:t>
            </w:r>
          </w:p>
        </w:tc>
        <w:tc>
          <w:tcPr>
            <w:tcW w:w="4394" w:type="dxa"/>
            <w:vAlign w:val="center"/>
          </w:tcPr>
          <w:p w14:paraId="48170EDB" w14:textId="77777777" w:rsidR="00FE3E70" w:rsidRPr="00D41AA2" w:rsidRDefault="00FE3E70" w:rsidP="00B13161">
            <w:pPr>
              <w:tabs>
                <w:tab w:val="num" w:pos="426"/>
              </w:tabs>
              <w:jc w:val="both"/>
              <w:rPr>
                <w:rFonts w:eastAsia="MS Gothic" w:cs="Times New Roman"/>
                <w:sz w:val="24"/>
                <w:szCs w:val="24"/>
                <w:lang w:val="kk-KZ"/>
              </w:rPr>
            </w:pPr>
            <w:r w:rsidRPr="00F624ED">
              <w:rPr>
                <w:sz w:val="24"/>
                <w:szCs w:val="24"/>
                <w:lang w:val="kk-KZ"/>
              </w:rPr>
              <w:t>Концессияларды пайдалану, өңірлік құзырет орталықтарын құру, инновациялық шешімдерді ынталандыру</w:t>
            </w:r>
          </w:p>
        </w:tc>
      </w:tr>
      <w:tr w:rsidR="00FE3E70" w:rsidRPr="00D41AA2" w14:paraId="1563A4DA" w14:textId="77777777" w:rsidTr="00B13161">
        <w:trPr>
          <w:trHeight w:val="265"/>
        </w:trPr>
        <w:tc>
          <w:tcPr>
            <w:tcW w:w="9634" w:type="dxa"/>
            <w:gridSpan w:val="3"/>
          </w:tcPr>
          <w:p w14:paraId="52D01FE0" w14:textId="77777777" w:rsidR="00FE3E70" w:rsidRPr="00B013DE" w:rsidRDefault="00FE3E70" w:rsidP="00B13161">
            <w:pPr>
              <w:tabs>
                <w:tab w:val="num" w:pos="426"/>
              </w:tabs>
              <w:jc w:val="both"/>
              <w:rPr>
                <w:rFonts w:eastAsia="MS Gothic" w:cs="Times New Roman"/>
                <w:sz w:val="22"/>
                <w:lang w:val="kk-KZ"/>
              </w:rPr>
            </w:pPr>
            <w:r>
              <w:rPr>
                <w:rFonts w:eastAsia="MS Gothic" w:cs="Times New Roman"/>
                <w:sz w:val="22"/>
                <w:lang w:val="kk-KZ"/>
              </w:rPr>
              <w:t xml:space="preserve">        </w:t>
            </w:r>
            <w:r w:rsidRPr="00B013DE">
              <w:rPr>
                <w:rFonts w:eastAsia="MS Gothic" w:cs="Times New Roman"/>
                <w:sz w:val="22"/>
                <w:lang w:val="kk-KZ"/>
              </w:rPr>
              <w:t xml:space="preserve">Ескерту </w:t>
            </w:r>
            <w:r w:rsidRPr="00B013DE">
              <w:rPr>
                <w:rFonts w:eastAsia="MS Gothic" w:cs="Times New Roman"/>
                <w:sz w:val="22"/>
                <w:lang w:val="en-US"/>
              </w:rPr>
              <w:t xml:space="preserve">– </w:t>
            </w:r>
            <w:r>
              <w:rPr>
                <w:rFonts w:eastAsia="MS Gothic" w:cs="Times New Roman"/>
                <w:sz w:val="22"/>
                <w:lang w:val="kk-KZ"/>
              </w:rPr>
              <w:t>А</w:t>
            </w:r>
            <w:r w:rsidRPr="00B013DE">
              <w:rPr>
                <w:rFonts w:eastAsia="MS Gothic" w:cs="Times New Roman"/>
                <w:sz w:val="22"/>
                <w:lang w:val="kk-KZ"/>
              </w:rPr>
              <w:t>втормен құрастырылған</w:t>
            </w:r>
          </w:p>
        </w:tc>
      </w:tr>
    </w:tbl>
    <w:p w14:paraId="0A666DF9" w14:textId="77777777" w:rsidR="00B13161" w:rsidRDefault="00B13161" w:rsidP="007D7FD8">
      <w:pPr>
        <w:spacing w:after="0" w:line="240" w:lineRule="auto"/>
        <w:ind w:firstLine="567"/>
        <w:jc w:val="both"/>
        <w:rPr>
          <w:rFonts w:eastAsia="MS Gothic"/>
          <w:szCs w:val="28"/>
          <w:lang w:val="kk-KZ"/>
        </w:rPr>
      </w:pPr>
    </w:p>
    <w:p w14:paraId="26971650" w14:textId="1695B21A" w:rsidR="00F628C5" w:rsidRPr="00134F9F" w:rsidRDefault="00F07B4A" w:rsidP="007D7FD8">
      <w:pPr>
        <w:spacing w:after="0" w:line="240" w:lineRule="auto"/>
        <w:ind w:firstLine="567"/>
        <w:jc w:val="both"/>
        <w:rPr>
          <w:rFonts w:eastAsia="MS Gothic"/>
          <w:szCs w:val="28"/>
          <w:lang w:val="kk-KZ"/>
        </w:rPr>
      </w:pPr>
      <w:r w:rsidRPr="00F07B4A">
        <w:rPr>
          <w:rFonts w:eastAsia="MS Gothic"/>
          <w:szCs w:val="28"/>
          <w:lang w:val="kk-KZ"/>
        </w:rPr>
        <w:t xml:space="preserve">Бұл тәжірибелер Қазақстан үшін үлгі боларлық нақты тетіктерді бейімдеуге мүмкіндік береді. Бұл ұсыныстар 3.3 </w:t>
      </w:r>
      <w:r w:rsidR="00B53DFE">
        <w:rPr>
          <w:rFonts w:eastAsia="MS Gothic"/>
          <w:szCs w:val="28"/>
          <w:lang w:val="kk-KZ"/>
        </w:rPr>
        <w:t>параграфт</w:t>
      </w:r>
      <w:r w:rsidRPr="00F07B4A">
        <w:rPr>
          <w:rFonts w:eastAsia="MS Gothic"/>
          <w:szCs w:val="28"/>
          <w:lang w:val="kk-KZ"/>
        </w:rPr>
        <w:t>а нақтыланып қарастырылады.</w:t>
      </w:r>
    </w:p>
    <w:p w14:paraId="2FBC5879" w14:textId="782E11A3" w:rsidR="00134F9F" w:rsidRDefault="00134F9F" w:rsidP="001D0164">
      <w:pPr>
        <w:pStyle w:val="a6"/>
        <w:spacing w:after="0" w:line="240" w:lineRule="auto"/>
        <w:ind w:left="0" w:firstLine="567"/>
        <w:jc w:val="both"/>
        <w:rPr>
          <w:rFonts w:eastAsia="MS Gothic"/>
          <w:b/>
          <w:bCs/>
          <w:szCs w:val="28"/>
          <w:lang w:val="kk-KZ"/>
        </w:rPr>
      </w:pPr>
    </w:p>
    <w:p w14:paraId="1A67858D" w14:textId="77777777" w:rsidR="00B13161" w:rsidRDefault="00B13161" w:rsidP="001D0164">
      <w:pPr>
        <w:pStyle w:val="a6"/>
        <w:spacing w:after="0" w:line="240" w:lineRule="auto"/>
        <w:ind w:left="0" w:firstLine="567"/>
        <w:jc w:val="both"/>
        <w:rPr>
          <w:rFonts w:eastAsia="MS Gothic"/>
          <w:b/>
          <w:bCs/>
          <w:szCs w:val="28"/>
          <w:lang w:val="kk-KZ"/>
        </w:rPr>
      </w:pPr>
    </w:p>
    <w:p w14:paraId="63CF2B1A" w14:textId="2E348418" w:rsidR="00F628C5" w:rsidRDefault="00F628C5" w:rsidP="001D0164">
      <w:pPr>
        <w:pStyle w:val="a6"/>
        <w:spacing w:after="0" w:line="240" w:lineRule="auto"/>
        <w:ind w:left="0" w:firstLine="567"/>
        <w:jc w:val="both"/>
        <w:rPr>
          <w:rFonts w:eastAsia="MS Gothic"/>
          <w:b/>
          <w:bCs/>
          <w:szCs w:val="28"/>
          <w:lang w:val="kk-KZ"/>
        </w:rPr>
      </w:pPr>
      <w:bookmarkStart w:id="52" w:name="_Hlk217477304"/>
      <w:r w:rsidRPr="00F628C5">
        <w:rPr>
          <w:rFonts w:eastAsia="MS Gothic"/>
          <w:b/>
          <w:bCs/>
          <w:szCs w:val="28"/>
          <w:lang w:val="kk-KZ"/>
        </w:rPr>
        <w:lastRenderedPageBreak/>
        <w:t xml:space="preserve">Бірінші </w:t>
      </w:r>
      <w:r w:rsidR="00EC5BDB">
        <w:rPr>
          <w:rFonts w:eastAsia="MS Gothic"/>
          <w:b/>
          <w:bCs/>
          <w:szCs w:val="28"/>
          <w:lang w:val="kk-KZ"/>
        </w:rPr>
        <w:t>тарау</w:t>
      </w:r>
      <w:r w:rsidRPr="00F628C5">
        <w:rPr>
          <w:rFonts w:eastAsia="MS Gothic"/>
          <w:b/>
          <w:bCs/>
          <w:szCs w:val="28"/>
          <w:lang w:val="kk-KZ"/>
        </w:rPr>
        <w:t xml:space="preserve"> бойынша тұжырым</w:t>
      </w:r>
    </w:p>
    <w:p w14:paraId="0815DF78" w14:textId="77777777" w:rsidR="00F628C5" w:rsidRPr="00F628C5" w:rsidRDefault="00F628C5" w:rsidP="001D0164">
      <w:pPr>
        <w:pStyle w:val="a6"/>
        <w:spacing w:after="0" w:line="240" w:lineRule="auto"/>
        <w:ind w:left="0" w:firstLine="567"/>
        <w:jc w:val="both"/>
        <w:rPr>
          <w:rFonts w:eastAsia="MS Gothic"/>
          <w:b/>
          <w:bCs/>
          <w:szCs w:val="28"/>
          <w:lang w:val="kk-KZ"/>
        </w:rPr>
      </w:pPr>
    </w:p>
    <w:bookmarkEnd w:id="52"/>
    <w:p w14:paraId="3D7B34A6" w14:textId="5436ECC7" w:rsidR="00C41779" w:rsidRPr="001D0164" w:rsidRDefault="00C41779" w:rsidP="001D0164">
      <w:pPr>
        <w:pStyle w:val="a6"/>
        <w:spacing w:after="0" w:line="240" w:lineRule="auto"/>
        <w:ind w:left="0" w:firstLine="567"/>
        <w:jc w:val="both"/>
        <w:rPr>
          <w:rFonts w:eastAsia="MS Gothic"/>
          <w:szCs w:val="28"/>
          <w:lang w:val="kk-KZ"/>
        </w:rPr>
      </w:pPr>
      <w:r w:rsidRPr="00C41779">
        <w:rPr>
          <w:rFonts w:eastAsia="MS Gothic"/>
          <w:szCs w:val="28"/>
          <w:lang w:val="kk-KZ"/>
        </w:rPr>
        <w:t>1-тарауды қорытындылай келе, жүргізілген теориялық талдау нәтижесінде мемлекеттік-жекеменшік әріптестік ұғымының мазмұны мен эволюциясы, сондай-ақ оны басқарудың әдістемелік және институционалдық негіздері айқындалды. Мемлекеттік-жекеменшік әріптестік қазіргі заманғы мемлекеттік басқарудың стратегиялық тетігі ретінде мемлекет пен жеке сектор арасындағы жауапкершілікті тиімді бөлуге, ресурстарды оңтайлы пайдалануға және әлеуметтік-экономикалық нәтижелілікке қол жеткізуге бағытталған ерекше басқару нысаны екені негізделді.</w:t>
      </w:r>
    </w:p>
    <w:p w14:paraId="166C1B2C" w14:textId="39D43B6E" w:rsidR="00C41779" w:rsidRPr="001D0164" w:rsidRDefault="00C41779" w:rsidP="001D0164">
      <w:pPr>
        <w:pStyle w:val="a6"/>
        <w:spacing w:after="0" w:line="240" w:lineRule="auto"/>
        <w:ind w:left="0" w:firstLine="567"/>
        <w:jc w:val="both"/>
        <w:rPr>
          <w:rFonts w:eastAsia="MS Gothic"/>
          <w:szCs w:val="28"/>
          <w:lang w:val="kk-KZ"/>
        </w:rPr>
      </w:pPr>
      <w:r w:rsidRPr="00C41779">
        <w:rPr>
          <w:rFonts w:eastAsia="MS Gothic"/>
          <w:szCs w:val="28"/>
          <w:lang w:val="kk-KZ"/>
        </w:rPr>
        <w:t>Теориялық көзқарастарды салыстыру МЖӘ-нің дамуы Жаңа мемлекеттік басқару (NPM), Жақсы басқару (Good Governance), Принципал-агент, Келісімшарттық, Желілік және Қарым-қатынас теорияларының синергиясында жүзеге асатынын көрсетті. Бұл теориялар МЖӘ жобаларында институционалдық тұрақтылықты, ашықтықты және есептілікті қамтамасыз ету арқылы тиімді басқару стратегиясын қалыптастырудың маңыздылығын дәлелдейді. Осы негізде МЖӘ-нің кеңейтілген авторлық интерпретациясы ұсынылды, онда серіктестік цифрлық технологиялар, жасанды интеллект және электрондық мемлекеттік қызметтерді қолдануға сүйенетін өзара тиімді басқару формасы ретінде қарастырылды.</w:t>
      </w:r>
    </w:p>
    <w:p w14:paraId="5DE4F49B" w14:textId="3FC4AF24" w:rsidR="00C41779" w:rsidRPr="001D0164" w:rsidRDefault="00C41779" w:rsidP="001D0164">
      <w:pPr>
        <w:pStyle w:val="a6"/>
        <w:spacing w:after="0" w:line="240" w:lineRule="auto"/>
        <w:ind w:left="0" w:firstLine="567"/>
        <w:jc w:val="both"/>
        <w:rPr>
          <w:rFonts w:eastAsia="MS Gothic"/>
          <w:szCs w:val="28"/>
          <w:lang w:val="kk-KZ"/>
        </w:rPr>
      </w:pPr>
      <w:r w:rsidRPr="00C41779">
        <w:rPr>
          <w:rFonts w:eastAsia="MS Gothic"/>
          <w:szCs w:val="28"/>
          <w:lang w:val="kk-KZ"/>
        </w:rPr>
        <w:t xml:space="preserve">Әдістемелік тұрғыдан алғанда, тарауда МЖӘ жобаларын бағалауда халықаралық тәжірибеде кеңінен қолданылатын </w:t>
      </w:r>
      <w:r w:rsidR="00B50C86" w:rsidRPr="00B50C86">
        <w:rPr>
          <w:rFonts w:eastAsia="MS Gothic"/>
          <w:szCs w:val="28"/>
          <w:lang w:val="kk-KZ"/>
        </w:rPr>
        <w:t>Value for Money (VFM)</w:t>
      </w:r>
      <w:r w:rsidR="00B50C86">
        <w:rPr>
          <w:rFonts w:eastAsia="MS Gothic"/>
          <w:szCs w:val="28"/>
          <w:lang w:val="kk-KZ"/>
        </w:rPr>
        <w:t xml:space="preserve">, </w:t>
      </w:r>
      <w:r w:rsidR="00B50C86" w:rsidRPr="00B50C86">
        <w:rPr>
          <w:rFonts w:eastAsia="MS Gothic"/>
          <w:szCs w:val="28"/>
          <w:lang w:val="kk-KZ"/>
        </w:rPr>
        <w:t>Techno-Economic Viability</w:t>
      </w:r>
      <w:r w:rsidR="00B50C86">
        <w:rPr>
          <w:rFonts w:eastAsia="MS Gothic"/>
          <w:szCs w:val="28"/>
          <w:lang w:val="kk-KZ"/>
        </w:rPr>
        <w:t xml:space="preserve"> (</w:t>
      </w:r>
      <w:r w:rsidRPr="00C41779">
        <w:rPr>
          <w:rFonts w:eastAsia="MS Gothic"/>
          <w:szCs w:val="28"/>
          <w:lang w:val="kk-KZ"/>
        </w:rPr>
        <w:t>TEV</w:t>
      </w:r>
      <w:r w:rsidR="00B50C86">
        <w:rPr>
          <w:rFonts w:eastAsia="MS Gothic"/>
          <w:szCs w:val="28"/>
          <w:lang w:val="kk-KZ"/>
        </w:rPr>
        <w:t>)</w:t>
      </w:r>
      <w:r w:rsidRPr="00C41779">
        <w:rPr>
          <w:rFonts w:eastAsia="MS Gothic"/>
          <w:szCs w:val="28"/>
          <w:lang w:val="kk-KZ"/>
        </w:rPr>
        <w:t xml:space="preserve"> және </w:t>
      </w:r>
      <w:r w:rsidR="00B50C86" w:rsidRPr="00B50C86">
        <w:rPr>
          <w:rFonts w:eastAsia="MS Gothic"/>
          <w:szCs w:val="28"/>
          <w:lang w:val="kk-KZ"/>
        </w:rPr>
        <w:t>мемлекеттік сектор компараторы</w:t>
      </w:r>
      <w:r w:rsidR="00B50C86">
        <w:rPr>
          <w:rFonts w:eastAsia="MS Gothic"/>
          <w:szCs w:val="28"/>
          <w:lang w:val="kk-KZ"/>
        </w:rPr>
        <w:t xml:space="preserve"> (</w:t>
      </w:r>
      <w:r w:rsidRPr="00C41779">
        <w:rPr>
          <w:rFonts w:eastAsia="MS Gothic"/>
          <w:szCs w:val="28"/>
          <w:lang w:val="kk-KZ"/>
        </w:rPr>
        <w:t>PSC</w:t>
      </w:r>
      <w:r w:rsidR="00B50C86">
        <w:rPr>
          <w:rFonts w:eastAsia="MS Gothic"/>
          <w:szCs w:val="28"/>
          <w:lang w:val="kk-KZ"/>
        </w:rPr>
        <w:t>)</w:t>
      </w:r>
      <w:r w:rsidRPr="00C41779">
        <w:rPr>
          <w:rFonts w:eastAsia="MS Gothic"/>
          <w:szCs w:val="28"/>
          <w:lang w:val="kk-KZ"/>
        </w:rPr>
        <w:t xml:space="preserve"> әдістерінің мәні мен өзара байланысы талданып, олардың жобалардың экономикалық, әлеуметтік және экологиялық тиімділігін кешенді бағалаудағы рөлі көрсетілді.</w:t>
      </w:r>
      <w:r w:rsidR="007E3728">
        <w:rPr>
          <w:rFonts w:eastAsia="MS Gothic"/>
          <w:szCs w:val="28"/>
          <w:lang w:val="kk-KZ"/>
        </w:rPr>
        <w:t xml:space="preserve"> </w:t>
      </w:r>
      <w:r w:rsidRPr="00C41779">
        <w:rPr>
          <w:rFonts w:eastAsia="MS Gothic"/>
          <w:szCs w:val="28"/>
          <w:lang w:val="kk-KZ"/>
        </w:rPr>
        <w:t>Сонымен қатар, МЖӘ жобаларын басқарудың негізгі қағидалары ретінде интеграцияланған басқару, тәуекелдерді теңгерімді бөлу, қаржылық ашықтықты қамтамасыз ету, қоғамдық бақылауды күшейту және цифрлық шешімдерді енгізу айқындалды.</w:t>
      </w:r>
    </w:p>
    <w:p w14:paraId="231DECAA" w14:textId="358CE232" w:rsidR="00C41779" w:rsidRPr="001D0164" w:rsidRDefault="00C41779" w:rsidP="001D0164">
      <w:pPr>
        <w:pStyle w:val="a6"/>
        <w:spacing w:after="0" w:line="240" w:lineRule="auto"/>
        <w:ind w:left="0" w:firstLine="567"/>
        <w:jc w:val="both"/>
        <w:rPr>
          <w:rFonts w:eastAsia="MS Gothic"/>
          <w:szCs w:val="28"/>
          <w:lang w:val="kk-KZ"/>
        </w:rPr>
      </w:pPr>
      <w:r w:rsidRPr="00C41779">
        <w:rPr>
          <w:rFonts w:eastAsia="MS Gothic"/>
          <w:szCs w:val="28"/>
          <w:lang w:val="kk-KZ"/>
        </w:rPr>
        <w:t>Жүргізілген талдау жасанды интеллект пен Big Data технологияларын қолдану жобаларды жоспарлау мен мониторингтеудің сапасын арттырып, басқарушылық шешімдердің негізділігін күшейтетінін көрсетті. Сондай-ақ, SWOT талдауы, маңызды сәттілік факторлары (CSF), тәуекелдерді басқару және экономикалық бағалау әдістері МЖӘ жобаларының тиімділігін арттыруға бағытталған негізгі әдістемелік құралдар ретінде жүйеленді.</w:t>
      </w:r>
    </w:p>
    <w:p w14:paraId="3C3A7B4C" w14:textId="78CE7380" w:rsidR="00C41779" w:rsidRDefault="00C41779" w:rsidP="00C41779">
      <w:pPr>
        <w:pStyle w:val="a6"/>
        <w:spacing w:after="0" w:line="240" w:lineRule="auto"/>
        <w:ind w:left="0" w:firstLine="567"/>
        <w:jc w:val="both"/>
        <w:rPr>
          <w:rFonts w:eastAsia="MS Gothic"/>
          <w:szCs w:val="28"/>
          <w:lang w:val="kk-KZ"/>
        </w:rPr>
      </w:pPr>
      <w:r w:rsidRPr="00C41779">
        <w:rPr>
          <w:rFonts w:eastAsia="MS Gothic"/>
          <w:szCs w:val="28"/>
          <w:lang w:val="kk-KZ"/>
        </w:rPr>
        <w:t>Шетелдік тәжірибені талдау МЖӘ жобаларының сәттілігі көбіне институционалдық әлеует пен келісімшарттық басқару сапасына тәуелді екенін айқындады. Бұл тұжырым Қазақстан жағдайында да өзекті болып табылады және ұлттық заңнама мен басқару тәжірибесін жетілдіру қажеттілігін негіздейді. Осылайша, бірінші тарау мемлекеттік-жекеменшік әріптестік жобаларын басқарудың кешенді стратегиясын қалыптастыру үшін теориялық және әдістемелік негіз қалап, зерттеудің келесі тәжірибелік кезеңіне логикалық алғышарт жасайды.</w:t>
      </w:r>
    </w:p>
    <w:p w14:paraId="71D4D2CD" w14:textId="77777777" w:rsidR="001D0164" w:rsidRPr="007E3728" w:rsidRDefault="001D0164" w:rsidP="007E3728">
      <w:pPr>
        <w:spacing w:after="0" w:line="240" w:lineRule="auto"/>
        <w:jc w:val="both"/>
        <w:rPr>
          <w:rFonts w:eastAsia="MS Gothic"/>
          <w:szCs w:val="28"/>
          <w:lang w:val="kk-KZ"/>
        </w:rPr>
      </w:pPr>
    </w:p>
    <w:p w14:paraId="366E5B17" w14:textId="22D6DF25" w:rsidR="00AD1151" w:rsidRDefault="002209D2" w:rsidP="00AD1151">
      <w:pPr>
        <w:pStyle w:val="a6"/>
        <w:tabs>
          <w:tab w:val="left" w:pos="1134"/>
          <w:tab w:val="left" w:pos="1418"/>
        </w:tabs>
        <w:spacing w:after="0" w:line="240" w:lineRule="auto"/>
        <w:ind w:left="0" w:firstLine="567"/>
        <w:jc w:val="both"/>
        <w:rPr>
          <w:rFonts w:eastAsia="Times New Roman" w:cs="Times New Roman"/>
          <w:b/>
          <w:szCs w:val="28"/>
          <w:lang w:val="kk-KZ" w:eastAsia="ru-RU"/>
        </w:rPr>
      </w:pPr>
      <w:r w:rsidRPr="002209D2">
        <w:rPr>
          <w:rFonts w:eastAsia="Times New Roman" w:cs="Times New Roman"/>
          <w:b/>
          <w:szCs w:val="28"/>
          <w:lang w:val="kk-KZ" w:eastAsia="ru-RU"/>
        </w:rPr>
        <w:lastRenderedPageBreak/>
        <w:t>2</w:t>
      </w:r>
      <w:r w:rsidR="00AD1151">
        <w:rPr>
          <w:rFonts w:eastAsia="Times New Roman" w:cs="Times New Roman"/>
          <w:b/>
          <w:szCs w:val="28"/>
          <w:lang w:val="kk-KZ" w:eastAsia="ru-RU"/>
        </w:rPr>
        <w:t xml:space="preserve"> </w:t>
      </w:r>
      <w:r w:rsidR="00AD1151" w:rsidRPr="00AD1151">
        <w:rPr>
          <w:rFonts w:eastAsia="Times New Roman" w:cs="Times New Roman"/>
          <w:b/>
          <w:szCs w:val="28"/>
          <w:lang w:val="kk-KZ" w:eastAsia="ru-RU"/>
        </w:rPr>
        <w:t xml:space="preserve">ҚАЗАҚСТАНДАҒЫ </w:t>
      </w:r>
      <w:r w:rsidR="00FF7A18" w:rsidRPr="00FF7A18">
        <w:rPr>
          <w:rFonts w:eastAsia="Times New Roman" w:cs="Times New Roman"/>
          <w:b/>
          <w:szCs w:val="28"/>
          <w:lang w:val="kk-KZ" w:eastAsia="ru-RU"/>
        </w:rPr>
        <w:t>МЕМЛЕКЕТТІК БАСҚАРУ ЖҮЙЕСІНДЕГІ МЕМЛЕКЕТТІК-ЖЕКЕМЕНШІК ӘРІПТЕСТІК ЖОБАЛАРЫН БАСҚАРУ СТРАТЕГИЯСЫНЫҢ ТӘЖІРИБЕСІН ЗЕРТТЕУ</w:t>
      </w:r>
    </w:p>
    <w:p w14:paraId="0EA3A740" w14:textId="77777777" w:rsidR="00FF7A18" w:rsidRDefault="00FF7A18" w:rsidP="00AD1151">
      <w:pPr>
        <w:pStyle w:val="a6"/>
        <w:spacing w:after="0" w:line="240" w:lineRule="auto"/>
        <w:ind w:left="0" w:firstLine="567"/>
        <w:jc w:val="both"/>
        <w:rPr>
          <w:rFonts w:eastAsia="Times New Roman" w:cs="Times New Roman"/>
          <w:b/>
          <w:szCs w:val="28"/>
          <w:lang w:val="kk-KZ" w:eastAsia="ru-RU"/>
        </w:rPr>
      </w:pPr>
    </w:p>
    <w:p w14:paraId="2463C230" w14:textId="3FCD837A" w:rsidR="00AD1151" w:rsidRPr="00FF7A18" w:rsidRDefault="00AD1151" w:rsidP="00FF7A18">
      <w:pPr>
        <w:pStyle w:val="a6"/>
        <w:spacing w:after="0" w:line="240" w:lineRule="auto"/>
        <w:ind w:left="0" w:firstLine="567"/>
        <w:jc w:val="both"/>
        <w:rPr>
          <w:rFonts w:eastAsia="Times New Roman" w:cs="Times New Roman"/>
          <w:b/>
          <w:szCs w:val="28"/>
          <w:lang w:val="kk-KZ" w:eastAsia="ru-RU"/>
        </w:rPr>
      </w:pPr>
      <w:r>
        <w:rPr>
          <w:rFonts w:eastAsia="Times New Roman" w:cs="Times New Roman"/>
          <w:b/>
          <w:szCs w:val="28"/>
          <w:lang w:val="kk-KZ" w:eastAsia="ru-RU"/>
        </w:rPr>
        <w:t xml:space="preserve">2.1 </w:t>
      </w:r>
      <w:r w:rsidR="00FF7A18" w:rsidRPr="00FF7A18">
        <w:rPr>
          <w:rFonts w:eastAsia="Times New Roman" w:cs="Times New Roman"/>
          <w:b/>
          <w:szCs w:val="28"/>
          <w:lang w:val="kk-KZ" w:eastAsia="ru-RU"/>
        </w:rPr>
        <w:t>Мемлекеттік-жекеменшік әріптестіктің қалыптасуы, дамуы және мемлекеттік реттелуі</w:t>
      </w:r>
    </w:p>
    <w:p w14:paraId="59B86565" w14:textId="462C1664" w:rsidR="00E503AB" w:rsidRPr="00E503AB" w:rsidRDefault="00E503AB" w:rsidP="00AD1151">
      <w:pPr>
        <w:pStyle w:val="a6"/>
        <w:spacing w:after="0" w:line="240" w:lineRule="auto"/>
        <w:ind w:left="0" w:firstLine="567"/>
        <w:jc w:val="both"/>
        <w:rPr>
          <w:rFonts w:eastAsia="MS Gothic" w:cs="Times New Roman"/>
          <w:szCs w:val="28"/>
          <w:lang w:val="kk-KZ"/>
        </w:rPr>
      </w:pPr>
      <w:r w:rsidRPr="00E503AB">
        <w:rPr>
          <w:rFonts w:eastAsia="MS Gothic" w:cs="Times New Roman"/>
          <w:szCs w:val="28"/>
          <w:lang w:val="kk-KZ"/>
        </w:rPr>
        <w:t>Қазақстанда мемлекеттік-жекеменшік әріптестік</w:t>
      </w:r>
      <w:r w:rsidR="00CD3428">
        <w:rPr>
          <w:rFonts w:eastAsia="MS Gothic" w:cs="Times New Roman"/>
          <w:szCs w:val="28"/>
          <w:lang w:val="kk-KZ"/>
        </w:rPr>
        <w:t xml:space="preserve"> </w:t>
      </w:r>
      <w:r w:rsidRPr="00E503AB">
        <w:rPr>
          <w:rFonts w:eastAsia="MS Gothic" w:cs="Times New Roman"/>
          <w:szCs w:val="28"/>
          <w:lang w:val="kk-KZ"/>
        </w:rPr>
        <w:t>экономиканы әртараптандыру, инфрақұрылымды жаңарту және бюджет жүктемесін оңтайландырудың маңызды тетігі ретінде қарастырылады. МЖӘ-ні басқарудың стратегиялық механизмі – бұл мемлекет пен жеке сектордың өзара іс-қимылын құқықтық, институционалдық, ұйымдастырушылық, қаржылық, тәуекелдік және цифрлық компоненттер арқылы реттейтін кешенді жүйе. Оның басты мақсаты – шектеулі инвестициялық ресурстарды тиімді пайдалану, инфрақұрылым сапасын және қызметтердің қолжетімділігін арттыру.</w:t>
      </w:r>
    </w:p>
    <w:p w14:paraId="2806EAD2" w14:textId="5462CDBF" w:rsidR="00354E5D" w:rsidRDefault="00E503AB" w:rsidP="00354E5D">
      <w:pPr>
        <w:pStyle w:val="a6"/>
        <w:spacing w:after="0" w:line="240" w:lineRule="auto"/>
        <w:ind w:left="0" w:firstLine="567"/>
        <w:jc w:val="both"/>
        <w:rPr>
          <w:rFonts w:eastAsia="MS Gothic" w:cs="Times New Roman"/>
          <w:szCs w:val="28"/>
          <w:lang w:val="kk-KZ"/>
        </w:rPr>
      </w:pPr>
      <w:r>
        <w:rPr>
          <w:rFonts w:eastAsia="MS Gothic" w:cs="Times New Roman"/>
          <w:szCs w:val="28"/>
          <w:lang w:val="kk-KZ"/>
        </w:rPr>
        <w:t>Елімізде</w:t>
      </w:r>
      <w:r w:rsidR="003642B6" w:rsidRPr="003642B6">
        <w:rPr>
          <w:rFonts w:eastAsia="MS Gothic" w:cs="Times New Roman"/>
          <w:szCs w:val="28"/>
          <w:lang w:val="kk-KZ"/>
        </w:rPr>
        <w:t xml:space="preserve"> МЖӘ механизмін енгізу тарихы Қазақстан үкіметі Кеңес Одағы ыдырағаннан кейінгі жылдардан бастау алады. </w:t>
      </w:r>
      <w:r w:rsidR="00354E5D" w:rsidRPr="00354E5D">
        <w:rPr>
          <w:rFonts w:eastAsia="MS Gothic" w:cs="Times New Roman"/>
          <w:szCs w:val="28"/>
          <w:lang w:val="kk-KZ"/>
        </w:rPr>
        <w:t>Осыған байланысты МЖӘ эволюциясын кезеңдер бойынша қарастыру өзекті болып табылады (кесте</w:t>
      </w:r>
      <w:r w:rsidR="00E2119A">
        <w:rPr>
          <w:rFonts w:eastAsia="MS Gothic" w:cs="Times New Roman"/>
          <w:szCs w:val="28"/>
          <w:lang w:val="kk-KZ"/>
        </w:rPr>
        <w:t xml:space="preserve"> </w:t>
      </w:r>
      <w:r w:rsidR="00E2119A" w:rsidRPr="00E2119A">
        <w:rPr>
          <w:rFonts w:eastAsia="MS Gothic" w:cs="Times New Roman"/>
          <w:szCs w:val="28"/>
          <w:lang w:val="kk-KZ"/>
        </w:rPr>
        <w:t>10</w:t>
      </w:r>
      <w:r w:rsidR="00354E5D" w:rsidRPr="00354E5D">
        <w:rPr>
          <w:rFonts w:eastAsia="MS Gothic" w:cs="Times New Roman"/>
          <w:szCs w:val="28"/>
          <w:lang w:val="kk-KZ"/>
        </w:rPr>
        <w:t>).</w:t>
      </w:r>
    </w:p>
    <w:p w14:paraId="289EF4AB" w14:textId="77777777" w:rsidR="00354E5D" w:rsidRDefault="00354E5D" w:rsidP="00354E5D">
      <w:pPr>
        <w:pStyle w:val="a6"/>
        <w:spacing w:after="0" w:line="240" w:lineRule="auto"/>
        <w:ind w:left="0" w:firstLine="567"/>
        <w:jc w:val="both"/>
        <w:rPr>
          <w:rFonts w:eastAsia="MS Gothic" w:cs="Times New Roman"/>
          <w:szCs w:val="28"/>
          <w:lang w:val="kk-KZ"/>
        </w:rPr>
      </w:pPr>
    </w:p>
    <w:p w14:paraId="1FFC7F13" w14:textId="5016E852" w:rsidR="00425D09" w:rsidRPr="0072217D" w:rsidRDefault="00425D09" w:rsidP="0072217D">
      <w:pPr>
        <w:spacing w:after="0" w:line="240" w:lineRule="auto"/>
        <w:jc w:val="both"/>
        <w:rPr>
          <w:rFonts w:eastAsia="MS Gothic" w:cs="Times New Roman"/>
          <w:szCs w:val="28"/>
          <w:lang w:val="kk-KZ"/>
        </w:rPr>
      </w:pPr>
      <w:r w:rsidRPr="0072217D">
        <w:rPr>
          <w:rFonts w:eastAsia="MS Gothic" w:cs="Times New Roman"/>
          <w:szCs w:val="28"/>
          <w:lang w:val="kk-KZ"/>
        </w:rPr>
        <w:t xml:space="preserve">Кесте </w:t>
      </w:r>
      <w:r w:rsidR="008E6C6B" w:rsidRPr="0072217D">
        <w:rPr>
          <w:rFonts w:eastAsia="MS Gothic" w:cs="Times New Roman"/>
          <w:szCs w:val="28"/>
          <w:lang w:val="kk-KZ"/>
        </w:rPr>
        <w:t>10</w:t>
      </w:r>
      <w:r w:rsidRPr="0072217D">
        <w:rPr>
          <w:rFonts w:eastAsia="MS Gothic" w:cs="Times New Roman"/>
          <w:szCs w:val="28"/>
          <w:lang w:val="kk-KZ"/>
        </w:rPr>
        <w:t xml:space="preserve"> – Қазақстандағы МЖӘ қалыптасу кезеңдері</w:t>
      </w:r>
    </w:p>
    <w:p w14:paraId="34A3C136" w14:textId="77777777" w:rsidR="00425D09" w:rsidRDefault="00425D09" w:rsidP="00425D09">
      <w:pPr>
        <w:pStyle w:val="a6"/>
        <w:spacing w:after="0" w:line="240" w:lineRule="auto"/>
        <w:ind w:left="0" w:firstLine="567"/>
        <w:jc w:val="both"/>
        <w:rPr>
          <w:rFonts w:eastAsia="MS Gothic" w:cs="Times New Roman"/>
          <w:szCs w:val="28"/>
          <w:lang w:val="kk-KZ"/>
        </w:rPr>
      </w:pPr>
    </w:p>
    <w:tbl>
      <w:tblPr>
        <w:tblStyle w:val="a5"/>
        <w:tblW w:w="9636" w:type="dxa"/>
        <w:tblLook w:val="04A0" w:firstRow="1" w:lastRow="0" w:firstColumn="1" w:lastColumn="0" w:noHBand="0" w:noVBand="1"/>
      </w:tblPr>
      <w:tblGrid>
        <w:gridCol w:w="2122"/>
        <w:gridCol w:w="5092"/>
        <w:gridCol w:w="2422"/>
      </w:tblGrid>
      <w:tr w:rsidR="004750FF" w14:paraId="684900C0" w14:textId="40FA9E55" w:rsidTr="003700C8">
        <w:trPr>
          <w:trHeight w:val="585"/>
        </w:trPr>
        <w:tc>
          <w:tcPr>
            <w:tcW w:w="2122" w:type="dxa"/>
            <w:vAlign w:val="center"/>
          </w:tcPr>
          <w:p w14:paraId="09380F22" w14:textId="76A07DFC" w:rsidR="004750FF" w:rsidRPr="00D4040A" w:rsidRDefault="004750FF" w:rsidP="004750FF">
            <w:pPr>
              <w:pStyle w:val="a6"/>
              <w:ind w:left="0"/>
              <w:jc w:val="center"/>
              <w:rPr>
                <w:rFonts w:eastAsia="MS Gothic" w:cs="Times New Roman"/>
                <w:sz w:val="24"/>
                <w:szCs w:val="24"/>
                <w:lang w:val="kk-KZ"/>
              </w:rPr>
            </w:pPr>
            <w:r w:rsidRPr="00D4040A">
              <w:rPr>
                <w:sz w:val="24"/>
                <w:szCs w:val="24"/>
              </w:rPr>
              <w:t>Кезең</w:t>
            </w:r>
          </w:p>
        </w:tc>
        <w:tc>
          <w:tcPr>
            <w:tcW w:w="5092" w:type="dxa"/>
            <w:vAlign w:val="center"/>
          </w:tcPr>
          <w:p w14:paraId="46A94F03" w14:textId="34C649E5" w:rsidR="004750FF" w:rsidRPr="00D4040A" w:rsidRDefault="004750FF" w:rsidP="004750FF">
            <w:pPr>
              <w:pStyle w:val="a6"/>
              <w:tabs>
                <w:tab w:val="left" w:pos="6740"/>
              </w:tabs>
              <w:ind w:left="0"/>
              <w:jc w:val="center"/>
              <w:rPr>
                <w:rFonts w:eastAsia="MS Gothic" w:cs="Times New Roman"/>
                <w:sz w:val="24"/>
                <w:szCs w:val="24"/>
                <w:lang w:val="kk-KZ"/>
              </w:rPr>
            </w:pPr>
            <w:r w:rsidRPr="00D4040A">
              <w:rPr>
                <w:sz w:val="24"/>
                <w:szCs w:val="24"/>
              </w:rPr>
              <w:t xml:space="preserve">Негізгі </w:t>
            </w:r>
            <w:proofErr w:type="spellStart"/>
            <w:r w:rsidRPr="00D4040A">
              <w:rPr>
                <w:sz w:val="24"/>
                <w:szCs w:val="24"/>
              </w:rPr>
              <w:t>мазмұн</w:t>
            </w:r>
            <w:proofErr w:type="spellEnd"/>
          </w:p>
        </w:tc>
        <w:tc>
          <w:tcPr>
            <w:tcW w:w="2420" w:type="dxa"/>
            <w:vAlign w:val="center"/>
          </w:tcPr>
          <w:p w14:paraId="6998F599" w14:textId="77088CD6" w:rsidR="004750FF" w:rsidRPr="00D4040A" w:rsidRDefault="004750FF" w:rsidP="004750FF">
            <w:pPr>
              <w:pStyle w:val="a6"/>
              <w:tabs>
                <w:tab w:val="left" w:pos="6740"/>
              </w:tabs>
              <w:ind w:left="0"/>
              <w:jc w:val="center"/>
              <w:rPr>
                <w:rFonts w:eastAsia="MS Gothic" w:cs="Times New Roman"/>
                <w:sz w:val="24"/>
                <w:szCs w:val="24"/>
              </w:rPr>
            </w:pPr>
            <w:r w:rsidRPr="00D4040A">
              <w:rPr>
                <w:rFonts w:eastAsia="MS Gothic" w:cs="Times New Roman"/>
                <w:sz w:val="24"/>
                <w:szCs w:val="24"/>
              </w:rPr>
              <w:t>Негізгі дамыған компонент</w:t>
            </w:r>
          </w:p>
        </w:tc>
      </w:tr>
      <w:tr w:rsidR="004750FF" w:rsidRPr="00A83216" w14:paraId="24FD9D7B" w14:textId="2C12DCCE" w:rsidTr="004750FF">
        <w:tc>
          <w:tcPr>
            <w:tcW w:w="2122" w:type="dxa"/>
            <w:vAlign w:val="center"/>
          </w:tcPr>
          <w:p w14:paraId="53AEBDB6" w14:textId="349BB747" w:rsidR="004750FF" w:rsidRPr="00A21C50" w:rsidRDefault="004750FF" w:rsidP="004750FF">
            <w:pPr>
              <w:pStyle w:val="a6"/>
              <w:ind w:left="0"/>
              <w:jc w:val="both"/>
              <w:rPr>
                <w:rFonts w:eastAsia="MS Gothic" w:cs="Times New Roman"/>
                <w:sz w:val="24"/>
                <w:szCs w:val="24"/>
                <w:lang w:val="kk-KZ"/>
              </w:rPr>
            </w:pPr>
            <w:r>
              <w:rPr>
                <w:sz w:val="24"/>
                <w:szCs w:val="24"/>
              </w:rPr>
              <w:t>1</w:t>
            </w:r>
            <w:r>
              <w:rPr>
                <w:sz w:val="24"/>
                <w:szCs w:val="24"/>
                <w:lang w:val="kk-KZ"/>
              </w:rPr>
              <w:t xml:space="preserve">-ші: </w:t>
            </w:r>
            <w:r w:rsidRPr="00A21C50">
              <w:rPr>
                <w:sz w:val="24"/>
                <w:szCs w:val="24"/>
              </w:rPr>
              <w:t>1991</w:t>
            </w:r>
            <w:r w:rsidR="00163D38">
              <w:rPr>
                <w:sz w:val="24"/>
                <w:szCs w:val="24"/>
              </w:rPr>
              <w:t xml:space="preserve"> – </w:t>
            </w:r>
            <w:r w:rsidRPr="00A21C50">
              <w:rPr>
                <w:sz w:val="24"/>
                <w:szCs w:val="24"/>
              </w:rPr>
              <w:t>1993</w:t>
            </w:r>
          </w:p>
        </w:tc>
        <w:tc>
          <w:tcPr>
            <w:tcW w:w="5092" w:type="dxa"/>
            <w:vAlign w:val="center"/>
          </w:tcPr>
          <w:p w14:paraId="71B0C189" w14:textId="360DB653" w:rsidR="004750FF" w:rsidRPr="00A21C50" w:rsidRDefault="004750FF" w:rsidP="004750FF">
            <w:pPr>
              <w:pStyle w:val="a6"/>
              <w:tabs>
                <w:tab w:val="left" w:pos="6740"/>
              </w:tabs>
              <w:ind w:left="0"/>
              <w:jc w:val="both"/>
              <w:rPr>
                <w:rFonts w:eastAsia="MS Gothic" w:cs="Times New Roman"/>
                <w:sz w:val="24"/>
                <w:szCs w:val="24"/>
                <w:lang w:val="kk-KZ"/>
              </w:rPr>
            </w:pPr>
            <w:r w:rsidRPr="00B667E7">
              <w:rPr>
                <w:sz w:val="24"/>
                <w:szCs w:val="24"/>
                <w:lang w:val="kk-KZ"/>
              </w:rPr>
              <w:t>Алғашқы «Концессиялар туралы» заң, басымдық – шетелдік инвесторлар</w:t>
            </w:r>
          </w:p>
        </w:tc>
        <w:tc>
          <w:tcPr>
            <w:tcW w:w="2420" w:type="dxa"/>
            <w:vAlign w:val="center"/>
          </w:tcPr>
          <w:p w14:paraId="6AAD85BA" w14:textId="72158A42" w:rsidR="004750FF" w:rsidRPr="00B667E7" w:rsidRDefault="004750FF" w:rsidP="004750FF">
            <w:pPr>
              <w:pStyle w:val="a6"/>
              <w:tabs>
                <w:tab w:val="left" w:pos="6740"/>
              </w:tabs>
              <w:ind w:left="0"/>
              <w:jc w:val="both"/>
              <w:rPr>
                <w:rFonts w:eastAsia="MS Gothic" w:cs="Times New Roman"/>
                <w:sz w:val="24"/>
                <w:szCs w:val="24"/>
                <w:lang w:val="kk-KZ"/>
              </w:rPr>
            </w:pPr>
            <w:r w:rsidRPr="004750FF">
              <w:rPr>
                <w:rFonts w:eastAsia="MS Gothic" w:cs="Times New Roman"/>
                <w:sz w:val="24"/>
                <w:szCs w:val="24"/>
              </w:rPr>
              <w:t>Заңнамалық</w:t>
            </w:r>
          </w:p>
        </w:tc>
      </w:tr>
      <w:tr w:rsidR="004750FF" w:rsidRPr="00A21C50" w14:paraId="01B61215" w14:textId="1DF027EF" w:rsidTr="004750FF">
        <w:tc>
          <w:tcPr>
            <w:tcW w:w="2122" w:type="dxa"/>
            <w:vAlign w:val="center"/>
          </w:tcPr>
          <w:p w14:paraId="308F4323" w14:textId="1CAC4C6A" w:rsidR="004750FF" w:rsidRPr="00A21C50" w:rsidRDefault="004750FF" w:rsidP="004750FF">
            <w:pPr>
              <w:pStyle w:val="a6"/>
              <w:ind w:left="0"/>
              <w:jc w:val="both"/>
              <w:rPr>
                <w:rFonts w:eastAsia="MS Gothic" w:cs="Times New Roman"/>
                <w:sz w:val="24"/>
                <w:szCs w:val="24"/>
                <w:lang w:val="kk-KZ"/>
              </w:rPr>
            </w:pPr>
            <w:r>
              <w:rPr>
                <w:sz w:val="24"/>
                <w:szCs w:val="24"/>
              </w:rPr>
              <w:t>2-</w:t>
            </w:r>
            <w:r>
              <w:rPr>
                <w:sz w:val="24"/>
                <w:szCs w:val="24"/>
                <w:lang w:val="kk-KZ"/>
              </w:rPr>
              <w:t xml:space="preserve">ші: </w:t>
            </w:r>
            <w:r w:rsidRPr="00A21C50">
              <w:rPr>
                <w:sz w:val="24"/>
                <w:szCs w:val="24"/>
              </w:rPr>
              <w:t>1994</w:t>
            </w:r>
            <w:r w:rsidR="00163D38">
              <w:rPr>
                <w:sz w:val="24"/>
                <w:szCs w:val="24"/>
              </w:rPr>
              <w:t xml:space="preserve"> – </w:t>
            </w:r>
            <w:r w:rsidRPr="00A21C50">
              <w:rPr>
                <w:sz w:val="24"/>
                <w:szCs w:val="24"/>
              </w:rPr>
              <w:t>2005</w:t>
            </w:r>
          </w:p>
        </w:tc>
        <w:tc>
          <w:tcPr>
            <w:tcW w:w="5092" w:type="dxa"/>
            <w:vAlign w:val="center"/>
          </w:tcPr>
          <w:p w14:paraId="030F6C30" w14:textId="471869B7" w:rsidR="004750FF" w:rsidRPr="00A21C50" w:rsidRDefault="004750FF" w:rsidP="004750FF">
            <w:pPr>
              <w:pStyle w:val="a6"/>
              <w:tabs>
                <w:tab w:val="left" w:pos="6740"/>
              </w:tabs>
              <w:ind w:left="0"/>
              <w:jc w:val="both"/>
              <w:rPr>
                <w:rFonts w:eastAsia="MS Gothic" w:cs="Times New Roman"/>
                <w:sz w:val="24"/>
                <w:szCs w:val="24"/>
                <w:lang w:val="kk-KZ"/>
              </w:rPr>
            </w:pPr>
            <w:r w:rsidRPr="00B667E7">
              <w:rPr>
                <w:sz w:val="24"/>
                <w:szCs w:val="24"/>
              </w:rPr>
              <w:t xml:space="preserve">Арнайы </w:t>
            </w:r>
            <w:proofErr w:type="spellStart"/>
            <w:r w:rsidRPr="00B667E7">
              <w:rPr>
                <w:sz w:val="24"/>
                <w:szCs w:val="24"/>
              </w:rPr>
              <w:t>заңсыз</w:t>
            </w:r>
            <w:proofErr w:type="spellEnd"/>
            <w:r w:rsidRPr="00B667E7">
              <w:rPr>
                <w:sz w:val="24"/>
                <w:szCs w:val="24"/>
              </w:rPr>
              <w:t xml:space="preserve"> «пилоттық» </w:t>
            </w:r>
            <w:proofErr w:type="spellStart"/>
            <w:r w:rsidRPr="00B667E7">
              <w:rPr>
                <w:sz w:val="24"/>
                <w:szCs w:val="24"/>
              </w:rPr>
              <w:t>мәмілелер</w:t>
            </w:r>
            <w:proofErr w:type="spellEnd"/>
            <w:r w:rsidRPr="00B667E7">
              <w:rPr>
                <w:sz w:val="24"/>
                <w:szCs w:val="24"/>
              </w:rPr>
              <w:t xml:space="preserve"> (энергетика, ж/д)</w:t>
            </w:r>
          </w:p>
        </w:tc>
        <w:tc>
          <w:tcPr>
            <w:tcW w:w="2420" w:type="dxa"/>
            <w:vAlign w:val="center"/>
          </w:tcPr>
          <w:p w14:paraId="2138BCDD" w14:textId="79F8FD26" w:rsidR="004750FF" w:rsidRPr="00A21C50" w:rsidRDefault="004750FF" w:rsidP="004750FF">
            <w:pPr>
              <w:pStyle w:val="a6"/>
              <w:tabs>
                <w:tab w:val="left" w:pos="6740"/>
              </w:tabs>
              <w:ind w:left="0"/>
              <w:jc w:val="both"/>
              <w:rPr>
                <w:rFonts w:eastAsia="MS Gothic" w:cs="Times New Roman"/>
                <w:sz w:val="24"/>
                <w:szCs w:val="24"/>
                <w:lang w:val="kk-KZ"/>
              </w:rPr>
            </w:pPr>
            <w:proofErr w:type="spellStart"/>
            <w:r w:rsidRPr="004750FF">
              <w:rPr>
                <w:rFonts w:eastAsia="MS Gothic" w:cs="Times New Roman"/>
                <w:sz w:val="24"/>
                <w:szCs w:val="24"/>
              </w:rPr>
              <w:t>Ұйымдастырушылық</w:t>
            </w:r>
            <w:proofErr w:type="spellEnd"/>
          </w:p>
        </w:tc>
      </w:tr>
      <w:tr w:rsidR="004750FF" w:rsidRPr="00B667E7" w14:paraId="37BCF251" w14:textId="18B2373D" w:rsidTr="004750FF">
        <w:tc>
          <w:tcPr>
            <w:tcW w:w="2122" w:type="dxa"/>
            <w:vAlign w:val="center"/>
          </w:tcPr>
          <w:p w14:paraId="40E05C4A" w14:textId="0AAD21C7" w:rsidR="004750FF" w:rsidRPr="00A21C50" w:rsidRDefault="004750FF" w:rsidP="004750FF">
            <w:pPr>
              <w:pStyle w:val="a6"/>
              <w:ind w:left="0"/>
              <w:jc w:val="both"/>
              <w:rPr>
                <w:rFonts w:eastAsia="MS Gothic" w:cs="Times New Roman"/>
                <w:sz w:val="24"/>
                <w:szCs w:val="24"/>
                <w:lang w:val="kk-KZ"/>
              </w:rPr>
            </w:pPr>
            <w:r>
              <w:rPr>
                <w:sz w:val="24"/>
                <w:szCs w:val="24"/>
              </w:rPr>
              <w:t>3-</w:t>
            </w:r>
            <w:r>
              <w:rPr>
                <w:sz w:val="24"/>
                <w:szCs w:val="24"/>
                <w:lang w:val="kk-KZ"/>
              </w:rPr>
              <w:t xml:space="preserve">ші: </w:t>
            </w:r>
            <w:r w:rsidRPr="00A21C50">
              <w:rPr>
                <w:sz w:val="24"/>
                <w:szCs w:val="24"/>
              </w:rPr>
              <w:t>2006</w:t>
            </w:r>
            <w:r w:rsidR="00163D38">
              <w:rPr>
                <w:sz w:val="24"/>
                <w:szCs w:val="24"/>
              </w:rPr>
              <w:t xml:space="preserve"> – </w:t>
            </w:r>
            <w:r w:rsidRPr="00A21C50">
              <w:rPr>
                <w:sz w:val="24"/>
                <w:szCs w:val="24"/>
              </w:rPr>
              <w:t>2015</w:t>
            </w:r>
          </w:p>
        </w:tc>
        <w:tc>
          <w:tcPr>
            <w:tcW w:w="5092" w:type="dxa"/>
            <w:vAlign w:val="center"/>
          </w:tcPr>
          <w:p w14:paraId="7A41573F" w14:textId="0E9C69F9" w:rsidR="004750FF" w:rsidRPr="00A21C50" w:rsidRDefault="004750FF" w:rsidP="004750FF">
            <w:pPr>
              <w:pStyle w:val="a6"/>
              <w:tabs>
                <w:tab w:val="left" w:pos="6740"/>
              </w:tabs>
              <w:ind w:left="28" w:right="-109"/>
              <w:jc w:val="both"/>
              <w:rPr>
                <w:rFonts w:eastAsia="MS Gothic" w:cs="Times New Roman"/>
                <w:sz w:val="24"/>
                <w:szCs w:val="24"/>
                <w:lang w:val="kk-KZ"/>
              </w:rPr>
            </w:pPr>
            <w:r w:rsidRPr="00B667E7">
              <w:rPr>
                <w:sz w:val="24"/>
                <w:szCs w:val="24"/>
                <w:lang w:val="kk-KZ"/>
              </w:rPr>
              <w:t>Құқықтық-институционалдық негіз құрылды; МЖӘ орталығы; жобалық қаржыландыру; алғашқы ірі келісімдер</w:t>
            </w:r>
          </w:p>
        </w:tc>
        <w:tc>
          <w:tcPr>
            <w:tcW w:w="2420" w:type="dxa"/>
            <w:vAlign w:val="center"/>
          </w:tcPr>
          <w:p w14:paraId="07FDE78B" w14:textId="2919DA12" w:rsidR="004750FF" w:rsidRPr="00B667E7" w:rsidRDefault="004750FF" w:rsidP="004750FF">
            <w:pPr>
              <w:pStyle w:val="a6"/>
              <w:tabs>
                <w:tab w:val="left" w:pos="6740"/>
              </w:tabs>
              <w:ind w:left="28" w:right="-109"/>
              <w:jc w:val="both"/>
              <w:rPr>
                <w:rFonts w:eastAsia="MS Gothic" w:cs="Times New Roman"/>
                <w:sz w:val="24"/>
                <w:szCs w:val="24"/>
                <w:lang w:val="kk-KZ"/>
              </w:rPr>
            </w:pPr>
            <w:r w:rsidRPr="004750FF">
              <w:rPr>
                <w:rFonts w:eastAsia="MS Gothic" w:cs="Times New Roman"/>
                <w:sz w:val="24"/>
                <w:szCs w:val="24"/>
              </w:rPr>
              <w:t>Заңнамалық, институционалдық</w:t>
            </w:r>
          </w:p>
        </w:tc>
      </w:tr>
      <w:tr w:rsidR="004750FF" w:rsidRPr="00A83216" w14:paraId="29001431" w14:textId="32A884CE" w:rsidTr="004750FF">
        <w:tc>
          <w:tcPr>
            <w:tcW w:w="2122" w:type="dxa"/>
            <w:vAlign w:val="center"/>
          </w:tcPr>
          <w:p w14:paraId="66A8CC97" w14:textId="5FAF537D" w:rsidR="004750FF" w:rsidRPr="00A21C50" w:rsidRDefault="004750FF" w:rsidP="004750FF">
            <w:pPr>
              <w:pStyle w:val="a6"/>
              <w:ind w:left="0"/>
              <w:jc w:val="both"/>
              <w:rPr>
                <w:rFonts w:eastAsia="MS Gothic" w:cs="Times New Roman"/>
                <w:sz w:val="24"/>
                <w:szCs w:val="24"/>
                <w:lang w:val="kk-KZ"/>
              </w:rPr>
            </w:pPr>
            <w:r>
              <w:rPr>
                <w:sz w:val="24"/>
                <w:szCs w:val="24"/>
              </w:rPr>
              <w:t>4-</w:t>
            </w:r>
            <w:r>
              <w:rPr>
                <w:sz w:val="24"/>
                <w:szCs w:val="24"/>
                <w:lang w:val="kk-KZ"/>
              </w:rPr>
              <w:t xml:space="preserve">ші: </w:t>
            </w:r>
            <w:r w:rsidRPr="00A21C50">
              <w:rPr>
                <w:sz w:val="24"/>
                <w:szCs w:val="24"/>
              </w:rPr>
              <w:t>2016</w:t>
            </w:r>
            <w:r w:rsidR="00163D38">
              <w:rPr>
                <w:sz w:val="24"/>
                <w:szCs w:val="24"/>
              </w:rPr>
              <w:t xml:space="preserve"> – </w:t>
            </w:r>
            <w:r w:rsidRPr="00A21C50">
              <w:rPr>
                <w:sz w:val="24"/>
                <w:szCs w:val="24"/>
              </w:rPr>
              <w:t>2018</w:t>
            </w:r>
          </w:p>
        </w:tc>
        <w:tc>
          <w:tcPr>
            <w:tcW w:w="5092" w:type="dxa"/>
            <w:vAlign w:val="center"/>
          </w:tcPr>
          <w:p w14:paraId="74BD9B69" w14:textId="219A3CCA" w:rsidR="004750FF" w:rsidRPr="00A21C50" w:rsidRDefault="004750FF" w:rsidP="004750FF">
            <w:pPr>
              <w:pStyle w:val="a6"/>
              <w:tabs>
                <w:tab w:val="left" w:pos="170"/>
                <w:tab w:val="left" w:pos="6740"/>
              </w:tabs>
              <w:ind w:left="0"/>
              <w:jc w:val="both"/>
              <w:rPr>
                <w:rFonts w:eastAsia="MS Gothic" w:cs="Times New Roman"/>
                <w:sz w:val="24"/>
                <w:szCs w:val="24"/>
                <w:lang w:val="kk-KZ"/>
              </w:rPr>
            </w:pPr>
            <w:r w:rsidRPr="00B667E7">
              <w:rPr>
                <w:sz w:val="24"/>
                <w:szCs w:val="24"/>
                <w:lang w:val="kk-KZ"/>
              </w:rPr>
              <w:t>«МЖӘ туралы» заңнан кейін жобалардың күрт өсуі; бағдарламалық МЖӘ; БАКАД келісімі</w:t>
            </w:r>
          </w:p>
        </w:tc>
        <w:tc>
          <w:tcPr>
            <w:tcW w:w="2420" w:type="dxa"/>
            <w:vAlign w:val="center"/>
          </w:tcPr>
          <w:p w14:paraId="05FBAD5A" w14:textId="6672160A" w:rsidR="004750FF" w:rsidRPr="00B667E7" w:rsidRDefault="004750FF" w:rsidP="004750FF">
            <w:pPr>
              <w:pStyle w:val="a6"/>
              <w:tabs>
                <w:tab w:val="left" w:pos="170"/>
                <w:tab w:val="left" w:pos="6740"/>
              </w:tabs>
              <w:ind w:left="0"/>
              <w:jc w:val="both"/>
              <w:rPr>
                <w:rFonts w:eastAsia="MS Gothic" w:cs="Times New Roman"/>
                <w:sz w:val="24"/>
                <w:szCs w:val="24"/>
                <w:lang w:val="kk-KZ"/>
              </w:rPr>
            </w:pPr>
            <w:r w:rsidRPr="004750FF">
              <w:rPr>
                <w:rFonts w:eastAsia="MS Gothic" w:cs="Times New Roman"/>
                <w:sz w:val="24"/>
                <w:szCs w:val="24"/>
              </w:rPr>
              <w:t xml:space="preserve">Қаржылық, </w:t>
            </w:r>
            <w:proofErr w:type="spellStart"/>
            <w:r w:rsidRPr="004750FF">
              <w:rPr>
                <w:rFonts w:eastAsia="MS Gothic" w:cs="Times New Roman"/>
                <w:sz w:val="24"/>
                <w:szCs w:val="24"/>
              </w:rPr>
              <w:t>ұйымдастырушылық</w:t>
            </w:r>
            <w:proofErr w:type="spellEnd"/>
          </w:p>
        </w:tc>
      </w:tr>
      <w:tr w:rsidR="004750FF" w:rsidRPr="00A83216" w14:paraId="25D95E29" w14:textId="2336195C" w:rsidTr="004750FF">
        <w:tc>
          <w:tcPr>
            <w:tcW w:w="2122" w:type="dxa"/>
            <w:vAlign w:val="center"/>
          </w:tcPr>
          <w:p w14:paraId="031357D3" w14:textId="7466537A" w:rsidR="004750FF" w:rsidRPr="00A21C50" w:rsidRDefault="004750FF" w:rsidP="004750FF">
            <w:pPr>
              <w:pStyle w:val="a6"/>
              <w:ind w:left="0"/>
              <w:jc w:val="both"/>
              <w:rPr>
                <w:rFonts w:eastAsia="MS Gothic" w:cs="Times New Roman"/>
                <w:sz w:val="24"/>
                <w:szCs w:val="24"/>
                <w:lang w:val="kk-KZ"/>
              </w:rPr>
            </w:pPr>
            <w:r>
              <w:rPr>
                <w:sz w:val="24"/>
                <w:szCs w:val="24"/>
              </w:rPr>
              <w:t>5-</w:t>
            </w:r>
            <w:r>
              <w:rPr>
                <w:sz w:val="24"/>
                <w:szCs w:val="24"/>
                <w:lang w:val="kk-KZ"/>
              </w:rPr>
              <w:t>ші:</w:t>
            </w:r>
            <w:r w:rsidRPr="00A21C50">
              <w:rPr>
                <w:sz w:val="24"/>
                <w:szCs w:val="24"/>
              </w:rPr>
              <w:t>2019</w:t>
            </w:r>
            <w:r w:rsidR="00163D38">
              <w:rPr>
                <w:sz w:val="24"/>
                <w:szCs w:val="24"/>
              </w:rPr>
              <w:t xml:space="preserve"> – </w:t>
            </w:r>
            <w:r w:rsidRPr="00A21C50">
              <w:rPr>
                <w:sz w:val="24"/>
                <w:szCs w:val="24"/>
              </w:rPr>
              <w:t>қазіргі</w:t>
            </w:r>
          </w:p>
        </w:tc>
        <w:tc>
          <w:tcPr>
            <w:tcW w:w="5092" w:type="dxa"/>
            <w:vAlign w:val="center"/>
          </w:tcPr>
          <w:p w14:paraId="181CD9B9" w14:textId="351AE83A" w:rsidR="004750FF" w:rsidRPr="00A21C50" w:rsidRDefault="004750FF" w:rsidP="00807B82">
            <w:pPr>
              <w:pStyle w:val="a6"/>
              <w:numPr>
                <w:ilvl w:val="0"/>
                <w:numId w:val="3"/>
              </w:numPr>
              <w:ind w:left="28"/>
              <w:jc w:val="both"/>
              <w:rPr>
                <w:rFonts w:eastAsia="MS Gothic" w:cs="Times New Roman"/>
                <w:sz w:val="24"/>
                <w:szCs w:val="24"/>
                <w:lang w:val="kk-KZ"/>
              </w:rPr>
            </w:pPr>
            <w:r w:rsidRPr="00B667E7">
              <w:rPr>
                <w:sz w:val="24"/>
                <w:szCs w:val="24"/>
                <w:lang w:val="kk-KZ"/>
              </w:rPr>
              <w:t>«Саннан сапаға»: категоризация (I/II/III), цифрландыру, VfP, қатаң сүзгі; валюталық/бюджеттік тәуекелдерді шектеу</w:t>
            </w:r>
          </w:p>
        </w:tc>
        <w:tc>
          <w:tcPr>
            <w:tcW w:w="2420" w:type="dxa"/>
            <w:vAlign w:val="center"/>
          </w:tcPr>
          <w:p w14:paraId="6D7792B8" w14:textId="354E1179" w:rsidR="004750FF" w:rsidRPr="00A21C50" w:rsidRDefault="004750FF" w:rsidP="00807B82">
            <w:pPr>
              <w:pStyle w:val="a6"/>
              <w:numPr>
                <w:ilvl w:val="0"/>
                <w:numId w:val="3"/>
              </w:numPr>
              <w:ind w:left="28"/>
              <w:jc w:val="both"/>
              <w:rPr>
                <w:rFonts w:eastAsia="MS Gothic" w:cs="Times New Roman"/>
                <w:sz w:val="24"/>
                <w:szCs w:val="24"/>
                <w:lang w:val="kk-KZ"/>
              </w:rPr>
            </w:pPr>
            <w:proofErr w:type="spellStart"/>
            <w:r w:rsidRPr="004750FF">
              <w:rPr>
                <w:rFonts w:eastAsia="MS Gothic" w:cs="Times New Roman"/>
                <w:sz w:val="24"/>
                <w:szCs w:val="24"/>
              </w:rPr>
              <w:t>Тәуекелдік</w:t>
            </w:r>
            <w:proofErr w:type="spellEnd"/>
            <w:r w:rsidRPr="004750FF">
              <w:rPr>
                <w:rFonts w:eastAsia="MS Gothic" w:cs="Times New Roman"/>
                <w:sz w:val="24"/>
                <w:szCs w:val="24"/>
              </w:rPr>
              <w:t>, цифрлық, әлеуметтік</w:t>
            </w:r>
          </w:p>
        </w:tc>
      </w:tr>
      <w:tr w:rsidR="00A21C50" w14:paraId="136FF907" w14:textId="1F4494CE" w:rsidTr="004750FF">
        <w:trPr>
          <w:trHeight w:val="304"/>
        </w:trPr>
        <w:tc>
          <w:tcPr>
            <w:tcW w:w="9636" w:type="dxa"/>
            <w:gridSpan w:val="3"/>
          </w:tcPr>
          <w:p w14:paraId="250D7555" w14:textId="7C5B3BE4" w:rsidR="00A21C50" w:rsidRPr="00F43D42" w:rsidRDefault="0072217D" w:rsidP="00D25C11">
            <w:pPr>
              <w:jc w:val="both"/>
              <w:rPr>
                <w:rFonts w:eastAsia="MS Gothic" w:cs="Times New Roman"/>
                <w:sz w:val="22"/>
              </w:rPr>
            </w:pPr>
            <w:r>
              <w:rPr>
                <w:rFonts w:eastAsia="MS Gothic" w:cs="Times New Roman"/>
                <w:sz w:val="22"/>
                <w:lang w:val="kk-KZ"/>
              </w:rPr>
              <w:t xml:space="preserve">        </w:t>
            </w:r>
            <w:r w:rsidR="00CD3428" w:rsidRPr="00CD3428">
              <w:rPr>
                <w:rFonts w:eastAsia="MS Gothic" w:cs="Times New Roman"/>
                <w:sz w:val="22"/>
                <w:lang w:val="kk-KZ"/>
              </w:rPr>
              <w:t xml:space="preserve">Ескерту </w:t>
            </w:r>
            <w:r w:rsidR="005413AE">
              <w:rPr>
                <w:rFonts w:eastAsia="MS Gothic" w:cs="Times New Roman"/>
                <w:sz w:val="22"/>
                <w:lang w:val="kk-KZ"/>
              </w:rPr>
              <w:t>–</w:t>
            </w:r>
            <w:r w:rsidR="00CD3428" w:rsidRPr="00CD3428">
              <w:rPr>
                <w:rFonts w:eastAsia="MS Gothic" w:cs="Times New Roman"/>
                <w:sz w:val="22"/>
                <w:lang w:val="kk-KZ"/>
              </w:rPr>
              <w:t xml:space="preserve"> </w:t>
            </w:r>
            <w:r w:rsidR="005413AE">
              <w:rPr>
                <w:rFonts w:eastAsia="MS Gothic" w:cs="Times New Roman"/>
                <w:sz w:val="22"/>
                <w:lang w:val="kk-KZ"/>
              </w:rPr>
              <w:t>Автормен ә</w:t>
            </w:r>
            <w:r w:rsidR="00CD3428" w:rsidRPr="00CD3428">
              <w:rPr>
                <w:rFonts w:eastAsia="MS Gothic" w:cs="Times New Roman"/>
                <w:sz w:val="22"/>
                <w:lang w:val="kk-KZ"/>
              </w:rPr>
              <w:t>дебиет негізінде құралған [</w:t>
            </w:r>
            <w:r w:rsidR="00625C51">
              <w:rPr>
                <w:rFonts w:eastAsia="MS Gothic" w:cs="Times New Roman"/>
                <w:sz w:val="22"/>
              </w:rPr>
              <w:t>22</w:t>
            </w:r>
            <w:r w:rsidR="00D25C11">
              <w:rPr>
                <w:rFonts w:eastAsia="MS Gothic" w:cs="Times New Roman"/>
                <w:sz w:val="22"/>
              </w:rPr>
              <w:t>, б.154-155</w:t>
            </w:r>
            <w:r w:rsidR="00625C51" w:rsidRPr="00F43D42">
              <w:rPr>
                <w:rFonts w:eastAsia="MS Gothic" w:cs="Times New Roman"/>
                <w:sz w:val="22"/>
              </w:rPr>
              <w:t>]</w:t>
            </w:r>
          </w:p>
        </w:tc>
      </w:tr>
    </w:tbl>
    <w:p w14:paraId="3F4395F0" w14:textId="77777777" w:rsidR="00425D09" w:rsidRDefault="00425D09" w:rsidP="005A4A51">
      <w:pPr>
        <w:pStyle w:val="a6"/>
        <w:spacing w:after="0" w:line="240" w:lineRule="auto"/>
        <w:ind w:left="0" w:firstLine="567"/>
        <w:jc w:val="both"/>
        <w:rPr>
          <w:rFonts w:eastAsia="MS Gothic" w:cs="Times New Roman"/>
          <w:szCs w:val="28"/>
          <w:lang w:val="kk-KZ"/>
        </w:rPr>
      </w:pPr>
    </w:p>
    <w:p w14:paraId="3BADC267" w14:textId="3856A94A" w:rsidR="009F2E8E" w:rsidRPr="009F2E8E" w:rsidRDefault="003B6611" w:rsidP="009F2E8E">
      <w:pPr>
        <w:pStyle w:val="a6"/>
        <w:spacing w:after="0" w:line="240" w:lineRule="auto"/>
        <w:ind w:left="0" w:firstLine="567"/>
        <w:jc w:val="both"/>
        <w:rPr>
          <w:rFonts w:eastAsia="MS Gothic" w:cs="Times New Roman"/>
          <w:szCs w:val="28"/>
          <w:lang w:val="kk-KZ"/>
        </w:rPr>
      </w:pPr>
      <w:r w:rsidRPr="003B6611">
        <w:rPr>
          <w:rFonts w:eastAsia="MS Gothic" w:cs="Times New Roman"/>
          <w:szCs w:val="28"/>
          <w:lang w:val="kk-KZ"/>
        </w:rPr>
        <w:t>Қазақстан мемлекеттік-жекеменшік әріптестікті экономиканы дамытудың және бәсекеге қабілеттілікті арттырудың маңызды тетігі ретінде қарастырады. 2015 жылғы 31 қазанда қабылданған «Мемлекеттік-жекеш</w:t>
      </w:r>
      <w:r w:rsidR="006001A4">
        <w:rPr>
          <w:rFonts w:eastAsia="MS Gothic" w:cs="Times New Roman"/>
          <w:szCs w:val="28"/>
          <w:lang w:val="kk-KZ"/>
        </w:rPr>
        <w:t>ел</w:t>
      </w:r>
      <w:r w:rsidRPr="003B6611">
        <w:rPr>
          <w:rFonts w:eastAsia="MS Gothic" w:cs="Times New Roman"/>
          <w:szCs w:val="28"/>
          <w:lang w:val="kk-KZ"/>
        </w:rPr>
        <w:t xml:space="preserve">ік әріптестік туралы» ҚР Заңына сәйкес, МЖӘ – мемлекеттік пен жеке әріптестің ынтымақтастық нысаны болып табылады. Оның басты мақсаты – инвестиция тарту, инфрақұрылымды дамыту, қызметтердің сапасын арттыру және инновациялық белсенділікті күшейту </w:t>
      </w:r>
      <w:r w:rsidRPr="00A256F3">
        <w:rPr>
          <w:rFonts w:eastAsia="MS Gothic" w:cs="Times New Roman"/>
          <w:color w:val="0D0D0D" w:themeColor="text1" w:themeTint="F2"/>
          <w:szCs w:val="28"/>
          <w:lang w:val="kk-KZ"/>
        </w:rPr>
        <w:t>[</w:t>
      </w:r>
      <w:r w:rsidR="00A256F3" w:rsidRPr="00A256F3">
        <w:rPr>
          <w:rFonts w:eastAsia="MS Gothic" w:cs="Times New Roman"/>
          <w:color w:val="0D0D0D" w:themeColor="text1" w:themeTint="F2"/>
          <w:szCs w:val="28"/>
          <w:lang w:val="kk-KZ"/>
        </w:rPr>
        <w:t>4</w:t>
      </w:r>
      <w:r w:rsidRPr="00A256F3">
        <w:rPr>
          <w:rFonts w:eastAsia="MS Gothic" w:cs="Times New Roman"/>
          <w:color w:val="0D0D0D" w:themeColor="text1" w:themeTint="F2"/>
          <w:szCs w:val="28"/>
          <w:lang w:val="kk-KZ"/>
        </w:rPr>
        <w:t>].</w:t>
      </w:r>
    </w:p>
    <w:p w14:paraId="0849860C" w14:textId="458F55D3" w:rsidR="00354E5D" w:rsidRDefault="00354E5D" w:rsidP="00107BAE">
      <w:pPr>
        <w:pStyle w:val="a6"/>
        <w:spacing w:after="0" w:line="240" w:lineRule="auto"/>
        <w:ind w:left="0" w:firstLine="567"/>
        <w:jc w:val="both"/>
        <w:rPr>
          <w:rFonts w:eastAsia="MS Gothic" w:cs="Times New Roman"/>
          <w:szCs w:val="28"/>
          <w:lang w:val="kk-KZ"/>
        </w:rPr>
      </w:pPr>
      <w:r w:rsidRPr="00354E5D">
        <w:rPr>
          <w:rFonts w:eastAsia="MS Gothic" w:cs="Times New Roman"/>
          <w:szCs w:val="28"/>
          <w:lang w:val="kk-KZ"/>
        </w:rPr>
        <w:t xml:space="preserve">Қазіргі таңда МЖӘ стратегиялық басқаруды талап етеді, себебі ірі, ұзақ мерзімді және ауқымды инвестициялық жобаларды </w:t>
      </w:r>
      <w:r w:rsidR="0099668F">
        <w:rPr>
          <w:rFonts w:eastAsia="MS Gothic" w:cs="Times New Roman"/>
          <w:szCs w:val="28"/>
          <w:lang w:val="kk-KZ"/>
        </w:rPr>
        <w:t>сәтті</w:t>
      </w:r>
      <w:r w:rsidRPr="00354E5D">
        <w:rPr>
          <w:rFonts w:eastAsia="MS Gothic" w:cs="Times New Roman"/>
          <w:szCs w:val="28"/>
          <w:lang w:val="kk-KZ"/>
        </w:rPr>
        <w:t xml:space="preserve"> жүзеге асыру үшін құқықтық, институционалдық және қаржылық тетіктерді үйлестіру қажет. Осы </w:t>
      </w:r>
      <w:r w:rsidRPr="00354E5D">
        <w:rPr>
          <w:rFonts w:eastAsia="MS Gothic" w:cs="Times New Roman"/>
          <w:szCs w:val="28"/>
          <w:lang w:val="kk-KZ"/>
        </w:rPr>
        <w:lastRenderedPageBreak/>
        <w:t xml:space="preserve">мақсатта Қазақстандағы МЖӘ басқару стратегиясының негізгі компоненттері төмендегідей жүйеленеді </w:t>
      </w:r>
      <w:r w:rsidR="00E2119A">
        <w:rPr>
          <w:rFonts w:eastAsia="MS Gothic" w:cs="Times New Roman"/>
          <w:szCs w:val="28"/>
          <w:lang w:val="kk-KZ"/>
        </w:rPr>
        <w:t>(</w:t>
      </w:r>
      <w:r w:rsidRPr="00354E5D">
        <w:rPr>
          <w:rFonts w:eastAsia="MS Gothic" w:cs="Times New Roman"/>
          <w:szCs w:val="28"/>
          <w:lang w:val="kk-KZ"/>
        </w:rPr>
        <w:t>кесте</w:t>
      </w:r>
      <w:r w:rsidR="00E2119A">
        <w:rPr>
          <w:rFonts w:eastAsia="MS Gothic" w:cs="Times New Roman"/>
          <w:szCs w:val="28"/>
          <w:lang w:val="kk-KZ"/>
        </w:rPr>
        <w:t xml:space="preserve"> 11</w:t>
      </w:r>
      <w:r w:rsidRPr="00354E5D">
        <w:rPr>
          <w:rFonts w:eastAsia="MS Gothic" w:cs="Times New Roman"/>
          <w:szCs w:val="28"/>
          <w:lang w:val="kk-KZ"/>
        </w:rPr>
        <w:t>).</w:t>
      </w:r>
    </w:p>
    <w:p w14:paraId="5CF879A0" w14:textId="77777777" w:rsidR="00354E5D" w:rsidRDefault="00354E5D" w:rsidP="00FA4A2F">
      <w:pPr>
        <w:pStyle w:val="a6"/>
        <w:spacing w:after="0" w:line="240" w:lineRule="auto"/>
        <w:ind w:left="0" w:firstLine="567"/>
        <w:jc w:val="both"/>
        <w:rPr>
          <w:rFonts w:eastAsia="MS Gothic" w:cs="Times New Roman"/>
          <w:szCs w:val="28"/>
          <w:lang w:val="kk-KZ"/>
        </w:rPr>
      </w:pPr>
    </w:p>
    <w:p w14:paraId="00276E1B" w14:textId="58F362A1" w:rsidR="00354E5D" w:rsidRDefault="00354E5D" w:rsidP="00FA4A2F">
      <w:pPr>
        <w:pStyle w:val="a6"/>
        <w:spacing w:after="0" w:line="240" w:lineRule="auto"/>
        <w:ind w:left="0"/>
        <w:jc w:val="both"/>
        <w:rPr>
          <w:rFonts w:eastAsia="MS Gothic" w:cs="Times New Roman"/>
          <w:szCs w:val="28"/>
          <w:lang w:val="kk-KZ"/>
        </w:rPr>
      </w:pPr>
      <w:r w:rsidRPr="00EC1548">
        <w:rPr>
          <w:rFonts w:eastAsia="MS Gothic" w:cs="Times New Roman"/>
          <w:szCs w:val="28"/>
          <w:lang w:val="kk-KZ"/>
        </w:rPr>
        <w:t xml:space="preserve">Кесте </w:t>
      </w:r>
      <w:r>
        <w:rPr>
          <w:rFonts w:eastAsia="MS Gothic" w:cs="Times New Roman"/>
          <w:szCs w:val="28"/>
          <w:lang w:val="kk-KZ"/>
        </w:rPr>
        <w:t>1</w:t>
      </w:r>
      <w:r w:rsidR="008E6C6B">
        <w:rPr>
          <w:rFonts w:eastAsia="MS Gothic" w:cs="Times New Roman"/>
          <w:szCs w:val="28"/>
          <w:lang w:val="kk-KZ"/>
        </w:rPr>
        <w:t>1</w:t>
      </w:r>
      <w:r w:rsidRPr="00EC1548">
        <w:rPr>
          <w:rFonts w:eastAsia="MS Gothic" w:cs="Times New Roman"/>
          <w:szCs w:val="28"/>
          <w:lang w:val="kk-KZ"/>
        </w:rPr>
        <w:t xml:space="preserve"> – Қазақстандағы МЖӘ басқару стратегиясы механизмінің негізгі компоненттері</w:t>
      </w:r>
    </w:p>
    <w:p w14:paraId="03B7B178" w14:textId="77777777" w:rsidR="00354E5D" w:rsidRPr="00EC1548" w:rsidRDefault="00354E5D" w:rsidP="000504D1">
      <w:pPr>
        <w:pStyle w:val="a6"/>
        <w:spacing w:after="0" w:line="240" w:lineRule="auto"/>
        <w:ind w:left="0" w:firstLine="567"/>
        <w:jc w:val="both"/>
        <w:rPr>
          <w:rFonts w:eastAsia="MS Gothic" w:cs="Times New Roman"/>
          <w:szCs w:val="28"/>
          <w:lang w:val="kk-KZ"/>
        </w:rPr>
      </w:pPr>
    </w:p>
    <w:tbl>
      <w:tblPr>
        <w:tblStyle w:val="a5"/>
        <w:tblW w:w="0" w:type="auto"/>
        <w:tblLayout w:type="fixed"/>
        <w:tblLook w:val="04A0" w:firstRow="1" w:lastRow="0" w:firstColumn="1" w:lastColumn="0" w:noHBand="0" w:noVBand="1"/>
      </w:tblPr>
      <w:tblGrid>
        <w:gridCol w:w="2241"/>
        <w:gridCol w:w="7299"/>
      </w:tblGrid>
      <w:tr w:rsidR="00354E5D" w14:paraId="1F8330EA" w14:textId="77777777" w:rsidTr="008D5403">
        <w:trPr>
          <w:trHeight w:val="329"/>
        </w:trPr>
        <w:tc>
          <w:tcPr>
            <w:tcW w:w="2241" w:type="dxa"/>
            <w:vAlign w:val="center"/>
          </w:tcPr>
          <w:p w14:paraId="391FE9CA" w14:textId="52226DEA" w:rsidR="00354E5D" w:rsidRPr="00354E5D" w:rsidRDefault="00354E5D" w:rsidP="00354E5D">
            <w:pPr>
              <w:pStyle w:val="a6"/>
              <w:ind w:left="0"/>
              <w:jc w:val="center"/>
              <w:rPr>
                <w:rFonts w:eastAsia="MS Gothic" w:cs="Times New Roman"/>
                <w:sz w:val="24"/>
                <w:szCs w:val="24"/>
                <w:lang w:val="kk-KZ"/>
              </w:rPr>
            </w:pPr>
            <w:r w:rsidRPr="00354E5D">
              <w:rPr>
                <w:sz w:val="24"/>
                <w:szCs w:val="24"/>
              </w:rPr>
              <w:t>Компонент</w:t>
            </w:r>
          </w:p>
        </w:tc>
        <w:tc>
          <w:tcPr>
            <w:tcW w:w="7298" w:type="dxa"/>
            <w:vAlign w:val="center"/>
          </w:tcPr>
          <w:p w14:paraId="1858BE24" w14:textId="557E0EB9" w:rsidR="00354E5D" w:rsidRPr="00354E5D" w:rsidRDefault="00354E5D" w:rsidP="00354E5D">
            <w:pPr>
              <w:pStyle w:val="a6"/>
              <w:ind w:left="0"/>
              <w:jc w:val="center"/>
              <w:rPr>
                <w:rFonts w:eastAsia="MS Gothic" w:cs="Times New Roman"/>
                <w:sz w:val="24"/>
                <w:szCs w:val="24"/>
                <w:lang w:val="kk-KZ"/>
              </w:rPr>
            </w:pPr>
            <w:r w:rsidRPr="00354E5D">
              <w:rPr>
                <w:sz w:val="24"/>
                <w:szCs w:val="24"/>
              </w:rPr>
              <w:t xml:space="preserve">Қазақстандық </w:t>
            </w:r>
            <w:proofErr w:type="spellStart"/>
            <w:r w:rsidRPr="00354E5D">
              <w:rPr>
                <w:sz w:val="24"/>
                <w:szCs w:val="24"/>
              </w:rPr>
              <w:t>мазмұн</w:t>
            </w:r>
            <w:proofErr w:type="spellEnd"/>
            <w:r w:rsidRPr="00354E5D">
              <w:rPr>
                <w:sz w:val="24"/>
                <w:szCs w:val="24"/>
              </w:rPr>
              <w:t>/</w:t>
            </w:r>
            <w:proofErr w:type="spellStart"/>
            <w:r w:rsidRPr="00354E5D">
              <w:rPr>
                <w:sz w:val="24"/>
                <w:szCs w:val="24"/>
              </w:rPr>
              <w:t>тетіктер</w:t>
            </w:r>
            <w:proofErr w:type="spellEnd"/>
          </w:p>
        </w:tc>
      </w:tr>
      <w:tr w:rsidR="00354E5D" w:rsidRPr="009F266D" w14:paraId="62AE860D" w14:textId="77777777" w:rsidTr="008D5403">
        <w:trPr>
          <w:trHeight w:val="1002"/>
        </w:trPr>
        <w:tc>
          <w:tcPr>
            <w:tcW w:w="2241" w:type="dxa"/>
            <w:vAlign w:val="center"/>
          </w:tcPr>
          <w:p w14:paraId="06F83F94" w14:textId="2359E719" w:rsidR="00354E5D" w:rsidRPr="00354E5D" w:rsidRDefault="00354E5D" w:rsidP="00354E5D">
            <w:pPr>
              <w:pStyle w:val="a6"/>
              <w:ind w:left="0"/>
              <w:jc w:val="both"/>
              <w:rPr>
                <w:rFonts w:eastAsia="MS Gothic" w:cs="Times New Roman"/>
                <w:sz w:val="24"/>
                <w:szCs w:val="24"/>
                <w:lang w:val="kk-KZ"/>
              </w:rPr>
            </w:pPr>
            <w:r w:rsidRPr="00354E5D">
              <w:rPr>
                <w:rStyle w:val="afa"/>
                <w:b w:val="0"/>
                <w:bCs w:val="0"/>
                <w:sz w:val="24"/>
                <w:szCs w:val="24"/>
              </w:rPr>
              <w:t xml:space="preserve">Құқықтық </w:t>
            </w:r>
            <w:proofErr w:type="spellStart"/>
            <w:r w:rsidRPr="00354E5D">
              <w:rPr>
                <w:rStyle w:val="afa"/>
                <w:b w:val="0"/>
                <w:bCs w:val="0"/>
                <w:sz w:val="24"/>
                <w:szCs w:val="24"/>
              </w:rPr>
              <w:t>негіз</w:t>
            </w:r>
            <w:proofErr w:type="spellEnd"/>
          </w:p>
        </w:tc>
        <w:tc>
          <w:tcPr>
            <w:tcW w:w="7298" w:type="dxa"/>
            <w:vAlign w:val="center"/>
          </w:tcPr>
          <w:p w14:paraId="7CABB793" w14:textId="7C19A008" w:rsidR="00354E5D" w:rsidRPr="00354E5D" w:rsidRDefault="00354E5D" w:rsidP="00354E5D">
            <w:pPr>
              <w:pStyle w:val="a6"/>
              <w:ind w:left="0"/>
              <w:jc w:val="both"/>
              <w:rPr>
                <w:rFonts w:eastAsia="MS Gothic" w:cs="Times New Roman"/>
                <w:sz w:val="24"/>
                <w:szCs w:val="24"/>
                <w:lang w:val="kk-KZ"/>
              </w:rPr>
            </w:pPr>
            <w:bookmarkStart w:id="53" w:name="_Hlk209401362"/>
            <w:r w:rsidRPr="00354E5D">
              <w:rPr>
                <w:sz w:val="24"/>
                <w:szCs w:val="24"/>
                <w:lang w:val="kk-KZ"/>
              </w:rPr>
              <w:t>«Концессиялар туралы» (2006), «МЖӘ туралы» (2015) заңдары</w:t>
            </w:r>
            <w:bookmarkEnd w:id="53"/>
            <w:r w:rsidRPr="00354E5D">
              <w:rPr>
                <w:sz w:val="24"/>
                <w:szCs w:val="24"/>
                <w:lang w:val="kk-KZ"/>
              </w:rPr>
              <w:t>; жер, сатып алу, салық, сақтандыру актілері; өмірлік цикл шарты, қызмет көрсету, сенімді басқару, лизинг сияқты шарттық нысандар.</w:t>
            </w:r>
          </w:p>
        </w:tc>
      </w:tr>
      <w:tr w:rsidR="00354E5D" w:rsidRPr="009F266D" w14:paraId="095CB3D9" w14:textId="77777777" w:rsidTr="008D5403">
        <w:trPr>
          <w:trHeight w:val="1002"/>
        </w:trPr>
        <w:tc>
          <w:tcPr>
            <w:tcW w:w="2241" w:type="dxa"/>
            <w:vAlign w:val="center"/>
          </w:tcPr>
          <w:p w14:paraId="5C59801B" w14:textId="6D08B8E7" w:rsidR="00354E5D" w:rsidRPr="00354E5D" w:rsidRDefault="00354E5D" w:rsidP="00354E5D">
            <w:pPr>
              <w:pStyle w:val="a6"/>
              <w:ind w:left="0"/>
              <w:jc w:val="both"/>
              <w:rPr>
                <w:rFonts w:eastAsia="MS Gothic" w:cs="Times New Roman"/>
                <w:sz w:val="24"/>
                <w:szCs w:val="24"/>
                <w:lang w:val="kk-KZ"/>
              </w:rPr>
            </w:pPr>
            <w:r w:rsidRPr="00354E5D">
              <w:rPr>
                <w:rStyle w:val="afa"/>
                <w:b w:val="0"/>
                <w:bCs w:val="0"/>
                <w:sz w:val="24"/>
                <w:szCs w:val="24"/>
              </w:rPr>
              <w:t>Институционалдық инфрақұрылым</w:t>
            </w:r>
          </w:p>
        </w:tc>
        <w:tc>
          <w:tcPr>
            <w:tcW w:w="7298" w:type="dxa"/>
            <w:vAlign w:val="center"/>
          </w:tcPr>
          <w:p w14:paraId="70946E69" w14:textId="7627B2AD" w:rsidR="00354E5D" w:rsidRPr="00354E5D" w:rsidRDefault="00354E5D" w:rsidP="00354E5D">
            <w:pPr>
              <w:pStyle w:val="a6"/>
              <w:ind w:left="0"/>
              <w:jc w:val="both"/>
              <w:rPr>
                <w:rFonts w:eastAsia="MS Gothic" w:cs="Times New Roman"/>
                <w:sz w:val="24"/>
                <w:szCs w:val="24"/>
                <w:lang w:val="kk-KZ"/>
              </w:rPr>
            </w:pPr>
            <w:r w:rsidRPr="00354E5D">
              <w:rPr>
                <w:sz w:val="24"/>
                <w:szCs w:val="24"/>
                <w:lang w:val="kk-KZ"/>
              </w:rPr>
              <w:t>Үкімет; ҰЭМ, Қаржы министрлігі,</w:t>
            </w:r>
            <w:r w:rsidR="00DB593E" w:rsidRPr="00DB593E">
              <w:rPr>
                <w:sz w:val="24"/>
                <w:szCs w:val="24"/>
                <w:lang w:val="kk-KZ"/>
              </w:rPr>
              <w:t xml:space="preserve"> РБК</w:t>
            </w:r>
            <w:r w:rsidR="00DB593E">
              <w:rPr>
                <w:sz w:val="24"/>
                <w:szCs w:val="24"/>
                <w:lang w:val="kk-KZ"/>
              </w:rPr>
              <w:t>,</w:t>
            </w:r>
            <w:r w:rsidRPr="00354E5D">
              <w:rPr>
                <w:sz w:val="24"/>
                <w:szCs w:val="24"/>
                <w:lang w:val="kk-KZ"/>
              </w:rPr>
              <w:t xml:space="preserve"> </w:t>
            </w:r>
            <w:r w:rsidR="00545564" w:rsidRPr="00545564">
              <w:rPr>
                <w:sz w:val="24"/>
                <w:szCs w:val="24"/>
                <w:lang w:val="kk-KZ"/>
              </w:rPr>
              <w:t>жергілікті атқарушы орган</w:t>
            </w:r>
            <w:r w:rsidR="00DB593E">
              <w:rPr>
                <w:sz w:val="24"/>
                <w:szCs w:val="24"/>
                <w:lang w:val="kk-KZ"/>
              </w:rPr>
              <w:t>,</w:t>
            </w:r>
            <w:r w:rsidRPr="00354E5D">
              <w:rPr>
                <w:sz w:val="24"/>
                <w:szCs w:val="24"/>
                <w:lang w:val="kk-KZ"/>
              </w:rPr>
              <w:t xml:space="preserve"> МЖӘ орталығы</w:t>
            </w:r>
            <w:r w:rsidR="00DB593E">
              <w:rPr>
                <w:sz w:val="24"/>
                <w:szCs w:val="24"/>
                <w:lang w:val="kk-KZ"/>
              </w:rPr>
              <w:t>,</w:t>
            </w:r>
            <w:r w:rsidRPr="00354E5D">
              <w:rPr>
                <w:sz w:val="24"/>
                <w:szCs w:val="24"/>
                <w:lang w:val="kk-KZ"/>
              </w:rPr>
              <w:t xml:space="preserve"> </w:t>
            </w:r>
            <w:r w:rsidR="00545564" w:rsidRPr="00545564">
              <w:rPr>
                <w:sz w:val="24"/>
                <w:szCs w:val="24"/>
                <w:lang w:val="kk-KZ"/>
              </w:rPr>
              <w:t>Қазақстандық жобаларды дайындау қоры</w:t>
            </w:r>
            <w:r w:rsidR="00545564">
              <w:rPr>
                <w:sz w:val="24"/>
                <w:szCs w:val="24"/>
                <w:lang w:val="kk-KZ"/>
              </w:rPr>
              <w:t xml:space="preserve">, </w:t>
            </w:r>
            <w:r w:rsidR="00DB593E" w:rsidRPr="00DB593E">
              <w:rPr>
                <w:sz w:val="24"/>
                <w:szCs w:val="24"/>
                <w:lang w:val="kk-KZ"/>
              </w:rPr>
              <w:t>ҚР Страте</w:t>
            </w:r>
            <w:r w:rsidR="00DB593E">
              <w:rPr>
                <w:sz w:val="24"/>
                <w:szCs w:val="24"/>
                <w:lang w:val="kk-KZ"/>
              </w:rPr>
              <w:t>гиялық</w:t>
            </w:r>
            <w:r w:rsidR="00DB593E" w:rsidRPr="00DB593E">
              <w:rPr>
                <w:sz w:val="24"/>
                <w:szCs w:val="24"/>
                <w:lang w:val="kk-KZ"/>
              </w:rPr>
              <w:t xml:space="preserve"> жоспарлау және реформалау агенттігі</w:t>
            </w:r>
          </w:p>
        </w:tc>
      </w:tr>
      <w:tr w:rsidR="00354E5D" w:rsidRPr="009F266D" w14:paraId="4BE9ED49" w14:textId="77777777" w:rsidTr="008D5403">
        <w:trPr>
          <w:trHeight w:val="1002"/>
        </w:trPr>
        <w:tc>
          <w:tcPr>
            <w:tcW w:w="2241" w:type="dxa"/>
            <w:vAlign w:val="center"/>
          </w:tcPr>
          <w:p w14:paraId="446C4F7E" w14:textId="36611032" w:rsidR="00354E5D" w:rsidRPr="00354E5D" w:rsidRDefault="00354E5D" w:rsidP="00354E5D">
            <w:pPr>
              <w:pStyle w:val="a6"/>
              <w:ind w:left="0"/>
              <w:jc w:val="both"/>
              <w:rPr>
                <w:rFonts w:eastAsia="MS Gothic" w:cs="Times New Roman"/>
                <w:sz w:val="24"/>
                <w:szCs w:val="24"/>
                <w:lang w:val="kk-KZ"/>
              </w:rPr>
            </w:pPr>
            <w:r w:rsidRPr="00354E5D">
              <w:rPr>
                <w:rStyle w:val="afa"/>
                <w:b w:val="0"/>
                <w:bCs w:val="0"/>
                <w:sz w:val="24"/>
                <w:szCs w:val="24"/>
              </w:rPr>
              <w:t>Ұйымдастыру</w:t>
            </w:r>
            <w:r w:rsidR="00545564">
              <w:rPr>
                <w:rStyle w:val="afa"/>
                <w:b w:val="0"/>
                <w:bCs w:val="0"/>
                <w:sz w:val="24"/>
                <w:szCs w:val="24"/>
              </w:rPr>
              <w:t>-</w:t>
            </w:r>
            <w:proofErr w:type="spellStart"/>
            <w:r w:rsidRPr="00354E5D">
              <w:rPr>
                <w:rStyle w:val="afa"/>
                <w:b w:val="0"/>
                <w:bCs w:val="0"/>
                <w:sz w:val="24"/>
                <w:szCs w:val="24"/>
              </w:rPr>
              <w:t>шылық</w:t>
            </w:r>
            <w:proofErr w:type="spellEnd"/>
            <w:r w:rsidRPr="00354E5D">
              <w:rPr>
                <w:rStyle w:val="afa"/>
                <w:b w:val="0"/>
                <w:bCs w:val="0"/>
                <w:sz w:val="24"/>
                <w:szCs w:val="24"/>
              </w:rPr>
              <w:t xml:space="preserve"> </w:t>
            </w:r>
            <w:proofErr w:type="spellStart"/>
            <w:r w:rsidRPr="00354E5D">
              <w:rPr>
                <w:rStyle w:val="afa"/>
                <w:b w:val="0"/>
                <w:bCs w:val="0"/>
                <w:sz w:val="24"/>
                <w:szCs w:val="24"/>
              </w:rPr>
              <w:t>құрылым</w:t>
            </w:r>
            <w:proofErr w:type="spellEnd"/>
          </w:p>
        </w:tc>
        <w:tc>
          <w:tcPr>
            <w:tcW w:w="7298" w:type="dxa"/>
            <w:vAlign w:val="center"/>
          </w:tcPr>
          <w:p w14:paraId="0A326F71" w14:textId="7ABA5C3A" w:rsidR="00354E5D" w:rsidRPr="00354E5D" w:rsidRDefault="00354E5D" w:rsidP="00354E5D">
            <w:pPr>
              <w:pStyle w:val="a6"/>
              <w:ind w:left="0"/>
              <w:jc w:val="both"/>
              <w:rPr>
                <w:rFonts w:eastAsia="MS Gothic" w:cs="Times New Roman"/>
                <w:sz w:val="24"/>
                <w:szCs w:val="24"/>
                <w:lang w:val="kk-KZ"/>
              </w:rPr>
            </w:pPr>
            <w:r w:rsidRPr="00354E5D">
              <w:rPr>
                <w:sz w:val="24"/>
                <w:szCs w:val="24"/>
                <w:lang w:val="kk-KZ"/>
              </w:rPr>
              <w:t>Жобаларды іріктеу – жоспарлау – ТЭН – тендер/тікелей келіссөз – шарт – құрылыс – пайдалану – мониторинг кезеңдері; бағдарламалық МЖӘ; салалық операторлардың қатысуы.</w:t>
            </w:r>
          </w:p>
        </w:tc>
      </w:tr>
      <w:tr w:rsidR="00354E5D" w:rsidRPr="009F266D" w14:paraId="610B08EE" w14:textId="77777777" w:rsidTr="008D5403">
        <w:trPr>
          <w:trHeight w:val="988"/>
        </w:trPr>
        <w:tc>
          <w:tcPr>
            <w:tcW w:w="2241" w:type="dxa"/>
            <w:vAlign w:val="center"/>
          </w:tcPr>
          <w:p w14:paraId="6840DBF0" w14:textId="408297EB" w:rsidR="00354E5D" w:rsidRPr="00354E5D" w:rsidRDefault="00354E5D" w:rsidP="00354E5D">
            <w:pPr>
              <w:pStyle w:val="a6"/>
              <w:ind w:left="0"/>
              <w:jc w:val="both"/>
              <w:rPr>
                <w:rFonts w:eastAsia="MS Gothic" w:cs="Times New Roman"/>
                <w:sz w:val="24"/>
                <w:szCs w:val="24"/>
                <w:lang w:val="kk-KZ"/>
              </w:rPr>
            </w:pPr>
            <w:r w:rsidRPr="00354E5D">
              <w:rPr>
                <w:rStyle w:val="afa"/>
                <w:b w:val="0"/>
                <w:bCs w:val="0"/>
                <w:sz w:val="24"/>
                <w:szCs w:val="24"/>
              </w:rPr>
              <w:t>Қаржыландыру тетіктері</w:t>
            </w:r>
          </w:p>
        </w:tc>
        <w:tc>
          <w:tcPr>
            <w:tcW w:w="7298" w:type="dxa"/>
            <w:vAlign w:val="center"/>
          </w:tcPr>
          <w:p w14:paraId="1B427EE6" w14:textId="27B14039" w:rsidR="00354E5D" w:rsidRPr="00354E5D" w:rsidRDefault="00354E5D" w:rsidP="00354E5D">
            <w:pPr>
              <w:pStyle w:val="a6"/>
              <w:ind w:left="0"/>
              <w:jc w:val="both"/>
              <w:rPr>
                <w:rFonts w:eastAsia="MS Gothic" w:cs="Times New Roman"/>
                <w:sz w:val="24"/>
                <w:szCs w:val="24"/>
                <w:lang w:val="kk-KZ"/>
              </w:rPr>
            </w:pPr>
            <w:r w:rsidRPr="00354E5D">
              <w:rPr>
                <w:sz w:val="24"/>
                <w:szCs w:val="24"/>
                <w:lang w:val="kk-KZ"/>
              </w:rPr>
              <w:t>Мембюджет/субсидия, даму институттары, жеке капитал; өтемақы модельдері (I – толық, II – ішінара, III – өтемсіз);</w:t>
            </w:r>
            <w:r w:rsidR="007C5E31">
              <w:rPr>
                <w:sz w:val="24"/>
                <w:szCs w:val="24"/>
                <w:lang w:val="kk-KZ"/>
              </w:rPr>
              <w:t xml:space="preserve"> </w:t>
            </w:r>
            <w:r w:rsidRPr="00354E5D">
              <w:rPr>
                <w:sz w:val="24"/>
                <w:szCs w:val="24"/>
                <w:lang w:val="kk-KZ"/>
              </w:rPr>
              <w:t>тариф/мем</w:t>
            </w:r>
            <w:r w:rsidR="00FC40DA">
              <w:rPr>
                <w:sz w:val="24"/>
                <w:szCs w:val="24"/>
                <w:lang w:val="kk-KZ"/>
              </w:rPr>
              <w:t>.</w:t>
            </w:r>
            <w:r w:rsidRPr="00354E5D">
              <w:rPr>
                <w:sz w:val="24"/>
                <w:szCs w:val="24"/>
                <w:lang w:val="kk-KZ"/>
              </w:rPr>
              <w:t>тапсырыс/</w:t>
            </w:r>
            <w:r w:rsidR="007C5E31" w:rsidRPr="007C5E31">
              <w:rPr>
                <w:sz w:val="24"/>
                <w:szCs w:val="24"/>
                <w:lang w:val="kk-KZ"/>
              </w:rPr>
              <w:t>келісім шарттары</w:t>
            </w:r>
            <w:r w:rsidRPr="00354E5D">
              <w:rPr>
                <w:sz w:val="24"/>
                <w:szCs w:val="24"/>
                <w:lang w:val="kk-KZ"/>
              </w:rPr>
              <w:t>; валюталық тәуекелдерді өтеу.</w:t>
            </w:r>
          </w:p>
        </w:tc>
      </w:tr>
      <w:tr w:rsidR="00354E5D" w:rsidRPr="009F266D" w14:paraId="6D622170" w14:textId="77777777" w:rsidTr="008D5403">
        <w:trPr>
          <w:trHeight w:val="1002"/>
        </w:trPr>
        <w:tc>
          <w:tcPr>
            <w:tcW w:w="2241" w:type="dxa"/>
            <w:vAlign w:val="center"/>
          </w:tcPr>
          <w:p w14:paraId="7F628852" w14:textId="6C97B3DC" w:rsidR="00354E5D" w:rsidRPr="00354E5D" w:rsidRDefault="00354E5D" w:rsidP="00354E5D">
            <w:pPr>
              <w:pStyle w:val="a6"/>
              <w:ind w:left="0"/>
              <w:jc w:val="both"/>
              <w:rPr>
                <w:rFonts w:eastAsia="MS Gothic" w:cs="Times New Roman"/>
                <w:sz w:val="24"/>
                <w:szCs w:val="24"/>
                <w:lang w:val="kk-KZ"/>
              </w:rPr>
            </w:pPr>
            <w:r w:rsidRPr="00354E5D">
              <w:rPr>
                <w:rStyle w:val="afa"/>
                <w:b w:val="0"/>
                <w:bCs w:val="0"/>
                <w:sz w:val="24"/>
                <w:szCs w:val="24"/>
              </w:rPr>
              <w:t>Тәуекелдерді басқару</w:t>
            </w:r>
          </w:p>
        </w:tc>
        <w:tc>
          <w:tcPr>
            <w:tcW w:w="7298" w:type="dxa"/>
            <w:vAlign w:val="center"/>
          </w:tcPr>
          <w:p w14:paraId="0214A748" w14:textId="1AC0986E" w:rsidR="00354E5D" w:rsidRPr="00354E5D" w:rsidRDefault="00354E5D" w:rsidP="00354E5D">
            <w:pPr>
              <w:pStyle w:val="a6"/>
              <w:ind w:left="0"/>
              <w:jc w:val="both"/>
              <w:rPr>
                <w:rFonts w:eastAsia="MS Gothic" w:cs="Times New Roman"/>
                <w:sz w:val="24"/>
                <w:szCs w:val="24"/>
                <w:lang w:val="kk-KZ"/>
              </w:rPr>
            </w:pPr>
            <w:r w:rsidRPr="00354E5D">
              <w:rPr>
                <w:sz w:val="24"/>
                <w:szCs w:val="24"/>
                <w:lang w:val="kk-KZ"/>
              </w:rPr>
              <w:t>Қаржылық, құрылыс, сұраныс, құқықтық, әлеуметтік тәуекелдерді үлестіру; «қосымша міндеттемелерді ұлғайтпау» қағидасы; ең төменгі жеке капитал ≥20% талаптары.</w:t>
            </w:r>
          </w:p>
        </w:tc>
      </w:tr>
      <w:tr w:rsidR="00354E5D" w:rsidRPr="009F266D" w14:paraId="0533DB78" w14:textId="77777777" w:rsidTr="008D5403">
        <w:trPr>
          <w:trHeight w:val="1002"/>
        </w:trPr>
        <w:tc>
          <w:tcPr>
            <w:tcW w:w="2241" w:type="dxa"/>
            <w:vAlign w:val="center"/>
          </w:tcPr>
          <w:p w14:paraId="68A9ACF0" w14:textId="63FE5B66" w:rsidR="00354E5D" w:rsidRPr="00354E5D" w:rsidRDefault="00354E5D" w:rsidP="00354E5D">
            <w:pPr>
              <w:pStyle w:val="a6"/>
              <w:ind w:left="0"/>
              <w:jc w:val="both"/>
              <w:rPr>
                <w:rFonts w:eastAsia="MS Gothic" w:cs="Times New Roman"/>
                <w:sz w:val="24"/>
                <w:szCs w:val="24"/>
                <w:lang w:val="kk-KZ"/>
              </w:rPr>
            </w:pPr>
            <w:r w:rsidRPr="00354E5D">
              <w:rPr>
                <w:rStyle w:val="afa"/>
                <w:b w:val="0"/>
                <w:bCs w:val="0"/>
                <w:sz w:val="24"/>
                <w:szCs w:val="24"/>
              </w:rPr>
              <w:t xml:space="preserve">Ақпараттық-цифрлық </w:t>
            </w:r>
            <w:proofErr w:type="spellStart"/>
            <w:r w:rsidRPr="00354E5D">
              <w:rPr>
                <w:rStyle w:val="afa"/>
                <w:b w:val="0"/>
                <w:bCs w:val="0"/>
                <w:sz w:val="24"/>
                <w:szCs w:val="24"/>
              </w:rPr>
              <w:t>шешімдер</w:t>
            </w:r>
            <w:proofErr w:type="spellEnd"/>
          </w:p>
        </w:tc>
        <w:tc>
          <w:tcPr>
            <w:tcW w:w="7298" w:type="dxa"/>
            <w:vAlign w:val="center"/>
          </w:tcPr>
          <w:p w14:paraId="505C6FA5" w14:textId="3B099CD0" w:rsidR="00354E5D" w:rsidRPr="008C60CF" w:rsidRDefault="00354E5D" w:rsidP="00354E5D">
            <w:pPr>
              <w:pStyle w:val="a6"/>
              <w:ind w:left="0"/>
              <w:jc w:val="both"/>
              <w:rPr>
                <w:rFonts w:eastAsia="MS Gothic" w:cs="Times New Roman"/>
                <w:sz w:val="24"/>
                <w:szCs w:val="24"/>
                <w:lang w:val="kk-KZ"/>
              </w:rPr>
            </w:pPr>
            <w:r w:rsidRPr="00354E5D">
              <w:rPr>
                <w:sz w:val="24"/>
                <w:szCs w:val="24"/>
                <w:lang w:val="kk-KZ"/>
              </w:rPr>
              <w:t>eGov, МЖӘ реестрі (kzppp.kz), қазынашылық тіркеу, жобалық мониторингті цифрландыру (</w:t>
            </w:r>
            <w:r w:rsidR="008C60CF">
              <w:rPr>
                <w:sz w:val="24"/>
                <w:szCs w:val="24"/>
                <w:lang w:val="kk-KZ"/>
              </w:rPr>
              <w:t xml:space="preserve">инвесторлар үшін </w:t>
            </w:r>
            <w:r w:rsidRPr="00354E5D">
              <w:rPr>
                <w:sz w:val="24"/>
                <w:szCs w:val="24"/>
                <w:lang w:val="kk-KZ"/>
              </w:rPr>
              <w:t>«бір терезе», автоматтандырылған процестер)</w:t>
            </w:r>
            <w:r w:rsidR="00EF63B0" w:rsidRPr="00EF63B0">
              <w:rPr>
                <w:sz w:val="24"/>
                <w:szCs w:val="24"/>
                <w:lang w:val="kk-KZ"/>
              </w:rPr>
              <w:t>, ppp.ecc.kz</w:t>
            </w:r>
            <w:r w:rsidR="008C60CF" w:rsidRPr="008C60CF">
              <w:rPr>
                <w:sz w:val="24"/>
                <w:szCs w:val="24"/>
                <w:lang w:val="kk-KZ"/>
              </w:rPr>
              <w:t xml:space="preserve"> </w:t>
            </w:r>
          </w:p>
        </w:tc>
      </w:tr>
      <w:tr w:rsidR="00354E5D" w14:paraId="2151AEE4" w14:textId="77777777" w:rsidTr="008D5403">
        <w:trPr>
          <w:trHeight w:val="1002"/>
        </w:trPr>
        <w:tc>
          <w:tcPr>
            <w:tcW w:w="2241" w:type="dxa"/>
            <w:vAlign w:val="center"/>
          </w:tcPr>
          <w:p w14:paraId="31774BDC" w14:textId="6B68177C" w:rsidR="00354E5D" w:rsidRPr="00354E5D" w:rsidRDefault="00354E5D" w:rsidP="00354E5D">
            <w:pPr>
              <w:pStyle w:val="a6"/>
              <w:ind w:left="0"/>
              <w:jc w:val="both"/>
              <w:rPr>
                <w:rStyle w:val="afa"/>
                <w:b w:val="0"/>
                <w:bCs w:val="0"/>
                <w:sz w:val="24"/>
                <w:szCs w:val="24"/>
              </w:rPr>
            </w:pPr>
            <w:proofErr w:type="spellStart"/>
            <w:r w:rsidRPr="00354E5D">
              <w:rPr>
                <w:rStyle w:val="afa"/>
                <w:b w:val="0"/>
                <w:bCs w:val="0"/>
                <w:sz w:val="24"/>
                <w:szCs w:val="24"/>
              </w:rPr>
              <w:t>Тұрақтылық</w:t>
            </w:r>
            <w:proofErr w:type="spellEnd"/>
            <w:r w:rsidRPr="00354E5D">
              <w:rPr>
                <w:rStyle w:val="afa"/>
                <w:b w:val="0"/>
                <w:bCs w:val="0"/>
                <w:sz w:val="24"/>
                <w:szCs w:val="24"/>
              </w:rPr>
              <w:t xml:space="preserve"> және әлеуметтік әсер</w:t>
            </w:r>
          </w:p>
        </w:tc>
        <w:tc>
          <w:tcPr>
            <w:tcW w:w="7298" w:type="dxa"/>
            <w:vAlign w:val="center"/>
          </w:tcPr>
          <w:p w14:paraId="48A5F26A" w14:textId="7C0F3CD2" w:rsidR="00354E5D" w:rsidRPr="00354E5D" w:rsidRDefault="00354E5D" w:rsidP="00354E5D">
            <w:pPr>
              <w:pStyle w:val="a6"/>
              <w:ind w:left="0"/>
              <w:jc w:val="both"/>
              <w:rPr>
                <w:sz w:val="24"/>
                <w:szCs w:val="24"/>
                <w:lang w:val="kk-KZ"/>
              </w:rPr>
            </w:pPr>
            <w:r w:rsidRPr="00354E5D">
              <w:rPr>
                <w:sz w:val="24"/>
                <w:szCs w:val="24"/>
              </w:rPr>
              <w:t xml:space="preserve">«Value for People» </w:t>
            </w:r>
            <w:proofErr w:type="spellStart"/>
            <w:r w:rsidRPr="00354E5D">
              <w:rPr>
                <w:sz w:val="24"/>
                <w:szCs w:val="24"/>
              </w:rPr>
              <w:t>тәсілі</w:t>
            </w:r>
            <w:proofErr w:type="spellEnd"/>
            <w:r w:rsidRPr="00354E5D">
              <w:rPr>
                <w:sz w:val="24"/>
                <w:szCs w:val="24"/>
              </w:rPr>
              <w:t xml:space="preserve">; Ұлттық даму жоспары мен «Қазақстан-2050» </w:t>
            </w:r>
            <w:proofErr w:type="spellStart"/>
            <w:r w:rsidRPr="00354E5D">
              <w:rPr>
                <w:sz w:val="24"/>
                <w:szCs w:val="24"/>
              </w:rPr>
              <w:t>стратегиясымен</w:t>
            </w:r>
            <w:proofErr w:type="spellEnd"/>
            <w:r w:rsidRPr="00354E5D">
              <w:rPr>
                <w:sz w:val="24"/>
                <w:szCs w:val="24"/>
              </w:rPr>
              <w:t xml:space="preserve"> </w:t>
            </w:r>
            <w:proofErr w:type="spellStart"/>
            <w:r w:rsidRPr="00354E5D">
              <w:rPr>
                <w:sz w:val="24"/>
                <w:szCs w:val="24"/>
              </w:rPr>
              <w:t>сабақтастық</w:t>
            </w:r>
            <w:proofErr w:type="spellEnd"/>
            <w:r w:rsidRPr="00354E5D">
              <w:rPr>
                <w:sz w:val="24"/>
                <w:szCs w:val="24"/>
              </w:rPr>
              <w:t xml:space="preserve">; экологиялық </w:t>
            </w:r>
            <w:proofErr w:type="spellStart"/>
            <w:r w:rsidRPr="00354E5D">
              <w:rPr>
                <w:sz w:val="24"/>
                <w:szCs w:val="24"/>
              </w:rPr>
              <w:t>талаптар</w:t>
            </w:r>
            <w:proofErr w:type="spellEnd"/>
            <w:r w:rsidRPr="00354E5D">
              <w:rPr>
                <w:sz w:val="24"/>
                <w:szCs w:val="24"/>
              </w:rPr>
              <w:t xml:space="preserve">, әлеуметтік </w:t>
            </w:r>
            <w:proofErr w:type="spellStart"/>
            <w:r w:rsidRPr="00354E5D">
              <w:rPr>
                <w:sz w:val="24"/>
                <w:szCs w:val="24"/>
              </w:rPr>
              <w:t>қайтарым</w:t>
            </w:r>
            <w:proofErr w:type="spellEnd"/>
            <w:r w:rsidRPr="00354E5D">
              <w:rPr>
                <w:sz w:val="24"/>
                <w:szCs w:val="24"/>
              </w:rPr>
              <w:t xml:space="preserve"> мен өмір сапасын арттыруға басымдық.</w:t>
            </w:r>
          </w:p>
        </w:tc>
      </w:tr>
      <w:tr w:rsidR="00F52DA3" w:rsidRPr="003F282E" w14:paraId="3B82054A" w14:textId="77777777" w:rsidTr="008D5403">
        <w:trPr>
          <w:trHeight w:val="303"/>
        </w:trPr>
        <w:tc>
          <w:tcPr>
            <w:tcW w:w="9540" w:type="dxa"/>
            <w:gridSpan w:val="2"/>
          </w:tcPr>
          <w:p w14:paraId="55AF2742" w14:textId="4B4BF691" w:rsidR="00F52DA3" w:rsidRPr="00107BAE" w:rsidRDefault="00107BAE" w:rsidP="00107BAE">
            <w:pPr>
              <w:jc w:val="both"/>
              <w:rPr>
                <w:rFonts w:eastAsia="MS Gothic" w:cs="Times New Roman"/>
                <w:sz w:val="22"/>
              </w:rPr>
            </w:pPr>
            <w:bookmarkStart w:id="54" w:name="_Hlk212389390"/>
            <w:r>
              <w:rPr>
                <w:rFonts w:eastAsia="MS Gothic" w:cs="Times New Roman"/>
                <w:sz w:val="22"/>
                <w:lang w:val="kk-KZ"/>
              </w:rPr>
              <w:t xml:space="preserve">        </w:t>
            </w:r>
            <w:r w:rsidR="00F52DA3" w:rsidRPr="00107BAE">
              <w:rPr>
                <w:rFonts w:eastAsia="MS Gothic" w:cs="Times New Roman"/>
                <w:sz w:val="22"/>
                <w:lang w:val="kk-KZ"/>
              </w:rPr>
              <w:t xml:space="preserve">Ескерту </w:t>
            </w:r>
            <w:r w:rsidR="008B27FD" w:rsidRPr="00107BAE">
              <w:rPr>
                <w:rFonts w:eastAsia="MS Gothic" w:cs="Times New Roman"/>
                <w:sz w:val="22"/>
                <w:lang w:val="kk-KZ"/>
              </w:rPr>
              <w:t>–</w:t>
            </w:r>
            <w:r w:rsidR="00F52DA3" w:rsidRPr="00107BAE">
              <w:rPr>
                <w:rFonts w:eastAsia="MS Gothic" w:cs="Times New Roman"/>
                <w:sz w:val="22"/>
                <w:lang w:val="kk-KZ"/>
              </w:rPr>
              <w:t xml:space="preserve"> </w:t>
            </w:r>
            <w:r w:rsidR="008B27FD" w:rsidRPr="00107BAE">
              <w:rPr>
                <w:rFonts w:eastAsia="MS Gothic" w:cs="Times New Roman"/>
                <w:sz w:val="22"/>
                <w:lang w:val="kk-KZ"/>
              </w:rPr>
              <w:t>Автормен ә</w:t>
            </w:r>
            <w:r w:rsidR="00F52DA3" w:rsidRPr="00107BAE">
              <w:rPr>
                <w:rFonts w:eastAsia="MS Gothic" w:cs="Times New Roman"/>
                <w:sz w:val="22"/>
                <w:lang w:val="kk-KZ"/>
              </w:rPr>
              <w:t>дебиет негізінде құралған [</w:t>
            </w:r>
            <w:r w:rsidR="00F52DA3" w:rsidRPr="00107BAE">
              <w:rPr>
                <w:rFonts w:eastAsia="MS Gothic" w:cs="Times New Roman"/>
                <w:sz w:val="22"/>
              </w:rPr>
              <w:t>1</w:t>
            </w:r>
            <w:r w:rsidR="008B27FD" w:rsidRPr="00107BAE">
              <w:rPr>
                <w:rFonts w:eastAsia="MS Gothic" w:cs="Times New Roman"/>
                <w:sz w:val="22"/>
              </w:rPr>
              <w:t>1</w:t>
            </w:r>
            <w:r w:rsidR="00A23C98" w:rsidRPr="00107BAE">
              <w:rPr>
                <w:rFonts w:eastAsia="MS Gothic" w:cs="Times New Roman"/>
                <w:sz w:val="22"/>
              </w:rPr>
              <w:t>8</w:t>
            </w:r>
            <w:r w:rsidR="00F52DA3" w:rsidRPr="00107BAE">
              <w:rPr>
                <w:rFonts w:eastAsia="MS Gothic" w:cs="Times New Roman"/>
                <w:sz w:val="22"/>
              </w:rPr>
              <w:t>]</w:t>
            </w:r>
            <w:bookmarkEnd w:id="54"/>
          </w:p>
        </w:tc>
      </w:tr>
    </w:tbl>
    <w:p w14:paraId="26D79753" w14:textId="77777777" w:rsidR="00354E5D" w:rsidRPr="003F282E" w:rsidRDefault="00354E5D" w:rsidP="005A4A51">
      <w:pPr>
        <w:pStyle w:val="a6"/>
        <w:spacing w:after="0" w:line="240" w:lineRule="auto"/>
        <w:ind w:left="0" w:firstLine="567"/>
        <w:jc w:val="both"/>
        <w:rPr>
          <w:rFonts w:eastAsia="MS Gothic" w:cs="Times New Roman"/>
          <w:sz w:val="22"/>
        </w:rPr>
      </w:pPr>
    </w:p>
    <w:p w14:paraId="2F7BE9E5" w14:textId="766C2E35" w:rsidR="00F11278" w:rsidRPr="00F11278" w:rsidRDefault="00F11278" w:rsidP="00107BAE">
      <w:pPr>
        <w:pStyle w:val="a6"/>
        <w:spacing w:after="0" w:line="240" w:lineRule="auto"/>
        <w:ind w:left="0" w:firstLine="567"/>
        <w:jc w:val="both"/>
        <w:rPr>
          <w:rFonts w:eastAsia="MS Gothic" w:cs="Times New Roman"/>
          <w:szCs w:val="28"/>
          <w:lang w:val="kk-KZ"/>
        </w:rPr>
      </w:pPr>
      <w:r w:rsidRPr="00F11278">
        <w:rPr>
          <w:rFonts w:eastAsia="MS Gothic" w:cs="Times New Roman"/>
          <w:szCs w:val="28"/>
          <w:lang w:val="kk-KZ"/>
        </w:rPr>
        <w:t xml:space="preserve">Ғылыми тұрғыдан алғанда, бұл механизм басқару теорияларымен түсіндіріледі. </w:t>
      </w:r>
      <w:r w:rsidR="00C01C8F">
        <w:rPr>
          <w:rFonts w:eastAsia="MS Gothic" w:cs="Times New Roman"/>
          <w:szCs w:val="28"/>
          <w:lang w:val="kk-KZ"/>
        </w:rPr>
        <w:t>Жаңа мемлекеттік басқару</w:t>
      </w:r>
      <w:r w:rsidRPr="00F11278">
        <w:rPr>
          <w:rFonts w:eastAsia="MS Gothic" w:cs="Times New Roman"/>
          <w:szCs w:val="28"/>
          <w:lang w:val="kk-KZ"/>
        </w:rPr>
        <w:t xml:space="preserve"> (</w:t>
      </w:r>
      <w:r w:rsidR="00C01C8F" w:rsidRPr="00C01C8F">
        <w:rPr>
          <w:rFonts w:eastAsia="MS Gothic" w:cs="Times New Roman"/>
          <w:szCs w:val="28"/>
          <w:lang w:val="kk-KZ"/>
        </w:rPr>
        <w:t>New Public</w:t>
      </w:r>
      <w:r w:rsidRPr="00F11278">
        <w:rPr>
          <w:rFonts w:eastAsia="MS Gothic" w:cs="Times New Roman"/>
          <w:szCs w:val="28"/>
          <w:lang w:val="kk-KZ"/>
        </w:rPr>
        <w:t xml:space="preserve"> </w:t>
      </w:r>
      <w:r w:rsidR="00C01C8F" w:rsidRPr="00C01C8F">
        <w:rPr>
          <w:rFonts w:eastAsia="MS Gothic" w:cs="Times New Roman"/>
          <w:szCs w:val="28"/>
          <w:lang w:val="kk-KZ"/>
        </w:rPr>
        <w:t>Management</w:t>
      </w:r>
      <w:r w:rsidRPr="00F11278">
        <w:rPr>
          <w:rFonts w:eastAsia="MS Gothic" w:cs="Times New Roman"/>
          <w:szCs w:val="28"/>
          <w:lang w:val="kk-KZ"/>
        </w:rPr>
        <w:t xml:space="preserve">) – тиімділік пен нәтижеге бағдарлануды; </w:t>
      </w:r>
      <w:r w:rsidR="00C01C8F">
        <w:rPr>
          <w:rFonts w:eastAsia="MS Gothic" w:cs="Times New Roman"/>
          <w:szCs w:val="28"/>
          <w:lang w:val="kk-KZ"/>
        </w:rPr>
        <w:t>Жақсы басқару</w:t>
      </w:r>
      <w:r w:rsidR="008D5403">
        <w:rPr>
          <w:rFonts w:eastAsia="MS Gothic" w:cs="Times New Roman"/>
          <w:szCs w:val="28"/>
          <w:lang w:val="kk-KZ"/>
        </w:rPr>
        <w:t xml:space="preserve"> </w:t>
      </w:r>
      <w:r w:rsidR="008D5403" w:rsidRPr="008D5403">
        <w:rPr>
          <w:rFonts w:eastAsia="MS Gothic" w:cs="Times New Roman"/>
          <w:szCs w:val="28"/>
          <w:lang w:val="kk-KZ"/>
        </w:rPr>
        <w:t>(</w:t>
      </w:r>
      <w:r w:rsidR="00C01C8F" w:rsidRPr="00C01C8F">
        <w:rPr>
          <w:rFonts w:eastAsia="MS Gothic" w:cs="Times New Roman"/>
          <w:szCs w:val="28"/>
          <w:lang w:val="kk-KZ"/>
        </w:rPr>
        <w:t>Good Governance</w:t>
      </w:r>
      <w:r w:rsidR="008D5403">
        <w:rPr>
          <w:rFonts w:eastAsia="MS Gothic" w:cs="Times New Roman"/>
          <w:szCs w:val="28"/>
          <w:lang w:val="kk-KZ"/>
        </w:rPr>
        <w:t>)</w:t>
      </w:r>
      <w:r w:rsidRPr="00F11278">
        <w:rPr>
          <w:rFonts w:eastAsia="MS Gothic" w:cs="Times New Roman"/>
          <w:szCs w:val="28"/>
          <w:lang w:val="kk-KZ"/>
        </w:rPr>
        <w:t xml:space="preserve"> – ашықтық пен есептілікті; </w:t>
      </w:r>
      <w:r w:rsidR="008D5403">
        <w:rPr>
          <w:rFonts w:eastAsia="MS Gothic" w:cs="Times New Roman"/>
          <w:szCs w:val="28"/>
          <w:lang w:val="kk-KZ"/>
        </w:rPr>
        <w:t>Принципал-агент (</w:t>
      </w:r>
      <w:r w:rsidRPr="00F11278">
        <w:rPr>
          <w:rFonts w:eastAsia="MS Gothic" w:cs="Times New Roman"/>
          <w:szCs w:val="28"/>
          <w:lang w:val="kk-KZ"/>
        </w:rPr>
        <w:t>Principal</w:t>
      </w:r>
      <w:r w:rsidR="008D5403">
        <w:rPr>
          <w:rFonts w:eastAsia="MS Gothic" w:cs="Times New Roman"/>
          <w:szCs w:val="28"/>
          <w:lang w:val="kk-KZ"/>
        </w:rPr>
        <w:t>-</w:t>
      </w:r>
      <w:r w:rsidRPr="00F11278">
        <w:rPr>
          <w:rFonts w:eastAsia="MS Gothic" w:cs="Times New Roman"/>
          <w:szCs w:val="28"/>
          <w:lang w:val="kk-KZ"/>
        </w:rPr>
        <w:t>Agent</w:t>
      </w:r>
      <w:r w:rsidR="008D5403">
        <w:rPr>
          <w:rFonts w:eastAsia="MS Gothic" w:cs="Times New Roman"/>
          <w:szCs w:val="28"/>
          <w:lang w:val="kk-KZ"/>
        </w:rPr>
        <w:t>)</w:t>
      </w:r>
      <w:r w:rsidRPr="00F11278">
        <w:rPr>
          <w:rFonts w:eastAsia="MS Gothic" w:cs="Times New Roman"/>
          <w:szCs w:val="28"/>
          <w:lang w:val="kk-KZ"/>
        </w:rPr>
        <w:t xml:space="preserve"> теориясы – мемлекет пен жеке серіктестің мүдделерін теңгеруді қамтамасыз етеді. Осы теориялардың үйлесімі Қазақстандағы МЖӘ басқару жүйесінің әдіснамалық негізін қалыптастырады.</w:t>
      </w:r>
    </w:p>
    <w:p w14:paraId="1D91FED8" w14:textId="77777777" w:rsidR="000504D1" w:rsidRDefault="00F11278" w:rsidP="00107BAE">
      <w:pPr>
        <w:pStyle w:val="a6"/>
        <w:spacing w:after="0" w:line="240" w:lineRule="auto"/>
        <w:ind w:left="0" w:firstLine="567"/>
        <w:jc w:val="both"/>
        <w:rPr>
          <w:rFonts w:eastAsia="MS Gothic"/>
          <w:szCs w:val="28"/>
          <w:lang w:val="kk-KZ"/>
        </w:rPr>
      </w:pPr>
      <w:r w:rsidRPr="00F11278">
        <w:rPr>
          <w:rFonts w:eastAsia="MS Gothic" w:cs="Times New Roman"/>
          <w:szCs w:val="28"/>
          <w:lang w:val="kk-KZ"/>
        </w:rPr>
        <w:t>Аталған компоненттер мен кезеңдер өзара байланысты: әрбір тарихи кезеңде белгілі бір басқару тетігі басым дамыды. Мысалы, алғашқы жылдары құқықтық негіз басым болса, кейінгі кезеңдерде институционалдық құрылымдар, қаржылық модельдер мен цифрлық құралдар енгізілді. Осылайша, Қазақстандағы МЖӘ эволюциясы басқару стратегиясының толыққанды механизмін қалыптастыруға алып келді.</w:t>
      </w:r>
      <w:r w:rsidR="007B03A0" w:rsidRPr="007B03A0">
        <w:rPr>
          <w:rFonts w:eastAsia="Times New Roman" w:cs="Times New Roman"/>
          <w:sz w:val="24"/>
          <w:szCs w:val="24"/>
          <w:lang w:val="kk-KZ" w:eastAsia="kk-KZ"/>
        </w:rPr>
        <w:t xml:space="preserve"> </w:t>
      </w:r>
      <w:r w:rsidR="007B03A0" w:rsidRPr="007B03A0">
        <w:rPr>
          <w:rFonts w:eastAsia="MS Gothic"/>
          <w:szCs w:val="28"/>
          <w:lang w:val="kk-KZ"/>
        </w:rPr>
        <w:t xml:space="preserve">Бұл ретте, МЖӘ жобаларын іске асыру </w:t>
      </w:r>
      <w:r w:rsidR="007B03A0" w:rsidRPr="007B03A0">
        <w:rPr>
          <w:rFonts w:eastAsia="MS Gothic"/>
          <w:szCs w:val="28"/>
          <w:lang w:val="kk-KZ"/>
        </w:rPr>
        <w:lastRenderedPageBreak/>
        <w:t>барысында мемлекет пен жеке серіктестердің іс-әрекетін реттейтін негізгі қағидаттар да айқындалған.</w:t>
      </w:r>
    </w:p>
    <w:p w14:paraId="5CB37E8B" w14:textId="524BDD83" w:rsidR="004A7DB8" w:rsidRDefault="007B03A0" w:rsidP="00107BAE">
      <w:pPr>
        <w:pStyle w:val="a6"/>
        <w:spacing w:after="0" w:line="240" w:lineRule="auto"/>
        <w:ind w:left="0" w:firstLine="567"/>
        <w:jc w:val="both"/>
        <w:rPr>
          <w:rFonts w:eastAsia="MS Gothic" w:cs="Times New Roman"/>
          <w:szCs w:val="28"/>
          <w:lang w:val="kk-KZ"/>
        </w:rPr>
      </w:pPr>
      <w:r w:rsidRPr="007B03A0">
        <w:rPr>
          <w:rFonts w:eastAsia="MS Gothic" w:cs="Times New Roman"/>
          <w:szCs w:val="28"/>
          <w:lang w:val="kk-KZ"/>
        </w:rPr>
        <w:t xml:space="preserve">Қазақстандағы мемлекеттік-жекеменшік әріптестіктің негізгі қағидаттары 2015 жылғы «МЖӘ туралы» ҚР Заңында бекітілген және оларды жүйелеп көрсету </w:t>
      </w:r>
      <w:r w:rsidR="00294C70">
        <w:rPr>
          <w:rFonts w:eastAsia="MS Gothic" w:cs="Times New Roman"/>
          <w:szCs w:val="28"/>
          <w:lang w:val="kk-KZ"/>
        </w:rPr>
        <w:t>5</w:t>
      </w:r>
      <w:r w:rsidRPr="007B03A0">
        <w:rPr>
          <w:rFonts w:eastAsia="MS Gothic" w:cs="Times New Roman"/>
          <w:szCs w:val="28"/>
          <w:lang w:val="kk-KZ"/>
        </w:rPr>
        <w:t>-суретте берілген.</w:t>
      </w:r>
    </w:p>
    <w:p w14:paraId="437DBAC3" w14:textId="77777777" w:rsidR="0011045F" w:rsidRPr="000504D1" w:rsidRDefault="0011045F" w:rsidP="00107BAE">
      <w:pPr>
        <w:pStyle w:val="a6"/>
        <w:spacing w:after="0" w:line="240" w:lineRule="auto"/>
        <w:ind w:left="0" w:firstLine="567"/>
        <w:jc w:val="both"/>
        <w:rPr>
          <w:rFonts w:eastAsia="MS Gothic"/>
          <w:szCs w:val="28"/>
          <w:lang w:val="kk-KZ"/>
        </w:rPr>
      </w:pPr>
    </w:p>
    <w:p w14:paraId="54B58C84" w14:textId="03C76365" w:rsidR="00425D09" w:rsidRPr="00425D09" w:rsidRDefault="009661E7" w:rsidP="0011045F">
      <w:pPr>
        <w:spacing w:after="0" w:line="240" w:lineRule="auto"/>
        <w:ind w:firstLine="284"/>
        <w:jc w:val="both"/>
        <w:rPr>
          <w:rFonts w:eastAsia="MS Gothic" w:cs="Times New Roman"/>
          <w:szCs w:val="28"/>
          <w:lang w:val="kk-KZ"/>
        </w:rPr>
      </w:pPr>
      <w:r w:rsidRPr="00425D09">
        <w:rPr>
          <w:rFonts w:eastAsia="MS Gothic" w:cs="Times New Roman"/>
          <w:noProof/>
          <w:szCs w:val="28"/>
          <w:lang w:val="kk-KZ"/>
        </w:rPr>
        <w:drawing>
          <wp:inline distT="0" distB="0" distL="0" distR="0" wp14:anchorId="133CD749" wp14:editId="33BD2566">
            <wp:extent cx="5842000" cy="5238750"/>
            <wp:effectExtent l="0" t="0" r="25400" b="0"/>
            <wp:docPr id="24" name="Схема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3DC9518" w14:textId="15DBCCB1" w:rsidR="00425D09" w:rsidRPr="00425D09" w:rsidRDefault="00425D09" w:rsidP="00425D09">
      <w:pPr>
        <w:spacing w:after="0" w:line="240" w:lineRule="auto"/>
        <w:ind w:firstLine="567"/>
        <w:jc w:val="both"/>
        <w:rPr>
          <w:rFonts w:eastAsia="MS Gothic" w:cs="Times New Roman"/>
          <w:szCs w:val="28"/>
          <w:lang w:val="kk-KZ"/>
        </w:rPr>
      </w:pPr>
      <w:r w:rsidRPr="00425D09">
        <w:rPr>
          <w:rFonts w:eastAsia="MS Gothic" w:cs="Times New Roman"/>
          <w:szCs w:val="28"/>
          <w:lang w:val="kk-KZ"/>
        </w:rPr>
        <w:t xml:space="preserve">Сурет </w:t>
      </w:r>
      <w:r w:rsidR="00294C70">
        <w:rPr>
          <w:rFonts w:eastAsia="MS Gothic" w:cs="Times New Roman"/>
          <w:szCs w:val="28"/>
          <w:lang w:val="kk-KZ"/>
        </w:rPr>
        <w:t>5</w:t>
      </w:r>
      <w:r w:rsidRPr="00425D09">
        <w:rPr>
          <w:rFonts w:eastAsia="MS Gothic" w:cs="Times New Roman"/>
          <w:szCs w:val="28"/>
          <w:lang w:val="kk-KZ"/>
        </w:rPr>
        <w:t xml:space="preserve"> – Мемлекеттік-жекеменшік әріптестік қағидаттары</w:t>
      </w:r>
    </w:p>
    <w:p w14:paraId="32EC80FB" w14:textId="19D394B2" w:rsidR="00BD53F8" w:rsidRDefault="00425D09" w:rsidP="00644F6A">
      <w:pPr>
        <w:spacing w:after="0" w:line="240" w:lineRule="auto"/>
        <w:ind w:firstLine="567"/>
        <w:jc w:val="both"/>
        <w:rPr>
          <w:rFonts w:eastAsia="MS Gothic" w:cs="Times New Roman"/>
          <w:color w:val="0D0D0D" w:themeColor="text1" w:themeTint="F2"/>
          <w:sz w:val="24"/>
          <w:szCs w:val="24"/>
          <w:lang w:val="kk-KZ"/>
        </w:rPr>
      </w:pPr>
      <w:r w:rsidRPr="00A83216">
        <w:rPr>
          <w:rFonts w:eastAsia="MS Gothic" w:cs="Times New Roman"/>
          <w:sz w:val="24"/>
          <w:szCs w:val="24"/>
          <w:lang w:val="kk-KZ"/>
        </w:rPr>
        <w:t xml:space="preserve">Ескерту – Әдебиет негізінде </w:t>
      </w:r>
      <w:r w:rsidRPr="00294C70">
        <w:rPr>
          <w:rFonts w:eastAsia="MS Gothic" w:cs="Times New Roman"/>
          <w:color w:val="0D0D0D" w:themeColor="text1" w:themeTint="F2"/>
          <w:sz w:val="24"/>
          <w:szCs w:val="24"/>
          <w:lang w:val="kk-KZ"/>
        </w:rPr>
        <w:t xml:space="preserve">құралған </w:t>
      </w:r>
      <w:bookmarkStart w:id="55" w:name="_Hlk159191682"/>
      <w:r w:rsidRPr="00294C70">
        <w:rPr>
          <w:rFonts w:eastAsia="MS Gothic" w:cs="Times New Roman"/>
          <w:color w:val="0D0D0D" w:themeColor="text1" w:themeTint="F2"/>
          <w:sz w:val="24"/>
          <w:szCs w:val="24"/>
          <w:lang w:val="kk-KZ"/>
        </w:rPr>
        <w:t>[</w:t>
      </w:r>
      <w:r w:rsidR="00294C70" w:rsidRPr="00294C70">
        <w:rPr>
          <w:rFonts w:eastAsia="MS Gothic" w:cs="Times New Roman"/>
          <w:color w:val="0D0D0D" w:themeColor="text1" w:themeTint="F2"/>
          <w:sz w:val="24"/>
          <w:szCs w:val="24"/>
          <w:lang w:val="kk-KZ"/>
        </w:rPr>
        <w:t>4</w:t>
      </w:r>
      <w:r w:rsidRPr="00294C70">
        <w:rPr>
          <w:rFonts w:eastAsia="MS Gothic" w:cs="Times New Roman"/>
          <w:color w:val="0D0D0D" w:themeColor="text1" w:themeTint="F2"/>
          <w:sz w:val="24"/>
          <w:szCs w:val="24"/>
          <w:lang w:val="kk-KZ"/>
        </w:rPr>
        <w:t>]</w:t>
      </w:r>
      <w:bookmarkEnd w:id="55"/>
    </w:p>
    <w:p w14:paraId="6CCAE9B2" w14:textId="77777777" w:rsidR="00294C70" w:rsidRPr="00294C70" w:rsidRDefault="00294C70" w:rsidP="00644F6A">
      <w:pPr>
        <w:spacing w:after="0" w:line="240" w:lineRule="auto"/>
        <w:ind w:firstLine="567"/>
        <w:jc w:val="both"/>
        <w:rPr>
          <w:rFonts w:eastAsia="MS Gothic" w:cs="Times New Roman"/>
          <w:color w:val="0D0D0D" w:themeColor="text1" w:themeTint="F2"/>
          <w:sz w:val="24"/>
          <w:szCs w:val="24"/>
          <w:lang w:val="kk-KZ"/>
        </w:rPr>
      </w:pPr>
    </w:p>
    <w:p w14:paraId="3F8C8B8D" w14:textId="693F8BD3" w:rsidR="00AE3C64" w:rsidRDefault="004C0A53" w:rsidP="00214389">
      <w:pPr>
        <w:spacing w:after="0" w:line="240" w:lineRule="auto"/>
        <w:ind w:firstLine="567"/>
        <w:jc w:val="both"/>
        <w:rPr>
          <w:rFonts w:eastAsia="MS Gothic" w:cs="Times New Roman"/>
          <w:szCs w:val="28"/>
          <w:lang w:val="kk-KZ"/>
        </w:rPr>
      </w:pPr>
      <w:r w:rsidRPr="004C0A53">
        <w:rPr>
          <w:rFonts w:eastAsia="MS Gothic" w:cs="Times New Roman"/>
          <w:szCs w:val="28"/>
          <w:lang w:val="kk-KZ"/>
        </w:rPr>
        <w:t xml:space="preserve">Көрсетілген қағидаттар Қазақстандағы МЖӘ жобаларының әдіснамалық негізін құрап, олардың ашықтығын, тиімділігін және әлеуметтік бағытталуын қамтамасыз етеді. Осы қағидаттарға сәйкес </w:t>
      </w:r>
      <w:r w:rsidR="00F51EAB">
        <w:rPr>
          <w:rFonts w:eastAsia="MS Gothic" w:cs="Times New Roman"/>
          <w:szCs w:val="28"/>
          <w:lang w:val="kk-KZ"/>
        </w:rPr>
        <w:t xml:space="preserve">МЖӘ саласындағы мемлекеттік саясатты ҚР Үкіметі жүзеге асырады. Ұлттық экономика министрлігі, Қаржы министрлігі, ЖАО және өзге де уәкілетті органдар өз құзыреті шегінде </w:t>
      </w:r>
      <w:r w:rsidRPr="004C0A53">
        <w:rPr>
          <w:rFonts w:eastAsia="MS Gothic" w:cs="Times New Roman"/>
          <w:szCs w:val="28"/>
          <w:lang w:val="kk-KZ"/>
        </w:rPr>
        <w:t xml:space="preserve">МЖӘ-ні іске асырады. Бұл ретте орталық бюджеттік уәкілетті орган жобалардың барлық кезеңінде: жоспарлау, </w:t>
      </w:r>
      <w:r w:rsidR="002A55A0" w:rsidRPr="009A3F59">
        <w:rPr>
          <w:rFonts w:eastAsia="MS Gothic" w:cs="Times New Roman"/>
          <w:szCs w:val="28"/>
          <w:lang w:val="kk-KZ"/>
        </w:rPr>
        <w:t>техникалық-экономикалық негіздеме (ТЭН)</w:t>
      </w:r>
      <w:r w:rsidRPr="004C0A53">
        <w:rPr>
          <w:rFonts w:eastAsia="MS Gothic" w:cs="Times New Roman"/>
          <w:szCs w:val="28"/>
          <w:lang w:val="kk-KZ"/>
        </w:rPr>
        <w:t xml:space="preserve"> әзірлеу, жобалық және тендерлік дайындық, келісімшартқа қол қою, құрылыс және пайдалану кезеңдерінде мониторинг жүргізеді. МЖӘ жобаларын іске асырудағы өзара іс-қимылдың институционалдық с</w:t>
      </w:r>
      <w:r w:rsidR="00D32337">
        <w:rPr>
          <w:rFonts w:eastAsia="MS Gothic" w:cs="Times New Roman"/>
          <w:szCs w:val="28"/>
          <w:lang w:val="kk-KZ"/>
        </w:rPr>
        <w:t>ызб</w:t>
      </w:r>
      <w:r w:rsidRPr="004C0A53">
        <w:rPr>
          <w:rFonts w:eastAsia="MS Gothic" w:cs="Times New Roman"/>
          <w:szCs w:val="28"/>
          <w:lang w:val="kk-KZ"/>
        </w:rPr>
        <w:t xml:space="preserve">асы </w:t>
      </w:r>
      <w:r w:rsidR="00AE3C64">
        <w:rPr>
          <w:rFonts w:eastAsia="MS Gothic" w:cs="Times New Roman"/>
          <w:szCs w:val="28"/>
          <w:lang w:val="kk-KZ"/>
        </w:rPr>
        <w:t>6</w:t>
      </w:r>
      <w:r w:rsidRPr="004C0A53">
        <w:rPr>
          <w:rFonts w:eastAsia="MS Gothic" w:cs="Times New Roman"/>
          <w:szCs w:val="28"/>
          <w:lang w:val="kk-KZ"/>
        </w:rPr>
        <w:t>-суретте көрсетілген.</w:t>
      </w:r>
      <w:r>
        <w:rPr>
          <w:rFonts w:eastAsia="MS Gothic" w:cs="Times New Roman"/>
          <w:szCs w:val="28"/>
          <w:lang w:val="kk-KZ"/>
        </w:rPr>
        <w:t xml:space="preserve"> </w:t>
      </w:r>
    </w:p>
    <w:p w14:paraId="4FC66FAB" w14:textId="52C749D5" w:rsidR="00422E26" w:rsidRDefault="00422E26" w:rsidP="001D2018">
      <w:pPr>
        <w:spacing w:after="0" w:line="240" w:lineRule="auto"/>
        <w:ind w:firstLine="567"/>
        <w:jc w:val="both"/>
        <w:rPr>
          <w:lang w:val="kk-KZ"/>
        </w:rPr>
      </w:pPr>
      <w:r>
        <w:rPr>
          <w:noProof/>
          <w:lang w:val="kk-KZ"/>
        </w:rPr>
        <w:lastRenderedPageBreak/>
        <mc:AlternateContent>
          <mc:Choice Requires="wps">
            <w:drawing>
              <wp:anchor distT="0" distB="0" distL="114300" distR="114300" simplePos="0" relativeHeight="251691008" behindDoc="0" locked="0" layoutInCell="1" allowOverlap="1" wp14:anchorId="005FFAE8" wp14:editId="5972460C">
                <wp:simplePos x="0" y="0"/>
                <wp:positionH relativeFrom="column">
                  <wp:posOffset>1637665</wp:posOffset>
                </wp:positionH>
                <wp:positionV relativeFrom="paragraph">
                  <wp:posOffset>118110</wp:posOffset>
                </wp:positionV>
                <wp:extent cx="2647950" cy="419100"/>
                <wp:effectExtent l="0" t="0" r="19050" b="19050"/>
                <wp:wrapNone/>
                <wp:docPr id="2" name="Прямоугольник: скругленные углы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7950" cy="419100"/>
                        </a:xfrm>
                        <a:prstGeom prst="roundRect">
                          <a:avLst>
                            <a:gd name="adj" fmla="val 0"/>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2DA6C88C" w14:textId="47586637" w:rsidR="00422E26" w:rsidRPr="00B729A3" w:rsidRDefault="00F51EAB" w:rsidP="00422E26">
                            <w:pPr>
                              <w:jc w:val="center"/>
                              <w:rPr>
                                <w:sz w:val="24"/>
                                <w:szCs w:val="24"/>
                                <w:lang w:val="kk-KZ"/>
                              </w:rPr>
                            </w:pPr>
                            <w:r>
                              <w:rPr>
                                <w:sz w:val="24"/>
                                <w:szCs w:val="24"/>
                                <w:lang w:val="kk-KZ"/>
                              </w:rPr>
                              <w:t>Қазақстан</w:t>
                            </w:r>
                            <w:r w:rsidR="00422E26">
                              <w:rPr>
                                <w:sz w:val="24"/>
                                <w:szCs w:val="24"/>
                                <w:lang w:val="kk-KZ"/>
                              </w:rPr>
                              <w:t xml:space="preserve"> Үкіметі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05FFAE8" id="Прямоугольник: скругленные углы 2" o:spid="_x0000_s1027" style="position:absolute;left:0;text-align:left;margin-left:128.95pt;margin-top:9.3pt;width:208.5pt;height:3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" fillcolor="#9dc3e6" strokecolor="#2f528f" strokeweight="1pt">
                <v:stroke joinstyle="miter"/>
                <v:path arrowok="t"/>
                <v:textbox>
                  <w:txbxContent>
                    <w:p w14:paraId="2DA6C88C" w14:textId="47586637" w:rsidR="00422E26" w:rsidRPr="00B729A3" w:rsidRDefault="00F51EAB" w:rsidP="00422E26">
                      <w:pPr>
                        <w:jc w:val="center"/>
                        <w:rPr>
                          <w:sz w:val="24"/>
                          <w:szCs w:val="24"/>
                          <w:lang w:val="kk-KZ"/>
                        </w:rPr>
                      </w:pPr>
                      <w:r>
                        <w:rPr>
                          <w:sz w:val="24"/>
                          <w:szCs w:val="24"/>
                          <w:lang w:val="kk-KZ"/>
                        </w:rPr>
                        <w:t>Қазақстан</w:t>
                      </w:r>
                      <w:r w:rsidR="00422E26">
                        <w:rPr>
                          <w:sz w:val="24"/>
                          <w:szCs w:val="24"/>
                          <w:lang w:val="kk-KZ"/>
                        </w:rPr>
                        <w:t xml:space="preserve"> Үкіметі</w:t>
                      </w:r>
                    </w:p>
                  </w:txbxContent>
                </v:textbox>
              </v:roundrect>
            </w:pict>
          </mc:Fallback>
        </mc:AlternateContent>
      </w:r>
    </w:p>
    <w:p w14:paraId="2013406B" w14:textId="5790CC2B" w:rsidR="001D2018" w:rsidRPr="00C1144B" w:rsidRDefault="001D2018" w:rsidP="001D2018">
      <w:pPr>
        <w:spacing w:after="0" w:line="240" w:lineRule="auto"/>
        <w:ind w:firstLine="567"/>
        <w:jc w:val="both"/>
        <w:rPr>
          <w:lang w:val="kk-KZ"/>
        </w:rPr>
      </w:pPr>
    </w:p>
    <w:p w14:paraId="1D9AFF92" w14:textId="3742BB24" w:rsidR="001D2018" w:rsidRPr="00C1144B" w:rsidRDefault="001D2018" w:rsidP="001D2018">
      <w:pPr>
        <w:spacing w:after="0" w:line="240" w:lineRule="auto"/>
        <w:ind w:firstLine="567"/>
        <w:jc w:val="both"/>
        <w:rPr>
          <w:lang w:val="kk-KZ"/>
        </w:rPr>
      </w:pPr>
      <w:r>
        <w:rPr>
          <w:noProof/>
        </w:rPr>
        <mc:AlternateContent>
          <mc:Choice Requires="wps">
            <w:drawing>
              <wp:anchor distT="0" distB="0" distL="114300" distR="114300" simplePos="0" relativeHeight="251678720" behindDoc="0" locked="0" layoutInCell="1" allowOverlap="1" wp14:anchorId="68297AF1" wp14:editId="5DC6354E">
                <wp:simplePos x="0" y="0"/>
                <wp:positionH relativeFrom="column">
                  <wp:posOffset>2971165</wp:posOffset>
                </wp:positionH>
                <wp:positionV relativeFrom="paragraph">
                  <wp:posOffset>147320</wp:posOffset>
                </wp:positionV>
                <wp:extent cx="57150" cy="228600"/>
                <wp:effectExtent l="19050" t="0" r="38100" b="38100"/>
                <wp:wrapNone/>
                <wp:docPr id="90" name="Стрелка: вниз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2286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8CA8A9" id="Стрелка: вниз 90" o:spid="_x0000_s1026" type="#_x0000_t67" style="position:absolute;margin-left:233.95pt;margin-top:11.6pt;width:4.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" adj="18900" fillcolor="#4472c4" strokecolor="#2f528f" strokeweight="1pt">
                <v:path arrowok="t"/>
              </v:shape>
            </w:pict>
          </mc:Fallback>
        </mc:AlternateContent>
      </w:r>
    </w:p>
    <w:p w14:paraId="5E4B4E71" w14:textId="22893E9D" w:rsidR="001D2018" w:rsidRPr="00C1144B" w:rsidRDefault="001D2018" w:rsidP="001D2018">
      <w:pPr>
        <w:spacing w:after="0" w:line="240" w:lineRule="auto"/>
        <w:ind w:firstLine="567"/>
        <w:jc w:val="both"/>
        <w:rPr>
          <w:lang w:val="kk-KZ"/>
        </w:rPr>
      </w:pPr>
      <w:r>
        <w:rPr>
          <w:noProof/>
        </w:rPr>
        <mc:AlternateContent>
          <mc:Choice Requires="wps">
            <w:drawing>
              <wp:anchor distT="0" distB="0" distL="114300" distR="114300" simplePos="0" relativeHeight="251667456" behindDoc="0" locked="0" layoutInCell="1" allowOverlap="1" wp14:anchorId="1A5E5E99" wp14:editId="26DA5F5D">
                <wp:simplePos x="0" y="0"/>
                <wp:positionH relativeFrom="margin">
                  <wp:posOffset>1990090</wp:posOffset>
                </wp:positionH>
                <wp:positionV relativeFrom="paragraph">
                  <wp:posOffset>197485</wp:posOffset>
                </wp:positionV>
                <wp:extent cx="2101850" cy="514350"/>
                <wp:effectExtent l="0" t="0" r="12700" b="19050"/>
                <wp:wrapNone/>
                <wp:docPr id="35" name="Прямоугольник: скругленные углы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1850" cy="514350"/>
                        </a:xfrm>
                        <a:prstGeom prst="round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5CA3CDAD" w14:textId="06E1A4DE" w:rsidR="001D2018" w:rsidRPr="00B729A3" w:rsidRDefault="00F51EAB" w:rsidP="001D2018">
                            <w:pPr>
                              <w:jc w:val="center"/>
                              <w:rPr>
                                <w:sz w:val="24"/>
                                <w:szCs w:val="24"/>
                                <w:lang w:val="kk-KZ"/>
                              </w:rPr>
                            </w:pPr>
                            <w:r>
                              <w:rPr>
                                <w:sz w:val="24"/>
                                <w:szCs w:val="24"/>
                                <w:lang w:val="kk-KZ"/>
                              </w:rPr>
                              <w:t>Ұлттық экономика</w:t>
                            </w:r>
                            <w:r w:rsidR="001D2018">
                              <w:rPr>
                                <w:sz w:val="24"/>
                                <w:szCs w:val="24"/>
                                <w:lang w:val="kk-KZ"/>
                              </w:rPr>
                              <w:t xml:space="preserve"> </w:t>
                            </w:r>
                            <w:r>
                              <w:rPr>
                                <w:sz w:val="24"/>
                                <w:szCs w:val="24"/>
                                <w:lang w:val="kk-KZ"/>
                              </w:rPr>
                              <w:t>министрлігі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5E5E99" id="Прямоугольник: скругленные углы 35" o:spid="_x0000_s1028" style="position:absolute;left:0;text-align:left;margin-left:156.7pt;margin-top:15.55pt;width:165.5pt;height:4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" fillcolor="#9dc3e6" strokecolor="#2f528f" strokeweight="1pt">
                <v:stroke joinstyle="miter"/>
                <v:path arrowok="t"/>
                <v:textbox>
                  <w:txbxContent>
                    <w:p w14:paraId="5CA3CDAD" w14:textId="06E1A4DE" w:rsidR="001D2018" w:rsidRPr="00B729A3" w:rsidRDefault="00F51EAB" w:rsidP="001D2018">
                      <w:pPr>
                        <w:jc w:val="center"/>
                        <w:rPr>
                          <w:sz w:val="24"/>
                          <w:szCs w:val="24"/>
                          <w:lang w:val="kk-KZ"/>
                        </w:rPr>
                      </w:pPr>
                      <w:r>
                        <w:rPr>
                          <w:sz w:val="24"/>
                          <w:szCs w:val="24"/>
                          <w:lang w:val="kk-KZ"/>
                        </w:rPr>
                        <w:t>Ұлттық экономика</w:t>
                      </w:r>
                      <w:r w:rsidR="001D2018">
                        <w:rPr>
                          <w:sz w:val="24"/>
                          <w:szCs w:val="24"/>
                          <w:lang w:val="kk-KZ"/>
                        </w:rPr>
                        <w:t xml:space="preserve"> </w:t>
                      </w:r>
                      <w:r>
                        <w:rPr>
                          <w:sz w:val="24"/>
                          <w:szCs w:val="24"/>
                          <w:lang w:val="kk-KZ"/>
                        </w:rPr>
                        <w:t>министрлігі</w:t>
                      </w:r>
                    </w:p>
                  </w:txbxContent>
                </v:textbox>
                <w10:wrap anchorx="margin"/>
              </v:roundrect>
            </w:pict>
          </mc:Fallback>
        </mc:AlternateContent>
      </w:r>
    </w:p>
    <w:p w14:paraId="0A0D2D0E" w14:textId="2DEBF739" w:rsidR="001D2018" w:rsidRPr="00C1144B" w:rsidRDefault="001D2018" w:rsidP="001D2018">
      <w:pPr>
        <w:spacing w:after="0" w:line="240" w:lineRule="auto"/>
        <w:ind w:firstLine="567"/>
        <w:jc w:val="both"/>
        <w:rPr>
          <w:lang w:val="kk-KZ"/>
        </w:rPr>
      </w:pPr>
      <w:r>
        <w:rPr>
          <w:noProof/>
        </w:rPr>
        <mc:AlternateContent>
          <mc:Choice Requires="wps">
            <w:drawing>
              <wp:anchor distT="0" distB="0" distL="114300" distR="114300" simplePos="0" relativeHeight="251668480" behindDoc="0" locked="0" layoutInCell="1" allowOverlap="1" wp14:anchorId="315FCE67" wp14:editId="4B84ABD9">
                <wp:simplePos x="0" y="0"/>
                <wp:positionH relativeFrom="margin">
                  <wp:posOffset>113665</wp:posOffset>
                </wp:positionH>
                <wp:positionV relativeFrom="paragraph">
                  <wp:posOffset>83820</wp:posOffset>
                </wp:positionV>
                <wp:extent cx="1301750" cy="939800"/>
                <wp:effectExtent l="0" t="0" r="12700" b="1270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1750" cy="939800"/>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5B61A8E5" w14:textId="7D4CAFCD" w:rsidR="001D2018" w:rsidRPr="00B729A3" w:rsidRDefault="001D2018" w:rsidP="001D2018">
                            <w:pPr>
                              <w:spacing w:after="0"/>
                              <w:jc w:val="center"/>
                              <w:rPr>
                                <w:sz w:val="24"/>
                                <w:szCs w:val="24"/>
                                <w:lang w:val="kk-KZ"/>
                              </w:rPr>
                            </w:pPr>
                            <w:r w:rsidRPr="00FE1318">
                              <w:rPr>
                                <w:sz w:val="24"/>
                                <w:szCs w:val="24"/>
                              </w:rPr>
                              <w:t>Республика</w:t>
                            </w:r>
                            <w:r>
                              <w:rPr>
                                <w:sz w:val="24"/>
                                <w:szCs w:val="24"/>
                                <w:lang w:val="kk-KZ"/>
                              </w:rPr>
                              <w:t>лық</w:t>
                            </w:r>
                            <w:r w:rsidRPr="00FE1318">
                              <w:rPr>
                                <w:sz w:val="24"/>
                                <w:szCs w:val="24"/>
                              </w:rPr>
                              <w:t xml:space="preserve"> бюджет комисси</w:t>
                            </w:r>
                            <w:r>
                              <w:rPr>
                                <w:sz w:val="24"/>
                                <w:szCs w:val="24"/>
                              </w:rPr>
                              <w:t>я</w:t>
                            </w:r>
                            <w:r>
                              <w:rPr>
                                <w:sz w:val="24"/>
                                <w:szCs w:val="24"/>
                                <w:lang w:val="kk-KZ"/>
                              </w:rPr>
                              <w:t xml:space="preserve">сы </w:t>
                            </w:r>
                            <w:r w:rsidRPr="00FE1318">
                              <w:rPr>
                                <w:sz w:val="24"/>
                                <w:szCs w:val="24"/>
                              </w:rPr>
                              <w:t xml:space="preserve">(РБК)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FCE67" id="Прямоугольник 39" o:spid="_x0000_s1029" style="position:absolute;left:0;text-align:left;margin-left:8.95pt;margin-top:6.6pt;width:102.5pt;height:7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" fillcolor="#9dc3e6" strokecolor="#2f528f" strokeweight="1pt">
                <v:path arrowok="t"/>
                <v:textbox>
                  <w:txbxContent>
                    <w:p w14:paraId="5B61A8E5" w14:textId="7D4CAFCD" w:rsidR="001D2018" w:rsidRPr="00B729A3" w:rsidRDefault="001D2018" w:rsidP="001D2018">
                      <w:pPr>
                        <w:spacing w:after="0"/>
                        <w:jc w:val="center"/>
                        <w:rPr>
                          <w:sz w:val="24"/>
                          <w:szCs w:val="24"/>
                          <w:lang w:val="kk-KZ"/>
                        </w:rPr>
                      </w:pPr>
                      <w:r w:rsidRPr="00FE1318">
                        <w:rPr>
                          <w:sz w:val="24"/>
                          <w:szCs w:val="24"/>
                        </w:rPr>
                        <w:t>Республика</w:t>
                      </w:r>
                      <w:r>
                        <w:rPr>
                          <w:sz w:val="24"/>
                          <w:szCs w:val="24"/>
                          <w:lang w:val="kk-KZ"/>
                        </w:rPr>
                        <w:t>лық</w:t>
                      </w:r>
                      <w:r w:rsidRPr="00FE1318">
                        <w:rPr>
                          <w:sz w:val="24"/>
                          <w:szCs w:val="24"/>
                        </w:rPr>
                        <w:t xml:space="preserve"> бюджет комисси</w:t>
                      </w:r>
                      <w:r>
                        <w:rPr>
                          <w:sz w:val="24"/>
                          <w:szCs w:val="24"/>
                        </w:rPr>
                        <w:t>я</w:t>
                      </w:r>
                      <w:r>
                        <w:rPr>
                          <w:sz w:val="24"/>
                          <w:szCs w:val="24"/>
                          <w:lang w:val="kk-KZ"/>
                        </w:rPr>
                        <w:t xml:space="preserve">сы </w:t>
                      </w:r>
                      <w:r w:rsidRPr="00FE1318">
                        <w:rPr>
                          <w:sz w:val="24"/>
                          <w:szCs w:val="24"/>
                        </w:rPr>
                        <w:t xml:space="preserve">(РБК) </w:t>
                      </w:r>
                    </w:p>
                  </w:txbxContent>
                </v:textbox>
                <w10:wrap anchorx="margin"/>
              </v:rect>
            </w:pict>
          </mc:Fallback>
        </mc:AlternateContent>
      </w:r>
    </w:p>
    <w:p w14:paraId="36862A0F" w14:textId="240547D1" w:rsidR="001D2018" w:rsidRPr="00C1144B" w:rsidRDefault="001D2018" w:rsidP="001D2018">
      <w:pPr>
        <w:spacing w:after="0" w:line="240" w:lineRule="auto"/>
        <w:ind w:firstLine="567"/>
        <w:jc w:val="both"/>
        <w:rPr>
          <w:lang w:val="kk-KZ"/>
        </w:rPr>
      </w:pPr>
      <w:r>
        <w:rPr>
          <w:noProof/>
        </w:rPr>
        <mc:AlternateContent>
          <mc:Choice Requires="wps">
            <w:drawing>
              <wp:anchor distT="0" distB="0" distL="114300" distR="114300" simplePos="0" relativeHeight="251682816" behindDoc="0" locked="0" layoutInCell="1" allowOverlap="1" wp14:anchorId="437E0F72" wp14:editId="1524070B">
                <wp:simplePos x="0" y="0"/>
                <wp:positionH relativeFrom="column">
                  <wp:posOffset>4095115</wp:posOffset>
                </wp:positionH>
                <wp:positionV relativeFrom="paragraph">
                  <wp:posOffset>135890</wp:posOffset>
                </wp:positionV>
                <wp:extent cx="603250" cy="336550"/>
                <wp:effectExtent l="38100" t="38100" r="63500" b="63500"/>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250" cy="3365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06DCC05" id="Прямая со стрелкой 132" o:spid="_x0000_s1026" type="#_x0000_t32" style="position:absolute;margin-left:322.45pt;margin-top:10.7pt;width:47.5pt;height: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" strokecolor="#4472c4" strokeweight=".5pt">
                <v:stroke startarrow="block" endarrow="block" joinstyle="miter"/>
                <o:lock v:ext="edit" shapetype="f"/>
              </v:shape>
            </w:pict>
          </mc:Fallback>
        </mc:AlternateContent>
      </w:r>
      <w:r>
        <w:rPr>
          <w:noProof/>
        </w:rPr>
        <mc:AlternateContent>
          <mc:Choice Requires="wps">
            <w:drawing>
              <wp:anchor distT="0" distB="0" distL="114300" distR="114300" simplePos="0" relativeHeight="251685888" behindDoc="0" locked="0" layoutInCell="1" allowOverlap="1" wp14:anchorId="562373EF" wp14:editId="15E48E8D">
                <wp:simplePos x="0" y="0"/>
                <wp:positionH relativeFrom="column">
                  <wp:posOffset>1428115</wp:posOffset>
                </wp:positionH>
                <wp:positionV relativeFrom="paragraph">
                  <wp:posOffset>102870</wp:posOffset>
                </wp:positionV>
                <wp:extent cx="527050" cy="196850"/>
                <wp:effectExtent l="38100" t="38100" r="63500" b="69850"/>
                <wp:wrapNone/>
                <wp:docPr id="136"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27050" cy="1968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383F0A4" id="Прямая со стрелкой 136" o:spid="_x0000_s1026" type="#_x0000_t32" style="position:absolute;margin-left:112.45pt;margin-top:8.1pt;width:41.5pt;height:15.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" strokecolor="#4472c4" strokeweight=".5pt">
                <v:stroke startarrow="block" endarrow="block" joinstyle="miter"/>
                <o:lock v:ext="edit" shapetype="f"/>
              </v:shape>
            </w:pict>
          </mc:Fallback>
        </mc:AlternateContent>
      </w:r>
    </w:p>
    <w:p w14:paraId="54084F39" w14:textId="59C0A12F" w:rsidR="001D2018" w:rsidRPr="00C1144B" w:rsidRDefault="006269F4" w:rsidP="001D2018">
      <w:pPr>
        <w:spacing w:after="0" w:line="240" w:lineRule="auto"/>
        <w:ind w:firstLine="567"/>
        <w:jc w:val="both"/>
        <w:rPr>
          <w:lang w:val="kk-KZ"/>
        </w:rPr>
      </w:pPr>
      <w:r>
        <w:rPr>
          <w:noProof/>
        </w:rPr>
        <mc:AlternateContent>
          <mc:Choice Requires="wps">
            <w:drawing>
              <wp:anchor distT="0" distB="0" distL="114300" distR="114300" simplePos="0" relativeHeight="251703296" behindDoc="0" locked="0" layoutInCell="1" allowOverlap="1" wp14:anchorId="4DF45F37" wp14:editId="4BDF1B74">
                <wp:simplePos x="0" y="0"/>
                <wp:positionH relativeFrom="column">
                  <wp:posOffset>1612265</wp:posOffset>
                </wp:positionH>
                <wp:positionV relativeFrom="paragraph">
                  <wp:posOffset>135890</wp:posOffset>
                </wp:positionV>
                <wp:extent cx="755650" cy="1409700"/>
                <wp:effectExtent l="38100" t="38100" r="63500" b="57150"/>
                <wp:wrapNone/>
                <wp:docPr id="29" name="Прямая со стрелкой 29"/>
                <wp:cNvGraphicFramePr/>
                <a:graphic xmlns:a="http://schemas.openxmlformats.org/drawingml/2006/main">
                  <a:graphicData uri="http://schemas.microsoft.com/office/word/2010/wordprocessingShape">
                    <wps:wsp>
                      <wps:cNvCnPr/>
                      <wps:spPr>
                        <a:xfrm flipH="1">
                          <a:off x="0" y="0"/>
                          <a:ext cx="755650" cy="14097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E60B55" id="Прямая со стрелкой 29" o:spid="_x0000_s1026" type="#_x0000_t32" style="position:absolute;margin-left:126.95pt;margin-top:10.7pt;width:59.5pt;height:111pt;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" strokecolor="#4472c4 [3204]" strokeweight=".5pt">
                <v:stroke startarrow="block" endarrow="block" joinstyle="miter"/>
              </v:shape>
            </w:pict>
          </mc:Fallback>
        </mc:AlternateContent>
      </w:r>
      <w:r w:rsidR="001D2018">
        <w:rPr>
          <w:noProof/>
        </w:rPr>
        <mc:AlternateContent>
          <mc:Choice Requires="wps">
            <w:drawing>
              <wp:anchor distT="0" distB="0" distL="114300" distR="114300" simplePos="0" relativeHeight="251673600" behindDoc="0" locked="0" layoutInCell="1" allowOverlap="1" wp14:anchorId="29238AC4" wp14:editId="7742BD68">
                <wp:simplePos x="0" y="0"/>
                <wp:positionH relativeFrom="margin">
                  <wp:posOffset>4723765</wp:posOffset>
                </wp:positionH>
                <wp:positionV relativeFrom="paragraph">
                  <wp:posOffset>111760</wp:posOffset>
                </wp:positionV>
                <wp:extent cx="1250950" cy="717550"/>
                <wp:effectExtent l="0" t="0" r="25400" b="2540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0950" cy="717550"/>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302FDE93" w14:textId="77777777" w:rsidR="001D2018" w:rsidRPr="001A4B57" w:rsidRDefault="001D2018" w:rsidP="001D2018">
                            <w:pPr>
                              <w:jc w:val="center"/>
                              <w:rPr>
                                <w:sz w:val="24"/>
                                <w:szCs w:val="24"/>
                                <w:lang w:val="kk-KZ"/>
                              </w:rPr>
                            </w:pPr>
                            <w:r>
                              <w:rPr>
                                <w:sz w:val="24"/>
                                <w:szCs w:val="24"/>
                              </w:rPr>
                              <w:t>Сала министрл</w:t>
                            </w:r>
                            <w:r>
                              <w:rPr>
                                <w:sz w:val="24"/>
                                <w:szCs w:val="24"/>
                                <w:lang w:val="kk-KZ"/>
                              </w:rPr>
                              <w:t>іктері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38AC4" id="Прямоугольник 47" o:spid="_x0000_s1030" style="position:absolute;left:0;text-align:left;margin-left:371.95pt;margin-top:8.8pt;width:98.5pt;height:56.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" fillcolor="#9dc3e6" strokecolor="#2f528f" strokeweight="1pt">
                <v:path arrowok="t"/>
                <v:textbox>
                  <w:txbxContent>
                    <w:p w14:paraId="302FDE93" w14:textId="77777777" w:rsidR="001D2018" w:rsidRPr="001A4B57" w:rsidRDefault="001D2018" w:rsidP="001D2018">
                      <w:pPr>
                        <w:jc w:val="center"/>
                        <w:rPr>
                          <w:sz w:val="24"/>
                          <w:szCs w:val="24"/>
                          <w:lang w:val="kk-KZ"/>
                        </w:rPr>
                      </w:pPr>
                      <w:r>
                        <w:rPr>
                          <w:sz w:val="24"/>
                          <w:szCs w:val="24"/>
                        </w:rPr>
                        <w:t>Сала министрл</w:t>
                      </w:r>
                      <w:r>
                        <w:rPr>
                          <w:sz w:val="24"/>
                          <w:szCs w:val="24"/>
                          <w:lang w:val="kk-KZ"/>
                        </w:rPr>
                        <w:t>іктері</w:t>
                      </w:r>
                    </w:p>
                  </w:txbxContent>
                </v:textbox>
                <w10:wrap anchorx="margin"/>
              </v:rect>
            </w:pict>
          </mc:Fallback>
        </mc:AlternateContent>
      </w:r>
      <w:r w:rsidR="001D2018">
        <w:rPr>
          <w:noProof/>
        </w:rPr>
        <mc:AlternateContent>
          <mc:Choice Requires="wps">
            <w:drawing>
              <wp:anchor distT="0" distB="0" distL="114300" distR="114300" simplePos="0" relativeHeight="251681792" behindDoc="0" locked="0" layoutInCell="1" allowOverlap="1" wp14:anchorId="538F4D1B" wp14:editId="7AE08BBB">
                <wp:simplePos x="0" y="0"/>
                <wp:positionH relativeFrom="column">
                  <wp:posOffset>3656965</wp:posOffset>
                </wp:positionH>
                <wp:positionV relativeFrom="paragraph">
                  <wp:posOffset>101600</wp:posOffset>
                </wp:positionV>
                <wp:extent cx="209550" cy="374650"/>
                <wp:effectExtent l="38100" t="38100" r="57150" b="63500"/>
                <wp:wrapNone/>
                <wp:docPr id="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3746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E42FDB8" id="Прямая со стрелкой 131" o:spid="_x0000_s1026" type="#_x0000_t32" style="position:absolute;margin-left:287.95pt;margin-top:8pt;width:16.5pt;height:2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" strokecolor="#4472c4" strokeweight=".5pt">
                <v:stroke startarrow="block" endarrow="block" joinstyle="miter"/>
                <o:lock v:ext="edit" shapetype="f"/>
              </v:shape>
            </w:pict>
          </mc:Fallback>
        </mc:AlternateContent>
      </w:r>
      <w:r w:rsidR="001D2018">
        <w:rPr>
          <w:noProof/>
        </w:rPr>
        <mc:AlternateContent>
          <mc:Choice Requires="wps">
            <w:drawing>
              <wp:anchor distT="0" distB="0" distL="114300" distR="114300" simplePos="0" relativeHeight="251686912" behindDoc="0" locked="0" layoutInCell="1" allowOverlap="1" wp14:anchorId="3B8DDEB9" wp14:editId="5E73756F">
                <wp:simplePos x="0" y="0"/>
                <wp:positionH relativeFrom="column">
                  <wp:posOffset>1523365</wp:posOffset>
                </wp:positionH>
                <wp:positionV relativeFrom="paragraph">
                  <wp:posOffset>127000</wp:posOffset>
                </wp:positionV>
                <wp:extent cx="755650" cy="704850"/>
                <wp:effectExtent l="38100" t="38100" r="63500" b="57150"/>
                <wp:wrapNone/>
                <wp:docPr id="137" name="Прямая со стрелкой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5650" cy="7048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022ABBC" id="Прямая со стрелкой 137" o:spid="_x0000_s1026" type="#_x0000_t32" style="position:absolute;margin-left:119.95pt;margin-top:10pt;width:59.5pt;height:55.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" strokecolor="#4472c4" strokeweight=".5pt">
                <v:stroke startarrow="block" endarrow="block" joinstyle="miter"/>
                <o:lock v:ext="edit" shapetype="f"/>
              </v:shape>
            </w:pict>
          </mc:Fallback>
        </mc:AlternateContent>
      </w:r>
      <w:r w:rsidR="001D2018">
        <w:rPr>
          <w:noProof/>
        </w:rPr>
        <mc:AlternateContent>
          <mc:Choice Requires="wps">
            <w:drawing>
              <wp:anchor distT="0" distB="0" distL="114300" distR="114300" simplePos="0" relativeHeight="251683840" behindDoc="0" locked="0" layoutInCell="1" allowOverlap="1" wp14:anchorId="4CA637D9" wp14:editId="04782AFA">
                <wp:simplePos x="0" y="0"/>
                <wp:positionH relativeFrom="column">
                  <wp:posOffset>3009265</wp:posOffset>
                </wp:positionH>
                <wp:positionV relativeFrom="paragraph">
                  <wp:posOffset>95250</wp:posOffset>
                </wp:positionV>
                <wp:extent cx="260350" cy="1365250"/>
                <wp:effectExtent l="57150" t="38100" r="63500" b="63500"/>
                <wp:wrapNone/>
                <wp:docPr id="133" name="Прямая со стрелкой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0" cy="13652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634FB3" id="Прямая со стрелкой 133" o:spid="_x0000_s1026" type="#_x0000_t32" style="position:absolute;margin-left:236.95pt;margin-top:7.5pt;width:20.5pt;height:1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" strokecolor="#4472c4" strokeweight=".5pt">
                <v:stroke startarrow="block" endarrow="block" joinstyle="miter"/>
                <o:lock v:ext="edit" shapetype="f"/>
              </v:shape>
            </w:pict>
          </mc:Fallback>
        </mc:AlternateContent>
      </w:r>
      <w:r w:rsidR="001D2018">
        <w:rPr>
          <w:noProof/>
        </w:rPr>
        <mc:AlternateContent>
          <mc:Choice Requires="wps">
            <w:drawing>
              <wp:anchor distT="0" distB="0" distL="114300" distR="114300" simplePos="0" relativeHeight="251687936" behindDoc="0" locked="0" layoutInCell="1" allowOverlap="1" wp14:anchorId="1FB9551A" wp14:editId="1C3CF3DE">
                <wp:simplePos x="0" y="0"/>
                <wp:positionH relativeFrom="column">
                  <wp:posOffset>2342515</wp:posOffset>
                </wp:positionH>
                <wp:positionV relativeFrom="paragraph">
                  <wp:posOffset>95250</wp:posOffset>
                </wp:positionV>
                <wp:extent cx="209550" cy="1397000"/>
                <wp:effectExtent l="38100" t="38100" r="57150" b="50800"/>
                <wp:wrapNone/>
                <wp:docPr id="138"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9550" cy="139700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9116575" id="Прямая со стрелкой 138" o:spid="_x0000_s1026" type="#_x0000_t32" style="position:absolute;margin-left:184.45pt;margin-top:7.5pt;width:16.5pt;height:110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" strokecolor="#4472c4" strokeweight=".5pt">
                <v:stroke startarrow="block" endarrow="block" joinstyle="miter"/>
                <o:lock v:ext="edit" shapetype="f"/>
              </v:shape>
            </w:pict>
          </mc:Fallback>
        </mc:AlternateContent>
      </w:r>
    </w:p>
    <w:p w14:paraId="5DD42C60" w14:textId="39E0612D" w:rsidR="001D2018" w:rsidRPr="00C1144B" w:rsidRDefault="001D2018" w:rsidP="001D2018">
      <w:pPr>
        <w:spacing w:after="0" w:line="240" w:lineRule="auto"/>
        <w:ind w:firstLine="567"/>
        <w:jc w:val="both"/>
        <w:rPr>
          <w:lang w:val="kk-KZ"/>
        </w:rPr>
      </w:pPr>
    </w:p>
    <w:p w14:paraId="2FB74394" w14:textId="317C170C" w:rsidR="001D2018" w:rsidRPr="00C1144B" w:rsidRDefault="001D2018" w:rsidP="001D2018">
      <w:pPr>
        <w:spacing w:after="0" w:line="240" w:lineRule="auto"/>
        <w:ind w:firstLine="567"/>
        <w:jc w:val="both"/>
        <w:rPr>
          <w:lang w:val="kk-KZ"/>
        </w:rPr>
      </w:pPr>
      <w:r>
        <w:rPr>
          <w:noProof/>
        </w:rPr>
        <mc:AlternateContent>
          <mc:Choice Requires="wps">
            <w:drawing>
              <wp:anchor distT="0" distB="0" distL="114300" distR="114300" simplePos="0" relativeHeight="251672576" behindDoc="0" locked="0" layoutInCell="1" allowOverlap="1" wp14:anchorId="2402950C" wp14:editId="3924B500">
                <wp:simplePos x="0" y="0"/>
                <wp:positionH relativeFrom="page">
                  <wp:posOffset>4457700</wp:posOffset>
                </wp:positionH>
                <wp:positionV relativeFrom="paragraph">
                  <wp:posOffset>104140</wp:posOffset>
                </wp:positionV>
                <wp:extent cx="1212850" cy="882650"/>
                <wp:effectExtent l="0" t="0" r="25400" b="1270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850" cy="882650"/>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705E8151" w14:textId="4128A9FE" w:rsidR="001D2018" w:rsidRPr="00F51EAB" w:rsidRDefault="00F51EAB" w:rsidP="001D2018">
                            <w:pPr>
                              <w:jc w:val="center"/>
                              <w:rPr>
                                <w:sz w:val="24"/>
                                <w:szCs w:val="24"/>
                                <w:lang w:val="kk-KZ"/>
                              </w:rPr>
                            </w:pPr>
                            <w:r>
                              <w:rPr>
                                <w:sz w:val="24"/>
                                <w:szCs w:val="24"/>
                                <w:lang w:val="kk-KZ"/>
                              </w:rPr>
                              <w:t>Мемлекеттік мүлік және</w:t>
                            </w:r>
                            <w:r w:rsidR="001D2018" w:rsidRPr="00B729A3">
                              <w:rPr>
                                <w:sz w:val="24"/>
                                <w:szCs w:val="24"/>
                              </w:rPr>
                              <w:t xml:space="preserve"> </w:t>
                            </w:r>
                            <w:r>
                              <w:rPr>
                                <w:sz w:val="24"/>
                                <w:szCs w:val="24"/>
                                <w:lang w:val="kk-KZ"/>
                              </w:rPr>
                              <w:t>жекешелендіру</w:t>
                            </w:r>
                            <w:r w:rsidR="001D2018" w:rsidRPr="00B729A3">
                              <w:rPr>
                                <w:sz w:val="24"/>
                                <w:szCs w:val="24"/>
                              </w:rPr>
                              <w:t xml:space="preserve"> </w:t>
                            </w:r>
                            <w:r>
                              <w:rPr>
                                <w:sz w:val="24"/>
                                <w:szCs w:val="24"/>
                                <w:lang w:val="kk-KZ"/>
                              </w:rPr>
                              <w:t>комитеті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2950C" id="Прямоугольник 46" o:spid="_x0000_s1031" style="position:absolute;left:0;text-align:left;margin-left:351pt;margin-top:8.2pt;width:95.5pt;height:69.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" fillcolor="#9dc3e6" strokecolor="#2f528f" strokeweight="1pt">
                <v:path arrowok="t"/>
                <v:textbox>
                  <w:txbxContent>
                    <w:p w14:paraId="705E8151" w14:textId="4128A9FE" w:rsidR="001D2018" w:rsidRPr="00F51EAB" w:rsidRDefault="00F51EAB" w:rsidP="001D2018">
                      <w:pPr>
                        <w:jc w:val="center"/>
                        <w:rPr>
                          <w:sz w:val="24"/>
                          <w:szCs w:val="24"/>
                          <w:lang w:val="kk-KZ"/>
                        </w:rPr>
                      </w:pPr>
                      <w:r>
                        <w:rPr>
                          <w:sz w:val="24"/>
                          <w:szCs w:val="24"/>
                          <w:lang w:val="kk-KZ"/>
                        </w:rPr>
                        <w:t>Мемлекеттік мүлік және</w:t>
                      </w:r>
                      <w:r w:rsidR="001D2018" w:rsidRPr="00B729A3">
                        <w:rPr>
                          <w:sz w:val="24"/>
                          <w:szCs w:val="24"/>
                        </w:rPr>
                        <w:t xml:space="preserve"> </w:t>
                      </w:r>
                      <w:r>
                        <w:rPr>
                          <w:sz w:val="24"/>
                          <w:szCs w:val="24"/>
                          <w:lang w:val="kk-KZ"/>
                        </w:rPr>
                        <w:t>жекешелендіру</w:t>
                      </w:r>
                      <w:r w:rsidR="001D2018" w:rsidRPr="00B729A3">
                        <w:rPr>
                          <w:sz w:val="24"/>
                          <w:szCs w:val="24"/>
                        </w:rPr>
                        <w:t xml:space="preserve"> </w:t>
                      </w:r>
                      <w:r>
                        <w:rPr>
                          <w:sz w:val="24"/>
                          <w:szCs w:val="24"/>
                          <w:lang w:val="kk-KZ"/>
                        </w:rPr>
                        <w:t>комитеті</w:t>
                      </w:r>
                    </w:p>
                  </w:txbxContent>
                </v:textbox>
                <w10:wrap anchorx="page"/>
              </v:rect>
            </w:pict>
          </mc:Fallback>
        </mc:AlternateContent>
      </w:r>
    </w:p>
    <w:p w14:paraId="24A86367" w14:textId="5741BD8F" w:rsidR="001D2018" w:rsidRPr="00C1144B" w:rsidRDefault="00AD4203" w:rsidP="001D2018">
      <w:pPr>
        <w:spacing w:after="0" w:line="240" w:lineRule="auto"/>
        <w:ind w:firstLine="567"/>
        <w:jc w:val="both"/>
        <w:rPr>
          <w:lang w:val="kk-KZ"/>
        </w:rPr>
      </w:pPr>
      <w:r>
        <w:rPr>
          <w:noProof/>
        </w:rPr>
        <mc:AlternateContent>
          <mc:Choice Requires="wps">
            <w:drawing>
              <wp:anchor distT="0" distB="0" distL="114300" distR="114300" simplePos="0" relativeHeight="251669504" behindDoc="0" locked="0" layoutInCell="1" allowOverlap="1" wp14:anchorId="726F3F97" wp14:editId="26B4DEFD">
                <wp:simplePos x="0" y="0"/>
                <wp:positionH relativeFrom="column">
                  <wp:posOffset>132138</wp:posOffset>
                </wp:positionH>
                <wp:positionV relativeFrom="paragraph">
                  <wp:posOffset>113607</wp:posOffset>
                </wp:positionV>
                <wp:extent cx="1343313" cy="730250"/>
                <wp:effectExtent l="0" t="0" r="28575" b="1270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313" cy="730250"/>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6B1D06ED" w14:textId="77777777" w:rsidR="001D2018" w:rsidRPr="00B729A3" w:rsidRDefault="001D2018" w:rsidP="001D2018">
                            <w:pPr>
                              <w:jc w:val="center"/>
                              <w:rPr>
                                <w:sz w:val="24"/>
                                <w:szCs w:val="24"/>
                                <w:lang w:val="kk-KZ"/>
                              </w:rPr>
                            </w:pPr>
                            <w:r>
                              <w:rPr>
                                <w:sz w:val="24"/>
                                <w:szCs w:val="24"/>
                                <w:lang w:val="kk-KZ"/>
                              </w:rPr>
                              <w:t>Қаржы министрлігі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F3F97" id="Прямоугольник 40" o:spid="_x0000_s1032" style="position:absolute;left:0;text-align:left;margin-left:10.4pt;margin-top:8.95pt;width:105.75pt;height: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" fillcolor="#9dc3e6" strokecolor="#2f528f" strokeweight="1pt">
                <v:path arrowok="t"/>
                <v:textbox>
                  <w:txbxContent>
                    <w:p w14:paraId="6B1D06ED" w14:textId="77777777" w:rsidR="001D2018" w:rsidRPr="00B729A3" w:rsidRDefault="001D2018" w:rsidP="001D2018">
                      <w:pPr>
                        <w:jc w:val="center"/>
                        <w:rPr>
                          <w:sz w:val="24"/>
                          <w:szCs w:val="24"/>
                          <w:lang w:val="kk-KZ"/>
                        </w:rPr>
                      </w:pPr>
                      <w:r>
                        <w:rPr>
                          <w:sz w:val="24"/>
                          <w:szCs w:val="24"/>
                          <w:lang w:val="kk-KZ"/>
                        </w:rPr>
                        <w:t>Қаржы министрлігі</w:t>
                      </w:r>
                    </w:p>
                  </w:txbxContent>
                </v:textbox>
              </v:rect>
            </w:pict>
          </mc:Fallback>
        </mc:AlternateContent>
      </w:r>
      <w:r w:rsidR="001D2018">
        <w:rPr>
          <w:noProof/>
        </w:rPr>
        <mc:AlternateContent>
          <mc:Choice Requires="wps">
            <w:drawing>
              <wp:anchor distT="0" distB="0" distL="114300" distR="114300" simplePos="0" relativeHeight="251680768" behindDoc="0" locked="0" layoutInCell="1" allowOverlap="1" wp14:anchorId="121CB598" wp14:editId="68D4BBCE">
                <wp:simplePos x="0" y="0"/>
                <wp:positionH relativeFrom="column">
                  <wp:posOffset>5339715</wp:posOffset>
                </wp:positionH>
                <wp:positionV relativeFrom="paragraph">
                  <wp:posOffset>215900</wp:posOffset>
                </wp:positionV>
                <wp:extent cx="19050" cy="336550"/>
                <wp:effectExtent l="76200" t="38100" r="76200" b="63500"/>
                <wp:wrapNone/>
                <wp:docPr id="128" name="Прямая со стрелкой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3365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85BE5F0" id="Прямая со стрелкой 128" o:spid="_x0000_s1026" type="#_x0000_t32" style="position:absolute;margin-left:420.45pt;margin-top:17pt;width:1.5pt;height:2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" strokecolor="#4472c4" strokeweight=".5pt">
                <v:stroke startarrow="block" endarrow="block" joinstyle="miter"/>
                <o:lock v:ext="edit" shapetype="f"/>
              </v:shape>
            </w:pict>
          </mc:Fallback>
        </mc:AlternateContent>
      </w:r>
    </w:p>
    <w:p w14:paraId="6AFA29B4" w14:textId="09369821" w:rsidR="001D2018" w:rsidRPr="00C1144B" w:rsidRDefault="001D2018" w:rsidP="001D2018">
      <w:pPr>
        <w:spacing w:after="0" w:line="240" w:lineRule="auto"/>
        <w:ind w:firstLine="567"/>
        <w:jc w:val="both"/>
        <w:rPr>
          <w:lang w:val="kk-KZ"/>
        </w:rPr>
      </w:pPr>
    </w:p>
    <w:p w14:paraId="1A1EBC94" w14:textId="05BCB0B7" w:rsidR="001D2018" w:rsidRPr="00C1144B" w:rsidRDefault="001D2018" w:rsidP="001D2018">
      <w:pPr>
        <w:spacing w:after="0" w:line="240" w:lineRule="auto"/>
        <w:ind w:firstLine="567"/>
        <w:jc w:val="both"/>
        <w:rPr>
          <w:lang w:val="kk-KZ"/>
        </w:rPr>
      </w:pPr>
      <w:r>
        <w:rPr>
          <w:noProof/>
        </w:rPr>
        <mc:AlternateContent>
          <mc:Choice Requires="wps">
            <w:drawing>
              <wp:anchor distT="0" distB="0" distL="114300" distR="114300" simplePos="0" relativeHeight="251671552" behindDoc="0" locked="0" layoutInCell="1" allowOverlap="1" wp14:anchorId="30E7669D" wp14:editId="4E7F53BF">
                <wp:simplePos x="0" y="0"/>
                <wp:positionH relativeFrom="margin">
                  <wp:posOffset>4806315</wp:posOffset>
                </wp:positionH>
                <wp:positionV relativeFrom="paragraph">
                  <wp:posOffset>164465</wp:posOffset>
                </wp:positionV>
                <wp:extent cx="1168400" cy="838200"/>
                <wp:effectExtent l="0" t="0" r="12700"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8400" cy="838200"/>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2CD93024" w14:textId="556A27D1" w:rsidR="001D2018" w:rsidRPr="00236F82" w:rsidRDefault="00545564" w:rsidP="001D2018">
                            <w:pPr>
                              <w:jc w:val="center"/>
                              <w:rPr>
                                <w:sz w:val="24"/>
                                <w:szCs w:val="24"/>
                                <w:lang w:val="en-US"/>
                              </w:rPr>
                            </w:pPr>
                            <w:r w:rsidRPr="00545564">
                              <w:rPr>
                                <w:sz w:val="24"/>
                                <w:szCs w:val="24"/>
                                <w:lang w:val="en-US"/>
                              </w:rPr>
                              <w:t xml:space="preserve">Қазақстандық жобаларды дайындау қоры </w:t>
                            </w:r>
                            <w:r w:rsidR="001D2018">
                              <w:rPr>
                                <w:sz w:val="24"/>
                                <w:szCs w:val="24"/>
                                <w:lang w:val="en-US"/>
                              </w:rPr>
                              <w:t>(</w:t>
                            </w:r>
                            <w:r w:rsidR="001D2018" w:rsidRPr="00124936">
                              <w:rPr>
                                <w:sz w:val="24"/>
                                <w:szCs w:val="24"/>
                                <w:lang w:val="en-US"/>
                              </w:rPr>
                              <w:t>KPPF</w:t>
                            </w:r>
                            <w:r w:rsidR="001D2018">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7669D" id="Прямоугольник 42" o:spid="_x0000_s1033" style="position:absolute;left:0;text-align:left;margin-left:378.45pt;margin-top:12.95pt;width:92pt;height:6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" fillcolor="#9dc3e6" strokecolor="#2f528f" strokeweight="1pt">
                <v:path arrowok="t"/>
                <v:textbox>
                  <w:txbxContent>
                    <w:p w14:paraId="2CD93024" w14:textId="556A27D1" w:rsidR="001D2018" w:rsidRPr="00236F82" w:rsidRDefault="00545564" w:rsidP="001D2018">
                      <w:pPr>
                        <w:jc w:val="center"/>
                        <w:rPr>
                          <w:sz w:val="24"/>
                          <w:szCs w:val="24"/>
                          <w:lang w:val="en-US"/>
                        </w:rPr>
                      </w:pPr>
                      <w:r w:rsidRPr="00545564">
                        <w:rPr>
                          <w:sz w:val="24"/>
                          <w:szCs w:val="24"/>
                          <w:lang w:val="en-US"/>
                        </w:rPr>
                        <w:t xml:space="preserve">Қазақстандық жобаларды дайындау қоры </w:t>
                      </w:r>
                      <w:r w:rsidR="001D2018">
                        <w:rPr>
                          <w:sz w:val="24"/>
                          <w:szCs w:val="24"/>
                          <w:lang w:val="en-US"/>
                        </w:rPr>
                        <w:t>(</w:t>
                      </w:r>
                      <w:r w:rsidR="001D2018" w:rsidRPr="00124936">
                        <w:rPr>
                          <w:sz w:val="24"/>
                          <w:szCs w:val="24"/>
                          <w:lang w:val="en-US"/>
                        </w:rPr>
                        <w:t>KPPF</w:t>
                      </w:r>
                      <w:r w:rsidR="001D2018">
                        <w:rPr>
                          <w:sz w:val="24"/>
                          <w:szCs w:val="24"/>
                          <w:lang w:val="en-US"/>
                        </w:rPr>
                        <w:t>)</w:t>
                      </w:r>
                    </w:p>
                  </w:txbxContent>
                </v:textbox>
                <w10:wrap anchorx="margin"/>
              </v:rect>
            </w:pict>
          </mc:Fallback>
        </mc:AlternateContent>
      </w:r>
    </w:p>
    <w:p w14:paraId="283539AE" w14:textId="29A8FB8E" w:rsidR="001D2018" w:rsidRPr="00C1144B" w:rsidRDefault="001D2018" w:rsidP="001D2018">
      <w:pPr>
        <w:spacing w:after="0" w:line="240" w:lineRule="auto"/>
        <w:ind w:firstLine="567"/>
        <w:jc w:val="both"/>
        <w:rPr>
          <w:lang w:val="kk-KZ"/>
        </w:rPr>
      </w:pPr>
    </w:p>
    <w:p w14:paraId="1CF29FBB" w14:textId="6CC7B57E" w:rsidR="001D2018" w:rsidRPr="00C1144B" w:rsidRDefault="009D2A83" w:rsidP="001D2018">
      <w:pPr>
        <w:spacing w:after="0" w:line="240" w:lineRule="auto"/>
        <w:ind w:firstLine="567"/>
        <w:jc w:val="both"/>
        <w:rPr>
          <w:lang w:val="kk-KZ"/>
        </w:rPr>
      </w:pPr>
      <w:r>
        <w:rPr>
          <w:noProof/>
        </w:rPr>
        <mc:AlternateContent>
          <mc:Choice Requires="wps">
            <w:drawing>
              <wp:anchor distT="0" distB="0" distL="114300" distR="114300" simplePos="0" relativeHeight="251670528" behindDoc="0" locked="0" layoutInCell="1" allowOverlap="1" wp14:anchorId="3038805D" wp14:editId="665E75AB">
                <wp:simplePos x="0" y="0"/>
                <wp:positionH relativeFrom="column">
                  <wp:posOffset>1821815</wp:posOffset>
                </wp:positionH>
                <wp:positionV relativeFrom="paragraph">
                  <wp:posOffset>57150</wp:posOffset>
                </wp:positionV>
                <wp:extent cx="1212850" cy="812800"/>
                <wp:effectExtent l="0" t="0" r="25400" b="2540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850" cy="812800"/>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738E4018" w14:textId="2737E53E" w:rsidR="00AD4203" w:rsidRPr="00AD4203" w:rsidRDefault="00F51EAB" w:rsidP="009D2A83">
                            <w:pPr>
                              <w:spacing w:after="0" w:line="240" w:lineRule="auto"/>
                              <w:jc w:val="center"/>
                              <w:rPr>
                                <w:sz w:val="24"/>
                                <w:szCs w:val="24"/>
                                <w:lang w:val="kk-KZ"/>
                              </w:rPr>
                            </w:pPr>
                            <w:r>
                              <w:rPr>
                                <w:sz w:val="24"/>
                                <w:szCs w:val="24"/>
                                <w:lang w:val="kk-KZ"/>
                              </w:rPr>
                              <w:t>Жергілікті ат</w:t>
                            </w:r>
                            <w:r w:rsidR="009D2A83">
                              <w:rPr>
                                <w:sz w:val="24"/>
                                <w:szCs w:val="24"/>
                                <w:lang w:val="kk-KZ"/>
                              </w:rPr>
                              <w:t>қ</w:t>
                            </w:r>
                            <w:r>
                              <w:rPr>
                                <w:sz w:val="24"/>
                                <w:szCs w:val="24"/>
                                <w:lang w:val="kk-KZ"/>
                              </w:rPr>
                              <w:t>арушы</w:t>
                            </w:r>
                            <w:r w:rsidR="009D2A83">
                              <w:rPr>
                                <w:sz w:val="24"/>
                                <w:szCs w:val="24"/>
                                <w:lang w:val="kk-KZ"/>
                              </w:rPr>
                              <w:t xml:space="preserve"> орган</w:t>
                            </w:r>
                          </w:p>
                          <w:p w14:paraId="333DCD29" w14:textId="7DF88C41" w:rsidR="00AD4203" w:rsidRPr="00AD4203" w:rsidRDefault="00AD4203" w:rsidP="009D2A83">
                            <w:pPr>
                              <w:spacing w:after="0" w:line="240" w:lineRule="auto"/>
                              <w:jc w:val="center"/>
                              <w:rPr>
                                <w:sz w:val="24"/>
                                <w:szCs w:val="24"/>
                                <w:lang w:val="kk-KZ"/>
                              </w:rPr>
                            </w:pPr>
                            <w:r w:rsidRPr="00AD4203">
                              <w:rPr>
                                <w:sz w:val="24"/>
                                <w:szCs w:val="24"/>
                                <w:lang w:val="kk-KZ"/>
                              </w:rPr>
                              <w:t>(</w:t>
                            </w:r>
                            <w:r w:rsidR="009D2A83">
                              <w:rPr>
                                <w:sz w:val="24"/>
                                <w:szCs w:val="24"/>
                                <w:lang w:val="kk-KZ"/>
                              </w:rPr>
                              <w:t>яғни Әкімият</w:t>
                            </w:r>
                            <w:r w:rsidRPr="00AD4203">
                              <w:rPr>
                                <w:sz w:val="24"/>
                                <w:szCs w:val="24"/>
                                <w:lang w:val="kk-KZ"/>
                              </w:rPr>
                              <w:t xml:space="preserve">) </w:t>
                            </w:r>
                          </w:p>
                          <w:p w14:paraId="2B1B1D7A" w14:textId="0A3C5130" w:rsidR="001D2018" w:rsidRPr="007B7E1C" w:rsidRDefault="001D2018" w:rsidP="001D2018">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38805D" id="Прямоугольник 41" o:spid="_x0000_s1034" style="position:absolute;left:0;text-align:left;margin-left:143.45pt;margin-top:4.5pt;width:95.5pt;height:6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" fillcolor="#9dc3e6" strokecolor="#2f528f" strokeweight="1pt">
                <v:path arrowok="t"/>
                <v:textbox>
                  <w:txbxContent>
                    <w:p w14:paraId="738E4018" w14:textId="2737E53E" w:rsidR="00AD4203" w:rsidRPr="00AD4203" w:rsidRDefault="00F51EAB" w:rsidP="009D2A83">
                      <w:pPr>
                        <w:spacing w:after="0" w:line="240" w:lineRule="auto"/>
                        <w:jc w:val="center"/>
                        <w:rPr>
                          <w:sz w:val="24"/>
                          <w:szCs w:val="24"/>
                          <w:lang w:val="kk-KZ"/>
                        </w:rPr>
                      </w:pPr>
                      <w:r>
                        <w:rPr>
                          <w:sz w:val="24"/>
                          <w:szCs w:val="24"/>
                          <w:lang w:val="kk-KZ"/>
                        </w:rPr>
                        <w:t>Жергілікті ат</w:t>
                      </w:r>
                      <w:r w:rsidR="009D2A83">
                        <w:rPr>
                          <w:sz w:val="24"/>
                          <w:szCs w:val="24"/>
                          <w:lang w:val="kk-KZ"/>
                        </w:rPr>
                        <w:t>қ</w:t>
                      </w:r>
                      <w:r>
                        <w:rPr>
                          <w:sz w:val="24"/>
                          <w:szCs w:val="24"/>
                          <w:lang w:val="kk-KZ"/>
                        </w:rPr>
                        <w:t>арушы</w:t>
                      </w:r>
                      <w:r w:rsidR="009D2A83">
                        <w:rPr>
                          <w:sz w:val="24"/>
                          <w:szCs w:val="24"/>
                          <w:lang w:val="kk-KZ"/>
                        </w:rPr>
                        <w:t xml:space="preserve"> орган</w:t>
                      </w:r>
                    </w:p>
                    <w:p w14:paraId="333DCD29" w14:textId="7DF88C41" w:rsidR="00AD4203" w:rsidRPr="00AD4203" w:rsidRDefault="00AD4203" w:rsidP="009D2A83">
                      <w:pPr>
                        <w:spacing w:after="0" w:line="240" w:lineRule="auto"/>
                        <w:jc w:val="center"/>
                        <w:rPr>
                          <w:sz w:val="24"/>
                          <w:szCs w:val="24"/>
                          <w:lang w:val="kk-KZ"/>
                        </w:rPr>
                      </w:pPr>
                      <w:r w:rsidRPr="00AD4203">
                        <w:rPr>
                          <w:sz w:val="24"/>
                          <w:szCs w:val="24"/>
                          <w:lang w:val="kk-KZ"/>
                        </w:rPr>
                        <w:t>(</w:t>
                      </w:r>
                      <w:r w:rsidR="009D2A83">
                        <w:rPr>
                          <w:sz w:val="24"/>
                          <w:szCs w:val="24"/>
                          <w:lang w:val="kk-KZ"/>
                        </w:rPr>
                        <w:t>яғни Әкімият</w:t>
                      </w:r>
                      <w:r w:rsidRPr="00AD4203">
                        <w:rPr>
                          <w:sz w:val="24"/>
                          <w:szCs w:val="24"/>
                          <w:lang w:val="kk-KZ"/>
                        </w:rPr>
                        <w:t xml:space="preserve">) </w:t>
                      </w:r>
                    </w:p>
                    <w:p w14:paraId="2B1B1D7A" w14:textId="0A3C5130" w:rsidR="001D2018" w:rsidRPr="007B7E1C" w:rsidRDefault="001D2018" w:rsidP="001D2018">
                      <w:pPr>
                        <w:jc w:val="center"/>
                        <w:rPr>
                          <w:sz w:val="24"/>
                          <w:szCs w:val="24"/>
                        </w:rPr>
                      </w:pPr>
                    </w:p>
                  </w:txbxContent>
                </v:textbox>
              </v:rect>
            </w:pict>
          </mc:Fallback>
        </mc:AlternateContent>
      </w:r>
      <w:r w:rsidR="00AD4203">
        <w:rPr>
          <w:noProof/>
        </w:rPr>
        <mc:AlternateContent>
          <mc:Choice Requires="wps">
            <w:drawing>
              <wp:anchor distT="0" distB="0" distL="114300" distR="114300" simplePos="0" relativeHeight="251675648" behindDoc="0" locked="0" layoutInCell="1" allowOverlap="1" wp14:anchorId="38585819" wp14:editId="66738D18">
                <wp:simplePos x="0" y="0"/>
                <wp:positionH relativeFrom="column">
                  <wp:posOffset>3283238</wp:posOffset>
                </wp:positionH>
                <wp:positionV relativeFrom="paragraph">
                  <wp:posOffset>85320</wp:posOffset>
                </wp:positionV>
                <wp:extent cx="1181100" cy="796636"/>
                <wp:effectExtent l="0" t="0" r="19050" b="2286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796636"/>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25643910" w14:textId="77777777" w:rsidR="00AD4203" w:rsidRPr="00AD4203" w:rsidRDefault="00AD4203" w:rsidP="00AD4203">
                            <w:pPr>
                              <w:spacing w:after="0"/>
                              <w:jc w:val="center"/>
                              <w:rPr>
                                <w:sz w:val="24"/>
                                <w:szCs w:val="24"/>
                              </w:rPr>
                            </w:pPr>
                            <w:r w:rsidRPr="00AD4203">
                              <w:rPr>
                                <w:sz w:val="24"/>
                                <w:szCs w:val="24"/>
                              </w:rPr>
                              <w:t>Қазақстандық МЖӘ орталығы</w:t>
                            </w:r>
                          </w:p>
                          <w:p w14:paraId="53CA39BB" w14:textId="53880CE9" w:rsidR="001D2018" w:rsidRPr="004E1AA3" w:rsidRDefault="001D2018" w:rsidP="001D2018">
                            <w:pPr>
                              <w:spacing w:after="0"/>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85819" id="Прямоугольник 49" o:spid="_x0000_s1035" style="position:absolute;left:0;text-align:left;margin-left:258.5pt;margin-top:6.7pt;width:93pt;height:6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" fillcolor="#9dc3e6" strokecolor="#2f528f" strokeweight="1pt">
                <v:path arrowok="t"/>
                <v:textbox>
                  <w:txbxContent>
                    <w:p w14:paraId="25643910" w14:textId="77777777" w:rsidR="00AD4203" w:rsidRPr="00AD4203" w:rsidRDefault="00AD4203" w:rsidP="00AD4203">
                      <w:pPr>
                        <w:spacing w:after="0"/>
                        <w:jc w:val="center"/>
                        <w:rPr>
                          <w:sz w:val="24"/>
                          <w:szCs w:val="24"/>
                        </w:rPr>
                      </w:pPr>
                      <w:r w:rsidRPr="00AD4203">
                        <w:rPr>
                          <w:sz w:val="24"/>
                          <w:szCs w:val="24"/>
                        </w:rPr>
                        <w:t>Қазақстандық МЖӘ орталығы</w:t>
                      </w:r>
                    </w:p>
                    <w:p w14:paraId="53CA39BB" w14:textId="53880CE9" w:rsidR="001D2018" w:rsidRPr="004E1AA3" w:rsidRDefault="001D2018" w:rsidP="001D2018">
                      <w:pPr>
                        <w:spacing w:after="0"/>
                        <w:jc w:val="center"/>
                        <w:rPr>
                          <w:sz w:val="24"/>
                          <w:szCs w:val="24"/>
                        </w:rPr>
                      </w:pPr>
                    </w:p>
                  </w:txbxContent>
                </v:textbox>
              </v:rect>
            </w:pict>
          </mc:Fallback>
        </mc:AlternateContent>
      </w:r>
      <w:r w:rsidR="00726D6D">
        <w:rPr>
          <w:noProof/>
          <w:lang w:val="kk-KZ"/>
        </w:rPr>
        <mc:AlternateContent>
          <mc:Choice Requires="wps">
            <w:drawing>
              <wp:anchor distT="0" distB="0" distL="114300" distR="114300" simplePos="0" relativeHeight="251702272" behindDoc="0" locked="0" layoutInCell="1" allowOverlap="1" wp14:anchorId="59009CAD" wp14:editId="7E7F627A">
                <wp:simplePos x="0" y="0"/>
                <wp:positionH relativeFrom="margin">
                  <wp:posOffset>189865</wp:posOffset>
                </wp:positionH>
                <wp:positionV relativeFrom="paragraph">
                  <wp:posOffset>146050</wp:posOffset>
                </wp:positionV>
                <wp:extent cx="1397000" cy="857250"/>
                <wp:effectExtent l="0" t="0" r="12700" b="19050"/>
                <wp:wrapNone/>
                <wp:docPr id="21" name="Прямоугольник 21"/>
                <wp:cNvGraphicFramePr/>
                <a:graphic xmlns:a="http://schemas.openxmlformats.org/drawingml/2006/main">
                  <a:graphicData uri="http://schemas.microsoft.com/office/word/2010/wordprocessingShape">
                    <wps:wsp>
                      <wps:cNvSpPr/>
                      <wps:spPr>
                        <a:xfrm>
                          <a:off x="0" y="0"/>
                          <a:ext cx="1397000" cy="857250"/>
                        </a:xfrm>
                        <a:prstGeom prst="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E440D3" w14:textId="5B228F4E" w:rsidR="00726D6D" w:rsidRPr="00726D6D" w:rsidRDefault="009D2A83" w:rsidP="00726D6D">
                            <w:pPr>
                              <w:spacing w:after="0" w:line="240" w:lineRule="auto"/>
                              <w:jc w:val="center"/>
                              <w:rPr>
                                <w:color w:val="000000" w:themeColor="text1"/>
                                <w:sz w:val="24"/>
                                <w:szCs w:val="24"/>
                                <w:lang w:val="kk-KZ"/>
                              </w:rPr>
                            </w:pPr>
                            <w:r>
                              <w:rPr>
                                <w:color w:val="000000" w:themeColor="text1"/>
                                <w:sz w:val="24"/>
                                <w:szCs w:val="24"/>
                                <w:lang w:val="kk-KZ"/>
                              </w:rPr>
                              <w:t>ҚР Стратегиялық</w:t>
                            </w:r>
                            <w:r w:rsidR="00726D6D" w:rsidRPr="00726D6D">
                              <w:rPr>
                                <w:color w:val="000000" w:themeColor="text1"/>
                                <w:sz w:val="24"/>
                                <w:szCs w:val="24"/>
                                <w:lang w:val="kk-KZ"/>
                              </w:rPr>
                              <w:t xml:space="preserve"> </w:t>
                            </w:r>
                            <w:r>
                              <w:rPr>
                                <w:color w:val="000000" w:themeColor="text1"/>
                                <w:sz w:val="24"/>
                                <w:szCs w:val="24"/>
                                <w:lang w:val="kk-KZ"/>
                              </w:rPr>
                              <w:t>жоспарлау және</w:t>
                            </w:r>
                            <w:r w:rsidR="00726D6D" w:rsidRPr="00726D6D">
                              <w:rPr>
                                <w:color w:val="000000" w:themeColor="text1"/>
                                <w:sz w:val="24"/>
                                <w:szCs w:val="24"/>
                                <w:lang w:val="kk-KZ"/>
                              </w:rPr>
                              <w:t xml:space="preserve"> </w:t>
                            </w:r>
                            <w:r>
                              <w:rPr>
                                <w:color w:val="000000" w:themeColor="text1"/>
                                <w:sz w:val="24"/>
                                <w:szCs w:val="24"/>
                                <w:lang w:val="kk-KZ"/>
                              </w:rPr>
                              <w:t>реформалау</w:t>
                            </w:r>
                            <w:r w:rsidR="00726D6D" w:rsidRPr="00726D6D">
                              <w:rPr>
                                <w:color w:val="000000" w:themeColor="text1"/>
                                <w:sz w:val="24"/>
                                <w:szCs w:val="24"/>
                                <w:lang w:val="kk-KZ"/>
                              </w:rPr>
                              <w:t xml:space="preserve"> </w:t>
                            </w:r>
                            <w:r>
                              <w:rPr>
                                <w:color w:val="000000" w:themeColor="text1"/>
                                <w:sz w:val="24"/>
                                <w:szCs w:val="24"/>
                                <w:lang w:val="kk-KZ"/>
                              </w:rPr>
                              <w:t>агенттігі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009CAD" id="Прямоугольник 21" o:spid="_x0000_s1036" style="position:absolute;left:0;text-align:left;margin-left:14.95pt;margin-top:11.5pt;width:110pt;height:67.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" fillcolor="#9cc2e5 [1944]" strokecolor="#1f3763 [1604]" strokeweight="1pt">
                <v:textbox>
                  <w:txbxContent>
                    <w:p w14:paraId="3BE440D3" w14:textId="5B228F4E" w:rsidR="00726D6D" w:rsidRPr="00726D6D" w:rsidRDefault="009D2A83" w:rsidP="00726D6D">
                      <w:pPr>
                        <w:spacing w:after="0" w:line="240" w:lineRule="auto"/>
                        <w:jc w:val="center"/>
                        <w:rPr>
                          <w:color w:val="000000" w:themeColor="text1"/>
                          <w:sz w:val="24"/>
                          <w:szCs w:val="24"/>
                          <w:lang w:val="kk-KZ"/>
                        </w:rPr>
                      </w:pPr>
                      <w:r>
                        <w:rPr>
                          <w:color w:val="000000" w:themeColor="text1"/>
                          <w:sz w:val="24"/>
                          <w:szCs w:val="24"/>
                          <w:lang w:val="kk-KZ"/>
                        </w:rPr>
                        <w:t>ҚР Стратегиялық</w:t>
                      </w:r>
                      <w:r w:rsidR="00726D6D" w:rsidRPr="00726D6D">
                        <w:rPr>
                          <w:color w:val="000000" w:themeColor="text1"/>
                          <w:sz w:val="24"/>
                          <w:szCs w:val="24"/>
                          <w:lang w:val="kk-KZ"/>
                        </w:rPr>
                        <w:t xml:space="preserve"> </w:t>
                      </w:r>
                      <w:r>
                        <w:rPr>
                          <w:color w:val="000000" w:themeColor="text1"/>
                          <w:sz w:val="24"/>
                          <w:szCs w:val="24"/>
                          <w:lang w:val="kk-KZ"/>
                        </w:rPr>
                        <w:t>жоспарлау және</w:t>
                      </w:r>
                      <w:r w:rsidR="00726D6D" w:rsidRPr="00726D6D">
                        <w:rPr>
                          <w:color w:val="000000" w:themeColor="text1"/>
                          <w:sz w:val="24"/>
                          <w:szCs w:val="24"/>
                          <w:lang w:val="kk-KZ"/>
                        </w:rPr>
                        <w:t xml:space="preserve"> </w:t>
                      </w:r>
                      <w:r>
                        <w:rPr>
                          <w:color w:val="000000" w:themeColor="text1"/>
                          <w:sz w:val="24"/>
                          <w:szCs w:val="24"/>
                          <w:lang w:val="kk-KZ"/>
                        </w:rPr>
                        <w:t>реформалау</w:t>
                      </w:r>
                      <w:r w:rsidR="00726D6D" w:rsidRPr="00726D6D">
                        <w:rPr>
                          <w:color w:val="000000" w:themeColor="text1"/>
                          <w:sz w:val="24"/>
                          <w:szCs w:val="24"/>
                          <w:lang w:val="kk-KZ"/>
                        </w:rPr>
                        <w:t xml:space="preserve"> </w:t>
                      </w:r>
                      <w:r>
                        <w:rPr>
                          <w:color w:val="000000" w:themeColor="text1"/>
                          <w:sz w:val="24"/>
                          <w:szCs w:val="24"/>
                          <w:lang w:val="kk-KZ"/>
                        </w:rPr>
                        <w:t>агенттігі</w:t>
                      </w:r>
                    </w:p>
                  </w:txbxContent>
                </v:textbox>
                <w10:wrap anchorx="margin"/>
              </v:rect>
            </w:pict>
          </mc:Fallback>
        </mc:AlternateContent>
      </w:r>
    </w:p>
    <w:p w14:paraId="22E68268" w14:textId="073A8336" w:rsidR="001D2018" w:rsidRPr="00C1144B" w:rsidRDefault="00AD4203" w:rsidP="001D2018">
      <w:pPr>
        <w:spacing w:after="0" w:line="240" w:lineRule="auto"/>
        <w:ind w:firstLine="567"/>
        <w:jc w:val="both"/>
        <w:rPr>
          <w:lang w:val="kk-KZ"/>
        </w:rPr>
      </w:pPr>
      <w:r>
        <w:rPr>
          <w:noProof/>
          <w:lang w:val="kk-KZ"/>
        </w:rPr>
        <mc:AlternateContent>
          <mc:Choice Requires="wps">
            <w:drawing>
              <wp:anchor distT="0" distB="0" distL="114300" distR="114300" simplePos="0" relativeHeight="251704320" behindDoc="0" locked="0" layoutInCell="1" allowOverlap="1" wp14:anchorId="6AC85D25" wp14:editId="46EC85F0">
                <wp:simplePos x="0" y="0"/>
                <wp:positionH relativeFrom="column">
                  <wp:posOffset>4469765</wp:posOffset>
                </wp:positionH>
                <wp:positionV relativeFrom="paragraph">
                  <wp:posOffset>113030</wp:posOffset>
                </wp:positionV>
                <wp:extent cx="304800" cy="6350"/>
                <wp:effectExtent l="38100" t="76200" r="19050" b="88900"/>
                <wp:wrapNone/>
                <wp:docPr id="15" name="Прямая со стрелкой 15"/>
                <wp:cNvGraphicFramePr/>
                <a:graphic xmlns:a="http://schemas.openxmlformats.org/drawingml/2006/main">
                  <a:graphicData uri="http://schemas.microsoft.com/office/word/2010/wordprocessingShape">
                    <wps:wsp>
                      <wps:cNvCnPr/>
                      <wps:spPr>
                        <a:xfrm flipV="1">
                          <a:off x="0" y="0"/>
                          <a:ext cx="304800" cy="63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37E8BA" id="Прямая со стрелкой 15" o:spid="_x0000_s1026" type="#_x0000_t32" style="position:absolute;margin-left:351.95pt;margin-top:8.9pt;width:24pt;height:.5pt;flip: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" strokecolor="#4472c4 [3204]" strokeweight=".5pt">
                <v:stroke startarrow="block" endarrow="block" joinstyle="miter"/>
              </v:shape>
            </w:pict>
          </mc:Fallback>
        </mc:AlternateContent>
      </w:r>
    </w:p>
    <w:p w14:paraId="00258F79" w14:textId="77777777" w:rsidR="001D2018" w:rsidRPr="00C1144B" w:rsidRDefault="001D2018" w:rsidP="001D2018">
      <w:pPr>
        <w:spacing w:after="0" w:line="240" w:lineRule="auto"/>
        <w:ind w:firstLine="567"/>
        <w:jc w:val="both"/>
        <w:rPr>
          <w:lang w:val="kk-KZ"/>
        </w:rPr>
      </w:pPr>
    </w:p>
    <w:p w14:paraId="3BFDD792" w14:textId="77777777" w:rsidR="001D2018" w:rsidRPr="00C1144B" w:rsidRDefault="001D2018" w:rsidP="001D2018">
      <w:pPr>
        <w:spacing w:after="0" w:line="240" w:lineRule="auto"/>
        <w:ind w:firstLine="567"/>
        <w:jc w:val="both"/>
        <w:rPr>
          <w:lang w:val="kk-KZ"/>
        </w:rPr>
      </w:pPr>
    </w:p>
    <w:p w14:paraId="1443C1E0" w14:textId="1A75BBFC" w:rsidR="001D2018" w:rsidRPr="00C1144B" w:rsidRDefault="00DB593E" w:rsidP="001D2018">
      <w:pPr>
        <w:spacing w:after="0" w:line="240" w:lineRule="auto"/>
        <w:ind w:firstLine="567"/>
        <w:jc w:val="both"/>
        <w:rPr>
          <w:lang w:val="kk-KZ"/>
        </w:rPr>
      </w:pPr>
      <w:r>
        <w:rPr>
          <w:noProof/>
        </w:rPr>
        <mc:AlternateContent>
          <mc:Choice Requires="wps">
            <w:drawing>
              <wp:anchor distT="0" distB="0" distL="114300" distR="114300" simplePos="0" relativeHeight="251679744" behindDoc="0" locked="0" layoutInCell="1" allowOverlap="1" wp14:anchorId="7E872855" wp14:editId="2DB15127">
                <wp:simplePos x="0" y="0"/>
                <wp:positionH relativeFrom="column">
                  <wp:posOffset>4238412</wp:posOffset>
                </wp:positionH>
                <wp:positionV relativeFrom="paragraph">
                  <wp:posOffset>94659</wp:posOffset>
                </wp:positionV>
                <wp:extent cx="450850" cy="336550"/>
                <wp:effectExtent l="38100" t="38100" r="63500" b="63500"/>
                <wp:wrapNone/>
                <wp:docPr id="127" name="Прямая со стрелкой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0" cy="3365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5BBC35F" id="Прямая со стрелкой 127" o:spid="_x0000_s1026" type="#_x0000_t32" style="position:absolute;margin-left:333.75pt;margin-top:7.45pt;width:35.5pt;height:2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" strokecolor="#4472c4" strokeweight=".5pt">
                <v:stroke startarrow="block" endarrow="block" joinstyle="miter"/>
                <o:lock v:ext="edit" shapetype="f"/>
              </v:shape>
            </w:pict>
          </mc:Fallback>
        </mc:AlternateContent>
      </w:r>
      <w:r w:rsidR="00FE2600">
        <w:rPr>
          <w:noProof/>
        </w:rPr>
        <mc:AlternateContent>
          <mc:Choice Requires="wps">
            <w:drawing>
              <wp:anchor distT="0" distB="0" distL="114300" distR="114300" simplePos="0" relativeHeight="251684864" behindDoc="0" locked="0" layoutInCell="1" allowOverlap="1" wp14:anchorId="3B77BDD3" wp14:editId="22E08CE3">
                <wp:simplePos x="0" y="0"/>
                <wp:positionH relativeFrom="column">
                  <wp:posOffset>3342928</wp:posOffset>
                </wp:positionH>
                <wp:positionV relativeFrom="paragraph">
                  <wp:posOffset>81511</wp:posOffset>
                </wp:positionV>
                <wp:extent cx="143337" cy="245918"/>
                <wp:effectExtent l="38100" t="38100" r="47625" b="59055"/>
                <wp:wrapNone/>
                <wp:docPr id="135" name="Прямая со стрелкой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3337" cy="245918"/>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D76A40" id="Прямая со стрелкой 135" o:spid="_x0000_s1026" type="#_x0000_t32" style="position:absolute;margin-left:263.2pt;margin-top:6.4pt;width:11.3pt;height:19.3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" strokecolor="#4472c4" strokeweight=".5pt">
                <v:stroke startarrow="block" endarrow="block" joinstyle="miter"/>
                <o:lock v:ext="edit" shapetype="f"/>
              </v:shape>
            </w:pict>
          </mc:Fallback>
        </mc:AlternateContent>
      </w:r>
      <w:r w:rsidR="00726D6D">
        <w:rPr>
          <w:noProof/>
        </w:rPr>
        <mc:AlternateContent>
          <mc:Choice Requires="wps">
            <w:drawing>
              <wp:anchor distT="0" distB="0" distL="114300" distR="114300" simplePos="0" relativeHeight="251688960" behindDoc="0" locked="0" layoutInCell="1" allowOverlap="1" wp14:anchorId="02A13BFE" wp14:editId="6AF0772F">
                <wp:simplePos x="0" y="0"/>
                <wp:positionH relativeFrom="column">
                  <wp:posOffset>1656715</wp:posOffset>
                </wp:positionH>
                <wp:positionV relativeFrom="paragraph">
                  <wp:posOffset>84455</wp:posOffset>
                </wp:positionV>
                <wp:extent cx="292100" cy="260350"/>
                <wp:effectExtent l="38100" t="38100" r="50800" b="63500"/>
                <wp:wrapNone/>
                <wp:docPr id="140"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2100" cy="2603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3D2B514" id="Прямая со стрелкой 140" o:spid="_x0000_s1026" type="#_x0000_t32" style="position:absolute;margin-left:130.45pt;margin-top:6.65pt;width:23pt;height:20.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" strokecolor="#4472c4" strokeweight=".5pt">
                <v:stroke startarrow="block" endarrow="block" joinstyle="miter"/>
                <o:lock v:ext="edit" shapetype="f"/>
              </v:shape>
            </w:pict>
          </mc:Fallback>
        </mc:AlternateContent>
      </w:r>
      <w:r w:rsidR="00726D6D">
        <w:rPr>
          <w:noProof/>
        </w:rPr>
        <mc:AlternateContent>
          <mc:Choice Requires="wps">
            <w:drawing>
              <wp:anchor distT="0" distB="0" distL="114300" distR="114300" simplePos="0" relativeHeight="251689984" behindDoc="0" locked="0" layoutInCell="1" allowOverlap="1" wp14:anchorId="22233367" wp14:editId="7CF24360">
                <wp:simplePos x="0" y="0"/>
                <wp:positionH relativeFrom="column">
                  <wp:posOffset>2761615</wp:posOffset>
                </wp:positionH>
                <wp:positionV relativeFrom="paragraph">
                  <wp:posOffset>78105</wp:posOffset>
                </wp:positionV>
                <wp:extent cx="184150" cy="234950"/>
                <wp:effectExtent l="38100" t="38100" r="63500" b="50800"/>
                <wp:wrapNone/>
                <wp:docPr id="142" name="Прямая со стрелкой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4150" cy="234950"/>
                        </a:xfrm>
                        <a:prstGeom prst="straightConnector1">
                          <a:avLst/>
                        </a:prstGeom>
                        <a:noFill/>
                        <a:ln w="6350" cap="flat" cmpd="sng" algn="ctr">
                          <a:solidFill>
                            <a:srgbClr val="4472C4"/>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8ADF640" id="Прямая со стрелкой 142" o:spid="_x0000_s1026" type="#_x0000_t32" style="position:absolute;margin-left:217.45pt;margin-top:6.15pt;width:14.5pt;height:1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" strokecolor="#4472c4" strokeweight=".5pt">
                <v:stroke startarrow="block" endarrow="block" joinstyle="miter"/>
                <o:lock v:ext="edit" shapetype="f"/>
              </v:shape>
            </w:pict>
          </mc:Fallback>
        </mc:AlternateContent>
      </w:r>
      <w:r w:rsidR="001D2018">
        <w:rPr>
          <w:noProof/>
        </w:rPr>
        <mc:AlternateContent>
          <mc:Choice Requires="wps">
            <w:drawing>
              <wp:anchor distT="0" distB="0" distL="114300" distR="114300" simplePos="0" relativeHeight="251674624" behindDoc="0" locked="0" layoutInCell="1" allowOverlap="1" wp14:anchorId="7BBA2576" wp14:editId="30DBD559">
                <wp:simplePos x="0" y="0"/>
                <wp:positionH relativeFrom="margin">
                  <wp:posOffset>4685665</wp:posOffset>
                </wp:positionH>
                <wp:positionV relativeFrom="paragraph">
                  <wp:posOffset>94615</wp:posOffset>
                </wp:positionV>
                <wp:extent cx="1289050" cy="800100"/>
                <wp:effectExtent l="0" t="0" r="25400" b="1905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9050" cy="800100"/>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0ECD049F" w14:textId="77777777" w:rsidR="00AD4203" w:rsidRPr="00AD4203" w:rsidRDefault="00AD4203" w:rsidP="00AD4203">
                            <w:pPr>
                              <w:spacing w:after="0"/>
                              <w:jc w:val="center"/>
                              <w:rPr>
                                <w:sz w:val="24"/>
                                <w:szCs w:val="24"/>
                              </w:rPr>
                            </w:pPr>
                            <w:r w:rsidRPr="00AD4203">
                              <w:rPr>
                                <w:sz w:val="24"/>
                                <w:szCs w:val="24"/>
                                <w:lang w:val="kk-KZ"/>
                              </w:rPr>
                              <w:t>ҰК</w:t>
                            </w:r>
                            <w:r w:rsidRPr="00AD4203">
                              <w:rPr>
                                <w:sz w:val="24"/>
                                <w:szCs w:val="24"/>
                              </w:rPr>
                              <w:t>П «Атамекен»</w:t>
                            </w:r>
                          </w:p>
                          <w:p w14:paraId="0FCE675C" w14:textId="018DE6D9" w:rsidR="001D2018" w:rsidRPr="004E1AA3" w:rsidRDefault="001D2018" w:rsidP="001D2018">
                            <w:pPr>
                              <w:spacing w:after="0"/>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BA2576" id="Прямоугольник 48" o:spid="_x0000_s1037" style="position:absolute;left:0;text-align:left;margin-left:368.95pt;margin-top:7.45pt;width:101.5pt;height:63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" fillcolor="#9dc3e6" strokecolor="#2f528f" strokeweight="1pt">
                <v:path arrowok="t"/>
                <v:textbox>
                  <w:txbxContent>
                    <w:p w14:paraId="0ECD049F" w14:textId="77777777" w:rsidR="00AD4203" w:rsidRPr="00AD4203" w:rsidRDefault="00AD4203" w:rsidP="00AD4203">
                      <w:pPr>
                        <w:spacing w:after="0"/>
                        <w:jc w:val="center"/>
                        <w:rPr>
                          <w:sz w:val="24"/>
                          <w:szCs w:val="24"/>
                        </w:rPr>
                      </w:pPr>
                      <w:r w:rsidRPr="00AD4203">
                        <w:rPr>
                          <w:sz w:val="24"/>
                          <w:szCs w:val="24"/>
                          <w:lang w:val="kk-KZ"/>
                        </w:rPr>
                        <w:t>ҰК</w:t>
                      </w:r>
                      <w:r w:rsidRPr="00AD4203">
                        <w:rPr>
                          <w:sz w:val="24"/>
                          <w:szCs w:val="24"/>
                        </w:rPr>
                        <w:t>П «Атамекен»</w:t>
                      </w:r>
                    </w:p>
                    <w:p w14:paraId="0FCE675C" w14:textId="018DE6D9" w:rsidR="001D2018" w:rsidRPr="004E1AA3" w:rsidRDefault="001D2018" w:rsidP="001D2018">
                      <w:pPr>
                        <w:spacing w:after="0"/>
                        <w:jc w:val="center"/>
                        <w:rPr>
                          <w:sz w:val="24"/>
                          <w:szCs w:val="24"/>
                        </w:rPr>
                      </w:pPr>
                    </w:p>
                  </w:txbxContent>
                </v:textbox>
                <w10:wrap anchorx="margin"/>
              </v:rect>
            </w:pict>
          </mc:Fallback>
        </mc:AlternateContent>
      </w:r>
    </w:p>
    <w:p w14:paraId="06717B55" w14:textId="1DC8EAC4" w:rsidR="001D2018" w:rsidRPr="00C1144B" w:rsidRDefault="00FE2600" w:rsidP="001D2018">
      <w:pPr>
        <w:spacing w:after="0" w:line="240" w:lineRule="auto"/>
        <w:ind w:firstLine="567"/>
        <w:jc w:val="both"/>
        <w:rPr>
          <w:lang w:val="kk-KZ"/>
        </w:rPr>
      </w:pPr>
      <w:r>
        <w:rPr>
          <w:noProof/>
        </w:rPr>
        <mc:AlternateContent>
          <mc:Choice Requires="wps">
            <w:drawing>
              <wp:anchor distT="0" distB="0" distL="114300" distR="114300" simplePos="0" relativeHeight="251676672" behindDoc="0" locked="0" layoutInCell="1" allowOverlap="1" wp14:anchorId="2D48CB16" wp14:editId="76AF5468">
                <wp:simplePos x="0" y="0"/>
                <wp:positionH relativeFrom="column">
                  <wp:posOffset>2570538</wp:posOffset>
                </wp:positionH>
                <wp:positionV relativeFrom="paragraph">
                  <wp:posOffset>171450</wp:posOffset>
                </wp:positionV>
                <wp:extent cx="1225550" cy="711489"/>
                <wp:effectExtent l="0" t="0" r="12700" b="1270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5550" cy="711489"/>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6390C6DA" w14:textId="77777777" w:rsidR="001D2018" w:rsidRDefault="001D2018" w:rsidP="001D2018">
                            <w:pPr>
                              <w:jc w:val="center"/>
                            </w:pPr>
                            <w:r w:rsidRPr="001A4B57">
                              <w:rPr>
                                <w:sz w:val="24"/>
                                <w:szCs w:val="24"/>
                              </w:rPr>
                              <w:t>МЖӘ аймақтық орталықтары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48CB16" id="Прямоугольник 51" o:spid="_x0000_s1038" style="position:absolute;left:0;text-align:left;margin-left:202.4pt;margin-top:13.5pt;width:96.5pt;height: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" fillcolor="#9dc3e6" strokecolor="#2f528f" strokeweight="1pt">
                <v:path arrowok="t"/>
                <v:textbox>
                  <w:txbxContent>
                    <w:p w14:paraId="6390C6DA" w14:textId="77777777" w:rsidR="001D2018" w:rsidRDefault="001D2018" w:rsidP="001D2018">
                      <w:pPr>
                        <w:jc w:val="center"/>
                      </w:pPr>
                      <w:r w:rsidRPr="001A4B57">
                        <w:rPr>
                          <w:sz w:val="24"/>
                          <w:szCs w:val="24"/>
                        </w:rPr>
                        <w:t>МЖӘ аймақтық орталықтары</w:t>
                      </w:r>
                    </w:p>
                  </w:txbxContent>
                </v:textbox>
              </v:rect>
            </w:pict>
          </mc:Fallback>
        </mc:AlternateContent>
      </w:r>
      <w:r w:rsidR="001D2018">
        <w:rPr>
          <w:noProof/>
        </w:rPr>
        <mc:AlternateContent>
          <mc:Choice Requires="wps">
            <w:drawing>
              <wp:anchor distT="0" distB="0" distL="114300" distR="114300" simplePos="0" relativeHeight="251677696" behindDoc="0" locked="0" layoutInCell="1" allowOverlap="1" wp14:anchorId="2F3C0998" wp14:editId="4583D45E">
                <wp:simplePos x="0" y="0"/>
                <wp:positionH relativeFrom="column">
                  <wp:posOffset>329565</wp:posOffset>
                </wp:positionH>
                <wp:positionV relativeFrom="paragraph">
                  <wp:posOffset>177800</wp:posOffset>
                </wp:positionV>
                <wp:extent cx="1498600" cy="704850"/>
                <wp:effectExtent l="0" t="0" r="25400" b="1905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0" cy="704850"/>
                        </a:xfrm>
                        <a:prstGeom prst="rect">
                          <a:avLst/>
                        </a:prstGeom>
                        <a:solidFill>
                          <a:srgbClr val="5B9BD5">
                            <a:lumMod val="60000"/>
                            <a:lumOff val="40000"/>
                          </a:srgbClr>
                        </a:solidFill>
                        <a:ln w="12700" cap="flat" cmpd="sng" algn="ctr">
                          <a:solidFill>
                            <a:srgbClr val="4472C4">
                              <a:shade val="50000"/>
                            </a:srgbClr>
                          </a:solidFill>
                          <a:prstDash val="solid"/>
                          <a:miter lim="800000"/>
                        </a:ln>
                        <a:effectLst/>
                      </wps:spPr>
                      <wps:txbx>
                        <w:txbxContent>
                          <w:p w14:paraId="6BFF3693" w14:textId="77777777" w:rsidR="00FE2600" w:rsidRDefault="00AD4203" w:rsidP="00FE2600">
                            <w:pPr>
                              <w:spacing w:after="0" w:line="240" w:lineRule="auto"/>
                              <w:jc w:val="center"/>
                              <w:rPr>
                                <w:sz w:val="24"/>
                                <w:szCs w:val="24"/>
                                <w:lang w:val="kk-KZ"/>
                              </w:rPr>
                            </w:pPr>
                            <w:r w:rsidRPr="00AD4203">
                              <w:rPr>
                                <w:sz w:val="24"/>
                                <w:szCs w:val="24"/>
                                <w:lang w:val="kk-KZ"/>
                              </w:rPr>
                              <w:t xml:space="preserve">Жергілікті өкілетті орган </w:t>
                            </w:r>
                          </w:p>
                          <w:p w14:paraId="3721FA93" w14:textId="1781DCC5" w:rsidR="00AD4203" w:rsidRPr="00AD4203" w:rsidRDefault="00AD4203" w:rsidP="00FE2600">
                            <w:pPr>
                              <w:spacing w:after="0" w:line="240" w:lineRule="auto"/>
                              <w:jc w:val="center"/>
                              <w:rPr>
                                <w:sz w:val="24"/>
                                <w:szCs w:val="24"/>
                                <w:lang w:val="kk-KZ"/>
                              </w:rPr>
                            </w:pPr>
                            <w:r w:rsidRPr="00AD4203">
                              <w:rPr>
                                <w:sz w:val="24"/>
                                <w:szCs w:val="24"/>
                                <w:lang w:val="kk-KZ"/>
                              </w:rPr>
                              <w:t>(яғни Мәслихат)</w:t>
                            </w:r>
                          </w:p>
                          <w:p w14:paraId="084CFD57" w14:textId="4DB33C1E" w:rsidR="001D2018" w:rsidRPr="001D2018" w:rsidRDefault="001D2018" w:rsidP="001D2018">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C0998" id="Прямоугольник 52" o:spid="_x0000_s1039" style="position:absolute;left:0;text-align:left;margin-left:25.95pt;margin-top:14pt;width:118pt;height:5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" fillcolor="#9dc3e6" strokecolor="#2f528f" strokeweight="1pt">
                <v:path arrowok="t"/>
                <v:textbox>
                  <w:txbxContent>
                    <w:p w14:paraId="6BFF3693" w14:textId="77777777" w:rsidR="00FE2600" w:rsidRDefault="00AD4203" w:rsidP="00FE2600">
                      <w:pPr>
                        <w:spacing w:after="0" w:line="240" w:lineRule="auto"/>
                        <w:jc w:val="center"/>
                        <w:rPr>
                          <w:sz w:val="24"/>
                          <w:szCs w:val="24"/>
                          <w:lang w:val="kk-KZ"/>
                        </w:rPr>
                      </w:pPr>
                      <w:r w:rsidRPr="00AD4203">
                        <w:rPr>
                          <w:sz w:val="24"/>
                          <w:szCs w:val="24"/>
                          <w:lang w:val="kk-KZ"/>
                        </w:rPr>
                        <w:t xml:space="preserve">Жергілікті өкілетті орган </w:t>
                      </w:r>
                    </w:p>
                    <w:p w14:paraId="3721FA93" w14:textId="1781DCC5" w:rsidR="00AD4203" w:rsidRPr="00AD4203" w:rsidRDefault="00AD4203" w:rsidP="00FE2600">
                      <w:pPr>
                        <w:spacing w:after="0" w:line="240" w:lineRule="auto"/>
                        <w:jc w:val="center"/>
                        <w:rPr>
                          <w:sz w:val="24"/>
                          <w:szCs w:val="24"/>
                          <w:lang w:val="kk-KZ"/>
                        </w:rPr>
                      </w:pPr>
                      <w:r w:rsidRPr="00AD4203">
                        <w:rPr>
                          <w:sz w:val="24"/>
                          <w:szCs w:val="24"/>
                          <w:lang w:val="kk-KZ"/>
                        </w:rPr>
                        <w:t>(яғни Мәслихат)</w:t>
                      </w:r>
                    </w:p>
                    <w:p w14:paraId="084CFD57" w14:textId="4DB33C1E" w:rsidR="001D2018" w:rsidRPr="001D2018" w:rsidRDefault="001D2018" w:rsidP="001D2018">
                      <w:pPr>
                        <w:jc w:val="center"/>
                        <w:rPr>
                          <w:sz w:val="24"/>
                          <w:szCs w:val="24"/>
                        </w:rPr>
                      </w:pPr>
                    </w:p>
                  </w:txbxContent>
                </v:textbox>
              </v:rect>
            </w:pict>
          </mc:Fallback>
        </mc:AlternateContent>
      </w:r>
    </w:p>
    <w:p w14:paraId="4A950DE5" w14:textId="77777777" w:rsidR="001D2018" w:rsidRPr="00C1144B" w:rsidRDefault="001D2018" w:rsidP="001D2018">
      <w:pPr>
        <w:spacing w:after="0" w:line="240" w:lineRule="auto"/>
        <w:ind w:firstLine="567"/>
        <w:jc w:val="both"/>
        <w:rPr>
          <w:lang w:val="kk-KZ"/>
        </w:rPr>
      </w:pPr>
    </w:p>
    <w:p w14:paraId="5342F5DD" w14:textId="77777777" w:rsidR="001D2018" w:rsidRDefault="001D2018" w:rsidP="001D2018">
      <w:pPr>
        <w:spacing w:after="0" w:line="240" w:lineRule="auto"/>
        <w:ind w:firstLine="567"/>
        <w:jc w:val="both"/>
        <w:rPr>
          <w:lang w:val="kk-KZ"/>
        </w:rPr>
      </w:pPr>
    </w:p>
    <w:p w14:paraId="4ADEF9CC" w14:textId="77777777" w:rsidR="001D2018" w:rsidRDefault="001D2018" w:rsidP="001D2018">
      <w:pPr>
        <w:spacing w:after="0" w:line="240" w:lineRule="auto"/>
        <w:ind w:firstLine="567"/>
        <w:jc w:val="both"/>
        <w:rPr>
          <w:lang w:val="kk-KZ"/>
        </w:rPr>
      </w:pPr>
    </w:p>
    <w:p w14:paraId="6721F121" w14:textId="77777777" w:rsidR="001D2018" w:rsidRDefault="001D2018" w:rsidP="001D2018">
      <w:pPr>
        <w:spacing w:after="0" w:line="240" w:lineRule="auto"/>
        <w:ind w:firstLine="567"/>
        <w:jc w:val="both"/>
        <w:rPr>
          <w:lang w:val="kk-KZ"/>
        </w:rPr>
      </w:pPr>
    </w:p>
    <w:p w14:paraId="1C2C8004" w14:textId="77777777" w:rsidR="001D2018" w:rsidRDefault="001D2018" w:rsidP="001D2018">
      <w:pPr>
        <w:spacing w:after="0" w:line="240" w:lineRule="auto"/>
        <w:ind w:firstLine="567"/>
        <w:jc w:val="both"/>
        <w:rPr>
          <w:lang w:val="kk-KZ"/>
        </w:rPr>
      </w:pPr>
    </w:p>
    <w:p w14:paraId="7237EB0C" w14:textId="0648D67A" w:rsidR="001D2018" w:rsidRPr="00C1144B" w:rsidRDefault="001D2018" w:rsidP="001D2018">
      <w:pPr>
        <w:spacing w:after="0" w:line="240" w:lineRule="auto"/>
        <w:ind w:firstLine="567"/>
        <w:jc w:val="both"/>
        <w:rPr>
          <w:lang w:val="kk-KZ"/>
        </w:rPr>
      </w:pPr>
      <w:r w:rsidRPr="00C1144B">
        <w:rPr>
          <w:lang w:val="kk-KZ"/>
        </w:rPr>
        <w:t xml:space="preserve">Сурет </w:t>
      </w:r>
      <w:r w:rsidR="00AE3C64">
        <w:rPr>
          <w:lang w:val="kk-KZ"/>
        </w:rPr>
        <w:t>6</w:t>
      </w:r>
      <w:r>
        <w:rPr>
          <w:lang w:val="kk-KZ"/>
        </w:rPr>
        <w:t xml:space="preserve"> – </w:t>
      </w:r>
      <w:r w:rsidRPr="00C1144B">
        <w:rPr>
          <w:lang w:val="kk-KZ"/>
        </w:rPr>
        <w:t>МЖӘ жобаларын жүзеге асырудағы өзара іс-қимылдың институционалдық с</w:t>
      </w:r>
      <w:r w:rsidR="00D32337">
        <w:rPr>
          <w:lang w:val="kk-KZ"/>
        </w:rPr>
        <w:t>ызб</w:t>
      </w:r>
      <w:r w:rsidRPr="00C1144B">
        <w:rPr>
          <w:lang w:val="kk-KZ"/>
        </w:rPr>
        <w:t>асы</w:t>
      </w:r>
      <w:r>
        <w:rPr>
          <w:lang w:val="kk-KZ"/>
        </w:rPr>
        <w:t xml:space="preserve"> </w:t>
      </w:r>
    </w:p>
    <w:p w14:paraId="64589302" w14:textId="0076808D" w:rsidR="00AD4203" w:rsidRPr="0072483D" w:rsidRDefault="0072483D" w:rsidP="004E5CE6">
      <w:pPr>
        <w:spacing w:after="0" w:line="240" w:lineRule="auto"/>
        <w:ind w:firstLine="567"/>
        <w:jc w:val="both"/>
        <w:rPr>
          <w:sz w:val="24"/>
          <w:szCs w:val="24"/>
          <w:lang w:val="kk-KZ"/>
        </w:rPr>
      </w:pPr>
      <w:r w:rsidRPr="0072483D">
        <w:rPr>
          <w:sz w:val="24"/>
          <w:szCs w:val="24"/>
          <w:lang w:val="kk-KZ"/>
        </w:rPr>
        <w:t xml:space="preserve">Ескерту </w:t>
      </w:r>
      <w:r w:rsidR="00EB7653">
        <w:rPr>
          <w:sz w:val="24"/>
          <w:szCs w:val="24"/>
          <w:lang w:val="kk-KZ"/>
        </w:rPr>
        <w:t>–</w:t>
      </w:r>
      <w:r w:rsidRPr="0072483D">
        <w:rPr>
          <w:sz w:val="24"/>
          <w:szCs w:val="24"/>
          <w:lang w:val="kk-KZ"/>
        </w:rPr>
        <w:t xml:space="preserve"> </w:t>
      </w:r>
      <w:r w:rsidR="00EB7653">
        <w:rPr>
          <w:sz w:val="24"/>
          <w:szCs w:val="24"/>
          <w:lang w:val="kk-KZ"/>
        </w:rPr>
        <w:t>Автормен ә</w:t>
      </w:r>
      <w:r w:rsidRPr="0072483D">
        <w:rPr>
          <w:sz w:val="24"/>
          <w:szCs w:val="24"/>
          <w:lang w:val="kk-KZ"/>
        </w:rPr>
        <w:t>дебиет негізінде құралған [1</w:t>
      </w:r>
      <w:r w:rsidR="00EB7653">
        <w:rPr>
          <w:sz w:val="24"/>
          <w:szCs w:val="24"/>
        </w:rPr>
        <w:t>1</w:t>
      </w:r>
      <w:r w:rsidR="00214389">
        <w:rPr>
          <w:sz w:val="24"/>
          <w:szCs w:val="24"/>
        </w:rPr>
        <w:t>8</w:t>
      </w:r>
      <w:r w:rsidRPr="0072483D">
        <w:rPr>
          <w:sz w:val="24"/>
          <w:szCs w:val="24"/>
          <w:lang w:val="kk-KZ"/>
        </w:rPr>
        <w:t>]</w:t>
      </w:r>
      <w:r w:rsidR="00AD4203">
        <w:rPr>
          <w:sz w:val="24"/>
          <w:szCs w:val="24"/>
          <w:lang w:val="kk-KZ"/>
        </w:rPr>
        <w:t xml:space="preserve"> </w:t>
      </w:r>
    </w:p>
    <w:p w14:paraId="2F94246C" w14:textId="77777777" w:rsidR="0072483D" w:rsidRDefault="0072483D" w:rsidP="007B0BEC">
      <w:pPr>
        <w:spacing w:after="0" w:line="240" w:lineRule="auto"/>
        <w:ind w:firstLine="567"/>
        <w:jc w:val="both"/>
        <w:rPr>
          <w:sz w:val="24"/>
          <w:szCs w:val="24"/>
          <w:lang w:val="kk-KZ"/>
        </w:rPr>
      </w:pPr>
    </w:p>
    <w:p w14:paraId="6EA66C80" w14:textId="7D463173" w:rsidR="007B0BEC" w:rsidRPr="007B0BEC" w:rsidRDefault="007B0BEC" w:rsidP="00735577">
      <w:pPr>
        <w:spacing w:after="0" w:line="240" w:lineRule="auto"/>
        <w:ind w:firstLine="567"/>
        <w:jc w:val="both"/>
        <w:rPr>
          <w:rFonts w:eastAsia="MS Gothic" w:cs="Times New Roman"/>
          <w:szCs w:val="28"/>
          <w:lang w:val="kk-KZ"/>
        </w:rPr>
      </w:pPr>
      <w:r w:rsidRPr="007B0BEC">
        <w:rPr>
          <w:rFonts w:eastAsia="MS Gothic" w:cs="Times New Roman"/>
          <w:szCs w:val="28"/>
          <w:lang w:val="kk-KZ"/>
        </w:rPr>
        <w:t>Институционалдық с</w:t>
      </w:r>
      <w:r w:rsidR="00D32337">
        <w:rPr>
          <w:rFonts w:eastAsia="MS Gothic" w:cs="Times New Roman"/>
          <w:szCs w:val="28"/>
          <w:lang w:val="kk-KZ"/>
        </w:rPr>
        <w:t>ызб</w:t>
      </w:r>
      <w:r w:rsidRPr="007B0BEC">
        <w:rPr>
          <w:rFonts w:eastAsia="MS Gothic" w:cs="Times New Roman"/>
          <w:szCs w:val="28"/>
          <w:lang w:val="kk-KZ"/>
        </w:rPr>
        <w:t xml:space="preserve">аның басты артықшылығы – МЖӘ жобаларын жүзеге асыру процесінде әрбір тараптың </w:t>
      </w:r>
      <w:r w:rsidR="002B077B">
        <w:rPr>
          <w:rFonts w:eastAsia="MS Gothic" w:cs="Times New Roman"/>
          <w:szCs w:val="28"/>
          <w:lang w:val="kk-KZ"/>
        </w:rPr>
        <w:t>қызметтері</w:t>
      </w:r>
      <w:r w:rsidRPr="007B0BEC">
        <w:rPr>
          <w:rFonts w:eastAsia="MS Gothic" w:cs="Times New Roman"/>
          <w:szCs w:val="28"/>
          <w:lang w:val="kk-KZ"/>
        </w:rPr>
        <w:t xml:space="preserve"> мен міндеттерін нақты ажырату арқылы жауапкершілікті әділ бөлу және тиімді ынтымақтастық орнату мүмкіндігін қамтамасыз етуінде. Бұл тәсіл жобалардың тиімділігін арттырып қана қоймай, мемлекеттік шығындардың ашықтығын қамтамасыз етеді, қоғам алдындағы есептілік қағидатын күшейтеді және тәуекелдерді басқару жүйесін жетілдіреді.</w:t>
      </w:r>
    </w:p>
    <w:p w14:paraId="019D4C6F" w14:textId="44EB102B" w:rsidR="007B0BEC" w:rsidRPr="007B0BEC" w:rsidRDefault="00082FBE" w:rsidP="00735577">
      <w:pPr>
        <w:spacing w:after="0" w:line="240" w:lineRule="auto"/>
        <w:ind w:firstLine="567"/>
        <w:jc w:val="both"/>
        <w:rPr>
          <w:rFonts w:eastAsia="MS Gothic" w:cs="Times New Roman"/>
          <w:szCs w:val="28"/>
          <w:lang w:val="kk-KZ"/>
        </w:rPr>
      </w:pPr>
      <w:r>
        <w:rPr>
          <w:rFonts w:eastAsia="MS Gothic" w:cs="Times New Roman"/>
          <w:szCs w:val="28"/>
          <w:lang w:val="kk-KZ"/>
        </w:rPr>
        <w:t>И</w:t>
      </w:r>
      <w:r w:rsidR="007B0BEC" w:rsidRPr="007B0BEC">
        <w:rPr>
          <w:rFonts w:eastAsia="MS Gothic" w:cs="Times New Roman"/>
          <w:szCs w:val="28"/>
          <w:lang w:val="kk-KZ"/>
        </w:rPr>
        <w:t>нституционалдық с</w:t>
      </w:r>
      <w:r w:rsidR="00D32337">
        <w:rPr>
          <w:rFonts w:eastAsia="MS Gothic" w:cs="Times New Roman"/>
          <w:szCs w:val="28"/>
          <w:lang w:val="kk-KZ"/>
        </w:rPr>
        <w:t>ызб</w:t>
      </w:r>
      <w:r w:rsidR="007B0BEC" w:rsidRPr="007B0BEC">
        <w:rPr>
          <w:rFonts w:eastAsia="MS Gothic" w:cs="Times New Roman"/>
          <w:szCs w:val="28"/>
          <w:lang w:val="kk-KZ"/>
        </w:rPr>
        <w:t xml:space="preserve">а Қазақстандағы МЖӘ жобаларын басқарудағы негізгі </w:t>
      </w:r>
      <w:r w:rsidR="00017B81">
        <w:rPr>
          <w:rFonts w:eastAsia="MS Gothic" w:cs="Times New Roman"/>
          <w:szCs w:val="28"/>
          <w:lang w:val="kk-KZ"/>
        </w:rPr>
        <w:t>тарапт</w:t>
      </w:r>
      <w:r w:rsidR="007B0BEC" w:rsidRPr="007B0BEC">
        <w:rPr>
          <w:rFonts w:eastAsia="MS Gothic" w:cs="Times New Roman"/>
          <w:szCs w:val="28"/>
          <w:lang w:val="kk-KZ"/>
        </w:rPr>
        <w:t xml:space="preserve">ар арасындағы өзара іс-қимылды жүйелендіріп, жобалардың ашықтығы мен тиімділігін қамтамасыз ететін тәжірибелік құрал ретінде қызмет етеді. Ол ұлттық даму мақсаттарын іске асыруда МЖӘ тетіктерін тиімді қолдануға мүмкіндік береді және мемлекеттік басқарудың стратегиялық механизмін толыққанды іске асырудың </w:t>
      </w:r>
      <w:r w:rsidR="00017B81">
        <w:rPr>
          <w:rFonts w:eastAsia="MS Gothic" w:cs="Times New Roman"/>
          <w:szCs w:val="28"/>
          <w:lang w:val="kk-KZ"/>
        </w:rPr>
        <w:t>тәжірибелік</w:t>
      </w:r>
      <w:r w:rsidR="007B0BEC" w:rsidRPr="007B0BEC">
        <w:rPr>
          <w:rFonts w:eastAsia="MS Gothic" w:cs="Times New Roman"/>
          <w:szCs w:val="28"/>
          <w:lang w:val="kk-KZ"/>
        </w:rPr>
        <w:t xml:space="preserve"> негізін қалайды.</w:t>
      </w:r>
      <w:r w:rsidR="007A1CBF">
        <w:rPr>
          <w:rFonts w:eastAsia="MS Gothic" w:cs="Times New Roman"/>
          <w:szCs w:val="28"/>
          <w:lang w:val="kk-KZ"/>
        </w:rPr>
        <w:t xml:space="preserve"> </w:t>
      </w:r>
      <w:r w:rsidR="007A1CBF" w:rsidRPr="007A1CBF">
        <w:rPr>
          <w:rFonts w:eastAsia="MS Gothic" w:cs="Times New Roman"/>
          <w:szCs w:val="28"/>
          <w:lang w:val="kk-KZ"/>
        </w:rPr>
        <w:t>Бұл модель МЖӘ басқару стратегиясының механизміндегі институционалдық инфрақұрылым компонентін нақтылап береді.</w:t>
      </w:r>
    </w:p>
    <w:p w14:paraId="1151FE06" w14:textId="77777777" w:rsidR="008B658E" w:rsidRPr="008B658E" w:rsidRDefault="008B658E" w:rsidP="008B658E">
      <w:pPr>
        <w:spacing w:after="0" w:line="240" w:lineRule="auto"/>
        <w:ind w:firstLine="567"/>
        <w:jc w:val="both"/>
        <w:rPr>
          <w:rFonts w:eastAsia="MS Gothic" w:cs="Times New Roman"/>
          <w:szCs w:val="28"/>
          <w:lang w:val="kk-KZ"/>
        </w:rPr>
      </w:pPr>
      <w:r w:rsidRPr="008B658E">
        <w:rPr>
          <w:rFonts w:eastAsia="MS Gothic" w:cs="Times New Roman"/>
          <w:szCs w:val="28"/>
          <w:lang w:val="kk-KZ"/>
        </w:rPr>
        <w:lastRenderedPageBreak/>
        <w:t>Осылайша, институционалдық құрылым МЖӘ жобаларын іске асырудағы жауапкершілікті нақты бөліп, мемлекет пен жеке сектор арасындағы өзара үйлесімділікті қамтамасыз етеді. Сонымен қатар, МЖӘ басқару стратегиясының маңызды компоненттерінің бірі ретінде құқықтық негіз ерекше рөл атқарады. Қазақстанда мемлекеттік-жекеменшік әріптестік саласындағы құқықтық реттеу кезең-кезеңімен қалыптасты. Ұзақ уақыт бойы МЖӘ жобалары екі негізгі заңнамалық актіге сүйенді: «Концессиялар туралы» Қазақстан Республикасының Заңы (2006 ж., күші жойылған) және «Мемлекеттік-жекешелік әріптестік туралы» Қазақстан Республикасының Заңы (2015 ж.) [4, 119].</w:t>
      </w:r>
    </w:p>
    <w:p w14:paraId="118AF889" w14:textId="77777777" w:rsidR="008B658E" w:rsidRPr="008B658E" w:rsidRDefault="008B658E" w:rsidP="008B658E">
      <w:pPr>
        <w:spacing w:after="0" w:line="240" w:lineRule="auto"/>
        <w:ind w:firstLine="567"/>
        <w:jc w:val="both"/>
        <w:rPr>
          <w:rFonts w:eastAsia="MS Gothic" w:cs="Times New Roman"/>
          <w:szCs w:val="28"/>
          <w:lang w:val="kk-KZ"/>
        </w:rPr>
      </w:pPr>
      <w:r w:rsidRPr="008B658E">
        <w:rPr>
          <w:rFonts w:eastAsia="MS Gothic" w:cs="Times New Roman"/>
          <w:szCs w:val="28"/>
          <w:lang w:val="kk-KZ"/>
        </w:rPr>
        <w:t>«Концессиялар туралы» заңның күші жойылғанына қарамастан, оның нормалары мен тәсілдері МЖӘ құқықтық жүйесінің институционалдық логикасын қалыптастыруда маңызды рөл атқарды. Аталған заңдар өзара толықтыра отырып, Қазақстандағы МЖӘ жобаларын реттеудің нормативтік негізін қалыптастырды. Атап айтқанда, «Концессиялар туралы» заң дәстүрлі екіжақты келісімдерге бағытталса, «Мемлекеттік-жекешелік әріптестік туралы» заң көпжақты серіктестік модельдерін, әртараптандырылған шарт түрлерін және жаңа қаржылық құралдарды қолдануға мүмкіндік берді.</w:t>
      </w:r>
    </w:p>
    <w:p w14:paraId="1B6D56C5" w14:textId="77777777" w:rsidR="008B658E" w:rsidRPr="008B658E" w:rsidRDefault="008B658E" w:rsidP="008B658E">
      <w:pPr>
        <w:spacing w:after="0" w:line="240" w:lineRule="auto"/>
        <w:ind w:firstLine="567"/>
        <w:jc w:val="both"/>
        <w:rPr>
          <w:rFonts w:eastAsia="MS Gothic" w:cs="Times New Roman"/>
          <w:szCs w:val="28"/>
          <w:lang w:val="kk-KZ"/>
        </w:rPr>
      </w:pPr>
      <w:r w:rsidRPr="008B658E">
        <w:rPr>
          <w:rFonts w:eastAsia="MS Gothic" w:cs="Times New Roman"/>
          <w:szCs w:val="28"/>
          <w:lang w:val="kk-KZ"/>
        </w:rPr>
        <w:t>Нәтижесінде, құқықтық негіз МЖӘ басқару стратегиясының дамуына институционалдық және қаржылық тетіктермен қатар ықпал етіп, жобаларды іске асырудағы ашықтық пен тиімділікті арттыруға бағытталды. Қазақстандағы МЖӘ құқықтық дамуының ерекшеліктері екі негізгі заңды салыстыру арқылы айқындалды (кесте 12).</w:t>
      </w:r>
    </w:p>
    <w:p w14:paraId="4405C5CB" w14:textId="77777777" w:rsidR="00342960" w:rsidRDefault="00342960" w:rsidP="00735577">
      <w:pPr>
        <w:spacing w:after="0" w:line="240" w:lineRule="auto"/>
        <w:ind w:firstLine="567"/>
        <w:jc w:val="both"/>
        <w:rPr>
          <w:rFonts w:eastAsia="MS Gothic" w:cs="Times New Roman"/>
          <w:szCs w:val="28"/>
          <w:lang w:val="kk-KZ"/>
        </w:rPr>
      </w:pPr>
    </w:p>
    <w:p w14:paraId="45130C87" w14:textId="4F2050DF" w:rsidR="00342960" w:rsidRPr="00342960" w:rsidRDefault="00342960" w:rsidP="00735577">
      <w:pPr>
        <w:spacing w:after="0" w:line="240" w:lineRule="auto"/>
        <w:jc w:val="both"/>
        <w:rPr>
          <w:rFonts w:eastAsia="MS Gothic" w:cs="Times New Roman"/>
          <w:szCs w:val="28"/>
          <w:lang w:val="kk-KZ"/>
        </w:rPr>
      </w:pPr>
      <w:r w:rsidRPr="00342960">
        <w:rPr>
          <w:rFonts w:eastAsia="MS Gothic" w:cs="Times New Roman"/>
          <w:szCs w:val="28"/>
          <w:lang w:val="kk-KZ"/>
        </w:rPr>
        <w:t>Кесте 1</w:t>
      </w:r>
      <w:r w:rsidR="008E6C6B">
        <w:rPr>
          <w:rFonts w:eastAsia="MS Gothic" w:cs="Times New Roman"/>
          <w:szCs w:val="28"/>
          <w:lang w:val="kk-KZ"/>
        </w:rPr>
        <w:t>2</w:t>
      </w:r>
      <w:r w:rsidRPr="00342960">
        <w:rPr>
          <w:rFonts w:eastAsia="MS Gothic" w:cs="Times New Roman"/>
          <w:szCs w:val="28"/>
          <w:lang w:val="kk-KZ"/>
        </w:rPr>
        <w:t xml:space="preserve"> – </w:t>
      </w:r>
      <w:r w:rsidR="00873170" w:rsidRPr="00873170">
        <w:rPr>
          <w:rFonts w:eastAsia="MS Gothic" w:cs="Times New Roman"/>
          <w:szCs w:val="28"/>
          <w:lang w:val="kk-KZ"/>
        </w:rPr>
        <w:t>«</w:t>
      </w:r>
      <w:r w:rsidR="00E42562">
        <w:rPr>
          <w:rFonts w:eastAsia="MS Gothic" w:cs="Times New Roman"/>
          <w:szCs w:val="28"/>
          <w:lang w:val="kk-KZ"/>
        </w:rPr>
        <w:t>Мемлекеттік</w:t>
      </w:r>
      <w:r w:rsidR="00ED7D89" w:rsidRPr="00ED7D89">
        <w:rPr>
          <w:rFonts w:eastAsia="MS Gothic" w:cs="Times New Roman"/>
          <w:szCs w:val="28"/>
          <w:lang w:val="kk-KZ"/>
        </w:rPr>
        <w:t>-</w:t>
      </w:r>
      <w:r w:rsidR="00E42562">
        <w:rPr>
          <w:rFonts w:eastAsia="MS Gothic" w:cs="Times New Roman"/>
          <w:szCs w:val="28"/>
          <w:lang w:val="kk-KZ"/>
        </w:rPr>
        <w:t>жекешелік әріптестік</w:t>
      </w:r>
      <w:r w:rsidR="00873170" w:rsidRPr="00873170">
        <w:rPr>
          <w:rFonts w:eastAsia="MS Gothic" w:cs="Times New Roman"/>
          <w:szCs w:val="28"/>
          <w:lang w:val="kk-KZ"/>
        </w:rPr>
        <w:t xml:space="preserve"> </w:t>
      </w:r>
      <w:r w:rsidR="00E42562">
        <w:rPr>
          <w:rFonts w:eastAsia="MS Gothic" w:cs="Times New Roman"/>
          <w:szCs w:val="28"/>
          <w:lang w:val="kk-KZ"/>
        </w:rPr>
        <w:t>туралы</w:t>
      </w:r>
      <w:r w:rsidR="00873170" w:rsidRPr="00873170">
        <w:rPr>
          <w:rFonts w:eastAsia="MS Gothic" w:cs="Times New Roman"/>
          <w:szCs w:val="28"/>
          <w:lang w:val="kk-KZ"/>
        </w:rPr>
        <w:t>» ҚР Заңы мен «</w:t>
      </w:r>
      <w:r w:rsidR="00E42562">
        <w:rPr>
          <w:rFonts w:eastAsia="MS Gothic" w:cs="Times New Roman"/>
          <w:szCs w:val="28"/>
          <w:lang w:val="kk-KZ"/>
        </w:rPr>
        <w:t>Концессиялар</w:t>
      </w:r>
      <w:r w:rsidR="00873170" w:rsidRPr="00873170">
        <w:rPr>
          <w:rFonts w:eastAsia="MS Gothic" w:cs="Times New Roman"/>
          <w:szCs w:val="28"/>
          <w:lang w:val="kk-KZ"/>
        </w:rPr>
        <w:t xml:space="preserve"> </w:t>
      </w:r>
      <w:r w:rsidR="00E42562">
        <w:rPr>
          <w:rFonts w:eastAsia="MS Gothic" w:cs="Times New Roman"/>
          <w:szCs w:val="28"/>
          <w:lang w:val="kk-KZ"/>
        </w:rPr>
        <w:t>туралы</w:t>
      </w:r>
      <w:r w:rsidR="00873170" w:rsidRPr="00873170">
        <w:rPr>
          <w:rFonts w:eastAsia="MS Gothic" w:cs="Times New Roman"/>
          <w:szCs w:val="28"/>
          <w:lang w:val="kk-KZ"/>
        </w:rPr>
        <w:t>» ҚР Заңының негізгі айырмашылықтары</w:t>
      </w:r>
    </w:p>
    <w:p w14:paraId="63006312" w14:textId="77777777" w:rsidR="00A83699" w:rsidRPr="00965D98" w:rsidRDefault="00A83699" w:rsidP="00342960">
      <w:pPr>
        <w:spacing w:after="0" w:line="240" w:lineRule="auto"/>
        <w:jc w:val="both"/>
        <w:rPr>
          <w:rFonts w:eastAsia="MS Gothic" w:cs="Times New Roman"/>
          <w:szCs w:val="28"/>
          <w:lang w:val="kk-KZ"/>
        </w:rPr>
      </w:pPr>
    </w:p>
    <w:tbl>
      <w:tblPr>
        <w:tblStyle w:val="a5"/>
        <w:tblW w:w="0" w:type="auto"/>
        <w:tblLook w:val="04A0" w:firstRow="1" w:lastRow="0" w:firstColumn="1" w:lastColumn="0" w:noHBand="0" w:noVBand="1"/>
      </w:tblPr>
      <w:tblGrid>
        <w:gridCol w:w="1843"/>
        <w:gridCol w:w="4106"/>
        <w:gridCol w:w="3679"/>
      </w:tblGrid>
      <w:tr w:rsidR="00A83699" w14:paraId="693BBEBC" w14:textId="77777777" w:rsidTr="007617F7">
        <w:tc>
          <w:tcPr>
            <w:tcW w:w="1843" w:type="dxa"/>
            <w:vAlign w:val="center"/>
          </w:tcPr>
          <w:p w14:paraId="065E3492" w14:textId="4D01A50E" w:rsidR="00A83699" w:rsidRPr="00A83699" w:rsidRDefault="00A83699" w:rsidP="00A83699">
            <w:pPr>
              <w:jc w:val="both"/>
              <w:rPr>
                <w:rFonts w:eastAsia="MS Gothic" w:cs="Times New Roman"/>
                <w:sz w:val="24"/>
                <w:szCs w:val="24"/>
                <w:lang w:val="kk-KZ"/>
              </w:rPr>
            </w:pPr>
            <w:r w:rsidRPr="00A83699">
              <w:rPr>
                <w:sz w:val="24"/>
                <w:szCs w:val="24"/>
              </w:rPr>
              <w:t>Ерекшеліктер</w:t>
            </w:r>
          </w:p>
        </w:tc>
        <w:tc>
          <w:tcPr>
            <w:tcW w:w="4106" w:type="dxa"/>
            <w:vAlign w:val="center"/>
          </w:tcPr>
          <w:p w14:paraId="671381F4" w14:textId="12612C42" w:rsidR="00A83699" w:rsidRPr="00A83699" w:rsidRDefault="00A83699" w:rsidP="00A83699">
            <w:pPr>
              <w:jc w:val="both"/>
              <w:rPr>
                <w:rFonts w:eastAsia="MS Gothic" w:cs="Times New Roman"/>
                <w:sz w:val="24"/>
                <w:szCs w:val="24"/>
                <w:lang w:val="kk-KZ"/>
              </w:rPr>
            </w:pPr>
            <w:r w:rsidRPr="00842019">
              <w:rPr>
                <w:sz w:val="24"/>
                <w:szCs w:val="24"/>
                <w:lang w:val="kk-KZ"/>
              </w:rPr>
              <w:t>«</w:t>
            </w:r>
            <w:r w:rsidR="00E42562">
              <w:rPr>
                <w:sz w:val="24"/>
                <w:szCs w:val="24"/>
                <w:lang w:val="kk-KZ"/>
              </w:rPr>
              <w:t>Мемлекеттік</w:t>
            </w:r>
            <w:r w:rsidR="00842019" w:rsidRPr="00842019">
              <w:rPr>
                <w:sz w:val="24"/>
                <w:szCs w:val="24"/>
                <w:lang w:val="kk-KZ"/>
              </w:rPr>
              <w:t>-</w:t>
            </w:r>
            <w:r w:rsidR="00E42562">
              <w:rPr>
                <w:sz w:val="24"/>
                <w:szCs w:val="24"/>
                <w:lang w:val="kk-KZ"/>
              </w:rPr>
              <w:t>жекешелік</w:t>
            </w:r>
            <w:r w:rsidR="00842019" w:rsidRPr="00842019">
              <w:rPr>
                <w:sz w:val="24"/>
                <w:szCs w:val="24"/>
                <w:lang w:val="kk-KZ"/>
              </w:rPr>
              <w:t xml:space="preserve"> </w:t>
            </w:r>
            <w:r w:rsidR="00E42562">
              <w:rPr>
                <w:sz w:val="24"/>
                <w:szCs w:val="24"/>
                <w:lang w:val="kk-KZ"/>
              </w:rPr>
              <w:t>әріптестік</w:t>
            </w:r>
            <w:r w:rsidRPr="00842019">
              <w:rPr>
                <w:sz w:val="24"/>
                <w:szCs w:val="24"/>
                <w:lang w:val="kk-KZ"/>
              </w:rPr>
              <w:t xml:space="preserve"> </w:t>
            </w:r>
            <w:r w:rsidR="00E42562">
              <w:rPr>
                <w:sz w:val="24"/>
                <w:szCs w:val="24"/>
                <w:lang w:val="kk-KZ"/>
              </w:rPr>
              <w:t>туралы</w:t>
            </w:r>
            <w:r w:rsidRPr="00842019">
              <w:rPr>
                <w:sz w:val="24"/>
                <w:szCs w:val="24"/>
                <w:lang w:val="kk-KZ"/>
              </w:rPr>
              <w:t xml:space="preserve">» ҚР </w:t>
            </w:r>
            <w:r w:rsidR="00E42562">
              <w:rPr>
                <w:sz w:val="24"/>
                <w:szCs w:val="24"/>
                <w:lang w:val="kk-KZ"/>
              </w:rPr>
              <w:t>Заңы</w:t>
            </w:r>
            <w:r w:rsidRPr="00842019">
              <w:rPr>
                <w:sz w:val="24"/>
                <w:szCs w:val="24"/>
                <w:lang w:val="kk-KZ"/>
              </w:rPr>
              <w:t xml:space="preserve"> (</w:t>
            </w:r>
            <w:r w:rsidR="00E42562" w:rsidRPr="00CE6AEA">
              <w:rPr>
                <w:sz w:val="24"/>
                <w:szCs w:val="24"/>
                <w:lang w:val="kk-KZ"/>
              </w:rPr>
              <w:t>2015</w:t>
            </w:r>
            <w:r w:rsidRPr="00842019">
              <w:rPr>
                <w:sz w:val="24"/>
                <w:szCs w:val="24"/>
                <w:lang w:val="kk-KZ"/>
              </w:rPr>
              <w:t>)</w:t>
            </w:r>
          </w:p>
        </w:tc>
        <w:tc>
          <w:tcPr>
            <w:tcW w:w="3679" w:type="dxa"/>
            <w:vAlign w:val="center"/>
          </w:tcPr>
          <w:p w14:paraId="726D6154" w14:textId="7007885F" w:rsidR="00A83699" w:rsidRPr="00A83699" w:rsidRDefault="00A83699" w:rsidP="00A83699">
            <w:pPr>
              <w:jc w:val="both"/>
              <w:rPr>
                <w:rFonts w:eastAsia="MS Gothic" w:cs="Times New Roman"/>
                <w:sz w:val="24"/>
                <w:szCs w:val="24"/>
                <w:lang w:val="kk-KZ"/>
              </w:rPr>
            </w:pPr>
            <w:r w:rsidRPr="00A83699">
              <w:rPr>
                <w:sz w:val="24"/>
                <w:szCs w:val="24"/>
              </w:rPr>
              <w:t>«Концессиялар туралы» ҚР Заңы (2006)</w:t>
            </w:r>
          </w:p>
        </w:tc>
      </w:tr>
      <w:tr w:rsidR="00A83699" w14:paraId="72BBF0CC" w14:textId="77777777" w:rsidTr="007617F7">
        <w:tc>
          <w:tcPr>
            <w:tcW w:w="1843" w:type="dxa"/>
            <w:vAlign w:val="center"/>
          </w:tcPr>
          <w:p w14:paraId="34112FCE" w14:textId="6C078B3C" w:rsidR="00A83699" w:rsidRPr="00A83699" w:rsidRDefault="00A83699" w:rsidP="00A83699">
            <w:pPr>
              <w:jc w:val="both"/>
              <w:rPr>
                <w:rFonts w:eastAsia="MS Gothic" w:cs="Times New Roman"/>
                <w:sz w:val="24"/>
                <w:szCs w:val="24"/>
                <w:lang w:val="kk-KZ"/>
              </w:rPr>
            </w:pPr>
            <w:proofErr w:type="spellStart"/>
            <w:r w:rsidRPr="00A83699">
              <w:rPr>
                <w:rStyle w:val="afa"/>
                <w:b w:val="0"/>
                <w:bCs w:val="0"/>
                <w:sz w:val="24"/>
                <w:szCs w:val="24"/>
              </w:rPr>
              <w:t>Келісімнің</w:t>
            </w:r>
            <w:proofErr w:type="spellEnd"/>
            <w:r w:rsidRPr="00A83699">
              <w:rPr>
                <w:rStyle w:val="afa"/>
                <w:b w:val="0"/>
                <w:bCs w:val="0"/>
                <w:sz w:val="24"/>
                <w:szCs w:val="24"/>
              </w:rPr>
              <w:t xml:space="preserve"> </w:t>
            </w:r>
            <w:proofErr w:type="spellStart"/>
            <w:r w:rsidRPr="00A83699">
              <w:rPr>
                <w:rStyle w:val="afa"/>
                <w:b w:val="0"/>
                <w:bCs w:val="0"/>
                <w:sz w:val="24"/>
                <w:szCs w:val="24"/>
              </w:rPr>
              <w:t>сипаты</w:t>
            </w:r>
            <w:proofErr w:type="spellEnd"/>
          </w:p>
        </w:tc>
        <w:tc>
          <w:tcPr>
            <w:tcW w:w="4106" w:type="dxa"/>
            <w:vAlign w:val="center"/>
          </w:tcPr>
          <w:p w14:paraId="1263AED5" w14:textId="159DE3B6" w:rsidR="00A83699" w:rsidRPr="008B658E" w:rsidRDefault="008B658E" w:rsidP="00A83699">
            <w:pPr>
              <w:jc w:val="both"/>
              <w:rPr>
                <w:rFonts w:eastAsia="MS Gothic" w:cs="Times New Roman"/>
                <w:sz w:val="24"/>
                <w:szCs w:val="24"/>
                <w:lang w:val="kk-KZ"/>
              </w:rPr>
            </w:pPr>
            <w:r w:rsidRPr="008B658E">
              <w:rPr>
                <w:sz w:val="24"/>
                <w:szCs w:val="24"/>
                <w:lang w:val="kk-KZ"/>
              </w:rPr>
              <w:t xml:space="preserve">Көпжақты келісімдер; тараптар құрамына қаржылық ұйымдар мен салалық операторлардың қатысуы </w:t>
            </w:r>
          </w:p>
        </w:tc>
        <w:tc>
          <w:tcPr>
            <w:tcW w:w="3679" w:type="dxa"/>
            <w:vAlign w:val="center"/>
          </w:tcPr>
          <w:p w14:paraId="1536CF50" w14:textId="4E7738AD" w:rsidR="00A83699" w:rsidRPr="00A83699" w:rsidRDefault="00A83699" w:rsidP="00A83699">
            <w:pPr>
              <w:jc w:val="both"/>
              <w:rPr>
                <w:rFonts w:eastAsia="MS Gothic" w:cs="Times New Roman"/>
                <w:sz w:val="24"/>
                <w:szCs w:val="24"/>
                <w:lang w:val="kk-KZ"/>
              </w:rPr>
            </w:pPr>
            <w:proofErr w:type="spellStart"/>
            <w:r w:rsidRPr="00A83699">
              <w:rPr>
                <w:sz w:val="24"/>
                <w:szCs w:val="24"/>
              </w:rPr>
              <w:t>Қатаң</w:t>
            </w:r>
            <w:proofErr w:type="spellEnd"/>
            <w:r w:rsidRPr="00A83699">
              <w:rPr>
                <w:sz w:val="24"/>
                <w:szCs w:val="24"/>
              </w:rPr>
              <w:t xml:space="preserve"> </w:t>
            </w:r>
            <w:proofErr w:type="spellStart"/>
            <w:r w:rsidRPr="00A83699">
              <w:rPr>
                <w:sz w:val="24"/>
                <w:szCs w:val="24"/>
              </w:rPr>
              <w:t>екіжақты</w:t>
            </w:r>
            <w:proofErr w:type="spellEnd"/>
            <w:r w:rsidRPr="00A83699">
              <w:rPr>
                <w:sz w:val="24"/>
                <w:szCs w:val="24"/>
              </w:rPr>
              <w:t xml:space="preserve"> келісім (</w:t>
            </w:r>
            <w:proofErr w:type="spellStart"/>
            <w:r w:rsidRPr="00A83699">
              <w:rPr>
                <w:sz w:val="24"/>
                <w:szCs w:val="24"/>
              </w:rPr>
              <w:t>концедент</w:t>
            </w:r>
            <w:proofErr w:type="spellEnd"/>
            <w:r w:rsidRPr="00A83699">
              <w:rPr>
                <w:sz w:val="24"/>
                <w:szCs w:val="24"/>
              </w:rPr>
              <w:t xml:space="preserve"> және концессионер)</w:t>
            </w:r>
          </w:p>
        </w:tc>
      </w:tr>
      <w:tr w:rsidR="00A83699" w:rsidRPr="009F266D" w14:paraId="0E00EA91" w14:textId="77777777" w:rsidTr="007617F7">
        <w:tc>
          <w:tcPr>
            <w:tcW w:w="1843" w:type="dxa"/>
            <w:vAlign w:val="center"/>
          </w:tcPr>
          <w:p w14:paraId="2F11BFEA" w14:textId="4EC63012" w:rsidR="00A83699" w:rsidRPr="00A83699" w:rsidRDefault="00A83699" w:rsidP="00A83699">
            <w:pPr>
              <w:jc w:val="both"/>
              <w:rPr>
                <w:rFonts w:eastAsia="MS Gothic" w:cs="Times New Roman"/>
                <w:sz w:val="24"/>
                <w:szCs w:val="24"/>
                <w:lang w:val="kk-KZ"/>
              </w:rPr>
            </w:pPr>
            <w:r w:rsidRPr="00A83699">
              <w:rPr>
                <w:rStyle w:val="afa"/>
                <w:b w:val="0"/>
                <w:bCs w:val="0"/>
                <w:sz w:val="24"/>
                <w:szCs w:val="24"/>
              </w:rPr>
              <w:t>Шарт түрлері</w:t>
            </w:r>
          </w:p>
        </w:tc>
        <w:tc>
          <w:tcPr>
            <w:tcW w:w="4106" w:type="dxa"/>
            <w:vAlign w:val="center"/>
          </w:tcPr>
          <w:p w14:paraId="56FC4CF2" w14:textId="242EF99C" w:rsidR="00A83699" w:rsidRPr="00A83699" w:rsidRDefault="00A83699" w:rsidP="00A83699">
            <w:pPr>
              <w:jc w:val="both"/>
              <w:rPr>
                <w:rFonts w:eastAsia="MS Gothic" w:cs="Times New Roman"/>
                <w:sz w:val="24"/>
                <w:szCs w:val="24"/>
                <w:lang w:val="kk-KZ"/>
              </w:rPr>
            </w:pPr>
            <w:r w:rsidRPr="00A83699">
              <w:rPr>
                <w:sz w:val="24"/>
                <w:szCs w:val="24"/>
                <w:lang w:val="kk-KZ"/>
              </w:rPr>
              <w:t>Концессия, өмірлік цикл шарты, сенімді басқару, қызмет көрсету, лизинг және т.б.</w:t>
            </w:r>
          </w:p>
        </w:tc>
        <w:tc>
          <w:tcPr>
            <w:tcW w:w="3679" w:type="dxa"/>
            <w:vAlign w:val="center"/>
          </w:tcPr>
          <w:p w14:paraId="2820D10F" w14:textId="392A8BB2" w:rsidR="00A83699" w:rsidRPr="00A83699" w:rsidRDefault="00A83699" w:rsidP="00A83699">
            <w:pPr>
              <w:jc w:val="both"/>
              <w:rPr>
                <w:rFonts w:eastAsia="MS Gothic" w:cs="Times New Roman"/>
                <w:sz w:val="24"/>
                <w:szCs w:val="24"/>
                <w:lang w:val="kk-KZ"/>
              </w:rPr>
            </w:pPr>
            <w:r w:rsidRPr="00A83699">
              <w:rPr>
                <w:sz w:val="24"/>
                <w:szCs w:val="24"/>
                <w:lang w:val="kk-KZ"/>
              </w:rPr>
              <w:t>Концессия шарты (құру, пайдалану, қайта құру және сенімді басқару)</w:t>
            </w:r>
          </w:p>
        </w:tc>
      </w:tr>
      <w:tr w:rsidR="00A83699" w14:paraId="427AF095" w14:textId="77777777" w:rsidTr="007617F7">
        <w:tc>
          <w:tcPr>
            <w:tcW w:w="1843" w:type="dxa"/>
            <w:vAlign w:val="center"/>
          </w:tcPr>
          <w:p w14:paraId="54338668" w14:textId="303E0415" w:rsidR="00A83699" w:rsidRPr="00A83699" w:rsidRDefault="00A83699" w:rsidP="00A83699">
            <w:pPr>
              <w:jc w:val="both"/>
              <w:rPr>
                <w:rFonts w:eastAsia="MS Gothic" w:cs="Times New Roman"/>
                <w:sz w:val="24"/>
                <w:szCs w:val="24"/>
                <w:lang w:val="kk-KZ"/>
              </w:rPr>
            </w:pPr>
            <w:r w:rsidRPr="00A83699">
              <w:rPr>
                <w:rStyle w:val="afa"/>
                <w:b w:val="0"/>
                <w:bCs w:val="0"/>
                <w:sz w:val="24"/>
                <w:szCs w:val="24"/>
              </w:rPr>
              <w:t>Инвестициялық ұсыныс</w:t>
            </w:r>
          </w:p>
        </w:tc>
        <w:tc>
          <w:tcPr>
            <w:tcW w:w="4106" w:type="dxa"/>
            <w:vAlign w:val="center"/>
          </w:tcPr>
          <w:p w14:paraId="57B8136E" w14:textId="562F59FE" w:rsidR="00A83699" w:rsidRPr="00A83699" w:rsidRDefault="00A83699" w:rsidP="00A83699">
            <w:pPr>
              <w:jc w:val="both"/>
              <w:rPr>
                <w:rFonts w:eastAsia="MS Gothic" w:cs="Times New Roman"/>
                <w:sz w:val="24"/>
                <w:szCs w:val="24"/>
                <w:lang w:val="kk-KZ"/>
              </w:rPr>
            </w:pPr>
            <w:r w:rsidRPr="00A83699">
              <w:rPr>
                <w:sz w:val="24"/>
                <w:szCs w:val="24"/>
              </w:rPr>
              <w:t>Міндетті емес</w:t>
            </w:r>
          </w:p>
        </w:tc>
        <w:tc>
          <w:tcPr>
            <w:tcW w:w="3679" w:type="dxa"/>
            <w:vAlign w:val="center"/>
          </w:tcPr>
          <w:p w14:paraId="4BCE4005" w14:textId="719C403C" w:rsidR="00A83699" w:rsidRPr="00A83699" w:rsidRDefault="00A83699" w:rsidP="00A83699">
            <w:pPr>
              <w:jc w:val="both"/>
              <w:rPr>
                <w:rFonts w:eastAsia="MS Gothic" w:cs="Times New Roman"/>
                <w:sz w:val="24"/>
                <w:szCs w:val="24"/>
                <w:lang w:val="kk-KZ"/>
              </w:rPr>
            </w:pPr>
            <w:r w:rsidRPr="00A83699">
              <w:rPr>
                <w:sz w:val="24"/>
                <w:szCs w:val="24"/>
              </w:rPr>
              <w:t>Міндетті</w:t>
            </w:r>
          </w:p>
        </w:tc>
      </w:tr>
      <w:tr w:rsidR="00A83699" w:rsidRPr="009F266D" w14:paraId="0974133C" w14:textId="77777777" w:rsidTr="007617F7">
        <w:tc>
          <w:tcPr>
            <w:tcW w:w="1843" w:type="dxa"/>
            <w:vAlign w:val="center"/>
          </w:tcPr>
          <w:p w14:paraId="016C6C22" w14:textId="12592B45" w:rsidR="00A83699" w:rsidRPr="00A83699" w:rsidRDefault="00A83699" w:rsidP="00A83699">
            <w:pPr>
              <w:jc w:val="both"/>
              <w:rPr>
                <w:rFonts w:eastAsia="MS Gothic" w:cs="Times New Roman"/>
                <w:sz w:val="24"/>
                <w:szCs w:val="24"/>
                <w:lang w:val="kk-KZ"/>
              </w:rPr>
            </w:pPr>
            <w:proofErr w:type="spellStart"/>
            <w:r w:rsidRPr="00A83699">
              <w:rPr>
                <w:rStyle w:val="afa"/>
                <w:b w:val="0"/>
                <w:bCs w:val="0"/>
                <w:sz w:val="24"/>
                <w:szCs w:val="24"/>
              </w:rPr>
              <w:t>Байқау</w:t>
            </w:r>
            <w:proofErr w:type="spellEnd"/>
            <w:r w:rsidRPr="00A83699">
              <w:rPr>
                <w:rStyle w:val="afa"/>
                <w:b w:val="0"/>
                <w:bCs w:val="0"/>
                <w:sz w:val="24"/>
                <w:szCs w:val="24"/>
              </w:rPr>
              <w:t xml:space="preserve"> </w:t>
            </w:r>
            <w:proofErr w:type="spellStart"/>
            <w:r w:rsidRPr="00A83699">
              <w:rPr>
                <w:rStyle w:val="afa"/>
                <w:b w:val="0"/>
                <w:bCs w:val="0"/>
                <w:sz w:val="24"/>
                <w:szCs w:val="24"/>
              </w:rPr>
              <w:t>рәсімдері</w:t>
            </w:r>
            <w:proofErr w:type="spellEnd"/>
          </w:p>
        </w:tc>
        <w:tc>
          <w:tcPr>
            <w:tcW w:w="4106" w:type="dxa"/>
            <w:vAlign w:val="center"/>
          </w:tcPr>
          <w:p w14:paraId="377D0C53" w14:textId="01DDB815" w:rsidR="00A83699" w:rsidRPr="00A83699" w:rsidRDefault="00A83699" w:rsidP="00A83699">
            <w:pPr>
              <w:jc w:val="both"/>
              <w:rPr>
                <w:rFonts w:eastAsia="MS Gothic" w:cs="Times New Roman"/>
                <w:sz w:val="24"/>
                <w:szCs w:val="24"/>
                <w:lang w:val="kk-KZ"/>
              </w:rPr>
            </w:pPr>
            <w:r w:rsidRPr="00A83699">
              <w:rPr>
                <w:sz w:val="24"/>
                <w:szCs w:val="24"/>
                <w:lang w:val="kk-KZ"/>
              </w:rPr>
              <w:t>Бір/екі кезеңді, тікелей келіссөздер, жеңілдетілген тәртіп мүмкін</w:t>
            </w:r>
          </w:p>
        </w:tc>
        <w:tc>
          <w:tcPr>
            <w:tcW w:w="3679" w:type="dxa"/>
            <w:vAlign w:val="center"/>
          </w:tcPr>
          <w:p w14:paraId="534E99EE" w14:textId="31EBB214" w:rsidR="00A83699" w:rsidRPr="00A83699" w:rsidRDefault="00A83699" w:rsidP="00A83699">
            <w:pPr>
              <w:jc w:val="both"/>
              <w:rPr>
                <w:rFonts w:eastAsia="MS Gothic" w:cs="Times New Roman"/>
                <w:sz w:val="24"/>
                <w:szCs w:val="24"/>
                <w:lang w:val="kk-KZ"/>
              </w:rPr>
            </w:pPr>
            <w:r w:rsidRPr="00A83699">
              <w:rPr>
                <w:sz w:val="24"/>
                <w:szCs w:val="24"/>
                <w:lang w:val="kk-KZ"/>
              </w:rPr>
              <w:t>Тек бір/екі кезеңді байқау</w:t>
            </w:r>
          </w:p>
        </w:tc>
      </w:tr>
      <w:tr w:rsidR="00A83699" w:rsidRPr="009F266D" w14:paraId="7D86CCBE" w14:textId="77777777" w:rsidTr="007617F7">
        <w:tc>
          <w:tcPr>
            <w:tcW w:w="1843" w:type="dxa"/>
            <w:vAlign w:val="center"/>
          </w:tcPr>
          <w:p w14:paraId="45129B1F" w14:textId="3A1B88CD" w:rsidR="00A83699" w:rsidRPr="00A83699" w:rsidRDefault="00A83699" w:rsidP="00A83699">
            <w:pPr>
              <w:jc w:val="both"/>
              <w:rPr>
                <w:rFonts w:eastAsia="MS Gothic" w:cs="Times New Roman"/>
                <w:sz w:val="24"/>
                <w:szCs w:val="24"/>
                <w:lang w:val="kk-KZ"/>
              </w:rPr>
            </w:pPr>
            <w:r w:rsidRPr="00A83699">
              <w:rPr>
                <w:rStyle w:val="afa"/>
                <w:b w:val="0"/>
                <w:bCs w:val="0"/>
                <w:sz w:val="24"/>
                <w:szCs w:val="24"/>
              </w:rPr>
              <w:t xml:space="preserve">Қаржылық </w:t>
            </w:r>
            <w:proofErr w:type="spellStart"/>
            <w:r w:rsidRPr="00A83699">
              <w:rPr>
                <w:rStyle w:val="afa"/>
                <w:b w:val="0"/>
                <w:bCs w:val="0"/>
                <w:sz w:val="24"/>
                <w:szCs w:val="24"/>
              </w:rPr>
              <w:t>құралдар</w:t>
            </w:r>
            <w:proofErr w:type="spellEnd"/>
          </w:p>
        </w:tc>
        <w:tc>
          <w:tcPr>
            <w:tcW w:w="4106" w:type="dxa"/>
            <w:vAlign w:val="center"/>
          </w:tcPr>
          <w:p w14:paraId="75D5C22F" w14:textId="4D5C01A7" w:rsidR="00A83699" w:rsidRPr="00A83699" w:rsidRDefault="00A83699" w:rsidP="00A83699">
            <w:pPr>
              <w:jc w:val="both"/>
              <w:rPr>
                <w:rFonts w:eastAsia="MS Gothic" w:cs="Times New Roman"/>
                <w:sz w:val="24"/>
                <w:szCs w:val="24"/>
                <w:lang w:val="kk-KZ"/>
              </w:rPr>
            </w:pPr>
            <w:r w:rsidRPr="00A83699">
              <w:rPr>
                <w:sz w:val="24"/>
                <w:szCs w:val="24"/>
                <w:lang w:val="kk-KZ"/>
              </w:rPr>
              <w:t>Несие, субсидия, мемлекеттік тапсырыс, тарифтер, жан басына қаржыландыру, кепілдіктер</w:t>
            </w:r>
          </w:p>
        </w:tc>
        <w:tc>
          <w:tcPr>
            <w:tcW w:w="3679" w:type="dxa"/>
            <w:vAlign w:val="center"/>
          </w:tcPr>
          <w:p w14:paraId="248781AF" w14:textId="5DB8540F" w:rsidR="00A83699" w:rsidRPr="00A83699" w:rsidRDefault="00A83699" w:rsidP="00A83699">
            <w:pPr>
              <w:jc w:val="both"/>
              <w:rPr>
                <w:rFonts w:eastAsia="MS Gothic" w:cs="Times New Roman"/>
                <w:sz w:val="24"/>
                <w:szCs w:val="24"/>
                <w:lang w:val="kk-KZ"/>
              </w:rPr>
            </w:pPr>
            <w:r w:rsidRPr="00A83699">
              <w:rPr>
                <w:sz w:val="24"/>
                <w:szCs w:val="24"/>
                <w:lang w:val="kk-KZ"/>
              </w:rPr>
              <w:t>Жалдау ақысы, тарифтер, қолжетімділік ақысы, салықтық жеңілдіктер</w:t>
            </w:r>
          </w:p>
        </w:tc>
      </w:tr>
      <w:tr w:rsidR="00A83699" w:rsidRPr="00ED7D89" w14:paraId="21F59B61" w14:textId="77777777" w:rsidTr="006931C1">
        <w:tc>
          <w:tcPr>
            <w:tcW w:w="9628" w:type="dxa"/>
            <w:gridSpan w:val="3"/>
          </w:tcPr>
          <w:p w14:paraId="33215CE5" w14:textId="092DF381" w:rsidR="00A83699" w:rsidRPr="00BD53F8" w:rsidRDefault="0067784E" w:rsidP="00A26A96">
            <w:pPr>
              <w:ind w:firstLine="457"/>
              <w:jc w:val="both"/>
              <w:rPr>
                <w:rFonts w:eastAsia="MS Gothic" w:cs="Times New Roman"/>
                <w:sz w:val="22"/>
                <w:lang w:val="kk-KZ"/>
              </w:rPr>
            </w:pPr>
            <w:bookmarkStart w:id="56" w:name="_Hlk105982195"/>
            <w:r w:rsidRPr="00BD53F8">
              <w:rPr>
                <w:sz w:val="22"/>
                <w:lang w:val="kk-KZ"/>
              </w:rPr>
              <w:t>Ескерту – Әдебиет</w:t>
            </w:r>
            <w:r w:rsidR="008D5AE5" w:rsidRPr="00BD53F8">
              <w:rPr>
                <w:sz w:val="22"/>
                <w:lang w:val="kk-KZ"/>
              </w:rPr>
              <w:t>тер</w:t>
            </w:r>
            <w:r w:rsidRPr="00BD53F8">
              <w:rPr>
                <w:sz w:val="22"/>
                <w:lang w:val="kk-KZ"/>
              </w:rPr>
              <w:t xml:space="preserve"> негізінде </w:t>
            </w:r>
            <w:r w:rsidRPr="00C0586D">
              <w:rPr>
                <w:color w:val="0D0D0D" w:themeColor="text1" w:themeTint="F2"/>
                <w:sz w:val="22"/>
                <w:lang w:val="kk-KZ"/>
              </w:rPr>
              <w:t>құралған [</w:t>
            </w:r>
            <w:bookmarkStart w:id="57" w:name="_Hlk186251123"/>
            <w:r w:rsidR="00C0586D" w:rsidRPr="00ED7D89">
              <w:rPr>
                <w:color w:val="0D0D0D" w:themeColor="text1" w:themeTint="F2"/>
                <w:sz w:val="22"/>
                <w:lang w:val="kk-KZ"/>
              </w:rPr>
              <w:t>4, 1</w:t>
            </w:r>
            <w:r w:rsidR="00ED7D89">
              <w:rPr>
                <w:color w:val="0D0D0D" w:themeColor="text1" w:themeTint="F2"/>
                <w:sz w:val="22"/>
              </w:rPr>
              <w:t>19</w:t>
            </w:r>
            <w:r w:rsidRPr="00ED7D89">
              <w:rPr>
                <w:color w:val="0D0D0D" w:themeColor="text1" w:themeTint="F2"/>
                <w:sz w:val="22"/>
                <w:lang w:val="kk-KZ"/>
              </w:rPr>
              <w:t>]</w:t>
            </w:r>
            <w:bookmarkEnd w:id="56"/>
            <w:bookmarkEnd w:id="57"/>
            <w:r w:rsidRPr="00ED7D89">
              <w:rPr>
                <w:color w:val="0D0D0D" w:themeColor="text1" w:themeTint="F2"/>
                <w:sz w:val="22"/>
                <w:lang w:val="kk-KZ"/>
              </w:rPr>
              <w:t xml:space="preserve">                                                                                                                 </w:t>
            </w:r>
          </w:p>
        </w:tc>
      </w:tr>
    </w:tbl>
    <w:p w14:paraId="026485D7" w14:textId="77777777" w:rsidR="00F42AB4" w:rsidRDefault="00F42AB4" w:rsidP="0093735B">
      <w:pPr>
        <w:spacing w:after="0" w:line="240" w:lineRule="auto"/>
        <w:ind w:firstLine="567"/>
        <w:jc w:val="both"/>
        <w:rPr>
          <w:rFonts w:eastAsia="MS Gothic" w:cs="Times New Roman"/>
          <w:szCs w:val="28"/>
          <w:lang w:val="kk-KZ"/>
        </w:rPr>
      </w:pPr>
    </w:p>
    <w:p w14:paraId="5B37E37E" w14:textId="3983CE3E" w:rsidR="0093735B" w:rsidRPr="0093735B" w:rsidRDefault="0093735B" w:rsidP="007617F7">
      <w:pPr>
        <w:spacing w:after="0" w:line="240" w:lineRule="auto"/>
        <w:ind w:firstLine="567"/>
        <w:jc w:val="both"/>
        <w:rPr>
          <w:rFonts w:eastAsia="MS Gothic" w:cs="Times New Roman"/>
          <w:szCs w:val="28"/>
          <w:lang w:val="kk-KZ"/>
        </w:rPr>
      </w:pPr>
      <w:r w:rsidRPr="0093735B">
        <w:rPr>
          <w:rFonts w:eastAsia="MS Gothic" w:cs="Times New Roman"/>
          <w:szCs w:val="28"/>
          <w:lang w:val="kk-KZ"/>
        </w:rPr>
        <w:t>М</w:t>
      </w:r>
      <w:r w:rsidR="00FC40DA">
        <w:rPr>
          <w:rFonts w:eastAsia="MS Gothic" w:cs="Times New Roman"/>
          <w:szCs w:val="28"/>
          <w:lang w:val="kk-KZ"/>
        </w:rPr>
        <w:t>ЖӘ</w:t>
      </w:r>
      <w:r w:rsidRPr="0093735B">
        <w:rPr>
          <w:rFonts w:eastAsia="MS Gothic" w:cs="Times New Roman"/>
          <w:szCs w:val="28"/>
          <w:lang w:val="kk-KZ"/>
        </w:rPr>
        <w:t xml:space="preserve"> шартында тараптар бірнеше мемлекеттік және жекеше әріптестерден тұруы мүмкін. Сонымен қатар, МЖӘ келісімінің қатысушыларына жобаны қаржыландыратын қаржы институттары, салалық операторлар және өзге </w:t>
      </w:r>
      <w:r w:rsidRPr="0093735B">
        <w:rPr>
          <w:rFonts w:eastAsia="MS Gothic" w:cs="Times New Roman"/>
          <w:szCs w:val="28"/>
          <w:lang w:val="kk-KZ"/>
        </w:rPr>
        <w:lastRenderedPageBreak/>
        <w:t>ұйымдар да кіре алады. Осыған байланысты, МЖӘ механизмін мемлекет пен жеке сектор субъектілерінің өзара іс-қимылын, серіктестік нысандарын және олардың құқықтық тәртібін айқындайтын жүйе ретінде қарастырған жөн.</w:t>
      </w:r>
    </w:p>
    <w:p w14:paraId="799624BA" w14:textId="4E41BB1A" w:rsidR="00F42AB4" w:rsidRDefault="0093735B" w:rsidP="007617F7">
      <w:pPr>
        <w:spacing w:after="0" w:line="240" w:lineRule="auto"/>
        <w:ind w:firstLine="567"/>
        <w:jc w:val="both"/>
        <w:rPr>
          <w:rFonts w:eastAsia="MS Gothic" w:cs="Times New Roman"/>
          <w:szCs w:val="28"/>
          <w:lang w:val="kk-KZ"/>
        </w:rPr>
      </w:pPr>
      <w:r w:rsidRPr="0093735B">
        <w:rPr>
          <w:rFonts w:eastAsia="MS Gothic" w:cs="Times New Roman"/>
          <w:szCs w:val="28"/>
          <w:lang w:val="kk-KZ"/>
        </w:rPr>
        <w:t>Қазіргі таңда Қазақстанда институционалдық үлгідегі МЖӘ әлі де енгізу сатысында және оның мүмкіндіктері зерделеніп жатыр. Ал келісімшарттық үлгі барынша кеңінен қолданыс тапқан. Келісімшарттық МЖӘ жобалары әртүрлі келісімшарттар негізінде жүзеге асырылады және төмендегі түрлерге бөлінеді (сурет</w:t>
      </w:r>
      <w:r w:rsidR="000319D5">
        <w:rPr>
          <w:rFonts w:eastAsia="MS Gothic" w:cs="Times New Roman"/>
          <w:szCs w:val="28"/>
          <w:lang w:val="kk-KZ"/>
        </w:rPr>
        <w:t xml:space="preserve"> </w:t>
      </w:r>
      <w:r w:rsidR="00D03D5E" w:rsidRPr="00D03D5E">
        <w:rPr>
          <w:rFonts w:eastAsia="MS Gothic" w:cs="Times New Roman"/>
          <w:szCs w:val="28"/>
          <w:lang w:val="kk-KZ"/>
        </w:rPr>
        <w:t>7</w:t>
      </w:r>
      <w:r w:rsidRPr="0093735B">
        <w:rPr>
          <w:rFonts w:eastAsia="MS Gothic" w:cs="Times New Roman"/>
          <w:szCs w:val="28"/>
          <w:lang w:val="kk-KZ"/>
        </w:rPr>
        <w:t>).</w:t>
      </w:r>
    </w:p>
    <w:p w14:paraId="4AB3B853" w14:textId="77777777" w:rsidR="007617F7" w:rsidRPr="0093735B" w:rsidRDefault="007617F7" w:rsidP="007617F7">
      <w:pPr>
        <w:spacing w:after="0" w:line="240" w:lineRule="auto"/>
        <w:ind w:firstLine="567"/>
        <w:jc w:val="both"/>
        <w:rPr>
          <w:rFonts w:eastAsia="MS Gothic" w:cs="Times New Roman"/>
          <w:szCs w:val="28"/>
          <w:lang w:val="kk-KZ"/>
        </w:rPr>
      </w:pPr>
    </w:p>
    <w:p w14:paraId="01A18DEB" w14:textId="200F204D" w:rsidR="0093735B" w:rsidRPr="00080309" w:rsidRDefault="001A6444" w:rsidP="007617F7">
      <w:pPr>
        <w:spacing w:after="0" w:line="240" w:lineRule="auto"/>
        <w:ind w:firstLine="567"/>
        <w:jc w:val="both"/>
        <w:rPr>
          <w:noProof/>
          <w:lang w:val="kk-KZ"/>
        </w:rPr>
      </w:pPr>
      <w:r>
        <w:rPr>
          <w:noProof/>
        </w:rPr>
        <mc:AlternateContent>
          <mc:Choice Requires="wps">
            <w:drawing>
              <wp:anchor distT="0" distB="0" distL="114300" distR="114300" simplePos="0" relativeHeight="251696128" behindDoc="0" locked="0" layoutInCell="1" allowOverlap="1" wp14:anchorId="4C016210" wp14:editId="1A15F10A">
                <wp:simplePos x="0" y="0"/>
                <wp:positionH relativeFrom="column">
                  <wp:posOffset>3441065</wp:posOffset>
                </wp:positionH>
                <wp:positionV relativeFrom="paragraph">
                  <wp:posOffset>77470</wp:posOffset>
                </wp:positionV>
                <wp:extent cx="1333500" cy="1047750"/>
                <wp:effectExtent l="76200" t="57150" r="76200" b="95250"/>
                <wp:wrapNone/>
                <wp:docPr id="25" name="Полилиния 20"/>
                <wp:cNvGraphicFramePr/>
                <a:graphic xmlns:a="http://schemas.openxmlformats.org/drawingml/2006/main">
                  <a:graphicData uri="http://schemas.microsoft.com/office/word/2010/wordprocessingShape">
                    <wps:wsp>
                      <wps:cNvSpPr/>
                      <wps:spPr>
                        <a:xfrm>
                          <a:off x="0" y="0"/>
                          <a:ext cx="1333500" cy="1047750"/>
                        </a:xfrm>
                        <a:custGeom>
                          <a:avLst/>
                          <a:gdLst>
                            <a:gd name="connsiteX0" fmla="*/ 0 w 1914670"/>
                            <a:gd name="connsiteY0" fmla="*/ 752773 h 1505545"/>
                            <a:gd name="connsiteX1" fmla="*/ 376386 w 1914670"/>
                            <a:gd name="connsiteY1" fmla="*/ 0 h 1505545"/>
                            <a:gd name="connsiteX2" fmla="*/ 1538284 w 1914670"/>
                            <a:gd name="connsiteY2" fmla="*/ 0 h 1505545"/>
                            <a:gd name="connsiteX3" fmla="*/ 1914670 w 1914670"/>
                            <a:gd name="connsiteY3" fmla="*/ 752773 h 1505545"/>
                            <a:gd name="connsiteX4" fmla="*/ 1538284 w 1914670"/>
                            <a:gd name="connsiteY4" fmla="*/ 1505545 h 1505545"/>
                            <a:gd name="connsiteX5" fmla="*/ 376386 w 1914670"/>
                            <a:gd name="connsiteY5" fmla="*/ 1505545 h 1505545"/>
                            <a:gd name="connsiteX6" fmla="*/ 0 w 1914670"/>
                            <a:gd name="connsiteY6" fmla="*/ 752773 h 15055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14670" h="1505545">
                              <a:moveTo>
                                <a:pt x="0" y="752773"/>
                              </a:moveTo>
                              <a:lnTo>
                                <a:pt x="376386" y="0"/>
                              </a:lnTo>
                              <a:lnTo>
                                <a:pt x="1538284" y="0"/>
                              </a:lnTo>
                              <a:lnTo>
                                <a:pt x="1914670" y="752773"/>
                              </a:lnTo>
                              <a:lnTo>
                                <a:pt x="1538284" y="1505545"/>
                              </a:lnTo>
                              <a:lnTo>
                                <a:pt x="376386" y="1505545"/>
                              </a:lnTo>
                              <a:lnTo>
                                <a:pt x="0" y="752773"/>
                              </a:lnTo>
                              <a:close/>
                            </a:path>
                          </a:pathLst>
                        </a:custGeom>
                        <a:solidFill>
                          <a:srgbClr val="FF99CC"/>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txbx>
                        <w:txbxContent>
                          <w:p w14:paraId="69396A6B" w14:textId="15156AC0" w:rsidR="0093735B" w:rsidRPr="00FD7309" w:rsidRDefault="0093735B" w:rsidP="00FD7309">
                            <w:pPr>
                              <w:spacing w:after="0" w:line="240" w:lineRule="auto"/>
                              <w:jc w:val="center"/>
                              <w:rPr>
                                <w:rFonts w:eastAsia="+mn-ea" w:cs="Times New Roman"/>
                                <w:kern w:val="24"/>
                                <w:sz w:val="24"/>
                                <w:szCs w:val="24"/>
                              </w:rPr>
                            </w:pPr>
                            <w:r w:rsidRPr="00FD7309">
                              <w:rPr>
                                <w:rFonts w:eastAsia="+mn-ea" w:cs="Times New Roman"/>
                                <w:kern w:val="24"/>
                                <w:sz w:val="24"/>
                                <w:szCs w:val="24"/>
                              </w:rPr>
                              <w:t>Мемлекет</w:t>
                            </w:r>
                            <w:r w:rsidR="00FD7309">
                              <w:rPr>
                                <w:rFonts w:eastAsia="+mn-ea" w:cs="Times New Roman"/>
                                <w:kern w:val="24"/>
                                <w:sz w:val="24"/>
                                <w:szCs w:val="24"/>
                              </w:rPr>
                              <w:t>-</w:t>
                            </w:r>
                          </w:p>
                          <w:p w14:paraId="5AB47E1C" w14:textId="77777777" w:rsidR="0093735B" w:rsidRPr="00FD7309" w:rsidRDefault="0093735B" w:rsidP="00FD7309">
                            <w:pPr>
                              <w:spacing w:after="0" w:line="240" w:lineRule="auto"/>
                              <w:jc w:val="center"/>
                              <w:rPr>
                                <w:rFonts w:eastAsia="+mn-ea" w:cs="Times New Roman"/>
                                <w:kern w:val="24"/>
                                <w:sz w:val="24"/>
                                <w:szCs w:val="24"/>
                              </w:rPr>
                            </w:pPr>
                            <w:r w:rsidRPr="00FD7309">
                              <w:rPr>
                                <w:rFonts w:eastAsia="+mn-ea" w:cs="Times New Roman"/>
                                <w:kern w:val="24"/>
                                <w:sz w:val="24"/>
                                <w:szCs w:val="24"/>
                              </w:rPr>
                              <w:t>тік мүлікті жалға беру</w:t>
                            </w:r>
                          </w:p>
                        </w:txbxContent>
                      </wps:txbx>
                      <wps:bodyPr wrap="square" lIns="310418" tIns="249516" rIns="310418" bIns="249516" anchor="ctr">
                        <a:noAutofit/>
                      </wps:bodyPr>
                    </wps:wsp>
                  </a:graphicData>
                </a:graphic>
                <wp14:sizeRelH relativeFrom="margin">
                  <wp14:pctWidth>0</wp14:pctWidth>
                </wp14:sizeRelH>
                <wp14:sizeRelV relativeFrom="margin">
                  <wp14:pctHeight>0</wp14:pctHeight>
                </wp14:sizeRelV>
              </wp:anchor>
            </w:drawing>
          </mc:Choice>
          <mc:Fallback>
            <w:pict>
              <v:shape w14:anchorId="4C016210" id="Полилиния 20" o:spid="_x0000_s1040" style="position:absolute;left:0;text-align:left;margin-left:270.95pt;margin-top:6.1pt;width:105pt;height:8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14670,1505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" adj="-11796480,,5400" path="m,752773l376386,,1538284,r376386,752773l1538284,1505545r-1161898,l,752773xe" fillcolor="#f9c" stroked="f">
                <v:stroke joinstyle="miter"/>
                <v:shadow on="t" color="black" opacity="22937f" origin=",.5" offset="0,.63889mm"/>
                <v:formulas/>
                <v:path arrowok="t" o:connecttype="custom" o:connectlocs="0,523875;262140,0;1071360,0;1333500,523875;1071360,1047750;262140,1047750;0,523875" o:connectangles="0,0,0,0,0,0,0" textboxrect="0,0,1914670,1505545"/>
                <v:textbox inset="8.62272mm,6.931mm,8.62272mm,6.931mm">
                  <w:txbxContent>
                    <w:p w14:paraId="69396A6B" w14:textId="15156AC0" w:rsidR="0093735B" w:rsidRPr="00FD7309" w:rsidRDefault="0093735B" w:rsidP="00FD7309">
                      <w:pPr>
                        <w:spacing w:after="0" w:line="240" w:lineRule="auto"/>
                        <w:jc w:val="center"/>
                        <w:rPr>
                          <w:rFonts w:eastAsia="+mn-ea" w:cs="Times New Roman"/>
                          <w:kern w:val="24"/>
                          <w:sz w:val="24"/>
                          <w:szCs w:val="24"/>
                        </w:rPr>
                      </w:pPr>
                      <w:r w:rsidRPr="00FD7309">
                        <w:rPr>
                          <w:rFonts w:eastAsia="+mn-ea" w:cs="Times New Roman"/>
                          <w:kern w:val="24"/>
                          <w:sz w:val="24"/>
                          <w:szCs w:val="24"/>
                        </w:rPr>
                        <w:t>Мемлекет</w:t>
                      </w:r>
                      <w:r w:rsidR="00FD7309">
                        <w:rPr>
                          <w:rFonts w:eastAsia="+mn-ea" w:cs="Times New Roman"/>
                          <w:kern w:val="24"/>
                          <w:sz w:val="24"/>
                          <w:szCs w:val="24"/>
                        </w:rPr>
                        <w:t>-</w:t>
                      </w:r>
                    </w:p>
                    <w:p w14:paraId="5AB47E1C" w14:textId="77777777" w:rsidR="0093735B" w:rsidRPr="00FD7309" w:rsidRDefault="0093735B" w:rsidP="00FD7309">
                      <w:pPr>
                        <w:spacing w:after="0" w:line="240" w:lineRule="auto"/>
                        <w:jc w:val="center"/>
                        <w:rPr>
                          <w:rFonts w:eastAsia="+mn-ea" w:cs="Times New Roman"/>
                          <w:kern w:val="24"/>
                          <w:sz w:val="24"/>
                          <w:szCs w:val="24"/>
                        </w:rPr>
                      </w:pPr>
                      <w:r w:rsidRPr="00FD7309">
                        <w:rPr>
                          <w:rFonts w:eastAsia="+mn-ea" w:cs="Times New Roman"/>
                          <w:kern w:val="24"/>
                          <w:sz w:val="24"/>
                          <w:szCs w:val="24"/>
                        </w:rPr>
                        <w:t>тік мүлікті жалға беру</w:t>
                      </w:r>
                    </w:p>
                  </w:txbxContent>
                </v:textbox>
              </v:shape>
            </w:pict>
          </mc:Fallback>
        </mc:AlternateContent>
      </w:r>
      <w:r w:rsidR="00A61C3A">
        <w:rPr>
          <w:noProof/>
        </w:rPr>
        <mc:AlternateContent>
          <mc:Choice Requires="wps">
            <w:drawing>
              <wp:anchor distT="0" distB="0" distL="114300" distR="114300" simplePos="0" relativeHeight="251694080" behindDoc="0" locked="0" layoutInCell="1" allowOverlap="1" wp14:anchorId="0B261A1F" wp14:editId="1565833F">
                <wp:simplePos x="0" y="0"/>
                <wp:positionH relativeFrom="column">
                  <wp:posOffset>856615</wp:posOffset>
                </wp:positionH>
                <wp:positionV relativeFrom="paragraph">
                  <wp:posOffset>77470</wp:posOffset>
                </wp:positionV>
                <wp:extent cx="1314450" cy="1041400"/>
                <wp:effectExtent l="76200" t="57150" r="76200" b="101600"/>
                <wp:wrapNone/>
                <wp:docPr id="28" name="Полилиния 20">
                  <a:extLst xmlns:a="http://schemas.openxmlformats.org/drawingml/2006/main">
                    <a:ext uri="{FF2B5EF4-FFF2-40B4-BE49-F238E27FC236}">
                      <a16:creationId xmlns:a16="http://schemas.microsoft.com/office/drawing/2014/main" id="{74B3FF1D-F7BB-4610-9121-4E7DB03CF491}"/>
                    </a:ext>
                  </a:extLst>
                </wp:docPr>
                <wp:cNvGraphicFramePr/>
                <a:graphic xmlns:a="http://schemas.openxmlformats.org/drawingml/2006/main">
                  <a:graphicData uri="http://schemas.microsoft.com/office/word/2010/wordprocessingShape">
                    <wps:wsp>
                      <wps:cNvSpPr/>
                      <wps:spPr>
                        <a:xfrm>
                          <a:off x="0" y="0"/>
                          <a:ext cx="1314450" cy="1041400"/>
                        </a:xfrm>
                        <a:custGeom>
                          <a:avLst/>
                          <a:gdLst>
                            <a:gd name="connsiteX0" fmla="*/ 0 w 1914670"/>
                            <a:gd name="connsiteY0" fmla="*/ 752773 h 1505545"/>
                            <a:gd name="connsiteX1" fmla="*/ 376386 w 1914670"/>
                            <a:gd name="connsiteY1" fmla="*/ 0 h 1505545"/>
                            <a:gd name="connsiteX2" fmla="*/ 1538284 w 1914670"/>
                            <a:gd name="connsiteY2" fmla="*/ 0 h 1505545"/>
                            <a:gd name="connsiteX3" fmla="*/ 1914670 w 1914670"/>
                            <a:gd name="connsiteY3" fmla="*/ 752773 h 1505545"/>
                            <a:gd name="connsiteX4" fmla="*/ 1538284 w 1914670"/>
                            <a:gd name="connsiteY4" fmla="*/ 1505545 h 1505545"/>
                            <a:gd name="connsiteX5" fmla="*/ 376386 w 1914670"/>
                            <a:gd name="connsiteY5" fmla="*/ 1505545 h 1505545"/>
                            <a:gd name="connsiteX6" fmla="*/ 0 w 1914670"/>
                            <a:gd name="connsiteY6" fmla="*/ 752773 h 15055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14670" h="1505545">
                              <a:moveTo>
                                <a:pt x="0" y="752773"/>
                              </a:moveTo>
                              <a:lnTo>
                                <a:pt x="376386" y="0"/>
                              </a:lnTo>
                              <a:lnTo>
                                <a:pt x="1538284" y="0"/>
                              </a:lnTo>
                              <a:lnTo>
                                <a:pt x="1914670" y="752773"/>
                              </a:lnTo>
                              <a:lnTo>
                                <a:pt x="1538284" y="1505545"/>
                              </a:lnTo>
                              <a:lnTo>
                                <a:pt x="376386" y="1505545"/>
                              </a:lnTo>
                              <a:lnTo>
                                <a:pt x="0" y="752773"/>
                              </a:lnTo>
                              <a:close/>
                            </a:path>
                          </a:pathLst>
                        </a:custGeom>
                        <a:solidFill>
                          <a:srgbClr val="ED7D31">
                            <a:lumMod val="40000"/>
                            <a:lumOff val="60000"/>
                          </a:srgb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txbx>
                        <w:txbxContent>
                          <w:p w14:paraId="60202CAE" w14:textId="0BD65A13" w:rsidR="00FD7309" w:rsidRDefault="00FD7309" w:rsidP="0093735B">
                            <w:pPr>
                              <w:spacing w:after="84" w:line="216" w:lineRule="auto"/>
                              <w:jc w:val="center"/>
                              <w:rPr>
                                <w:rFonts w:eastAsia="+mn-ea" w:cs="Times New Roman"/>
                                <w:kern w:val="24"/>
                                <w:sz w:val="24"/>
                                <w:szCs w:val="24"/>
                              </w:rPr>
                            </w:pPr>
                            <w:r w:rsidRPr="00FD7309">
                              <w:rPr>
                                <w:rFonts w:eastAsia="+mn-ea" w:cs="Times New Roman"/>
                                <w:kern w:val="24"/>
                                <w:sz w:val="24"/>
                                <w:szCs w:val="24"/>
                              </w:rPr>
                              <w:t>К</w:t>
                            </w:r>
                            <w:r w:rsidR="0093735B" w:rsidRPr="00FD7309">
                              <w:rPr>
                                <w:rFonts w:eastAsia="+mn-ea" w:cs="Times New Roman"/>
                                <w:kern w:val="24"/>
                                <w:sz w:val="24"/>
                                <w:szCs w:val="24"/>
                              </w:rPr>
                              <w:t>онцес</w:t>
                            </w:r>
                            <w:r>
                              <w:rPr>
                                <w:rFonts w:eastAsia="+mn-ea" w:cs="Times New Roman"/>
                                <w:kern w:val="24"/>
                                <w:sz w:val="24"/>
                                <w:szCs w:val="24"/>
                              </w:rPr>
                              <w:t>-</w:t>
                            </w:r>
                          </w:p>
                          <w:p w14:paraId="7DCDF2FD" w14:textId="1F53779B" w:rsidR="0093735B" w:rsidRPr="00FD7309" w:rsidRDefault="0093735B" w:rsidP="0093735B">
                            <w:pPr>
                              <w:spacing w:after="84" w:line="216" w:lineRule="auto"/>
                              <w:jc w:val="center"/>
                              <w:rPr>
                                <w:rFonts w:eastAsia="+mn-ea" w:cs="Times New Roman"/>
                                <w:kern w:val="24"/>
                                <w:sz w:val="24"/>
                                <w:szCs w:val="24"/>
                              </w:rPr>
                            </w:pPr>
                            <w:r w:rsidRPr="00FD7309">
                              <w:rPr>
                                <w:rFonts w:eastAsia="+mn-ea" w:cs="Times New Roman"/>
                                <w:kern w:val="24"/>
                                <w:sz w:val="24"/>
                                <w:szCs w:val="24"/>
                              </w:rPr>
                              <w:t>сиялар</w:t>
                            </w:r>
                          </w:p>
                        </w:txbxContent>
                      </wps:txbx>
                      <wps:bodyPr wrap="square" lIns="310418" tIns="249516" rIns="310418" bIns="249516" anchor="ctr">
                        <a:noAutofit/>
                      </wps:bodyPr>
                    </wps:wsp>
                  </a:graphicData>
                </a:graphic>
                <wp14:sizeRelH relativeFrom="margin">
                  <wp14:pctWidth>0</wp14:pctWidth>
                </wp14:sizeRelH>
                <wp14:sizeRelV relativeFrom="margin">
                  <wp14:pctHeight>0</wp14:pctHeight>
                </wp14:sizeRelV>
              </wp:anchor>
            </w:drawing>
          </mc:Choice>
          <mc:Fallback>
            <w:pict>
              <v:shape w14:anchorId="0B261A1F" id="_x0000_s1041" style="position:absolute;left:0;text-align:left;margin-left:67.45pt;margin-top:6.1pt;width:103.5pt;height:8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14670,1505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" adj="-11796480,,5400" path="m,752773l376386,,1538284,r376386,752773l1538284,1505545r-1161898,l,752773xe" fillcolor="#f8cbad" stroked="f">
                <v:stroke joinstyle="miter"/>
                <v:shadow on="t" color="black" opacity="22937f" origin=",.5" offset="0,.63889mm"/>
                <v:formulas/>
                <v:path arrowok="t" o:connecttype="custom" o:connectlocs="0,520700;258395,0;1056055,0;1314450,520700;1056055,1041400;258395,1041400;0,520700" o:connectangles="0,0,0,0,0,0,0" textboxrect="0,0,1914670,1505545"/>
                <v:textbox inset="8.62272mm,6.931mm,8.62272mm,6.931mm">
                  <w:txbxContent>
                    <w:p w14:paraId="60202CAE" w14:textId="0BD65A13" w:rsidR="00FD7309" w:rsidRDefault="00FD7309" w:rsidP="0093735B">
                      <w:pPr>
                        <w:spacing w:after="84" w:line="216" w:lineRule="auto"/>
                        <w:jc w:val="center"/>
                        <w:rPr>
                          <w:rFonts w:eastAsia="+mn-ea" w:cs="Times New Roman"/>
                          <w:kern w:val="24"/>
                          <w:sz w:val="24"/>
                          <w:szCs w:val="24"/>
                        </w:rPr>
                      </w:pPr>
                      <w:r w:rsidRPr="00FD7309">
                        <w:rPr>
                          <w:rFonts w:eastAsia="+mn-ea" w:cs="Times New Roman"/>
                          <w:kern w:val="24"/>
                          <w:sz w:val="24"/>
                          <w:szCs w:val="24"/>
                        </w:rPr>
                        <w:t>К</w:t>
                      </w:r>
                      <w:r w:rsidR="0093735B" w:rsidRPr="00FD7309">
                        <w:rPr>
                          <w:rFonts w:eastAsia="+mn-ea" w:cs="Times New Roman"/>
                          <w:kern w:val="24"/>
                          <w:sz w:val="24"/>
                          <w:szCs w:val="24"/>
                        </w:rPr>
                        <w:t>онцес</w:t>
                      </w:r>
                      <w:r>
                        <w:rPr>
                          <w:rFonts w:eastAsia="+mn-ea" w:cs="Times New Roman"/>
                          <w:kern w:val="24"/>
                          <w:sz w:val="24"/>
                          <w:szCs w:val="24"/>
                        </w:rPr>
                        <w:t>-</w:t>
                      </w:r>
                    </w:p>
                    <w:p w14:paraId="7DCDF2FD" w14:textId="1F53779B" w:rsidR="0093735B" w:rsidRPr="00FD7309" w:rsidRDefault="0093735B" w:rsidP="0093735B">
                      <w:pPr>
                        <w:spacing w:after="84" w:line="216" w:lineRule="auto"/>
                        <w:jc w:val="center"/>
                        <w:rPr>
                          <w:rFonts w:eastAsia="+mn-ea" w:cs="Times New Roman"/>
                          <w:kern w:val="24"/>
                          <w:sz w:val="24"/>
                          <w:szCs w:val="24"/>
                        </w:rPr>
                      </w:pPr>
                      <w:r w:rsidRPr="00FD7309">
                        <w:rPr>
                          <w:rFonts w:eastAsia="+mn-ea" w:cs="Times New Roman"/>
                          <w:kern w:val="24"/>
                          <w:sz w:val="24"/>
                          <w:szCs w:val="24"/>
                        </w:rPr>
                        <w:t>сиялар</w:t>
                      </w:r>
                    </w:p>
                  </w:txbxContent>
                </v:textbox>
              </v:shape>
            </w:pict>
          </mc:Fallback>
        </mc:AlternateContent>
      </w:r>
      <w:r w:rsidR="00D80531">
        <w:rPr>
          <w:noProof/>
        </w:rPr>
        <mc:AlternateContent>
          <mc:Choice Requires="wps">
            <w:drawing>
              <wp:anchor distT="0" distB="0" distL="114300" distR="114300" simplePos="0" relativeHeight="251695104" behindDoc="0" locked="0" layoutInCell="1" allowOverlap="1" wp14:anchorId="06062FFD" wp14:editId="6D44AE42">
                <wp:simplePos x="0" y="0"/>
                <wp:positionH relativeFrom="margin">
                  <wp:posOffset>2164715</wp:posOffset>
                </wp:positionH>
                <wp:positionV relativeFrom="paragraph">
                  <wp:posOffset>64770</wp:posOffset>
                </wp:positionV>
                <wp:extent cx="1276350" cy="1073150"/>
                <wp:effectExtent l="76200" t="57150" r="76200" b="88900"/>
                <wp:wrapNone/>
                <wp:docPr id="23" name="Полилиния 20"/>
                <wp:cNvGraphicFramePr/>
                <a:graphic xmlns:a="http://schemas.openxmlformats.org/drawingml/2006/main">
                  <a:graphicData uri="http://schemas.microsoft.com/office/word/2010/wordprocessingShape">
                    <wps:wsp>
                      <wps:cNvSpPr/>
                      <wps:spPr>
                        <a:xfrm>
                          <a:off x="0" y="0"/>
                          <a:ext cx="1276350" cy="1073150"/>
                        </a:xfrm>
                        <a:custGeom>
                          <a:avLst/>
                          <a:gdLst>
                            <a:gd name="connsiteX0" fmla="*/ 0 w 1914670"/>
                            <a:gd name="connsiteY0" fmla="*/ 752773 h 1505545"/>
                            <a:gd name="connsiteX1" fmla="*/ 376386 w 1914670"/>
                            <a:gd name="connsiteY1" fmla="*/ 0 h 1505545"/>
                            <a:gd name="connsiteX2" fmla="*/ 1538284 w 1914670"/>
                            <a:gd name="connsiteY2" fmla="*/ 0 h 1505545"/>
                            <a:gd name="connsiteX3" fmla="*/ 1914670 w 1914670"/>
                            <a:gd name="connsiteY3" fmla="*/ 752773 h 1505545"/>
                            <a:gd name="connsiteX4" fmla="*/ 1538284 w 1914670"/>
                            <a:gd name="connsiteY4" fmla="*/ 1505545 h 1505545"/>
                            <a:gd name="connsiteX5" fmla="*/ 376386 w 1914670"/>
                            <a:gd name="connsiteY5" fmla="*/ 1505545 h 1505545"/>
                            <a:gd name="connsiteX6" fmla="*/ 0 w 1914670"/>
                            <a:gd name="connsiteY6" fmla="*/ 752773 h 15055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14670" h="1505545">
                              <a:moveTo>
                                <a:pt x="0" y="752773"/>
                              </a:moveTo>
                              <a:lnTo>
                                <a:pt x="376386" y="0"/>
                              </a:lnTo>
                              <a:lnTo>
                                <a:pt x="1538284" y="0"/>
                              </a:lnTo>
                              <a:lnTo>
                                <a:pt x="1914670" y="752773"/>
                              </a:lnTo>
                              <a:lnTo>
                                <a:pt x="1538284" y="1505545"/>
                              </a:lnTo>
                              <a:lnTo>
                                <a:pt x="376386" y="1505545"/>
                              </a:lnTo>
                              <a:lnTo>
                                <a:pt x="0" y="752773"/>
                              </a:lnTo>
                              <a:close/>
                            </a:path>
                          </a:pathLst>
                        </a:custGeom>
                        <a:solidFill>
                          <a:srgbClr val="E7E6E6"/>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txbx>
                        <w:txbxContent>
                          <w:p w14:paraId="74DA36B4" w14:textId="77777777" w:rsidR="0093735B" w:rsidRPr="00FD7309" w:rsidRDefault="0093735B" w:rsidP="00FD7309">
                            <w:pPr>
                              <w:spacing w:after="0" w:line="240" w:lineRule="auto"/>
                              <w:rPr>
                                <w:rFonts w:eastAsia="+mn-ea" w:cs="Times New Roman"/>
                                <w:kern w:val="24"/>
                                <w:sz w:val="24"/>
                                <w:szCs w:val="24"/>
                              </w:rPr>
                            </w:pPr>
                            <w:r w:rsidRPr="00606D83">
                              <w:rPr>
                                <w:rFonts w:eastAsia="+mn-ea" w:cs="Times New Roman"/>
                                <w:kern w:val="24"/>
                                <w:sz w:val="16"/>
                                <w:szCs w:val="16"/>
                              </w:rPr>
                              <w:t xml:space="preserve"> </w:t>
                            </w:r>
                            <w:r w:rsidRPr="00FD7309">
                              <w:rPr>
                                <w:rFonts w:eastAsia="+mn-ea" w:cs="Times New Roman"/>
                                <w:kern w:val="24"/>
                                <w:sz w:val="24"/>
                                <w:szCs w:val="24"/>
                              </w:rPr>
                              <w:t>Сенімгер</w:t>
                            </w:r>
                          </w:p>
                          <w:p w14:paraId="727197E4" w14:textId="77777777" w:rsidR="0093735B" w:rsidRPr="00FD7309" w:rsidRDefault="0093735B" w:rsidP="00FD7309">
                            <w:pPr>
                              <w:spacing w:after="0" w:line="240" w:lineRule="auto"/>
                              <w:jc w:val="center"/>
                              <w:rPr>
                                <w:rFonts w:eastAsia="+mn-ea" w:cs="Times New Roman"/>
                                <w:kern w:val="24"/>
                                <w:sz w:val="24"/>
                                <w:szCs w:val="24"/>
                              </w:rPr>
                            </w:pPr>
                            <w:r w:rsidRPr="00FD7309">
                              <w:rPr>
                                <w:rFonts w:eastAsia="+mn-ea" w:cs="Times New Roman"/>
                                <w:kern w:val="24"/>
                                <w:sz w:val="24"/>
                                <w:szCs w:val="24"/>
                              </w:rPr>
                              <w:t>-лікпен басқару</w:t>
                            </w:r>
                          </w:p>
                        </w:txbxContent>
                      </wps:txbx>
                      <wps:bodyPr wrap="square" lIns="310418" tIns="249516" rIns="310418" bIns="249516" anchor="ctr">
                        <a:noAutofit/>
                      </wps:bodyPr>
                    </wps:wsp>
                  </a:graphicData>
                </a:graphic>
                <wp14:sizeRelH relativeFrom="margin">
                  <wp14:pctWidth>0</wp14:pctWidth>
                </wp14:sizeRelH>
                <wp14:sizeRelV relativeFrom="margin">
                  <wp14:pctHeight>0</wp14:pctHeight>
                </wp14:sizeRelV>
              </wp:anchor>
            </w:drawing>
          </mc:Choice>
          <mc:Fallback>
            <w:pict>
              <v:shape w14:anchorId="06062FFD" id="_x0000_s1042" style="position:absolute;left:0;text-align:left;margin-left:170.45pt;margin-top:5.1pt;width:100.5pt;height:84.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914670,1505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" adj="-11796480,,5400" path="m,752773l376386,,1538284,r376386,752773l1538284,1505545r-1161898,l,752773xe" fillcolor="#e7e6e6" stroked="f">
                <v:stroke joinstyle="miter"/>
                <v:shadow on="t" color="black" opacity="22937f" origin=",.5" offset="0,.63889mm"/>
                <v:formulas/>
                <v:path arrowok="t" o:connecttype="custom" o:connectlocs="0,536575;250905,0;1025445,0;1276350,536575;1025445,1073150;250905,1073150;0,536575" o:connectangles="0,0,0,0,0,0,0" textboxrect="0,0,1914670,1505545"/>
                <v:textbox inset="8.62272mm,6.931mm,8.62272mm,6.931mm">
                  <w:txbxContent>
                    <w:p w14:paraId="74DA36B4" w14:textId="77777777" w:rsidR="0093735B" w:rsidRPr="00FD7309" w:rsidRDefault="0093735B" w:rsidP="00FD7309">
                      <w:pPr>
                        <w:spacing w:after="0" w:line="240" w:lineRule="auto"/>
                        <w:rPr>
                          <w:rFonts w:eastAsia="+mn-ea" w:cs="Times New Roman"/>
                          <w:kern w:val="24"/>
                          <w:sz w:val="24"/>
                          <w:szCs w:val="24"/>
                        </w:rPr>
                      </w:pPr>
                      <w:r w:rsidRPr="00606D83">
                        <w:rPr>
                          <w:rFonts w:eastAsia="+mn-ea" w:cs="Times New Roman"/>
                          <w:kern w:val="24"/>
                          <w:sz w:val="16"/>
                          <w:szCs w:val="16"/>
                        </w:rPr>
                        <w:t xml:space="preserve"> </w:t>
                      </w:r>
                      <w:r w:rsidRPr="00FD7309">
                        <w:rPr>
                          <w:rFonts w:eastAsia="+mn-ea" w:cs="Times New Roman"/>
                          <w:kern w:val="24"/>
                          <w:sz w:val="24"/>
                          <w:szCs w:val="24"/>
                        </w:rPr>
                        <w:t>Сенімгер</w:t>
                      </w:r>
                    </w:p>
                    <w:p w14:paraId="727197E4" w14:textId="77777777" w:rsidR="0093735B" w:rsidRPr="00FD7309" w:rsidRDefault="0093735B" w:rsidP="00FD7309">
                      <w:pPr>
                        <w:spacing w:after="0" w:line="240" w:lineRule="auto"/>
                        <w:jc w:val="center"/>
                        <w:rPr>
                          <w:rFonts w:eastAsia="+mn-ea" w:cs="Times New Roman"/>
                          <w:kern w:val="24"/>
                          <w:sz w:val="24"/>
                          <w:szCs w:val="24"/>
                        </w:rPr>
                      </w:pPr>
                      <w:r w:rsidRPr="00FD7309">
                        <w:rPr>
                          <w:rFonts w:eastAsia="+mn-ea" w:cs="Times New Roman"/>
                          <w:kern w:val="24"/>
                          <w:sz w:val="24"/>
                          <w:szCs w:val="24"/>
                        </w:rPr>
                        <w:t>-лікпен басқару</w:t>
                      </w:r>
                    </w:p>
                  </w:txbxContent>
                </v:textbox>
                <w10:wrap anchorx="margin"/>
              </v:shape>
            </w:pict>
          </mc:Fallback>
        </mc:AlternateContent>
      </w:r>
    </w:p>
    <w:p w14:paraId="2DCE1D68" w14:textId="77777777" w:rsidR="0093735B" w:rsidRPr="00080309" w:rsidRDefault="0093735B" w:rsidP="0093735B">
      <w:pPr>
        <w:spacing w:after="0"/>
        <w:ind w:firstLine="567"/>
        <w:jc w:val="both"/>
        <w:rPr>
          <w:noProof/>
          <w:lang w:val="kk-KZ"/>
        </w:rPr>
      </w:pPr>
    </w:p>
    <w:p w14:paraId="574AD8A0" w14:textId="77777777" w:rsidR="0093735B" w:rsidRPr="00080309" w:rsidRDefault="0093735B" w:rsidP="0093735B">
      <w:pPr>
        <w:spacing w:after="0"/>
        <w:ind w:firstLine="567"/>
        <w:jc w:val="both"/>
        <w:rPr>
          <w:noProof/>
          <w:lang w:val="kk-KZ"/>
        </w:rPr>
      </w:pPr>
    </w:p>
    <w:p w14:paraId="6D656028" w14:textId="77777777" w:rsidR="0093735B" w:rsidRPr="00080309" w:rsidRDefault="0093735B" w:rsidP="0093735B">
      <w:pPr>
        <w:spacing w:after="0"/>
        <w:ind w:firstLine="567"/>
        <w:jc w:val="both"/>
        <w:rPr>
          <w:noProof/>
          <w:lang w:val="kk-KZ"/>
        </w:rPr>
      </w:pPr>
    </w:p>
    <w:p w14:paraId="6526C196" w14:textId="77777777" w:rsidR="0093735B" w:rsidRPr="00080309" w:rsidRDefault="0093735B" w:rsidP="0093735B">
      <w:pPr>
        <w:spacing w:after="0"/>
        <w:ind w:firstLine="567"/>
        <w:jc w:val="both"/>
        <w:rPr>
          <w:noProof/>
          <w:lang w:val="kk-KZ"/>
        </w:rPr>
      </w:pPr>
    </w:p>
    <w:p w14:paraId="1ADD766E" w14:textId="2D09BEE3" w:rsidR="0093735B" w:rsidRPr="00080309" w:rsidRDefault="001C65E3" w:rsidP="0093735B">
      <w:pPr>
        <w:spacing w:after="0"/>
        <w:ind w:firstLine="567"/>
        <w:jc w:val="both"/>
        <w:rPr>
          <w:noProof/>
          <w:lang w:val="kk-KZ"/>
        </w:rPr>
      </w:pPr>
      <w:r>
        <w:rPr>
          <w:noProof/>
        </w:rPr>
        <mc:AlternateContent>
          <mc:Choice Requires="wps">
            <w:drawing>
              <wp:anchor distT="0" distB="0" distL="114300" distR="114300" simplePos="0" relativeHeight="251700224" behindDoc="0" locked="0" layoutInCell="1" allowOverlap="1" wp14:anchorId="7376BC92" wp14:editId="024F5EED">
                <wp:simplePos x="0" y="0"/>
                <wp:positionH relativeFrom="column">
                  <wp:posOffset>843915</wp:posOffset>
                </wp:positionH>
                <wp:positionV relativeFrom="paragraph">
                  <wp:posOffset>117475</wp:posOffset>
                </wp:positionV>
                <wp:extent cx="1308100" cy="1143000"/>
                <wp:effectExtent l="76200" t="57150" r="82550" b="95250"/>
                <wp:wrapNone/>
                <wp:docPr id="32" name="Полилиния 20"/>
                <wp:cNvGraphicFramePr/>
                <a:graphic xmlns:a="http://schemas.openxmlformats.org/drawingml/2006/main">
                  <a:graphicData uri="http://schemas.microsoft.com/office/word/2010/wordprocessingShape">
                    <wps:wsp>
                      <wps:cNvSpPr/>
                      <wps:spPr>
                        <a:xfrm>
                          <a:off x="0" y="0"/>
                          <a:ext cx="1308100" cy="1143000"/>
                        </a:xfrm>
                        <a:custGeom>
                          <a:avLst/>
                          <a:gdLst>
                            <a:gd name="connsiteX0" fmla="*/ 0 w 1914670"/>
                            <a:gd name="connsiteY0" fmla="*/ 752773 h 1505545"/>
                            <a:gd name="connsiteX1" fmla="*/ 376386 w 1914670"/>
                            <a:gd name="connsiteY1" fmla="*/ 0 h 1505545"/>
                            <a:gd name="connsiteX2" fmla="*/ 1538284 w 1914670"/>
                            <a:gd name="connsiteY2" fmla="*/ 0 h 1505545"/>
                            <a:gd name="connsiteX3" fmla="*/ 1914670 w 1914670"/>
                            <a:gd name="connsiteY3" fmla="*/ 752773 h 1505545"/>
                            <a:gd name="connsiteX4" fmla="*/ 1538284 w 1914670"/>
                            <a:gd name="connsiteY4" fmla="*/ 1505545 h 1505545"/>
                            <a:gd name="connsiteX5" fmla="*/ 376386 w 1914670"/>
                            <a:gd name="connsiteY5" fmla="*/ 1505545 h 1505545"/>
                            <a:gd name="connsiteX6" fmla="*/ 0 w 1914670"/>
                            <a:gd name="connsiteY6" fmla="*/ 752773 h 15055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14670" h="1505545">
                              <a:moveTo>
                                <a:pt x="0" y="752773"/>
                              </a:moveTo>
                              <a:lnTo>
                                <a:pt x="376386" y="0"/>
                              </a:lnTo>
                              <a:lnTo>
                                <a:pt x="1538284" y="0"/>
                              </a:lnTo>
                              <a:lnTo>
                                <a:pt x="1914670" y="752773"/>
                              </a:lnTo>
                              <a:lnTo>
                                <a:pt x="1538284" y="1505545"/>
                              </a:lnTo>
                              <a:lnTo>
                                <a:pt x="376386" y="1505545"/>
                              </a:lnTo>
                              <a:lnTo>
                                <a:pt x="0" y="752773"/>
                              </a:lnTo>
                              <a:close/>
                            </a:path>
                          </a:pathLst>
                        </a:custGeom>
                        <a:solidFill>
                          <a:srgbClr val="5B9BD5">
                            <a:lumMod val="40000"/>
                            <a:lumOff val="60000"/>
                          </a:srgb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txbx>
                        <w:txbxContent>
                          <w:p w14:paraId="416870FC" w14:textId="44316C1F" w:rsidR="0093735B" w:rsidRPr="00FD7309" w:rsidRDefault="0010252E" w:rsidP="0010252E">
                            <w:pPr>
                              <w:spacing w:after="0" w:line="240" w:lineRule="auto"/>
                              <w:jc w:val="center"/>
                              <w:rPr>
                                <w:rFonts w:eastAsia="+mn-ea" w:cs="Times New Roman"/>
                                <w:kern w:val="24"/>
                                <w:sz w:val="24"/>
                                <w:szCs w:val="24"/>
                              </w:rPr>
                            </w:pPr>
                            <w:r w:rsidRPr="0010252E">
                              <w:rPr>
                                <w:rFonts w:eastAsia="+mn-ea" w:cs="Times New Roman"/>
                                <w:kern w:val="24"/>
                                <w:sz w:val="24"/>
                                <w:szCs w:val="24"/>
                              </w:rPr>
                              <w:t>МЖӘ-ге тән шарттар</w:t>
                            </w:r>
                          </w:p>
                        </w:txbxContent>
                      </wps:txbx>
                      <wps:bodyPr wrap="square" lIns="310418" tIns="249516" rIns="310418" bIns="249516" anchor="ctr">
                        <a:noAutofit/>
                      </wps:bodyPr>
                    </wps:wsp>
                  </a:graphicData>
                </a:graphic>
                <wp14:sizeRelH relativeFrom="margin">
                  <wp14:pctWidth>0</wp14:pctWidth>
                </wp14:sizeRelH>
                <wp14:sizeRelV relativeFrom="margin">
                  <wp14:pctHeight>0</wp14:pctHeight>
                </wp14:sizeRelV>
              </wp:anchor>
            </w:drawing>
          </mc:Choice>
          <mc:Fallback>
            <w:pict>
              <v:shape w14:anchorId="7376BC92" id="_x0000_s1043" style="position:absolute;left:0;text-align:left;margin-left:66.45pt;margin-top:9.25pt;width:103pt;height:9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14670,1505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" adj="-11796480,,5400" path="m,752773l376386,,1538284,r376386,752773l1538284,1505545r-1161898,l,752773xe" fillcolor="#bdd7ee" stroked="f">
                <v:stroke joinstyle="miter"/>
                <v:shadow on="t" color="black" opacity="22937f" origin=",.5" offset="0,.63889mm"/>
                <v:formulas/>
                <v:path arrowok="t" o:connecttype="custom" o:connectlocs="0,571500;257146,0;1050954,0;1308100,571500;1050954,1143000;257146,1143000;0,571500" o:connectangles="0,0,0,0,0,0,0" textboxrect="0,0,1914670,1505545"/>
                <v:textbox inset="8.62272mm,6.931mm,8.62272mm,6.931mm">
                  <w:txbxContent>
                    <w:p w14:paraId="416870FC" w14:textId="44316C1F" w:rsidR="0093735B" w:rsidRPr="00FD7309" w:rsidRDefault="0010252E" w:rsidP="0010252E">
                      <w:pPr>
                        <w:spacing w:after="0" w:line="240" w:lineRule="auto"/>
                        <w:jc w:val="center"/>
                        <w:rPr>
                          <w:rFonts w:eastAsia="+mn-ea" w:cs="Times New Roman"/>
                          <w:kern w:val="24"/>
                          <w:sz w:val="24"/>
                          <w:szCs w:val="24"/>
                        </w:rPr>
                      </w:pPr>
                      <w:r w:rsidRPr="0010252E">
                        <w:rPr>
                          <w:rFonts w:eastAsia="+mn-ea" w:cs="Times New Roman"/>
                          <w:kern w:val="24"/>
                          <w:sz w:val="24"/>
                          <w:szCs w:val="24"/>
                        </w:rPr>
                        <w:t>МЖӘ-ге тән шарттар</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5A15F1C2" wp14:editId="702F0078">
                <wp:simplePos x="0" y="0"/>
                <wp:positionH relativeFrom="column">
                  <wp:posOffset>2158365</wp:posOffset>
                </wp:positionH>
                <wp:positionV relativeFrom="paragraph">
                  <wp:posOffset>130175</wp:posOffset>
                </wp:positionV>
                <wp:extent cx="1377950" cy="1123950"/>
                <wp:effectExtent l="76200" t="57150" r="88900" b="133350"/>
                <wp:wrapNone/>
                <wp:docPr id="20" name="Полилиния 19"/>
                <wp:cNvGraphicFramePr/>
                <a:graphic xmlns:a="http://schemas.openxmlformats.org/drawingml/2006/main">
                  <a:graphicData uri="http://schemas.microsoft.com/office/word/2010/wordprocessingShape">
                    <wps:wsp>
                      <wps:cNvSpPr/>
                      <wps:spPr>
                        <a:xfrm>
                          <a:off x="0" y="0"/>
                          <a:ext cx="1377950" cy="1123950"/>
                        </a:xfrm>
                        <a:custGeom>
                          <a:avLst/>
                          <a:gdLst>
                            <a:gd name="connsiteX0" fmla="*/ 0 w 2484783"/>
                            <a:gd name="connsiteY0" fmla="*/ 888216 h 1776431"/>
                            <a:gd name="connsiteX1" fmla="*/ 444108 w 2484783"/>
                            <a:gd name="connsiteY1" fmla="*/ 0 h 1776431"/>
                            <a:gd name="connsiteX2" fmla="*/ 2040675 w 2484783"/>
                            <a:gd name="connsiteY2" fmla="*/ 0 h 1776431"/>
                            <a:gd name="connsiteX3" fmla="*/ 2484783 w 2484783"/>
                            <a:gd name="connsiteY3" fmla="*/ 888216 h 1776431"/>
                            <a:gd name="connsiteX4" fmla="*/ 2040675 w 2484783"/>
                            <a:gd name="connsiteY4" fmla="*/ 1776431 h 1776431"/>
                            <a:gd name="connsiteX5" fmla="*/ 444108 w 2484783"/>
                            <a:gd name="connsiteY5" fmla="*/ 1776431 h 1776431"/>
                            <a:gd name="connsiteX6" fmla="*/ 0 w 2484783"/>
                            <a:gd name="connsiteY6" fmla="*/ 888216 h 1776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84783" h="1776431">
                              <a:moveTo>
                                <a:pt x="0" y="888216"/>
                              </a:moveTo>
                              <a:lnTo>
                                <a:pt x="444108" y="0"/>
                              </a:lnTo>
                              <a:lnTo>
                                <a:pt x="2040675" y="0"/>
                              </a:lnTo>
                              <a:lnTo>
                                <a:pt x="2484783" y="888216"/>
                              </a:lnTo>
                              <a:lnTo>
                                <a:pt x="2040675" y="1776431"/>
                              </a:lnTo>
                              <a:lnTo>
                                <a:pt x="444108" y="1776431"/>
                              </a:lnTo>
                              <a:lnTo>
                                <a:pt x="0" y="888216"/>
                              </a:lnTo>
                              <a:close/>
                            </a:path>
                          </a:pathLst>
                        </a:custGeom>
                        <a:solidFill>
                          <a:srgbClr val="70AD47">
                            <a:lumMod val="60000"/>
                            <a:lumOff val="40000"/>
                          </a:srgbClr>
                        </a:solidFill>
                        <a:ln>
                          <a:solidFill>
                            <a:srgbClr val="00B0F0"/>
                          </a:solid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txbx>
                        <w:txbxContent>
                          <w:p w14:paraId="597452B9" w14:textId="77777777" w:rsidR="0093735B" w:rsidRPr="00324992" w:rsidRDefault="0093735B" w:rsidP="00FD7309">
                            <w:pPr>
                              <w:spacing w:after="0" w:line="240" w:lineRule="auto"/>
                              <w:jc w:val="center"/>
                              <w:rPr>
                                <w:sz w:val="24"/>
                                <w:szCs w:val="24"/>
                                <w:lang w:val="kk-KZ"/>
                              </w:rPr>
                            </w:pPr>
                            <w:r w:rsidRPr="00324992">
                              <w:rPr>
                                <w:sz w:val="24"/>
                                <w:szCs w:val="24"/>
                                <w:lang w:val="kk-KZ"/>
                              </w:rPr>
                              <w:t>Келісім</w:t>
                            </w:r>
                          </w:p>
                          <w:p w14:paraId="5E967C24" w14:textId="77777777" w:rsidR="0093735B" w:rsidRPr="00324992" w:rsidRDefault="0093735B" w:rsidP="00FD7309">
                            <w:pPr>
                              <w:spacing w:after="0" w:line="240" w:lineRule="auto"/>
                              <w:jc w:val="center"/>
                              <w:rPr>
                                <w:rFonts w:ascii="Century Gothic" w:eastAsia="+mn-ea" w:hAnsi="Century Gothic" w:cs="+mn-cs"/>
                                <w:color w:val="FFFFFF"/>
                                <w:kern w:val="24"/>
                                <w:sz w:val="24"/>
                                <w:szCs w:val="24"/>
                                <w:lang w:val="kk-KZ"/>
                              </w:rPr>
                            </w:pPr>
                            <w:r w:rsidRPr="00324992">
                              <w:rPr>
                                <w:sz w:val="24"/>
                                <w:szCs w:val="24"/>
                                <w:lang w:val="kk-KZ"/>
                              </w:rPr>
                              <w:t>шарттық МЖӘ</w:t>
                            </w:r>
                          </w:p>
                        </w:txbxContent>
                      </wps:txbx>
                      <wps:bodyPr wrap="square" lIns="395741" tIns="294510" rIns="395741" bIns="294510" anchor="ctr">
                        <a:noAutofit/>
                      </wps:bodyPr>
                    </wps:wsp>
                  </a:graphicData>
                </a:graphic>
                <wp14:sizeRelH relativeFrom="margin">
                  <wp14:pctWidth>0</wp14:pctWidth>
                </wp14:sizeRelH>
                <wp14:sizeRelV relativeFrom="margin">
                  <wp14:pctHeight>0</wp14:pctHeight>
                </wp14:sizeRelV>
              </wp:anchor>
            </w:drawing>
          </mc:Choice>
          <mc:Fallback>
            <w:pict>
              <v:shape w14:anchorId="5A15F1C2" id="Полилиния 19" o:spid="_x0000_s1044" style="position:absolute;left:0;text-align:left;margin-left:169.95pt;margin-top:10.25pt;width:108.5pt;height: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84783,177643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" adj="-11796480,,5400" path="m,888216l444108,,2040675,r444108,888216l2040675,1776431r-1596567,l,888216xe" fillcolor="#a9d18e" strokecolor="#00b0f0">
                <v:stroke joinstyle="miter"/>
                <v:shadow on="t" color="black" opacity="22937f" origin=",.5" offset="0,.63889mm"/>
                <v:formulas/>
                <v:path arrowok="t" o:connecttype="custom" o:connectlocs="0,561975;246283,0;1131667,0;1377950,561975;1131667,1123950;246283,1123950;0,561975" o:connectangles="0,0,0,0,0,0,0" textboxrect="0,0,2484783,1776431"/>
                <v:textbox inset="10.9928mm,8.18083mm,10.9928mm,8.18083mm">
                  <w:txbxContent>
                    <w:p w14:paraId="597452B9" w14:textId="77777777" w:rsidR="0093735B" w:rsidRPr="00324992" w:rsidRDefault="0093735B" w:rsidP="00FD7309">
                      <w:pPr>
                        <w:spacing w:after="0" w:line="240" w:lineRule="auto"/>
                        <w:jc w:val="center"/>
                        <w:rPr>
                          <w:sz w:val="24"/>
                          <w:szCs w:val="24"/>
                          <w:lang w:val="kk-KZ"/>
                        </w:rPr>
                      </w:pPr>
                      <w:r w:rsidRPr="00324992">
                        <w:rPr>
                          <w:sz w:val="24"/>
                          <w:szCs w:val="24"/>
                          <w:lang w:val="kk-KZ"/>
                        </w:rPr>
                        <w:t>Келісім</w:t>
                      </w:r>
                    </w:p>
                    <w:p w14:paraId="5E967C24" w14:textId="77777777" w:rsidR="0093735B" w:rsidRPr="00324992" w:rsidRDefault="0093735B" w:rsidP="00FD7309">
                      <w:pPr>
                        <w:spacing w:after="0" w:line="240" w:lineRule="auto"/>
                        <w:jc w:val="center"/>
                        <w:rPr>
                          <w:rFonts w:ascii="Century Gothic" w:eastAsia="+mn-ea" w:hAnsi="Century Gothic" w:cs="+mn-cs"/>
                          <w:color w:val="FFFFFF"/>
                          <w:kern w:val="24"/>
                          <w:sz w:val="24"/>
                          <w:szCs w:val="24"/>
                          <w:lang w:val="kk-KZ"/>
                        </w:rPr>
                      </w:pPr>
                      <w:r w:rsidRPr="00324992">
                        <w:rPr>
                          <w:sz w:val="24"/>
                          <w:szCs w:val="24"/>
                          <w:lang w:val="kk-KZ"/>
                        </w:rPr>
                        <w:t>шарттық МЖӘ</w:t>
                      </w:r>
                    </w:p>
                  </w:txbxContent>
                </v:textbox>
              </v:shape>
            </w:pict>
          </mc:Fallback>
        </mc:AlternateContent>
      </w:r>
      <w:r w:rsidR="001A6444">
        <w:rPr>
          <w:noProof/>
        </w:rPr>
        <mc:AlternateContent>
          <mc:Choice Requires="wps">
            <w:drawing>
              <wp:anchor distT="0" distB="0" distL="114300" distR="114300" simplePos="0" relativeHeight="251698176" behindDoc="0" locked="0" layoutInCell="1" allowOverlap="1" wp14:anchorId="3A3029A2" wp14:editId="4F678B29">
                <wp:simplePos x="0" y="0"/>
                <wp:positionH relativeFrom="page">
                  <wp:posOffset>4610100</wp:posOffset>
                </wp:positionH>
                <wp:positionV relativeFrom="paragraph">
                  <wp:posOffset>130175</wp:posOffset>
                </wp:positionV>
                <wp:extent cx="1308100" cy="1143000"/>
                <wp:effectExtent l="76200" t="57150" r="82550" b="95250"/>
                <wp:wrapNone/>
                <wp:docPr id="27" name="Полилиния 20"/>
                <wp:cNvGraphicFramePr/>
                <a:graphic xmlns:a="http://schemas.openxmlformats.org/drawingml/2006/main">
                  <a:graphicData uri="http://schemas.microsoft.com/office/word/2010/wordprocessingShape">
                    <wps:wsp>
                      <wps:cNvSpPr/>
                      <wps:spPr>
                        <a:xfrm>
                          <a:off x="0" y="0"/>
                          <a:ext cx="1308100" cy="1143000"/>
                        </a:xfrm>
                        <a:custGeom>
                          <a:avLst/>
                          <a:gdLst>
                            <a:gd name="connsiteX0" fmla="*/ 0 w 1914670"/>
                            <a:gd name="connsiteY0" fmla="*/ 752773 h 1505545"/>
                            <a:gd name="connsiteX1" fmla="*/ 376386 w 1914670"/>
                            <a:gd name="connsiteY1" fmla="*/ 0 h 1505545"/>
                            <a:gd name="connsiteX2" fmla="*/ 1538284 w 1914670"/>
                            <a:gd name="connsiteY2" fmla="*/ 0 h 1505545"/>
                            <a:gd name="connsiteX3" fmla="*/ 1914670 w 1914670"/>
                            <a:gd name="connsiteY3" fmla="*/ 752773 h 1505545"/>
                            <a:gd name="connsiteX4" fmla="*/ 1538284 w 1914670"/>
                            <a:gd name="connsiteY4" fmla="*/ 1505545 h 1505545"/>
                            <a:gd name="connsiteX5" fmla="*/ 376386 w 1914670"/>
                            <a:gd name="connsiteY5" fmla="*/ 1505545 h 1505545"/>
                            <a:gd name="connsiteX6" fmla="*/ 0 w 1914670"/>
                            <a:gd name="connsiteY6" fmla="*/ 752773 h 15055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14670" h="1505545">
                              <a:moveTo>
                                <a:pt x="0" y="752773"/>
                              </a:moveTo>
                              <a:lnTo>
                                <a:pt x="376386" y="0"/>
                              </a:lnTo>
                              <a:lnTo>
                                <a:pt x="1538284" y="0"/>
                              </a:lnTo>
                              <a:lnTo>
                                <a:pt x="1914670" y="752773"/>
                              </a:lnTo>
                              <a:lnTo>
                                <a:pt x="1538284" y="1505545"/>
                              </a:lnTo>
                              <a:lnTo>
                                <a:pt x="376386" y="1505545"/>
                              </a:lnTo>
                              <a:lnTo>
                                <a:pt x="0" y="752773"/>
                              </a:lnTo>
                              <a:close/>
                            </a:path>
                          </a:pathLst>
                        </a:custGeom>
                        <a:solidFill>
                          <a:srgbClr val="5B9BD5">
                            <a:lumMod val="40000"/>
                            <a:lumOff val="60000"/>
                          </a:srgb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txbx>
                        <w:txbxContent>
                          <w:p w14:paraId="02D35F4A" w14:textId="6A533760" w:rsidR="0093735B" w:rsidRPr="00FD7309" w:rsidRDefault="008137FA" w:rsidP="0093735B">
                            <w:pPr>
                              <w:spacing w:after="84" w:line="216" w:lineRule="auto"/>
                              <w:jc w:val="center"/>
                              <w:rPr>
                                <w:rFonts w:eastAsia="+mn-ea" w:cs="Times New Roman"/>
                                <w:kern w:val="24"/>
                                <w:sz w:val="24"/>
                                <w:szCs w:val="24"/>
                              </w:rPr>
                            </w:pPr>
                            <w:r>
                              <w:rPr>
                                <w:rFonts w:eastAsia="+mn-ea" w:cs="Times New Roman"/>
                                <w:kern w:val="24"/>
                                <w:sz w:val="24"/>
                                <w:szCs w:val="24"/>
                              </w:rPr>
                              <w:t>Л</w:t>
                            </w:r>
                            <w:r w:rsidR="0093735B" w:rsidRPr="00FD7309">
                              <w:rPr>
                                <w:rFonts w:eastAsia="+mn-ea" w:cs="Times New Roman"/>
                                <w:kern w:val="24"/>
                                <w:sz w:val="24"/>
                                <w:szCs w:val="24"/>
                              </w:rPr>
                              <w:t>изинг</w:t>
                            </w:r>
                          </w:p>
                        </w:txbxContent>
                      </wps:txbx>
                      <wps:bodyPr wrap="square" lIns="310418" tIns="249516" rIns="310418" bIns="249516" anchor="ctr">
                        <a:noAutofit/>
                      </wps:bodyPr>
                    </wps:wsp>
                  </a:graphicData>
                </a:graphic>
                <wp14:sizeRelH relativeFrom="margin">
                  <wp14:pctWidth>0</wp14:pctWidth>
                </wp14:sizeRelH>
                <wp14:sizeRelV relativeFrom="margin">
                  <wp14:pctHeight>0</wp14:pctHeight>
                </wp14:sizeRelV>
              </wp:anchor>
            </w:drawing>
          </mc:Choice>
          <mc:Fallback>
            <w:pict>
              <v:shape w14:anchorId="3A3029A2" id="_x0000_s1045" style="position:absolute;left:0;text-align:left;margin-left:363pt;margin-top:10.25pt;width:103pt;height:90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914670,1505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" adj="-11796480,,5400" path="m,752773l376386,,1538284,r376386,752773l1538284,1505545r-1161898,l,752773xe" fillcolor="#bdd7ee" stroked="f">
                <v:stroke joinstyle="miter"/>
                <v:shadow on="t" color="black" opacity="22937f" origin=",.5" offset="0,.63889mm"/>
                <v:formulas/>
                <v:path arrowok="t" o:connecttype="custom" o:connectlocs="0,571500;257146,0;1050954,0;1308100,571500;1050954,1143000;257146,1143000;0,571500" o:connectangles="0,0,0,0,0,0,0" textboxrect="0,0,1914670,1505545"/>
                <v:textbox inset="8.62272mm,6.931mm,8.62272mm,6.931mm">
                  <w:txbxContent>
                    <w:p w14:paraId="02D35F4A" w14:textId="6A533760" w:rsidR="0093735B" w:rsidRPr="00FD7309" w:rsidRDefault="008137FA" w:rsidP="0093735B">
                      <w:pPr>
                        <w:spacing w:after="84" w:line="216" w:lineRule="auto"/>
                        <w:jc w:val="center"/>
                        <w:rPr>
                          <w:rFonts w:eastAsia="+mn-ea" w:cs="Times New Roman"/>
                          <w:kern w:val="24"/>
                          <w:sz w:val="24"/>
                          <w:szCs w:val="24"/>
                        </w:rPr>
                      </w:pPr>
                      <w:r>
                        <w:rPr>
                          <w:rFonts w:eastAsia="+mn-ea" w:cs="Times New Roman"/>
                          <w:kern w:val="24"/>
                          <w:sz w:val="24"/>
                          <w:szCs w:val="24"/>
                        </w:rPr>
                        <w:t>Л</w:t>
                      </w:r>
                      <w:r w:rsidR="0093735B" w:rsidRPr="00FD7309">
                        <w:rPr>
                          <w:rFonts w:eastAsia="+mn-ea" w:cs="Times New Roman"/>
                          <w:kern w:val="24"/>
                          <w:sz w:val="24"/>
                          <w:szCs w:val="24"/>
                        </w:rPr>
                        <w:t>изинг</w:t>
                      </w:r>
                    </w:p>
                  </w:txbxContent>
                </v:textbox>
                <w10:wrap anchorx="page"/>
              </v:shape>
            </w:pict>
          </mc:Fallback>
        </mc:AlternateContent>
      </w:r>
    </w:p>
    <w:p w14:paraId="3D1512C2" w14:textId="77777777" w:rsidR="0093735B" w:rsidRPr="00080309" w:rsidRDefault="0093735B" w:rsidP="0093735B">
      <w:pPr>
        <w:spacing w:after="0"/>
        <w:ind w:firstLine="567"/>
        <w:jc w:val="both"/>
        <w:rPr>
          <w:noProof/>
          <w:lang w:val="kk-KZ"/>
        </w:rPr>
      </w:pPr>
    </w:p>
    <w:p w14:paraId="6C7D6A2D" w14:textId="77777777" w:rsidR="0093735B" w:rsidRPr="00080309" w:rsidRDefault="0093735B" w:rsidP="0093735B">
      <w:pPr>
        <w:spacing w:after="0"/>
        <w:ind w:firstLine="567"/>
        <w:jc w:val="both"/>
        <w:rPr>
          <w:noProof/>
          <w:lang w:val="kk-KZ"/>
        </w:rPr>
      </w:pPr>
    </w:p>
    <w:p w14:paraId="225F280D" w14:textId="77777777" w:rsidR="0093735B" w:rsidRPr="00080309" w:rsidRDefault="0093735B" w:rsidP="0093735B">
      <w:pPr>
        <w:spacing w:after="0"/>
        <w:ind w:firstLine="567"/>
        <w:jc w:val="both"/>
        <w:rPr>
          <w:noProof/>
          <w:lang w:val="kk-KZ"/>
        </w:rPr>
      </w:pPr>
    </w:p>
    <w:p w14:paraId="37903D2F" w14:textId="77777777" w:rsidR="0093735B" w:rsidRPr="00D4040A" w:rsidRDefault="0093735B" w:rsidP="0093735B">
      <w:pPr>
        <w:spacing w:after="0"/>
        <w:ind w:firstLine="567"/>
        <w:jc w:val="both"/>
        <w:rPr>
          <w:lang w:val="kk-KZ"/>
        </w:rPr>
      </w:pPr>
    </w:p>
    <w:p w14:paraId="33881256" w14:textId="77777777" w:rsidR="0093735B" w:rsidRPr="00080309" w:rsidRDefault="0093735B" w:rsidP="0093735B">
      <w:pPr>
        <w:spacing w:after="0"/>
        <w:ind w:firstLine="567"/>
        <w:jc w:val="both"/>
        <w:rPr>
          <w:lang w:val="kk-KZ"/>
        </w:rPr>
      </w:pPr>
    </w:p>
    <w:p w14:paraId="0634340E" w14:textId="6169E4ED" w:rsidR="0093735B" w:rsidRPr="00080309" w:rsidRDefault="00D57069" w:rsidP="0093735B">
      <w:pPr>
        <w:spacing w:after="0"/>
        <w:ind w:firstLine="567"/>
        <w:jc w:val="both"/>
        <w:rPr>
          <w:lang w:val="kk-KZ"/>
        </w:rPr>
      </w:pPr>
      <w:r>
        <w:rPr>
          <w:noProof/>
        </w:rPr>
        <mc:AlternateContent>
          <mc:Choice Requires="wps">
            <w:drawing>
              <wp:anchor distT="0" distB="0" distL="114300" distR="114300" simplePos="0" relativeHeight="251697152" behindDoc="0" locked="0" layoutInCell="1" allowOverlap="1" wp14:anchorId="4C9C29F3" wp14:editId="36D0BE5B">
                <wp:simplePos x="0" y="0"/>
                <wp:positionH relativeFrom="column">
                  <wp:posOffset>3568065</wp:posOffset>
                </wp:positionH>
                <wp:positionV relativeFrom="paragraph">
                  <wp:posOffset>44450</wp:posOffset>
                </wp:positionV>
                <wp:extent cx="1339850" cy="1104900"/>
                <wp:effectExtent l="76200" t="57150" r="69850" b="95250"/>
                <wp:wrapNone/>
                <wp:docPr id="26" name="Полилиния 20"/>
                <wp:cNvGraphicFramePr/>
                <a:graphic xmlns:a="http://schemas.openxmlformats.org/drawingml/2006/main">
                  <a:graphicData uri="http://schemas.microsoft.com/office/word/2010/wordprocessingShape">
                    <wps:wsp>
                      <wps:cNvSpPr/>
                      <wps:spPr>
                        <a:xfrm>
                          <a:off x="0" y="0"/>
                          <a:ext cx="1339850" cy="1104900"/>
                        </a:xfrm>
                        <a:custGeom>
                          <a:avLst/>
                          <a:gdLst>
                            <a:gd name="connsiteX0" fmla="*/ 0 w 1914670"/>
                            <a:gd name="connsiteY0" fmla="*/ 752773 h 1505545"/>
                            <a:gd name="connsiteX1" fmla="*/ 376386 w 1914670"/>
                            <a:gd name="connsiteY1" fmla="*/ 0 h 1505545"/>
                            <a:gd name="connsiteX2" fmla="*/ 1538284 w 1914670"/>
                            <a:gd name="connsiteY2" fmla="*/ 0 h 1505545"/>
                            <a:gd name="connsiteX3" fmla="*/ 1914670 w 1914670"/>
                            <a:gd name="connsiteY3" fmla="*/ 752773 h 1505545"/>
                            <a:gd name="connsiteX4" fmla="*/ 1538284 w 1914670"/>
                            <a:gd name="connsiteY4" fmla="*/ 1505545 h 1505545"/>
                            <a:gd name="connsiteX5" fmla="*/ 376386 w 1914670"/>
                            <a:gd name="connsiteY5" fmla="*/ 1505545 h 1505545"/>
                            <a:gd name="connsiteX6" fmla="*/ 0 w 1914670"/>
                            <a:gd name="connsiteY6" fmla="*/ 752773 h 15055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14670" h="1505545">
                              <a:moveTo>
                                <a:pt x="0" y="752773"/>
                              </a:moveTo>
                              <a:lnTo>
                                <a:pt x="376386" y="0"/>
                              </a:lnTo>
                              <a:lnTo>
                                <a:pt x="1538284" y="0"/>
                              </a:lnTo>
                              <a:lnTo>
                                <a:pt x="1914670" y="752773"/>
                              </a:lnTo>
                              <a:lnTo>
                                <a:pt x="1538284" y="1505545"/>
                              </a:lnTo>
                              <a:lnTo>
                                <a:pt x="376386" y="1505545"/>
                              </a:lnTo>
                              <a:lnTo>
                                <a:pt x="0" y="752773"/>
                              </a:lnTo>
                              <a:close/>
                            </a:path>
                          </a:pathLst>
                        </a:custGeom>
                        <a:solidFill>
                          <a:srgbClr val="ED7D31">
                            <a:lumMod val="40000"/>
                            <a:lumOff val="60000"/>
                          </a:srgb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txbx>
                        <w:txbxContent>
                          <w:p w14:paraId="2365D67C" w14:textId="77777777" w:rsidR="0093735B" w:rsidRPr="00FD7309" w:rsidRDefault="0093735B" w:rsidP="0093735B">
                            <w:pPr>
                              <w:spacing w:after="0"/>
                              <w:jc w:val="center"/>
                              <w:rPr>
                                <w:rFonts w:eastAsia="+mn-ea" w:cs="Times New Roman"/>
                                <w:kern w:val="24"/>
                                <w:sz w:val="24"/>
                                <w:szCs w:val="24"/>
                              </w:rPr>
                            </w:pPr>
                            <w:r w:rsidRPr="00FD7309">
                              <w:rPr>
                                <w:rFonts w:eastAsia="+mn-ea" w:cs="Times New Roman"/>
                                <w:kern w:val="24"/>
                                <w:sz w:val="24"/>
                                <w:szCs w:val="24"/>
                              </w:rPr>
                              <w:t>ҒЗТКЖ келісім-</w:t>
                            </w:r>
                          </w:p>
                          <w:p w14:paraId="14E20612" w14:textId="77777777" w:rsidR="0093735B" w:rsidRPr="0083023F" w:rsidRDefault="0093735B" w:rsidP="0093735B">
                            <w:pPr>
                              <w:spacing w:after="0"/>
                              <w:jc w:val="center"/>
                              <w:rPr>
                                <w:rFonts w:eastAsia="+mn-ea" w:cs="Times New Roman"/>
                                <w:kern w:val="24"/>
                                <w:sz w:val="20"/>
                                <w:szCs w:val="20"/>
                              </w:rPr>
                            </w:pPr>
                            <w:r w:rsidRPr="00FD7309">
                              <w:rPr>
                                <w:rFonts w:eastAsia="+mn-ea" w:cs="Times New Roman"/>
                                <w:kern w:val="24"/>
                                <w:sz w:val="24"/>
                                <w:szCs w:val="24"/>
                              </w:rPr>
                              <w:t>шарты</w:t>
                            </w:r>
                          </w:p>
                        </w:txbxContent>
                      </wps:txbx>
                      <wps:bodyPr wrap="square" lIns="310418" tIns="249516" rIns="310418" bIns="249516" anchor="ctr">
                        <a:noAutofit/>
                      </wps:bodyPr>
                    </wps:wsp>
                  </a:graphicData>
                </a:graphic>
                <wp14:sizeRelH relativeFrom="margin">
                  <wp14:pctWidth>0</wp14:pctWidth>
                </wp14:sizeRelH>
                <wp14:sizeRelV relativeFrom="margin">
                  <wp14:pctHeight>0</wp14:pctHeight>
                </wp14:sizeRelV>
              </wp:anchor>
            </w:drawing>
          </mc:Choice>
          <mc:Fallback>
            <w:pict>
              <v:shape w14:anchorId="4C9C29F3" id="_x0000_s1046" style="position:absolute;left:0;text-align:left;margin-left:280.95pt;margin-top:3.5pt;width:105.5pt;height:8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14670,1505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" adj="-11796480,,5400" path="m,752773l376386,,1538284,r376386,752773l1538284,1505545r-1161898,l,752773xe" fillcolor="#f8cbad" stroked="f">
                <v:stroke joinstyle="miter"/>
                <v:shadow on="t" color="black" opacity="22937f" origin=",.5" offset="0,.63889mm"/>
                <v:formulas/>
                <v:path arrowok="t" o:connecttype="custom" o:connectlocs="0,552450;263388,0;1076462,0;1339850,552450;1076462,1104900;263388,1104900;0,552450" o:connectangles="0,0,0,0,0,0,0" textboxrect="0,0,1914670,1505545"/>
                <v:textbox inset="8.62272mm,6.931mm,8.62272mm,6.931mm">
                  <w:txbxContent>
                    <w:p w14:paraId="2365D67C" w14:textId="77777777" w:rsidR="0093735B" w:rsidRPr="00FD7309" w:rsidRDefault="0093735B" w:rsidP="0093735B">
                      <w:pPr>
                        <w:spacing w:after="0"/>
                        <w:jc w:val="center"/>
                        <w:rPr>
                          <w:rFonts w:eastAsia="+mn-ea" w:cs="Times New Roman"/>
                          <w:kern w:val="24"/>
                          <w:sz w:val="24"/>
                          <w:szCs w:val="24"/>
                        </w:rPr>
                      </w:pPr>
                      <w:r w:rsidRPr="00FD7309">
                        <w:rPr>
                          <w:rFonts w:eastAsia="+mn-ea" w:cs="Times New Roman"/>
                          <w:kern w:val="24"/>
                          <w:sz w:val="24"/>
                          <w:szCs w:val="24"/>
                        </w:rPr>
                        <w:t>ҒЗТКЖ келісім-</w:t>
                      </w:r>
                    </w:p>
                    <w:p w14:paraId="14E20612" w14:textId="77777777" w:rsidR="0093735B" w:rsidRPr="0083023F" w:rsidRDefault="0093735B" w:rsidP="0093735B">
                      <w:pPr>
                        <w:spacing w:after="0"/>
                        <w:jc w:val="center"/>
                        <w:rPr>
                          <w:rFonts w:eastAsia="+mn-ea" w:cs="Times New Roman"/>
                          <w:kern w:val="24"/>
                          <w:sz w:val="20"/>
                          <w:szCs w:val="20"/>
                        </w:rPr>
                      </w:pPr>
                      <w:r w:rsidRPr="00FD7309">
                        <w:rPr>
                          <w:rFonts w:eastAsia="+mn-ea" w:cs="Times New Roman"/>
                          <w:kern w:val="24"/>
                          <w:sz w:val="24"/>
                          <w:szCs w:val="24"/>
                        </w:rPr>
                        <w:t>шарты</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5620BC5A" wp14:editId="709C8081">
                <wp:simplePos x="0" y="0"/>
                <wp:positionH relativeFrom="page">
                  <wp:posOffset>1993900</wp:posOffset>
                </wp:positionH>
                <wp:positionV relativeFrom="paragraph">
                  <wp:posOffset>63500</wp:posOffset>
                </wp:positionV>
                <wp:extent cx="1314450" cy="1066800"/>
                <wp:effectExtent l="76200" t="57150" r="76200" b="95250"/>
                <wp:wrapNone/>
                <wp:docPr id="31" name="Полилиния 20"/>
                <wp:cNvGraphicFramePr/>
                <a:graphic xmlns:a="http://schemas.openxmlformats.org/drawingml/2006/main">
                  <a:graphicData uri="http://schemas.microsoft.com/office/word/2010/wordprocessingShape">
                    <wps:wsp>
                      <wps:cNvSpPr/>
                      <wps:spPr>
                        <a:xfrm>
                          <a:off x="0" y="0"/>
                          <a:ext cx="1314450" cy="1066800"/>
                        </a:xfrm>
                        <a:custGeom>
                          <a:avLst/>
                          <a:gdLst>
                            <a:gd name="connsiteX0" fmla="*/ 0 w 1914670"/>
                            <a:gd name="connsiteY0" fmla="*/ 752773 h 1505545"/>
                            <a:gd name="connsiteX1" fmla="*/ 376386 w 1914670"/>
                            <a:gd name="connsiteY1" fmla="*/ 0 h 1505545"/>
                            <a:gd name="connsiteX2" fmla="*/ 1538284 w 1914670"/>
                            <a:gd name="connsiteY2" fmla="*/ 0 h 1505545"/>
                            <a:gd name="connsiteX3" fmla="*/ 1914670 w 1914670"/>
                            <a:gd name="connsiteY3" fmla="*/ 752773 h 1505545"/>
                            <a:gd name="connsiteX4" fmla="*/ 1538284 w 1914670"/>
                            <a:gd name="connsiteY4" fmla="*/ 1505545 h 1505545"/>
                            <a:gd name="connsiteX5" fmla="*/ 376386 w 1914670"/>
                            <a:gd name="connsiteY5" fmla="*/ 1505545 h 1505545"/>
                            <a:gd name="connsiteX6" fmla="*/ 0 w 1914670"/>
                            <a:gd name="connsiteY6" fmla="*/ 752773 h 15055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14670" h="1505545">
                              <a:moveTo>
                                <a:pt x="0" y="752773"/>
                              </a:moveTo>
                              <a:lnTo>
                                <a:pt x="376386" y="0"/>
                              </a:lnTo>
                              <a:lnTo>
                                <a:pt x="1538284" y="0"/>
                              </a:lnTo>
                              <a:lnTo>
                                <a:pt x="1914670" y="752773"/>
                              </a:lnTo>
                              <a:lnTo>
                                <a:pt x="1538284" y="1505545"/>
                              </a:lnTo>
                              <a:lnTo>
                                <a:pt x="376386" y="1505545"/>
                              </a:lnTo>
                              <a:lnTo>
                                <a:pt x="0" y="752773"/>
                              </a:lnTo>
                              <a:close/>
                            </a:path>
                          </a:pathLst>
                        </a:custGeom>
                        <a:solidFill>
                          <a:srgbClr val="FF99CC"/>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txbx>
                        <w:txbxContent>
                          <w:p w14:paraId="798B2E25" w14:textId="30E1361B" w:rsidR="0093735B" w:rsidRPr="00FD7309" w:rsidRDefault="008137FA" w:rsidP="0093735B">
                            <w:pPr>
                              <w:spacing w:after="84" w:line="216" w:lineRule="auto"/>
                              <w:jc w:val="center"/>
                              <w:rPr>
                                <w:rFonts w:eastAsia="+mn-ea" w:cs="Times New Roman"/>
                                <w:kern w:val="24"/>
                                <w:sz w:val="24"/>
                                <w:szCs w:val="24"/>
                              </w:rPr>
                            </w:pPr>
                            <w:r>
                              <w:rPr>
                                <w:rFonts w:eastAsia="+mn-ea" w:cs="Times New Roman"/>
                                <w:kern w:val="24"/>
                                <w:sz w:val="24"/>
                                <w:szCs w:val="24"/>
                                <w:lang w:val="kk-KZ"/>
                              </w:rPr>
                              <w:t>Ө</w:t>
                            </w:r>
                            <w:r w:rsidR="0093735B" w:rsidRPr="00FD7309">
                              <w:rPr>
                                <w:rFonts w:eastAsia="+mn-ea" w:cs="Times New Roman"/>
                                <w:kern w:val="24"/>
                                <w:sz w:val="24"/>
                                <w:szCs w:val="24"/>
                              </w:rPr>
                              <w:t>мірлік цикл шарты</w:t>
                            </w:r>
                          </w:p>
                        </w:txbxContent>
                      </wps:txbx>
                      <wps:bodyPr wrap="square" lIns="310418" tIns="249516" rIns="310418" bIns="249516" anchor="ctr">
                        <a:noAutofit/>
                      </wps:bodyPr>
                    </wps:wsp>
                  </a:graphicData>
                </a:graphic>
                <wp14:sizeRelH relativeFrom="margin">
                  <wp14:pctWidth>0</wp14:pctWidth>
                </wp14:sizeRelH>
                <wp14:sizeRelV relativeFrom="margin">
                  <wp14:pctHeight>0</wp14:pctHeight>
                </wp14:sizeRelV>
              </wp:anchor>
            </w:drawing>
          </mc:Choice>
          <mc:Fallback>
            <w:pict>
              <v:shape w14:anchorId="5620BC5A" id="_x0000_s1047" style="position:absolute;left:0;text-align:left;margin-left:157pt;margin-top:5pt;width:103.5pt;height:84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914670,1505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" adj="-11796480,,5400" path="m,752773l376386,,1538284,r376386,752773l1538284,1505545r-1161898,l,752773xe" fillcolor="#f9c" stroked="f">
                <v:stroke joinstyle="miter"/>
                <v:shadow on="t" color="black" opacity="22937f" origin=",.5" offset="0,.63889mm"/>
                <v:formulas/>
                <v:path arrowok="t" o:connecttype="custom" o:connectlocs="0,533400;258395,0;1056055,0;1314450,533400;1056055,1066800;258395,1066800;0,533400" o:connectangles="0,0,0,0,0,0,0" textboxrect="0,0,1914670,1505545"/>
                <v:textbox inset="8.62272mm,6.931mm,8.62272mm,6.931mm">
                  <w:txbxContent>
                    <w:p w14:paraId="798B2E25" w14:textId="30E1361B" w:rsidR="0093735B" w:rsidRPr="00FD7309" w:rsidRDefault="008137FA" w:rsidP="0093735B">
                      <w:pPr>
                        <w:spacing w:after="84" w:line="216" w:lineRule="auto"/>
                        <w:jc w:val="center"/>
                        <w:rPr>
                          <w:rFonts w:eastAsia="+mn-ea" w:cs="Times New Roman"/>
                          <w:kern w:val="24"/>
                          <w:sz w:val="24"/>
                          <w:szCs w:val="24"/>
                        </w:rPr>
                      </w:pPr>
                      <w:r>
                        <w:rPr>
                          <w:rFonts w:eastAsia="+mn-ea" w:cs="Times New Roman"/>
                          <w:kern w:val="24"/>
                          <w:sz w:val="24"/>
                          <w:szCs w:val="24"/>
                          <w:lang w:val="kk-KZ"/>
                        </w:rPr>
                        <w:t>Ө</w:t>
                      </w:r>
                      <w:r w:rsidR="0093735B" w:rsidRPr="00FD7309">
                        <w:rPr>
                          <w:rFonts w:eastAsia="+mn-ea" w:cs="Times New Roman"/>
                          <w:kern w:val="24"/>
                          <w:sz w:val="24"/>
                          <w:szCs w:val="24"/>
                        </w:rPr>
                        <w:t>мірлік цикл шарты</w:t>
                      </w:r>
                    </w:p>
                  </w:txbxContent>
                </v:textbox>
                <w10:wrap anchorx="page"/>
              </v:shape>
            </w:pict>
          </mc:Fallback>
        </mc:AlternateContent>
      </w:r>
      <w:r>
        <w:rPr>
          <w:noProof/>
        </w:rPr>
        <mc:AlternateContent>
          <mc:Choice Requires="wps">
            <w:drawing>
              <wp:anchor distT="0" distB="0" distL="114300" distR="114300" simplePos="0" relativeHeight="251701248" behindDoc="0" locked="0" layoutInCell="1" allowOverlap="1" wp14:anchorId="6B3290B9" wp14:editId="48DB49F1">
                <wp:simplePos x="0" y="0"/>
                <wp:positionH relativeFrom="margin">
                  <wp:posOffset>2202815</wp:posOffset>
                </wp:positionH>
                <wp:positionV relativeFrom="paragraph">
                  <wp:posOffset>19050</wp:posOffset>
                </wp:positionV>
                <wp:extent cx="1339850" cy="1123950"/>
                <wp:effectExtent l="76200" t="57150" r="69850" b="95250"/>
                <wp:wrapNone/>
                <wp:docPr id="33" name="Полилиния 20"/>
                <wp:cNvGraphicFramePr/>
                <a:graphic xmlns:a="http://schemas.openxmlformats.org/drawingml/2006/main">
                  <a:graphicData uri="http://schemas.microsoft.com/office/word/2010/wordprocessingShape">
                    <wps:wsp>
                      <wps:cNvSpPr/>
                      <wps:spPr>
                        <a:xfrm>
                          <a:off x="0" y="0"/>
                          <a:ext cx="1339850" cy="1123950"/>
                        </a:xfrm>
                        <a:custGeom>
                          <a:avLst/>
                          <a:gdLst>
                            <a:gd name="connsiteX0" fmla="*/ 0 w 1914670"/>
                            <a:gd name="connsiteY0" fmla="*/ 752773 h 1505545"/>
                            <a:gd name="connsiteX1" fmla="*/ 376386 w 1914670"/>
                            <a:gd name="connsiteY1" fmla="*/ 0 h 1505545"/>
                            <a:gd name="connsiteX2" fmla="*/ 1538284 w 1914670"/>
                            <a:gd name="connsiteY2" fmla="*/ 0 h 1505545"/>
                            <a:gd name="connsiteX3" fmla="*/ 1914670 w 1914670"/>
                            <a:gd name="connsiteY3" fmla="*/ 752773 h 1505545"/>
                            <a:gd name="connsiteX4" fmla="*/ 1538284 w 1914670"/>
                            <a:gd name="connsiteY4" fmla="*/ 1505545 h 1505545"/>
                            <a:gd name="connsiteX5" fmla="*/ 376386 w 1914670"/>
                            <a:gd name="connsiteY5" fmla="*/ 1505545 h 1505545"/>
                            <a:gd name="connsiteX6" fmla="*/ 0 w 1914670"/>
                            <a:gd name="connsiteY6" fmla="*/ 752773 h 15055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14670" h="1505545">
                              <a:moveTo>
                                <a:pt x="0" y="752773"/>
                              </a:moveTo>
                              <a:lnTo>
                                <a:pt x="376386" y="0"/>
                              </a:lnTo>
                              <a:lnTo>
                                <a:pt x="1538284" y="0"/>
                              </a:lnTo>
                              <a:lnTo>
                                <a:pt x="1914670" y="752773"/>
                              </a:lnTo>
                              <a:lnTo>
                                <a:pt x="1538284" y="1505545"/>
                              </a:lnTo>
                              <a:lnTo>
                                <a:pt x="376386" y="1505545"/>
                              </a:lnTo>
                              <a:lnTo>
                                <a:pt x="0" y="752773"/>
                              </a:lnTo>
                              <a:close/>
                            </a:path>
                          </a:pathLst>
                        </a:custGeom>
                        <a:solidFill>
                          <a:srgbClr val="E7E6E6"/>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wps:spPr>
                      <wps:txbx>
                        <w:txbxContent>
                          <w:p w14:paraId="306E2363" w14:textId="7470076F" w:rsidR="0093735B" w:rsidRPr="00FD7309" w:rsidRDefault="008137FA" w:rsidP="0093735B">
                            <w:pPr>
                              <w:spacing w:after="84" w:line="216" w:lineRule="auto"/>
                              <w:jc w:val="center"/>
                              <w:rPr>
                                <w:rFonts w:eastAsia="+mn-ea" w:cs="Times New Roman"/>
                                <w:kern w:val="24"/>
                                <w:sz w:val="24"/>
                                <w:szCs w:val="24"/>
                              </w:rPr>
                            </w:pPr>
                            <w:r>
                              <w:rPr>
                                <w:rFonts w:eastAsia="+mn-ea" w:cs="Times New Roman"/>
                                <w:kern w:val="24"/>
                                <w:sz w:val="24"/>
                                <w:szCs w:val="24"/>
                                <w:lang w:val="kk-KZ"/>
                              </w:rPr>
                              <w:t>Қ</w:t>
                            </w:r>
                            <w:r w:rsidR="0093735B" w:rsidRPr="00FD7309">
                              <w:rPr>
                                <w:rFonts w:eastAsia="+mn-ea" w:cs="Times New Roman"/>
                                <w:kern w:val="24"/>
                                <w:sz w:val="24"/>
                                <w:szCs w:val="24"/>
                              </w:rPr>
                              <w:t>ызмет көрсету шарты</w:t>
                            </w:r>
                          </w:p>
                        </w:txbxContent>
                      </wps:txbx>
                      <wps:bodyPr wrap="square" lIns="310418" tIns="249516" rIns="310418" bIns="249516" anchor="ctr">
                        <a:noAutofit/>
                      </wps:bodyPr>
                    </wps:wsp>
                  </a:graphicData>
                </a:graphic>
                <wp14:sizeRelH relativeFrom="margin">
                  <wp14:pctWidth>0</wp14:pctWidth>
                </wp14:sizeRelH>
                <wp14:sizeRelV relativeFrom="margin">
                  <wp14:pctHeight>0</wp14:pctHeight>
                </wp14:sizeRelV>
              </wp:anchor>
            </w:drawing>
          </mc:Choice>
          <mc:Fallback>
            <w:pict>
              <v:shape w14:anchorId="6B3290B9" id="_x0000_s1048" style="position:absolute;left:0;text-align:left;margin-left:173.45pt;margin-top:1.5pt;width:105.5pt;height:8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914670,15055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" adj="-11796480,,5400" path="m,752773l376386,,1538284,r376386,752773l1538284,1505545r-1161898,l,752773xe" fillcolor="#e7e6e6" stroked="f">
                <v:stroke joinstyle="miter"/>
                <v:shadow on="t" color="black" opacity="22937f" origin=",.5" offset="0,.63889mm"/>
                <v:formulas/>
                <v:path arrowok="t" o:connecttype="custom" o:connectlocs="0,561975;263388,0;1076462,0;1339850,561975;1076462,1123950;263388,1123950;0,561975" o:connectangles="0,0,0,0,0,0,0" textboxrect="0,0,1914670,1505545"/>
                <v:textbox inset="8.62272mm,6.931mm,8.62272mm,6.931mm">
                  <w:txbxContent>
                    <w:p w14:paraId="306E2363" w14:textId="7470076F" w:rsidR="0093735B" w:rsidRPr="00FD7309" w:rsidRDefault="008137FA" w:rsidP="0093735B">
                      <w:pPr>
                        <w:spacing w:after="84" w:line="216" w:lineRule="auto"/>
                        <w:jc w:val="center"/>
                        <w:rPr>
                          <w:rFonts w:eastAsia="+mn-ea" w:cs="Times New Roman"/>
                          <w:kern w:val="24"/>
                          <w:sz w:val="24"/>
                          <w:szCs w:val="24"/>
                        </w:rPr>
                      </w:pPr>
                      <w:r>
                        <w:rPr>
                          <w:rFonts w:eastAsia="+mn-ea" w:cs="Times New Roman"/>
                          <w:kern w:val="24"/>
                          <w:sz w:val="24"/>
                          <w:szCs w:val="24"/>
                          <w:lang w:val="kk-KZ"/>
                        </w:rPr>
                        <w:t>Қ</w:t>
                      </w:r>
                      <w:r w:rsidR="0093735B" w:rsidRPr="00FD7309">
                        <w:rPr>
                          <w:rFonts w:eastAsia="+mn-ea" w:cs="Times New Roman"/>
                          <w:kern w:val="24"/>
                          <w:sz w:val="24"/>
                          <w:szCs w:val="24"/>
                        </w:rPr>
                        <w:t>ызмет көрсету шарты</w:t>
                      </w:r>
                    </w:p>
                  </w:txbxContent>
                </v:textbox>
                <w10:wrap anchorx="margin"/>
              </v:shape>
            </w:pict>
          </mc:Fallback>
        </mc:AlternateContent>
      </w:r>
    </w:p>
    <w:p w14:paraId="1BBDA327" w14:textId="77777777" w:rsidR="0093735B" w:rsidRPr="00080309" w:rsidRDefault="0093735B" w:rsidP="0093735B">
      <w:pPr>
        <w:spacing w:after="0"/>
        <w:ind w:firstLine="567"/>
        <w:jc w:val="both"/>
        <w:rPr>
          <w:lang w:val="kk-KZ"/>
        </w:rPr>
      </w:pPr>
    </w:p>
    <w:p w14:paraId="5528CD22" w14:textId="77777777" w:rsidR="0093735B" w:rsidRPr="00080309" w:rsidRDefault="0093735B" w:rsidP="0093735B">
      <w:pPr>
        <w:spacing w:after="0"/>
        <w:ind w:firstLine="567"/>
        <w:jc w:val="both"/>
        <w:rPr>
          <w:lang w:val="kk-KZ"/>
        </w:rPr>
      </w:pPr>
    </w:p>
    <w:p w14:paraId="19527383" w14:textId="77777777" w:rsidR="0093735B" w:rsidRDefault="0093735B" w:rsidP="0093735B">
      <w:pPr>
        <w:spacing w:after="0"/>
        <w:ind w:firstLine="567"/>
        <w:jc w:val="both"/>
        <w:rPr>
          <w:lang w:val="kk-KZ"/>
        </w:rPr>
      </w:pPr>
    </w:p>
    <w:p w14:paraId="0485B16F" w14:textId="77777777" w:rsidR="0093735B" w:rsidRDefault="0093735B" w:rsidP="00FE287A">
      <w:pPr>
        <w:spacing w:after="0" w:line="240" w:lineRule="auto"/>
        <w:ind w:firstLine="567"/>
        <w:jc w:val="both"/>
        <w:rPr>
          <w:rFonts w:eastAsia="MS Gothic" w:cs="Times New Roman"/>
          <w:szCs w:val="28"/>
          <w:lang w:val="kk-KZ"/>
        </w:rPr>
      </w:pPr>
    </w:p>
    <w:p w14:paraId="0837D050" w14:textId="77777777" w:rsidR="00FE287A" w:rsidRDefault="00FE287A" w:rsidP="007617F7">
      <w:pPr>
        <w:spacing w:after="0" w:line="240" w:lineRule="auto"/>
        <w:ind w:firstLine="567"/>
        <w:jc w:val="both"/>
        <w:rPr>
          <w:rFonts w:eastAsia="MS Gothic" w:cs="Times New Roman"/>
          <w:szCs w:val="28"/>
          <w:lang w:val="kk-KZ"/>
        </w:rPr>
      </w:pPr>
    </w:p>
    <w:p w14:paraId="756DC1DF" w14:textId="0BABCA11" w:rsidR="00FE287A" w:rsidRDefault="00FE287A" w:rsidP="007617F7">
      <w:pPr>
        <w:spacing w:after="0" w:line="240" w:lineRule="auto"/>
        <w:ind w:firstLine="567"/>
        <w:jc w:val="both"/>
        <w:rPr>
          <w:rFonts w:eastAsia="MS Gothic" w:cs="Times New Roman"/>
          <w:szCs w:val="28"/>
          <w:lang w:val="kk-KZ"/>
        </w:rPr>
      </w:pPr>
    </w:p>
    <w:p w14:paraId="4C8C4151" w14:textId="32B5DBCF" w:rsidR="00D80531" w:rsidRPr="00725207" w:rsidRDefault="00D80531" w:rsidP="007617F7">
      <w:pPr>
        <w:spacing w:after="0" w:line="240" w:lineRule="auto"/>
        <w:ind w:firstLine="567"/>
        <w:jc w:val="both"/>
        <w:rPr>
          <w:lang w:val="kk-KZ"/>
        </w:rPr>
      </w:pPr>
      <w:r>
        <w:rPr>
          <w:lang w:val="kk-KZ"/>
        </w:rPr>
        <w:t>Сурет</w:t>
      </w:r>
      <w:r w:rsidRPr="00167B91">
        <w:rPr>
          <w:lang w:val="kk-KZ"/>
        </w:rPr>
        <w:t xml:space="preserve"> </w:t>
      </w:r>
      <w:r w:rsidR="00D03D5E" w:rsidRPr="00C655E8">
        <w:rPr>
          <w:lang w:val="kk-KZ"/>
        </w:rPr>
        <w:t>7</w:t>
      </w:r>
      <w:r>
        <w:rPr>
          <w:lang w:val="kk-KZ"/>
        </w:rPr>
        <w:t xml:space="preserve"> – </w:t>
      </w:r>
      <w:r w:rsidRPr="00725207">
        <w:rPr>
          <w:lang w:val="kk-KZ"/>
        </w:rPr>
        <w:t>Келісімшарттық МЖӘ</w:t>
      </w:r>
      <w:r>
        <w:rPr>
          <w:lang w:val="kk-KZ"/>
        </w:rPr>
        <w:t xml:space="preserve"> түрлері</w:t>
      </w:r>
    </w:p>
    <w:p w14:paraId="3BB2AEA5" w14:textId="5382B463" w:rsidR="00D80531" w:rsidRPr="00D03D5E" w:rsidRDefault="00D80531" w:rsidP="007617F7">
      <w:pPr>
        <w:spacing w:after="0" w:line="240" w:lineRule="auto"/>
        <w:ind w:firstLine="567"/>
        <w:jc w:val="both"/>
        <w:rPr>
          <w:color w:val="0D0D0D" w:themeColor="text1" w:themeTint="F2"/>
          <w:sz w:val="24"/>
          <w:szCs w:val="24"/>
          <w:lang w:val="kk-KZ"/>
        </w:rPr>
      </w:pPr>
      <w:r>
        <w:rPr>
          <w:sz w:val="24"/>
          <w:szCs w:val="24"/>
          <w:lang w:val="kk-KZ"/>
        </w:rPr>
        <w:t xml:space="preserve">Ескерту – </w:t>
      </w:r>
      <w:r w:rsidRPr="00725207">
        <w:rPr>
          <w:sz w:val="24"/>
          <w:szCs w:val="24"/>
          <w:lang w:val="kk-KZ"/>
        </w:rPr>
        <w:t xml:space="preserve">Әдебиет негізінде </w:t>
      </w:r>
      <w:r w:rsidRPr="00D03D5E">
        <w:rPr>
          <w:color w:val="0D0D0D" w:themeColor="text1" w:themeTint="F2"/>
          <w:sz w:val="24"/>
          <w:szCs w:val="24"/>
          <w:lang w:val="kk-KZ"/>
        </w:rPr>
        <w:t>құралған [</w:t>
      </w:r>
      <w:r w:rsidR="00D03D5E" w:rsidRPr="00C655E8">
        <w:rPr>
          <w:color w:val="0D0D0D" w:themeColor="text1" w:themeTint="F2"/>
          <w:sz w:val="24"/>
          <w:szCs w:val="24"/>
          <w:lang w:val="kk-KZ"/>
        </w:rPr>
        <w:t>4</w:t>
      </w:r>
      <w:r w:rsidRPr="00D03D5E">
        <w:rPr>
          <w:color w:val="0D0D0D" w:themeColor="text1" w:themeTint="F2"/>
          <w:sz w:val="24"/>
          <w:szCs w:val="24"/>
          <w:lang w:val="kk-KZ"/>
        </w:rPr>
        <w:t>]</w:t>
      </w:r>
    </w:p>
    <w:p w14:paraId="50E2D133" w14:textId="14054890" w:rsidR="00D80531" w:rsidRPr="00C655E8" w:rsidRDefault="00D80531" w:rsidP="007617F7">
      <w:pPr>
        <w:spacing w:after="0" w:line="240" w:lineRule="auto"/>
        <w:ind w:firstLine="567"/>
        <w:jc w:val="both"/>
        <w:rPr>
          <w:lang w:val="kk-KZ"/>
        </w:rPr>
      </w:pPr>
    </w:p>
    <w:p w14:paraId="1D4BF82C" w14:textId="77777777" w:rsidR="0066653F" w:rsidRPr="0066653F" w:rsidRDefault="0066653F" w:rsidP="007617F7">
      <w:pPr>
        <w:spacing w:after="0" w:line="240" w:lineRule="auto"/>
        <w:ind w:firstLine="567"/>
        <w:jc w:val="both"/>
        <w:rPr>
          <w:lang w:val="kk-KZ"/>
        </w:rPr>
      </w:pPr>
      <w:r w:rsidRPr="0066653F">
        <w:rPr>
          <w:lang w:val="kk-KZ"/>
        </w:rPr>
        <w:t>Концессия ірі қаржылық салымдарды талап ететін, әлеуметтік инфрақұрылымды дамытуға бағытталған ең күрделі МЖӘ нысаны болып саналады. Қазақстанда концессияның мына үш түрі кеңінен таралған:</w:t>
      </w:r>
    </w:p>
    <w:p w14:paraId="067C657D" w14:textId="77777777" w:rsidR="0066653F" w:rsidRPr="0066653F" w:rsidRDefault="0066653F" w:rsidP="009210CE">
      <w:pPr>
        <w:numPr>
          <w:ilvl w:val="0"/>
          <w:numId w:val="31"/>
        </w:numPr>
        <w:tabs>
          <w:tab w:val="clear" w:pos="720"/>
          <w:tab w:val="num" w:pos="426"/>
        </w:tabs>
        <w:spacing w:after="0" w:line="240" w:lineRule="auto"/>
        <w:ind w:left="0" w:firstLine="567"/>
        <w:jc w:val="both"/>
        <w:rPr>
          <w:lang w:val="kk-KZ"/>
        </w:rPr>
      </w:pPr>
      <w:r w:rsidRPr="0066653F">
        <w:rPr>
          <w:lang w:val="kk-KZ"/>
        </w:rPr>
        <w:t>қолданыстағы инфрақұрылым объектілеріне;</w:t>
      </w:r>
    </w:p>
    <w:p w14:paraId="6D4E140B" w14:textId="77777777" w:rsidR="0066653F" w:rsidRPr="0066653F" w:rsidRDefault="0066653F" w:rsidP="009210CE">
      <w:pPr>
        <w:numPr>
          <w:ilvl w:val="0"/>
          <w:numId w:val="31"/>
        </w:numPr>
        <w:tabs>
          <w:tab w:val="clear" w:pos="720"/>
          <w:tab w:val="num" w:pos="426"/>
        </w:tabs>
        <w:spacing w:after="0" w:line="240" w:lineRule="auto"/>
        <w:ind w:left="0" w:firstLine="567"/>
        <w:jc w:val="both"/>
        <w:rPr>
          <w:lang w:val="kk-KZ"/>
        </w:rPr>
      </w:pPr>
      <w:r w:rsidRPr="0066653F">
        <w:rPr>
          <w:lang w:val="kk-KZ"/>
        </w:rPr>
        <w:t>жаңа нысандарды салу немесе қолданыстағыларын жаңғыртуға;</w:t>
      </w:r>
    </w:p>
    <w:p w14:paraId="6763ED91" w14:textId="77777777" w:rsidR="0066653F" w:rsidRPr="0066653F" w:rsidRDefault="0066653F" w:rsidP="009210CE">
      <w:pPr>
        <w:numPr>
          <w:ilvl w:val="0"/>
          <w:numId w:val="31"/>
        </w:numPr>
        <w:tabs>
          <w:tab w:val="clear" w:pos="720"/>
          <w:tab w:val="num" w:pos="426"/>
        </w:tabs>
        <w:spacing w:after="0" w:line="240" w:lineRule="auto"/>
        <w:ind w:left="0" w:firstLine="567"/>
        <w:jc w:val="both"/>
        <w:rPr>
          <w:lang w:val="kk-KZ"/>
        </w:rPr>
      </w:pPr>
      <w:r w:rsidRPr="0066653F">
        <w:rPr>
          <w:lang w:val="kk-KZ"/>
        </w:rPr>
        <w:t>мемлекеттік мүлікті жеке басқарушы компанияларға беруге.</w:t>
      </w:r>
    </w:p>
    <w:p w14:paraId="7F9DD260" w14:textId="7BF21564" w:rsidR="0066653F" w:rsidRPr="0066653F" w:rsidRDefault="007667CB" w:rsidP="007617F7">
      <w:pPr>
        <w:spacing w:after="0" w:line="240" w:lineRule="auto"/>
        <w:ind w:firstLine="567"/>
        <w:jc w:val="both"/>
        <w:rPr>
          <w:lang w:val="kk-KZ"/>
        </w:rPr>
      </w:pPr>
      <w:r>
        <w:rPr>
          <w:lang w:val="kk-KZ"/>
        </w:rPr>
        <w:t>Тәжірибеде</w:t>
      </w:r>
      <w:r w:rsidR="0066653F" w:rsidRPr="0066653F">
        <w:rPr>
          <w:lang w:val="kk-KZ"/>
        </w:rPr>
        <w:t xml:space="preserve"> Қазақстанда аралас үлгідегі МЖӘ жиі қолданылады. Дегенмен, Батыс Еуропада кең таралған дәстүрлі BTO-модель Қазақстан жағдайында толық нәтиже берген жоқ. 2005</w:t>
      </w:r>
      <w:r w:rsidR="00163D38">
        <w:rPr>
          <w:lang w:val="kk-KZ"/>
        </w:rPr>
        <w:t>-</w:t>
      </w:r>
      <w:r w:rsidR="0066653F" w:rsidRPr="0066653F">
        <w:rPr>
          <w:lang w:val="kk-KZ"/>
        </w:rPr>
        <w:t>2014 жылдары алты концессиялық келісім жасалып, олардың тек үшеуі ғана пайдалану кезеңіне жетті. Оның ішінде екі жобада (Солтүстік Қазақстан – Ақтөбе облысы электр беру желісі және Шар – Өскемен темір жолы) мемлекет квазимемлекеттік компаниялар арқылы концессионер капиталына қатысқан.</w:t>
      </w:r>
    </w:p>
    <w:p w14:paraId="1F50333D" w14:textId="64581AC2" w:rsidR="00A26A96" w:rsidRDefault="00A26A96" w:rsidP="007617F7">
      <w:pPr>
        <w:spacing w:after="0" w:line="240" w:lineRule="auto"/>
        <w:ind w:firstLine="567"/>
        <w:jc w:val="both"/>
        <w:rPr>
          <w:lang w:val="kk-KZ"/>
        </w:rPr>
      </w:pPr>
      <w:r w:rsidRPr="00A26A96">
        <w:rPr>
          <w:lang w:val="kk-KZ"/>
        </w:rPr>
        <w:lastRenderedPageBreak/>
        <w:t>Қазақстандағы МЖӘ заңнамалық базасы тек базалық заңдармен шектелмей, оларды іске асыруды қамтамасыз ететін тәуелді нормативтік-құқықтық актілер мен стратегиялық құжаттарды қамтиды. Атап айтқанда, 2021 жылы қабылданған «</w:t>
      </w:r>
      <w:r w:rsidR="00CE6AEA">
        <w:rPr>
          <w:lang w:val="kk-KZ"/>
        </w:rPr>
        <w:t>Қуатты өңірлер</w:t>
      </w:r>
      <w:r w:rsidRPr="00A26A96">
        <w:rPr>
          <w:lang w:val="kk-KZ"/>
        </w:rPr>
        <w:t xml:space="preserve"> – </w:t>
      </w:r>
      <w:r w:rsidR="00CE6AEA">
        <w:rPr>
          <w:lang w:val="kk-KZ"/>
        </w:rPr>
        <w:t>ел дамуының драйвері</w:t>
      </w:r>
      <w:r w:rsidRPr="00A26A96">
        <w:rPr>
          <w:lang w:val="kk-KZ"/>
        </w:rPr>
        <w:t>» және «</w:t>
      </w:r>
      <w:r w:rsidR="00CE6AEA">
        <w:rPr>
          <w:lang w:val="kk-KZ"/>
        </w:rPr>
        <w:t>Қазақстандықтардың әл</w:t>
      </w:r>
      <w:r w:rsidRPr="00A26A96">
        <w:rPr>
          <w:lang w:val="kk-KZ"/>
        </w:rPr>
        <w:t>-</w:t>
      </w:r>
      <w:r w:rsidR="00CE6AEA">
        <w:rPr>
          <w:lang w:val="kk-KZ"/>
        </w:rPr>
        <w:t>ауқатын</w:t>
      </w:r>
      <w:r w:rsidRPr="00A26A96">
        <w:rPr>
          <w:lang w:val="kk-KZ"/>
        </w:rPr>
        <w:t xml:space="preserve"> </w:t>
      </w:r>
      <w:r w:rsidR="00CE6AEA">
        <w:rPr>
          <w:lang w:val="kk-KZ"/>
        </w:rPr>
        <w:t>арттыруға</w:t>
      </w:r>
      <w:r w:rsidRPr="00A26A96">
        <w:rPr>
          <w:lang w:val="kk-KZ"/>
        </w:rPr>
        <w:t xml:space="preserve"> </w:t>
      </w:r>
      <w:r w:rsidR="00CE6AEA">
        <w:rPr>
          <w:lang w:val="kk-KZ"/>
        </w:rPr>
        <w:t>бағытталған</w:t>
      </w:r>
      <w:r w:rsidRPr="00A26A96">
        <w:rPr>
          <w:lang w:val="kk-KZ"/>
        </w:rPr>
        <w:t xml:space="preserve"> </w:t>
      </w:r>
      <w:r w:rsidR="00CE6AEA">
        <w:rPr>
          <w:lang w:val="kk-KZ"/>
        </w:rPr>
        <w:t>орнықты</w:t>
      </w:r>
      <w:r w:rsidRPr="00A26A96">
        <w:rPr>
          <w:lang w:val="kk-KZ"/>
        </w:rPr>
        <w:t xml:space="preserve"> </w:t>
      </w:r>
      <w:r w:rsidR="00CE6AEA">
        <w:rPr>
          <w:lang w:val="kk-KZ"/>
        </w:rPr>
        <w:t>экономикалық өсу</w:t>
      </w:r>
      <w:r w:rsidRPr="00A26A96">
        <w:rPr>
          <w:lang w:val="kk-KZ"/>
        </w:rPr>
        <w:t>» ұлттық жобалары МЖӘ тетіктерін кеңінен қолдануға және өңірлік инфрақұрылымды дамытуға бағытталды [120, 121]. Алайда, аталған ұлттық жобалардың қолданылу мерзімі 2023 жылдың соңында аяқталып, олардың күші жойылды.</w:t>
      </w:r>
    </w:p>
    <w:p w14:paraId="799067B6" w14:textId="53158832" w:rsidR="00AB61C8" w:rsidRDefault="00AB61C8" w:rsidP="00735577">
      <w:pPr>
        <w:spacing w:after="0" w:line="240" w:lineRule="auto"/>
        <w:ind w:firstLine="567"/>
        <w:jc w:val="both"/>
        <w:rPr>
          <w:lang w:val="kk-KZ"/>
        </w:rPr>
      </w:pPr>
      <w:r w:rsidRPr="00AB61C8">
        <w:rPr>
          <w:lang w:val="kk-KZ"/>
        </w:rPr>
        <w:t>2017 жылдан бастап білім беру және денсаулық сақтау салаларында «бағдарламалық МЖӘ» енгізіліп, жобаларды жоспарлау мен бекіту рәсімдері оңтайландырылды. Бұл модель мемлекеттік бағдарламалар аясында негізгі көрсеткіштерді алдын ала айқындауға және құжат айналымын азайтуға мүмкіндік берді. Жеке серіктестерге тең жағдайлар жасалып, мемлекеттік қолдау тетіктері нақтыланды. Инвестициялық шығындарды өтеу шарттары келісімде айқындалып, өтемақы, әдетте, жобаның нәтижесіне қарай бес жыл ішінде төлене</w:t>
      </w:r>
      <w:r>
        <w:rPr>
          <w:lang w:val="kk-KZ"/>
        </w:rPr>
        <w:t>т</w:t>
      </w:r>
      <w:r w:rsidRPr="00AB61C8">
        <w:rPr>
          <w:lang w:val="kk-KZ"/>
        </w:rPr>
        <w:t>і</w:t>
      </w:r>
      <w:r>
        <w:rPr>
          <w:lang w:val="kk-KZ"/>
        </w:rPr>
        <w:t>н болды</w:t>
      </w:r>
      <w:r w:rsidRPr="00AB61C8">
        <w:rPr>
          <w:lang w:val="kk-KZ"/>
        </w:rPr>
        <w:t>. Мұндай тәсіл бюджет жүктемесін төмендетіп, жеке сектордың жобаның тиімділігіне мүдделілігін арттырады. 2016</w:t>
      </w:r>
      <w:r w:rsidR="00B86217">
        <w:rPr>
          <w:lang w:val="kk-KZ"/>
        </w:rPr>
        <w:t>-</w:t>
      </w:r>
      <w:r w:rsidRPr="00AB61C8">
        <w:rPr>
          <w:lang w:val="kk-KZ"/>
        </w:rPr>
        <w:t>2024 жылдары МЖӘ жобаларының саны бастапқыда артқанымен, кейін COVID-19 пандемиясы, қаңтар оқиғасы және санкциялық қысым салдарынан азайғаны байқалады [46</w:t>
      </w:r>
      <w:r w:rsidR="00B86217">
        <w:rPr>
          <w:lang w:val="kk-KZ"/>
        </w:rPr>
        <w:t>, б.59</w:t>
      </w:r>
      <w:r w:rsidRPr="00AB61C8">
        <w:rPr>
          <w:lang w:val="kk-KZ"/>
        </w:rPr>
        <w:t>], бұл 13-кестеде көрсетілген.</w:t>
      </w:r>
    </w:p>
    <w:p w14:paraId="417D5182" w14:textId="77777777" w:rsidR="00AB61C8" w:rsidRPr="00FC40DA" w:rsidRDefault="00AB61C8" w:rsidP="00735577">
      <w:pPr>
        <w:spacing w:after="0" w:line="240" w:lineRule="auto"/>
        <w:ind w:firstLine="567"/>
        <w:jc w:val="both"/>
        <w:rPr>
          <w:lang w:val="kk-KZ"/>
        </w:rPr>
      </w:pPr>
    </w:p>
    <w:p w14:paraId="4E493E11" w14:textId="64EFFD2C" w:rsidR="0076617B" w:rsidRPr="000D230F" w:rsidRDefault="000D230F" w:rsidP="00735577">
      <w:pPr>
        <w:spacing w:after="0" w:line="240" w:lineRule="auto"/>
        <w:jc w:val="both"/>
        <w:rPr>
          <w:rFonts w:eastAsia="MS Gothic" w:cs="Times New Roman"/>
          <w:szCs w:val="28"/>
          <w:lang w:val="kk-KZ"/>
        </w:rPr>
      </w:pPr>
      <w:r w:rsidRPr="000D230F">
        <w:rPr>
          <w:rFonts w:eastAsia="MS Gothic" w:cs="Times New Roman"/>
          <w:szCs w:val="28"/>
          <w:lang w:val="kk-KZ"/>
        </w:rPr>
        <w:t xml:space="preserve">Кесте </w:t>
      </w:r>
      <w:r w:rsidR="00EC56D3">
        <w:rPr>
          <w:rFonts w:eastAsia="MS Gothic" w:cs="Times New Roman"/>
          <w:szCs w:val="28"/>
          <w:lang w:val="kk-KZ"/>
        </w:rPr>
        <w:t>1</w:t>
      </w:r>
      <w:r w:rsidR="008E6C6B">
        <w:rPr>
          <w:rFonts w:eastAsia="MS Gothic" w:cs="Times New Roman"/>
          <w:szCs w:val="28"/>
          <w:lang w:val="kk-KZ"/>
        </w:rPr>
        <w:t>3</w:t>
      </w:r>
      <w:r w:rsidRPr="000D230F">
        <w:rPr>
          <w:rFonts w:eastAsia="MS Gothic" w:cs="Times New Roman"/>
          <w:szCs w:val="28"/>
          <w:lang w:val="kk-KZ"/>
        </w:rPr>
        <w:t xml:space="preserve"> – Қазақстандағы МЖӘ жобаларының динамикасы (2016</w:t>
      </w:r>
      <w:r w:rsidR="00CB7117">
        <w:rPr>
          <w:rFonts w:eastAsia="MS Gothic" w:cs="Times New Roman"/>
          <w:szCs w:val="28"/>
          <w:lang w:val="kk-KZ"/>
        </w:rPr>
        <w:t xml:space="preserve"> -</w:t>
      </w:r>
      <w:r w:rsidRPr="000D230F">
        <w:rPr>
          <w:rFonts w:eastAsia="MS Gothic" w:cs="Times New Roman"/>
          <w:szCs w:val="28"/>
          <w:lang w:val="kk-KZ"/>
        </w:rPr>
        <w:t>2024 жж.)</w:t>
      </w:r>
    </w:p>
    <w:p w14:paraId="3A2322E6" w14:textId="77777777" w:rsidR="000D230F" w:rsidRDefault="000D230F" w:rsidP="009756CC">
      <w:pPr>
        <w:spacing w:after="0" w:line="240" w:lineRule="auto"/>
        <w:ind w:firstLine="567"/>
        <w:jc w:val="both"/>
        <w:rPr>
          <w:rFonts w:eastAsia="MS Gothic" w:cs="Times New Roman"/>
          <w:szCs w:val="28"/>
          <w:lang w:val="kk-KZ"/>
        </w:rPr>
      </w:pPr>
    </w:p>
    <w:tbl>
      <w:tblPr>
        <w:tblStyle w:val="a5"/>
        <w:tblW w:w="0" w:type="auto"/>
        <w:tblLook w:val="04A0" w:firstRow="1" w:lastRow="0" w:firstColumn="1" w:lastColumn="0" w:noHBand="0" w:noVBand="1"/>
      </w:tblPr>
      <w:tblGrid>
        <w:gridCol w:w="1129"/>
        <w:gridCol w:w="2127"/>
        <w:gridCol w:w="1984"/>
        <w:gridCol w:w="4388"/>
      </w:tblGrid>
      <w:tr w:rsidR="001C2725" w14:paraId="65AB5A10" w14:textId="77777777" w:rsidTr="00EC56D3">
        <w:tc>
          <w:tcPr>
            <w:tcW w:w="1129" w:type="dxa"/>
          </w:tcPr>
          <w:p w14:paraId="4E08DAFC" w14:textId="0DF7881A" w:rsidR="001C2725" w:rsidRPr="001C2725" w:rsidRDefault="001C2725" w:rsidP="000D230F">
            <w:pPr>
              <w:jc w:val="center"/>
              <w:rPr>
                <w:rFonts w:eastAsia="MS Gothic" w:cs="Times New Roman"/>
                <w:szCs w:val="28"/>
              </w:rPr>
            </w:pPr>
            <w:r w:rsidRPr="001C2725">
              <w:rPr>
                <w:rFonts w:eastAsia="MS Mincho" w:cs="Times New Roman"/>
                <w:sz w:val="24"/>
                <w:lang w:val="en-US"/>
              </w:rPr>
              <w:t>Жыл</w:t>
            </w:r>
            <w:r>
              <w:rPr>
                <w:rFonts w:eastAsia="MS Mincho" w:cs="Times New Roman"/>
                <w:sz w:val="24"/>
              </w:rPr>
              <w:t>:</w:t>
            </w:r>
          </w:p>
        </w:tc>
        <w:tc>
          <w:tcPr>
            <w:tcW w:w="2127" w:type="dxa"/>
          </w:tcPr>
          <w:p w14:paraId="44C5D2E8" w14:textId="6C2CFC6C" w:rsidR="001C2725" w:rsidRPr="001C2725" w:rsidRDefault="001C2725" w:rsidP="000D230F">
            <w:pPr>
              <w:jc w:val="center"/>
              <w:rPr>
                <w:rFonts w:eastAsia="MS Gothic" w:cs="Times New Roman"/>
                <w:szCs w:val="28"/>
              </w:rPr>
            </w:pPr>
            <w:r w:rsidRPr="001C2725">
              <w:rPr>
                <w:rFonts w:eastAsia="MS Mincho" w:cs="Times New Roman"/>
                <w:sz w:val="24"/>
                <w:lang w:val="en-US"/>
              </w:rPr>
              <w:t xml:space="preserve">Жобалар </w:t>
            </w:r>
            <w:proofErr w:type="spellStart"/>
            <w:r w:rsidRPr="001C2725">
              <w:rPr>
                <w:rFonts w:eastAsia="MS Mincho" w:cs="Times New Roman"/>
                <w:sz w:val="24"/>
                <w:lang w:val="en-US"/>
              </w:rPr>
              <w:t>саны</w:t>
            </w:r>
            <w:proofErr w:type="spellEnd"/>
            <w:r>
              <w:rPr>
                <w:rFonts w:eastAsia="MS Mincho" w:cs="Times New Roman"/>
                <w:sz w:val="24"/>
              </w:rPr>
              <w:t>:</w:t>
            </w:r>
          </w:p>
        </w:tc>
        <w:tc>
          <w:tcPr>
            <w:tcW w:w="1984" w:type="dxa"/>
          </w:tcPr>
          <w:p w14:paraId="7438F48E" w14:textId="14DCB72B" w:rsidR="001C2725" w:rsidRDefault="001C2725" w:rsidP="000D230F">
            <w:pPr>
              <w:jc w:val="center"/>
              <w:rPr>
                <w:rFonts w:eastAsia="MS Gothic" w:cs="Times New Roman"/>
                <w:szCs w:val="28"/>
                <w:lang w:val="kk-KZ"/>
              </w:rPr>
            </w:pPr>
            <w:proofErr w:type="spellStart"/>
            <w:r w:rsidRPr="001C2725">
              <w:rPr>
                <w:rFonts w:eastAsia="MS Mincho" w:cs="Times New Roman"/>
                <w:sz w:val="24"/>
                <w:lang w:val="en-US"/>
              </w:rPr>
              <w:t>Өзгеріс</w:t>
            </w:r>
            <w:proofErr w:type="spellEnd"/>
            <w:r>
              <w:rPr>
                <w:rFonts w:eastAsia="MS Mincho" w:cs="Times New Roman"/>
                <w:sz w:val="24"/>
              </w:rPr>
              <w:t>:</w:t>
            </w:r>
            <w:r w:rsidRPr="001C2725">
              <w:rPr>
                <w:rFonts w:eastAsia="MS Mincho" w:cs="Times New Roman"/>
                <w:sz w:val="24"/>
                <w:lang w:val="en-US"/>
              </w:rPr>
              <w:t xml:space="preserve"> (%)</w:t>
            </w:r>
          </w:p>
        </w:tc>
        <w:tc>
          <w:tcPr>
            <w:tcW w:w="4388" w:type="dxa"/>
          </w:tcPr>
          <w:p w14:paraId="480AE977" w14:textId="726BB0E1" w:rsidR="001C2725" w:rsidRPr="001C2725" w:rsidRDefault="001C2725" w:rsidP="000D230F">
            <w:pPr>
              <w:jc w:val="center"/>
              <w:rPr>
                <w:rFonts w:eastAsia="MS Gothic" w:cs="Times New Roman"/>
                <w:szCs w:val="28"/>
              </w:rPr>
            </w:pPr>
            <w:r w:rsidRPr="001C2725">
              <w:rPr>
                <w:rFonts w:eastAsia="MS Mincho" w:cs="Times New Roman"/>
                <w:sz w:val="24"/>
                <w:lang w:val="en-US"/>
              </w:rPr>
              <w:t xml:space="preserve">Негізгі </w:t>
            </w:r>
            <w:proofErr w:type="spellStart"/>
            <w:r w:rsidRPr="001C2725">
              <w:rPr>
                <w:rFonts w:eastAsia="MS Mincho" w:cs="Times New Roman"/>
                <w:sz w:val="24"/>
                <w:lang w:val="en-US"/>
              </w:rPr>
              <w:t>себеп</w:t>
            </w:r>
            <w:proofErr w:type="spellEnd"/>
            <w:r>
              <w:rPr>
                <w:rFonts w:eastAsia="MS Mincho" w:cs="Times New Roman"/>
                <w:sz w:val="24"/>
              </w:rPr>
              <w:t>:</w:t>
            </w:r>
          </w:p>
        </w:tc>
      </w:tr>
      <w:tr w:rsidR="001C2725" w14:paraId="132D5414" w14:textId="77777777" w:rsidTr="00EC56D3">
        <w:tc>
          <w:tcPr>
            <w:tcW w:w="1129" w:type="dxa"/>
          </w:tcPr>
          <w:p w14:paraId="79AAFDDD" w14:textId="09110793" w:rsidR="001C2725" w:rsidRDefault="001C2725" w:rsidP="00D85E6D">
            <w:pPr>
              <w:jc w:val="center"/>
              <w:rPr>
                <w:rFonts w:eastAsia="MS Gothic" w:cs="Times New Roman"/>
                <w:szCs w:val="28"/>
                <w:lang w:val="kk-KZ"/>
              </w:rPr>
            </w:pPr>
            <w:r w:rsidRPr="001C2725">
              <w:rPr>
                <w:rFonts w:eastAsia="MS Mincho" w:cs="Times New Roman"/>
                <w:sz w:val="24"/>
                <w:lang w:val="en-US"/>
              </w:rPr>
              <w:t>2016</w:t>
            </w:r>
          </w:p>
        </w:tc>
        <w:tc>
          <w:tcPr>
            <w:tcW w:w="2127" w:type="dxa"/>
          </w:tcPr>
          <w:p w14:paraId="2FD9F043" w14:textId="6D5C4E45" w:rsidR="001C2725" w:rsidRDefault="001C2725" w:rsidP="00D85E6D">
            <w:pPr>
              <w:jc w:val="center"/>
              <w:rPr>
                <w:rFonts w:eastAsia="MS Gothic" w:cs="Times New Roman"/>
                <w:szCs w:val="28"/>
                <w:lang w:val="kk-KZ"/>
              </w:rPr>
            </w:pPr>
            <w:r w:rsidRPr="001C2725">
              <w:rPr>
                <w:rFonts w:eastAsia="MS Mincho" w:cs="Times New Roman"/>
                <w:sz w:val="24"/>
                <w:lang w:val="en-US"/>
              </w:rPr>
              <w:t>15</w:t>
            </w:r>
          </w:p>
        </w:tc>
        <w:tc>
          <w:tcPr>
            <w:tcW w:w="1984" w:type="dxa"/>
          </w:tcPr>
          <w:p w14:paraId="56E3003F" w14:textId="09338BEE" w:rsidR="001C2725" w:rsidRDefault="001C2725" w:rsidP="00D85E6D">
            <w:pPr>
              <w:jc w:val="center"/>
              <w:rPr>
                <w:rFonts w:eastAsia="MS Gothic" w:cs="Times New Roman"/>
                <w:szCs w:val="28"/>
                <w:lang w:val="kk-KZ"/>
              </w:rPr>
            </w:pPr>
            <w:r w:rsidRPr="001C2725">
              <w:rPr>
                <w:rFonts w:eastAsia="MS Mincho" w:cs="Times New Roman"/>
                <w:sz w:val="24"/>
                <w:lang w:val="en-US"/>
              </w:rPr>
              <w:t>-</w:t>
            </w:r>
          </w:p>
        </w:tc>
        <w:tc>
          <w:tcPr>
            <w:tcW w:w="4388" w:type="dxa"/>
          </w:tcPr>
          <w:p w14:paraId="5D8D5CC8" w14:textId="198BDB71" w:rsidR="001C2725" w:rsidRDefault="001C2725" w:rsidP="001C2725">
            <w:pPr>
              <w:jc w:val="both"/>
              <w:rPr>
                <w:rFonts w:eastAsia="MS Gothic" w:cs="Times New Roman"/>
                <w:szCs w:val="28"/>
                <w:lang w:val="kk-KZ"/>
              </w:rPr>
            </w:pPr>
            <w:r w:rsidRPr="001C2725">
              <w:rPr>
                <w:rFonts w:eastAsia="MS Mincho" w:cs="Times New Roman"/>
                <w:sz w:val="24"/>
                <w:lang w:val="en-US"/>
              </w:rPr>
              <w:t xml:space="preserve">МЖӘ </w:t>
            </w:r>
            <w:proofErr w:type="spellStart"/>
            <w:r w:rsidRPr="001C2725">
              <w:rPr>
                <w:rFonts w:eastAsia="MS Mincho" w:cs="Times New Roman"/>
                <w:sz w:val="24"/>
                <w:lang w:val="en-US"/>
              </w:rPr>
              <w:t>заңы</w:t>
            </w:r>
            <w:proofErr w:type="spellEnd"/>
            <w:r w:rsidRPr="001C2725">
              <w:rPr>
                <w:rFonts w:eastAsia="MS Mincho" w:cs="Times New Roman"/>
                <w:sz w:val="24"/>
                <w:lang w:val="en-US"/>
              </w:rPr>
              <w:t xml:space="preserve"> </w:t>
            </w:r>
            <w:proofErr w:type="spellStart"/>
            <w:r w:rsidRPr="001C2725">
              <w:rPr>
                <w:rFonts w:eastAsia="MS Mincho" w:cs="Times New Roman"/>
                <w:sz w:val="24"/>
                <w:lang w:val="en-US"/>
              </w:rPr>
              <w:t>жаңа</w:t>
            </w:r>
            <w:proofErr w:type="spellEnd"/>
            <w:r w:rsidRPr="001C2725">
              <w:rPr>
                <w:rFonts w:eastAsia="MS Mincho" w:cs="Times New Roman"/>
                <w:sz w:val="24"/>
                <w:lang w:val="en-US"/>
              </w:rPr>
              <w:t xml:space="preserve"> қабылданды</w:t>
            </w:r>
          </w:p>
        </w:tc>
      </w:tr>
      <w:tr w:rsidR="001C2725" w14:paraId="048159A3" w14:textId="77777777" w:rsidTr="00EC56D3">
        <w:tc>
          <w:tcPr>
            <w:tcW w:w="1129" w:type="dxa"/>
          </w:tcPr>
          <w:p w14:paraId="4CFF3A90" w14:textId="256E3773" w:rsidR="001C2725" w:rsidRDefault="001C2725" w:rsidP="00D85E6D">
            <w:pPr>
              <w:jc w:val="center"/>
              <w:rPr>
                <w:rFonts w:eastAsia="MS Gothic" w:cs="Times New Roman"/>
                <w:szCs w:val="28"/>
                <w:lang w:val="kk-KZ"/>
              </w:rPr>
            </w:pPr>
            <w:r w:rsidRPr="001C2725">
              <w:rPr>
                <w:rFonts w:eastAsia="MS Mincho" w:cs="Times New Roman"/>
                <w:sz w:val="24"/>
                <w:lang w:val="en-US"/>
              </w:rPr>
              <w:t>2017</w:t>
            </w:r>
          </w:p>
        </w:tc>
        <w:tc>
          <w:tcPr>
            <w:tcW w:w="2127" w:type="dxa"/>
          </w:tcPr>
          <w:p w14:paraId="76768219" w14:textId="1051EF80" w:rsidR="001C2725" w:rsidRDefault="001C2725" w:rsidP="00D85E6D">
            <w:pPr>
              <w:jc w:val="center"/>
              <w:rPr>
                <w:rFonts w:eastAsia="MS Gothic" w:cs="Times New Roman"/>
                <w:szCs w:val="28"/>
                <w:lang w:val="kk-KZ"/>
              </w:rPr>
            </w:pPr>
            <w:r w:rsidRPr="001C2725">
              <w:rPr>
                <w:rFonts w:eastAsia="MS Mincho" w:cs="Times New Roman"/>
                <w:sz w:val="24"/>
                <w:lang w:val="en-US"/>
              </w:rPr>
              <w:t>161</w:t>
            </w:r>
          </w:p>
        </w:tc>
        <w:tc>
          <w:tcPr>
            <w:tcW w:w="1984" w:type="dxa"/>
          </w:tcPr>
          <w:p w14:paraId="3B69E67A" w14:textId="325DC83C" w:rsidR="001C2725" w:rsidRDefault="001C2725" w:rsidP="00D85E6D">
            <w:pPr>
              <w:jc w:val="center"/>
              <w:rPr>
                <w:rFonts w:eastAsia="MS Gothic" w:cs="Times New Roman"/>
                <w:szCs w:val="28"/>
                <w:lang w:val="kk-KZ"/>
              </w:rPr>
            </w:pPr>
            <w:r w:rsidRPr="001C2725">
              <w:rPr>
                <w:rFonts w:eastAsia="MS Mincho" w:cs="Times New Roman"/>
                <w:sz w:val="24"/>
                <w:lang w:val="en-US"/>
              </w:rPr>
              <w:t>+973%</w:t>
            </w:r>
          </w:p>
        </w:tc>
        <w:tc>
          <w:tcPr>
            <w:tcW w:w="4388" w:type="dxa"/>
          </w:tcPr>
          <w:p w14:paraId="68BBB7A6" w14:textId="52D76B41" w:rsidR="001C2725" w:rsidRDefault="001C2725" w:rsidP="001C2725">
            <w:pPr>
              <w:jc w:val="both"/>
              <w:rPr>
                <w:rFonts w:eastAsia="MS Gothic" w:cs="Times New Roman"/>
                <w:szCs w:val="28"/>
                <w:lang w:val="kk-KZ"/>
              </w:rPr>
            </w:pPr>
            <w:proofErr w:type="spellStart"/>
            <w:r w:rsidRPr="001C2725">
              <w:rPr>
                <w:rFonts w:eastAsia="MS Mincho" w:cs="Times New Roman"/>
                <w:sz w:val="24"/>
                <w:lang w:val="en-US"/>
              </w:rPr>
              <w:t>Бағдарламалық</w:t>
            </w:r>
            <w:proofErr w:type="spellEnd"/>
            <w:r w:rsidRPr="001C2725">
              <w:rPr>
                <w:rFonts w:eastAsia="MS Mincho" w:cs="Times New Roman"/>
                <w:sz w:val="24"/>
                <w:lang w:val="en-US"/>
              </w:rPr>
              <w:t xml:space="preserve"> МЖӘ </w:t>
            </w:r>
            <w:proofErr w:type="spellStart"/>
            <w:r w:rsidRPr="001C2725">
              <w:rPr>
                <w:rFonts w:eastAsia="MS Mincho" w:cs="Times New Roman"/>
                <w:sz w:val="24"/>
                <w:lang w:val="en-US"/>
              </w:rPr>
              <w:t>енгізілді</w:t>
            </w:r>
            <w:proofErr w:type="spellEnd"/>
          </w:p>
        </w:tc>
      </w:tr>
      <w:tr w:rsidR="001C2725" w14:paraId="2AB37B91" w14:textId="77777777" w:rsidTr="00EC56D3">
        <w:tc>
          <w:tcPr>
            <w:tcW w:w="1129" w:type="dxa"/>
          </w:tcPr>
          <w:p w14:paraId="71587F21" w14:textId="2D3A8511" w:rsidR="001C2725" w:rsidRDefault="001C2725" w:rsidP="00D85E6D">
            <w:pPr>
              <w:jc w:val="center"/>
              <w:rPr>
                <w:rFonts w:eastAsia="MS Gothic" w:cs="Times New Roman"/>
                <w:szCs w:val="28"/>
                <w:lang w:val="kk-KZ"/>
              </w:rPr>
            </w:pPr>
            <w:r w:rsidRPr="001C2725">
              <w:rPr>
                <w:rFonts w:eastAsia="MS Mincho" w:cs="Times New Roman"/>
                <w:sz w:val="24"/>
                <w:lang w:val="en-US"/>
              </w:rPr>
              <w:t>2018</w:t>
            </w:r>
          </w:p>
        </w:tc>
        <w:tc>
          <w:tcPr>
            <w:tcW w:w="2127" w:type="dxa"/>
          </w:tcPr>
          <w:p w14:paraId="6B1208AD" w14:textId="390F9898" w:rsidR="001C2725" w:rsidRDefault="001C2725" w:rsidP="00D85E6D">
            <w:pPr>
              <w:jc w:val="center"/>
              <w:rPr>
                <w:rFonts w:eastAsia="MS Gothic" w:cs="Times New Roman"/>
                <w:szCs w:val="28"/>
                <w:lang w:val="kk-KZ"/>
              </w:rPr>
            </w:pPr>
            <w:r w:rsidRPr="001C2725">
              <w:rPr>
                <w:rFonts w:eastAsia="MS Mincho" w:cs="Times New Roman"/>
                <w:sz w:val="24"/>
                <w:lang w:val="en-US"/>
              </w:rPr>
              <w:t>292</w:t>
            </w:r>
          </w:p>
        </w:tc>
        <w:tc>
          <w:tcPr>
            <w:tcW w:w="1984" w:type="dxa"/>
          </w:tcPr>
          <w:p w14:paraId="2DE3C012" w14:textId="265DDAA2" w:rsidR="001C2725" w:rsidRDefault="001C2725" w:rsidP="00D85E6D">
            <w:pPr>
              <w:jc w:val="center"/>
              <w:rPr>
                <w:rFonts w:eastAsia="MS Gothic" w:cs="Times New Roman"/>
                <w:szCs w:val="28"/>
                <w:lang w:val="kk-KZ"/>
              </w:rPr>
            </w:pPr>
            <w:r w:rsidRPr="001C2725">
              <w:rPr>
                <w:rFonts w:eastAsia="MS Mincho" w:cs="Times New Roman"/>
                <w:sz w:val="24"/>
                <w:lang w:val="en-US"/>
              </w:rPr>
              <w:t>+81%</w:t>
            </w:r>
          </w:p>
        </w:tc>
        <w:tc>
          <w:tcPr>
            <w:tcW w:w="4388" w:type="dxa"/>
          </w:tcPr>
          <w:p w14:paraId="154C49AF" w14:textId="79994367" w:rsidR="001C2725" w:rsidRDefault="001C2725" w:rsidP="001C2725">
            <w:pPr>
              <w:jc w:val="both"/>
              <w:rPr>
                <w:rFonts w:eastAsia="MS Gothic" w:cs="Times New Roman"/>
                <w:szCs w:val="28"/>
                <w:lang w:val="kk-KZ"/>
              </w:rPr>
            </w:pPr>
            <w:r w:rsidRPr="001C2725">
              <w:rPr>
                <w:rFonts w:eastAsia="MS Mincho" w:cs="Times New Roman"/>
                <w:sz w:val="24"/>
                <w:lang w:val="en-US"/>
              </w:rPr>
              <w:t xml:space="preserve">БАКАД жобасы, өңірлік </w:t>
            </w:r>
            <w:proofErr w:type="spellStart"/>
            <w:r w:rsidRPr="001C2725">
              <w:rPr>
                <w:rFonts w:eastAsia="MS Mincho" w:cs="Times New Roman"/>
                <w:sz w:val="24"/>
                <w:lang w:val="en-US"/>
              </w:rPr>
              <w:t>белсенділік</w:t>
            </w:r>
            <w:proofErr w:type="spellEnd"/>
          </w:p>
        </w:tc>
      </w:tr>
      <w:tr w:rsidR="001C2725" w14:paraId="69CF4828" w14:textId="77777777" w:rsidTr="00EC56D3">
        <w:tc>
          <w:tcPr>
            <w:tcW w:w="1129" w:type="dxa"/>
          </w:tcPr>
          <w:p w14:paraId="42983DF8" w14:textId="07BBBC5C" w:rsidR="001C2725" w:rsidRDefault="001C2725" w:rsidP="00D85E6D">
            <w:pPr>
              <w:jc w:val="center"/>
              <w:rPr>
                <w:rFonts w:eastAsia="MS Gothic" w:cs="Times New Roman"/>
                <w:szCs w:val="28"/>
                <w:lang w:val="kk-KZ"/>
              </w:rPr>
            </w:pPr>
            <w:r w:rsidRPr="001C2725">
              <w:rPr>
                <w:rFonts w:eastAsia="MS Mincho" w:cs="Times New Roman"/>
                <w:sz w:val="24"/>
                <w:lang w:val="en-US"/>
              </w:rPr>
              <w:t>2019</w:t>
            </w:r>
          </w:p>
        </w:tc>
        <w:tc>
          <w:tcPr>
            <w:tcW w:w="2127" w:type="dxa"/>
          </w:tcPr>
          <w:p w14:paraId="658E3A31" w14:textId="6908A5E3" w:rsidR="001C2725" w:rsidRPr="007A7B81" w:rsidRDefault="001C2725" w:rsidP="00D85E6D">
            <w:pPr>
              <w:jc w:val="center"/>
              <w:rPr>
                <w:rFonts w:eastAsia="MS Gothic" w:cs="Times New Roman"/>
                <w:szCs w:val="28"/>
              </w:rPr>
            </w:pPr>
            <w:r w:rsidRPr="001C2725">
              <w:rPr>
                <w:rFonts w:eastAsia="MS Mincho" w:cs="Times New Roman"/>
                <w:sz w:val="24"/>
                <w:lang w:val="en-US"/>
              </w:rPr>
              <w:t>2</w:t>
            </w:r>
            <w:r w:rsidR="007A7B81">
              <w:rPr>
                <w:rFonts w:eastAsia="MS Mincho" w:cs="Times New Roman"/>
                <w:sz w:val="24"/>
              </w:rPr>
              <w:t>46</w:t>
            </w:r>
          </w:p>
        </w:tc>
        <w:tc>
          <w:tcPr>
            <w:tcW w:w="1984" w:type="dxa"/>
          </w:tcPr>
          <w:p w14:paraId="1C5B679C" w14:textId="51DEF76F" w:rsidR="001C2725" w:rsidRDefault="001C2725" w:rsidP="00D85E6D">
            <w:pPr>
              <w:jc w:val="center"/>
              <w:rPr>
                <w:rFonts w:eastAsia="MS Gothic" w:cs="Times New Roman"/>
                <w:szCs w:val="28"/>
                <w:lang w:val="kk-KZ"/>
              </w:rPr>
            </w:pPr>
            <w:r w:rsidRPr="001C2725">
              <w:rPr>
                <w:rFonts w:eastAsia="MS Mincho" w:cs="Times New Roman"/>
                <w:sz w:val="24"/>
                <w:lang w:val="en-US"/>
              </w:rPr>
              <w:t>+0,7%</w:t>
            </w:r>
          </w:p>
        </w:tc>
        <w:tc>
          <w:tcPr>
            <w:tcW w:w="4388" w:type="dxa"/>
          </w:tcPr>
          <w:p w14:paraId="79A27E2C" w14:textId="71C73CB5" w:rsidR="001C2725" w:rsidRDefault="001C2725" w:rsidP="001C2725">
            <w:pPr>
              <w:jc w:val="both"/>
              <w:rPr>
                <w:rFonts w:eastAsia="MS Gothic" w:cs="Times New Roman"/>
                <w:szCs w:val="28"/>
                <w:lang w:val="kk-KZ"/>
              </w:rPr>
            </w:pPr>
            <w:proofErr w:type="spellStart"/>
            <w:r w:rsidRPr="001C2725">
              <w:rPr>
                <w:rFonts w:eastAsia="MS Mincho" w:cs="Times New Roman"/>
                <w:sz w:val="24"/>
                <w:lang w:val="en-US"/>
              </w:rPr>
              <w:t>Сапаға</w:t>
            </w:r>
            <w:proofErr w:type="spellEnd"/>
            <w:r w:rsidRPr="001C2725">
              <w:rPr>
                <w:rFonts w:eastAsia="MS Mincho" w:cs="Times New Roman"/>
                <w:sz w:val="24"/>
                <w:lang w:val="en-US"/>
              </w:rPr>
              <w:t xml:space="preserve"> </w:t>
            </w:r>
            <w:proofErr w:type="spellStart"/>
            <w:r w:rsidRPr="001C2725">
              <w:rPr>
                <w:rFonts w:eastAsia="MS Mincho" w:cs="Times New Roman"/>
                <w:sz w:val="24"/>
                <w:lang w:val="en-US"/>
              </w:rPr>
              <w:t>сын</w:t>
            </w:r>
            <w:proofErr w:type="spellEnd"/>
            <w:r w:rsidRPr="001C2725">
              <w:rPr>
                <w:rFonts w:eastAsia="MS Mincho" w:cs="Times New Roman"/>
                <w:sz w:val="24"/>
                <w:lang w:val="en-US"/>
              </w:rPr>
              <w:t xml:space="preserve"> </w:t>
            </w:r>
            <w:proofErr w:type="spellStart"/>
            <w:r w:rsidRPr="001C2725">
              <w:rPr>
                <w:rFonts w:eastAsia="MS Mincho" w:cs="Times New Roman"/>
                <w:sz w:val="24"/>
                <w:lang w:val="en-US"/>
              </w:rPr>
              <w:t>күшейді</w:t>
            </w:r>
            <w:proofErr w:type="spellEnd"/>
          </w:p>
        </w:tc>
      </w:tr>
      <w:tr w:rsidR="001C2725" w14:paraId="31516878" w14:textId="77777777" w:rsidTr="00EC56D3">
        <w:tc>
          <w:tcPr>
            <w:tcW w:w="1129" w:type="dxa"/>
          </w:tcPr>
          <w:p w14:paraId="50100F35" w14:textId="0370CE5D" w:rsidR="001C2725" w:rsidRDefault="001C2725" w:rsidP="00D85E6D">
            <w:pPr>
              <w:jc w:val="center"/>
              <w:rPr>
                <w:rFonts w:eastAsia="MS Gothic" w:cs="Times New Roman"/>
                <w:szCs w:val="28"/>
                <w:lang w:val="kk-KZ"/>
              </w:rPr>
            </w:pPr>
            <w:r w:rsidRPr="001C2725">
              <w:rPr>
                <w:rFonts w:eastAsia="MS Mincho" w:cs="Times New Roman"/>
                <w:sz w:val="24"/>
                <w:lang w:val="en-US"/>
              </w:rPr>
              <w:t>2020</w:t>
            </w:r>
          </w:p>
        </w:tc>
        <w:tc>
          <w:tcPr>
            <w:tcW w:w="2127" w:type="dxa"/>
          </w:tcPr>
          <w:p w14:paraId="13243495" w14:textId="19A97AC3" w:rsidR="001C2725" w:rsidRDefault="001C2725" w:rsidP="00D85E6D">
            <w:pPr>
              <w:jc w:val="center"/>
              <w:rPr>
                <w:rFonts w:eastAsia="MS Gothic" w:cs="Times New Roman"/>
                <w:szCs w:val="28"/>
                <w:lang w:val="kk-KZ"/>
              </w:rPr>
            </w:pPr>
            <w:r w:rsidRPr="001C2725">
              <w:rPr>
                <w:rFonts w:eastAsia="MS Mincho" w:cs="Times New Roman"/>
                <w:sz w:val="24"/>
                <w:lang w:val="en-US"/>
              </w:rPr>
              <w:t>127</w:t>
            </w:r>
          </w:p>
        </w:tc>
        <w:tc>
          <w:tcPr>
            <w:tcW w:w="1984" w:type="dxa"/>
          </w:tcPr>
          <w:p w14:paraId="6F01E0D0" w14:textId="15D74E6E" w:rsidR="001C2725" w:rsidRDefault="001C2725" w:rsidP="00D85E6D">
            <w:pPr>
              <w:jc w:val="center"/>
              <w:rPr>
                <w:rFonts w:eastAsia="MS Gothic" w:cs="Times New Roman"/>
                <w:szCs w:val="28"/>
                <w:lang w:val="kk-KZ"/>
              </w:rPr>
            </w:pPr>
            <w:r w:rsidRPr="001C2725">
              <w:rPr>
                <w:rFonts w:eastAsia="MS Mincho" w:cs="Times New Roman"/>
                <w:sz w:val="24"/>
                <w:lang w:val="en-US"/>
              </w:rPr>
              <w:t>–57%</w:t>
            </w:r>
          </w:p>
        </w:tc>
        <w:tc>
          <w:tcPr>
            <w:tcW w:w="4388" w:type="dxa"/>
          </w:tcPr>
          <w:p w14:paraId="361A7D9B" w14:textId="7FE87F4A" w:rsidR="001C2725" w:rsidRDefault="001C2725" w:rsidP="001C2725">
            <w:pPr>
              <w:jc w:val="both"/>
              <w:rPr>
                <w:rFonts w:eastAsia="MS Gothic" w:cs="Times New Roman"/>
                <w:szCs w:val="28"/>
                <w:lang w:val="kk-KZ"/>
              </w:rPr>
            </w:pPr>
            <w:r w:rsidRPr="001C2725">
              <w:rPr>
                <w:rFonts w:eastAsia="MS Mincho" w:cs="Times New Roman"/>
                <w:sz w:val="24"/>
                <w:lang w:val="en-US"/>
              </w:rPr>
              <w:t xml:space="preserve">COVID-19 </w:t>
            </w:r>
            <w:proofErr w:type="spellStart"/>
            <w:r w:rsidRPr="001C2725">
              <w:rPr>
                <w:rFonts w:eastAsia="MS Mincho" w:cs="Times New Roman"/>
                <w:sz w:val="24"/>
                <w:lang w:val="en-US"/>
              </w:rPr>
              <w:t>пандемиясы</w:t>
            </w:r>
            <w:proofErr w:type="spellEnd"/>
          </w:p>
        </w:tc>
      </w:tr>
      <w:tr w:rsidR="001C2725" w14:paraId="05489703" w14:textId="77777777" w:rsidTr="00EC56D3">
        <w:tc>
          <w:tcPr>
            <w:tcW w:w="1129" w:type="dxa"/>
          </w:tcPr>
          <w:p w14:paraId="1B21902C" w14:textId="156835F8" w:rsidR="001C2725" w:rsidRDefault="001C2725" w:rsidP="00D85E6D">
            <w:pPr>
              <w:jc w:val="center"/>
              <w:rPr>
                <w:rFonts w:eastAsia="MS Gothic" w:cs="Times New Roman"/>
                <w:szCs w:val="28"/>
                <w:lang w:val="kk-KZ"/>
              </w:rPr>
            </w:pPr>
            <w:r w:rsidRPr="001C2725">
              <w:rPr>
                <w:rFonts w:eastAsia="MS Mincho" w:cs="Times New Roman"/>
                <w:sz w:val="24"/>
                <w:lang w:val="en-US"/>
              </w:rPr>
              <w:t>2021</w:t>
            </w:r>
          </w:p>
        </w:tc>
        <w:tc>
          <w:tcPr>
            <w:tcW w:w="2127" w:type="dxa"/>
          </w:tcPr>
          <w:p w14:paraId="71A4B3E2" w14:textId="59EB16C7" w:rsidR="001C2725" w:rsidRDefault="001C2725" w:rsidP="00D85E6D">
            <w:pPr>
              <w:jc w:val="center"/>
              <w:rPr>
                <w:rFonts w:eastAsia="MS Gothic" w:cs="Times New Roman"/>
                <w:szCs w:val="28"/>
                <w:lang w:val="kk-KZ"/>
              </w:rPr>
            </w:pPr>
            <w:r w:rsidRPr="001C2725">
              <w:rPr>
                <w:rFonts w:eastAsia="MS Mincho" w:cs="Times New Roman"/>
                <w:sz w:val="24"/>
                <w:lang w:val="en-US"/>
              </w:rPr>
              <w:t>169</w:t>
            </w:r>
          </w:p>
        </w:tc>
        <w:tc>
          <w:tcPr>
            <w:tcW w:w="1984" w:type="dxa"/>
          </w:tcPr>
          <w:p w14:paraId="5695E561" w14:textId="2AD5A62A" w:rsidR="001C2725" w:rsidRDefault="001C2725" w:rsidP="00D85E6D">
            <w:pPr>
              <w:jc w:val="center"/>
              <w:rPr>
                <w:rFonts w:eastAsia="MS Gothic" w:cs="Times New Roman"/>
                <w:szCs w:val="28"/>
                <w:lang w:val="kk-KZ"/>
              </w:rPr>
            </w:pPr>
            <w:r w:rsidRPr="001C2725">
              <w:rPr>
                <w:rFonts w:eastAsia="MS Mincho" w:cs="Times New Roman"/>
                <w:sz w:val="24"/>
                <w:lang w:val="en-US"/>
              </w:rPr>
              <w:t>+33%</w:t>
            </w:r>
          </w:p>
        </w:tc>
        <w:tc>
          <w:tcPr>
            <w:tcW w:w="4388" w:type="dxa"/>
          </w:tcPr>
          <w:p w14:paraId="4F8D92E1" w14:textId="615452E0" w:rsidR="001C2725" w:rsidRDefault="001C2725" w:rsidP="001C2725">
            <w:pPr>
              <w:jc w:val="both"/>
              <w:rPr>
                <w:rFonts w:eastAsia="MS Gothic" w:cs="Times New Roman"/>
                <w:szCs w:val="28"/>
                <w:lang w:val="kk-KZ"/>
              </w:rPr>
            </w:pPr>
            <w:proofErr w:type="spellStart"/>
            <w:r w:rsidRPr="001C2725">
              <w:rPr>
                <w:rFonts w:eastAsia="MS Mincho" w:cs="Times New Roman"/>
                <w:sz w:val="24"/>
                <w:lang w:val="en-US"/>
              </w:rPr>
              <w:t>Пандемиядан</w:t>
            </w:r>
            <w:proofErr w:type="spellEnd"/>
            <w:r w:rsidRPr="001C2725">
              <w:rPr>
                <w:rFonts w:eastAsia="MS Mincho" w:cs="Times New Roman"/>
                <w:sz w:val="24"/>
                <w:lang w:val="en-US"/>
              </w:rPr>
              <w:t xml:space="preserve"> кейінгі </w:t>
            </w:r>
            <w:proofErr w:type="spellStart"/>
            <w:r w:rsidRPr="001C2725">
              <w:rPr>
                <w:rFonts w:eastAsia="MS Mincho" w:cs="Times New Roman"/>
                <w:sz w:val="24"/>
                <w:lang w:val="en-US"/>
              </w:rPr>
              <w:t>қалпына</w:t>
            </w:r>
            <w:proofErr w:type="spellEnd"/>
            <w:r w:rsidRPr="001C2725">
              <w:rPr>
                <w:rFonts w:eastAsia="MS Mincho" w:cs="Times New Roman"/>
                <w:sz w:val="24"/>
                <w:lang w:val="en-US"/>
              </w:rPr>
              <w:t xml:space="preserve"> </w:t>
            </w:r>
            <w:proofErr w:type="spellStart"/>
            <w:r w:rsidRPr="001C2725">
              <w:rPr>
                <w:rFonts w:eastAsia="MS Mincho" w:cs="Times New Roman"/>
                <w:sz w:val="24"/>
                <w:lang w:val="en-US"/>
              </w:rPr>
              <w:t>келу</w:t>
            </w:r>
            <w:proofErr w:type="spellEnd"/>
          </w:p>
        </w:tc>
      </w:tr>
      <w:tr w:rsidR="001C2725" w14:paraId="260EBBBB" w14:textId="77777777" w:rsidTr="00EC56D3">
        <w:tc>
          <w:tcPr>
            <w:tcW w:w="1129" w:type="dxa"/>
          </w:tcPr>
          <w:p w14:paraId="4CD5F653" w14:textId="7AFC4F5C" w:rsidR="001C2725" w:rsidRDefault="001C2725" w:rsidP="00D85E6D">
            <w:pPr>
              <w:jc w:val="center"/>
              <w:rPr>
                <w:rFonts w:eastAsia="MS Gothic" w:cs="Times New Roman"/>
                <w:szCs w:val="28"/>
                <w:lang w:val="kk-KZ"/>
              </w:rPr>
            </w:pPr>
            <w:r w:rsidRPr="001C2725">
              <w:rPr>
                <w:rFonts w:eastAsia="MS Mincho" w:cs="Times New Roman"/>
                <w:sz w:val="24"/>
                <w:lang w:val="en-US"/>
              </w:rPr>
              <w:t>2022</w:t>
            </w:r>
          </w:p>
        </w:tc>
        <w:tc>
          <w:tcPr>
            <w:tcW w:w="2127" w:type="dxa"/>
          </w:tcPr>
          <w:p w14:paraId="4757BCBF" w14:textId="3C7D8385" w:rsidR="001C2725" w:rsidRDefault="001C2725" w:rsidP="00D85E6D">
            <w:pPr>
              <w:jc w:val="center"/>
              <w:rPr>
                <w:rFonts w:eastAsia="MS Gothic" w:cs="Times New Roman"/>
                <w:szCs w:val="28"/>
                <w:lang w:val="kk-KZ"/>
              </w:rPr>
            </w:pPr>
            <w:r w:rsidRPr="001C2725">
              <w:rPr>
                <w:rFonts w:eastAsia="MS Mincho" w:cs="Times New Roman"/>
                <w:sz w:val="24"/>
                <w:lang w:val="en-US"/>
              </w:rPr>
              <w:t>37</w:t>
            </w:r>
          </w:p>
        </w:tc>
        <w:tc>
          <w:tcPr>
            <w:tcW w:w="1984" w:type="dxa"/>
          </w:tcPr>
          <w:p w14:paraId="0BF0C920" w14:textId="362B4BFA" w:rsidR="001C2725" w:rsidRDefault="001C2725" w:rsidP="00D85E6D">
            <w:pPr>
              <w:jc w:val="center"/>
              <w:rPr>
                <w:rFonts w:eastAsia="MS Gothic" w:cs="Times New Roman"/>
                <w:szCs w:val="28"/>
                <w:lang w:val="kk-KZ"/>
              </w:rPr>
            </w:pPr>
            <w:r w:rsidRPr="001C2725">
              <w:rPr>
                <w:rFonts w:eastAsia="MS Mincho" w:cs="Times New Roman"/>
                <w:sz w:val="24"/>
                <w:lang w:val="en-US"/>
              </w:rPr>
              <w:t>–78%</w:t>
            </w:r>
          </w:p>
        </w:tc>
        <w:tc>
          <w:tcPr>
            <w:tcW w:w="4388" w:type="dxa"/>
          </w:tcPr>
          <w:p w14:paraId="2F608D05" w14:textId="360E7450" w:rsidR="001C2725" w:rsidRDefault="001C2725" w:rsidP="001C2725">
            <w:pPr>
              <w:jc w:val="both"/>
              <w:rPr>
                <w:rFonts w:eastAsia="MS Gothic" w:cs="Times New Roman"/>
                <w:szCs w:val="28"/>
                <w:lang w:val="kk-KZ"/>
              </w:rPr>
            </w:pPr>
            <w:proofErr w:type="spellStart"/>
            <w:r w:rsidRPr="001C2725">
              <w:rPr>
                <w:rFonts w:eastAsia="MS Mincho" w:cs="Times New Roman"/>
                <w:sz w:val="24"/>
                <w:lang w:val="en-US"/>
              </w:rPr>
              <w:t>Қаңтар</w:t>
            </w:r>
            <w:proofErr w:type="spellEnd"/>
            <w:r w:rsidRPr="001C2725">
              <w:rPr>
                <w:rFonts w:eastAsia="MS Mincho" w:cs="Times New Roman"/>
                <w:sz w:val="24"/>
                <w:lang w:val="en-US"/>
              </w:rPr>
              <w:t xml:space="preserve"> </w:t>
            </w:r>
            <w:proofErr w:type="spellStart"/>
            <w:r w:rsidRPr="001C2725">
              <w:rPr>
                <w:rFonts w:eastAsia="MS Mincho" w:cs="Times New Roman"/>
                <w:sz w:val="24"/>
                <w:lang w:val="en-US"/>
              </w:rPr>
              <w:t>оқиғасы</w:t>
            </w:r>
            <w:proofErr w:type="spellEnd"/>
            <w:r w:rsidRPr="001C2725">
              <w:rPr>
                <w:rFonts w:eastAsia="MS Mincho" w:cs="Times New Roman"/>
                <w:sz w:val="24"/>
                <w:lang w:val="en-US"/>
              </w:rPr>
              <w:t xml:space="preserve">, </w:t>
            </w:r>
            <w:proofErr w:type="spellStart"/>
            <w:r w:rsidRPr="001C2725">
              <w:rPr>
                <w:rFonts w:eastAsia="MS Mincho" w:cs="Times New Roman"/>
                <w:sz w:val="24"/>
                <w:lang w:val="en-US"/>
              </w:rPr>
              <w:t>санкциялар</w:t>
            </w:r>
            <w:proofErr w:type="spellEnd"/>
            <w:r w:rsidRPr="001C2725">
              <w:rPr>
                <w:rFonts w:eastAsia="MS Mincho" w:cs="Times New Roman"/>
                <w:sz w:val="24"/>
                <w:lang w:val="en-US"/>
              </w:rPr>
              <w:t xml:space="preserve">, </w:t>
            </w:r>
            <w:proofErr w:type="spellStart"/>
            <w:r w:rsidRPr="001C2725">
              <w:rPr>
                <w:rFonts w:eastAsia="MS Mincho" w:cs="Times New Roman"/>
                <w:sz w:val="24"/>
                <w:lang w:val="en-US"/>
              </w:rPr>
              <w:t>инфляция</w:t>
            </w:r>
            <w:proofErr w:type="spellEnd"/>
          </w:p>
        </w:tc>
      </w:tr>
      <w:tr w:rsidR="001C2725" w14:paraId="47BC612A" w14:textId="77777777" w:rsidTr="00EC56D3">
        <w:tc>
          <w:tcPr>
            <w:tcW w:w="1129" w:type="dxa"/>
          </w:tcPr>
          <w:p w14:paraId="1E44B047" w14:textId="6390E745" w:rsidR="001C2725" w:rsidRDefault="001C2725" w:rsidP="00D85E6D">
            <w:pPr>
              <w:jc w:val="center"/>
              <w:rPr>
                <w:rFonts w:eastAsia="MS Gothic" w:cs="Times New Roman"/>
                <w:szCs w:val="28"/>
                <w:lang w:val="kk-KZ"/>
              </w:rPr>
            </w:pPr>
            <w:r w:rsidRPr="001C2725">
              <w:rPr>
                <w:rFonts w:eastAsia="MS Mincho" w:cs="Times New Roman"/>
                <w:sz w:val="24"/>
                <w:lang w:val="en-US"/>
              </w:rPr>
              <w:t>2023</w:t>
            </w:r>
          </w:p>
        </w:tc>
        <w:tc>
          <w:tcPr>
            <w:tcW w:w="2127" w:type="dxa"/>
          </w:tcPr>
          <w:p w14:paraId="4C2B683D" w14:textId="49052379" w:rsidR="001C2725" w:rsidRDefault="001C2725" w:rsidP="00D85E6D">
            <w:pPr>
              <w:jc w:val="center"/>
              <w:rPr>
                <w:rFonts w:eastAsia="MS Gothic" w:cs="Times New Roman"/>
                <w:szCs w:val="28"/>
                <w:lang w:val="kk-KZ"/>
              </w:rPr>
            </w:pPr>
            <w:r w:rsidRPr="001C2725">
              <w:rPr>
                <w:rFonts w:eastAsia="MS Mincho" w:cs="Times New Roman"/>
                <w:sz w:val="24"/>
                <w:lang w:val="en-US"/>
              </w:rPr>
              <w:t>45</w:t>
            </w:r>
          </w:p>
        </w:tc>
        <w:tc>
          <w:tcPr>
            <w:tcW w:w="1984" w:type="dxa"/>
          </w:tcPr>
          <w:p w14:paraId="384ABAD6" w14:textId="652EB7E4" w:rsidR="001C2725" w:rsidRDefault="001C2725" w:rsidP="00D85E6D">
            <w:pPr>
              <w:jc w:val="center"/>
              <w:rPr>
                <w:rFonts w:eastAsia="MS Gothic" w:cs="Times New Roman"/>
                <w:szCs w:val="28"/>
                <w:lang w:val="kk-KZ"/>
              </w:rPr>
            </w:pPr>
            <w:r w:rsidRPr="001C2725">
              <w:rPr>
                <w:rFonts w:eastAsia="MS Mincho" w:cs="Times New Roman"/>
                <w:sz w:val="24"/>
                <w:lang w:val="en-US"/>
              </w:rPr>
              <w:t>+21%</w:t>
            </w:r>
          </w:p>
        </w:tc>
        <w:tc>
          <w:tcPr>
            <w:tcW w:w="4388" w:type="dxa"/>
          </w:tcPr>
          <w:p w14:paraId="25EE72F1" w14:textId="4C5184FD" w:rsidR="001C2725" w:rsidRDefault="001C2725" w:rsidP="001C2725">
            <w:pPr>
              <w:jc w:val="both"/>
              <w:rPr>
                <w:rFonts w:eastAsia="MS Gothic" w:cs="Times New Roman"/>
                <w:szCs w:val="28"/>
                <w:lang w:val="kk-KZ"/>
              </w:rPr>
            </w:pPr>
            <w:proofErr w:type="spellStart"/>
            <w:r w:rsidRPr="001C2725">
              <w:rPr>
                <w:rFonts w:eastAsia="MS Mincho" w:cs="Times New Roman"/>
                <w:sz w:val="24"/>
                <w:lang w:val="en-US"/>
              </w:rPr>
              <w:t>Абай</w:t>
            </w:r>
            <w:proofErr w:type="spellEnd"/>
            <w:r w:rsidRPr="001C2725">
              <w:rPr>
                <w:rFonts w:eastAsia="MS Mincho" w:cs="Times New Roman"/>
                <w:sz w:val="24"/>
                <w:lang w:val="en-US"/>
              </w:rPr>
              <w:t xml:space="preserve"> облысы </w:t>
            </w:r>
            <w:proofErr w:type="spellStart"/>
            <w:r w:rsidRPr="001C2725">
              <w:rPr>
                <w:rFonts w:eastAsia="MS Mincho" w:cs="Times New Roman"/>
                <w:sz w:val="24"/>
                <w:lang w:val="en-US"/>
              </w:rPr>
              <w:t>теміржолы</w:t>
            </w:r>
            <w:proofErr w:type="spellEnd"/>
          </w:p>
        </w:tc>
      </w:tr>
      <w:tr w:rsidR="001C2725" w14:paraId="5B0CC5DD" w14:textId="77777777" w:rsidTr="00EC56D3">
        <w:tc>
          <w:tcPr>
            <w:tcW w:w="1129" w:type="dxa"/>
          </w:tcPr>
          <w:p w14:paraId="20E86B64" w14:textId="6E67AB9C" w:rsidR="001C2725" w:rsidRDefault="001C2725" w:rsidP="00D85E6D">
            <w:pPr>
              <w:jc w:val="center"/>
              <w:rPr>
                <w:rFonts w:eastAsia="MS Gothic" w:cs="Times New Roman"/>
                <w:szCs w:val="28"/>
                <w:lang w:val="kk-KZ"/>
              </w:rPr>
            </w:pPr>
            <w:r w:rsidRPr="001C2725">
              <w:rPr>
                <w:rFonts w:eastAsia="MS Mincho" w:cs="Times New Roman"/>
                <w:sz w:val="24"/>
                <w:lang w:val="en-US"/>
              </w:rPr>
              <w:t>2024</w:t>
            </w:r>
          </w:p>
        </w:tc>
        <w:tc>
          <w:tcPr>
            <w:tcW w:w="2127" w:type="dxa"/>
          </w:tcPr>
          <w:p w14:paraId="0F6C9AB9" w14:textId="1A2F6760" w:rsidR="001C2725" w:rsidRDefault="001C2725" w:rsidP="00D85E6D">
            <w:pPr>
              <w:jc w:val="center"/>
              <w:rPr>
                <w:rFonts w:eastAsia="MS Gothic" w:cs="Times New Roman"/>
                <w:szCs w:val="28"/>
                <w:lang w:val="kk-KZ"/>
              </w:rPr>
            </w:pPr>
            <w:r w:rsidRPr="001C2725">
              <w:rPr>
                <w:rFonts w:eastAsia="MS Mincho" w:cs="Times New Roman"/>
                <w:sz w:val="24"/>
                <w:lang w:val="en-US"/>
              </w:rPr>
              <w:t>15</w:t>
            </w:r>
          </w:p>
        </w:tc>
        <w:tc>
          <w:tcPr>
            <w:tcW w:w="1984" w:type="dxa"/>
          </w:tcPr>
          <w:p w14:paraId="547851F2" w14:textId="279D9057" w:rsidR="001C2725" w:rsidRDefault="001C2725" w:rsidP="00D85E6D">
            <w:pPr>
              <w:jc w:val="center"/>
              <w:rPr>
                <w:rFonts w:eastAsia="MS Gothic" w:cs="Times New Roman"/>
                <w:szCs w:val="28"/>
                <w:lang w:val="kk-KZ"/>
              </w:rPr>
            </w:pPr>
            <w:r w:rsidRPr="001C2725">
              <w:rPr>
                <w:rFonts w:eastAsia="MS Mincho" w:cs="Times New Roman"/>
                <w:sz w:val="24"/>
                <w:lang w:val="en-US"/>
              </w:rPr>
              <w:t>–67%</w:t>
            </w:r>
          </w:p>
        </w:tc>
        <w:tc>
          <w:tcPr>
            <w:tcW w:w="4388" w:type="dxa"/>
          </w:tcPr>
          <w:p w14:paraId="26EC873C" w14:textId="62B71180" w:rsidR="001C2725" w:rsidRDefault="001C2725" w:rsidP="001C2725">
            <w:pPr>
              <w:jc w:val="both"/>
              <w:rPr>
                <w:rFonts w:eastAsia="MS Gothic" w:cs="Times New Roman"/>
                <w:szCs w:val="28"/>
                <w:lang w:val="kk-KZ"/>
              </w:rPr>
            </w:pPr>
            <w:r w:rsidRPr="001C2725">
              <w:rPr>
                <w:rFonts w:eastAsia="MS Mincho" w:cs="Times New Roman"/>
                <w:sz w:val="24"/>
                <w:lang w:val="en-US"/>
              </w:rPr>
              <w:t xml:space="preserve">ЖАП </w:t>
            </w:r>
            <w:proofErr w:type="spellStart"/>
            <w:r w:rsidRPr="001C2725">
              <w:rPr>
                <w:rFonts w:eastAsia="MS Mincho" w:cs="Times New Roman"/>
                <w:sz w:val="24"/>
                <w:lang w:val="en-US"/>
              </w:rPr>
              <w:t>аудитінен</w:t>
            </w:r>
            <w:proofErr w:type="spellEnd"/>
            <w:r w:rsidRPr="001C2725">
              <w:rPr>
                <w:rFonts w:eastAsia="MS Mincho" w:cs="Times New Roman"/>
                <w:sz w:val="24"/>
                <w:lang w:val="en-US"/>
              </w:rPr>
              <w:t xml:space="preserve"> кейінгі </w:t>
            </w:r>
            <w:proofErr w:type="spellStart"/>
            <w:r w:rsidRPr="001C2725">
              <w:rPr>
                <w:rFonts w:eastAsia="MS Mincho" w:cs="Times New Roman"/>
                <w:sz w:val="24"/>
                <w:lang w:val="en-US"/>
              </w:rPr>
              <w:t>шектеулер</w:t>
            </w:r>
            <w:proofErr w:type="spellEnd"/>
          </w:p>
        </w:tc>
      </w:tr>
      <w:tr w:rsidR="001A6444" w14:paraId="55F30F03" w14:textId="77777777" w:rsidTr="006931C1">
        <w:tc>
          <w:tcPr>
            <w:tcW w:w="9628" w:type="dxa"/>
            <w:gridSpan w:val="4"/>
          </w:tcPr>
          <w:p w14:paraId="04BCB186" w14:textId="14491DC6" w:rsidR="001A6444" w:rsidRPr="00BD53F8" w:rsidRDefault="00EC56D3" w:rsidP="007B4025">
            <w:pPr>
              <w:ind w:left="-96" w:firstLine="553"/>
              <w:jc w:val="both"/>
              <w:rPr>
                <w:rFonts w:eastAsia="MS Mincho" w:cs="Times New Roman"/>
                <w:sz w:val="22"/>
              </w:rPr>
            </w:pPr>
            <w:r w:rsidRPr="00BD53F8">
              <w:rPr>
                <w:rFonts w:eastAsia="MS Mincho" w:cs="Times New Roman"/>
                <w:sz w:val="22"/>
                <w:lang w:val="kk-KZ"/>
              </w:rPr>
              <w:t xml:space="preserve">Ескерту – </w:t>
            </w:r>
            <w:r w:rsidR="00B24D61" w:rsidRPr="00B95416">
              <w:rPr>
                <w:rFonts w:eastAsia="MS Mincho" w:cs="Times New Roman"/>
                <w:color w:val="0D0D0D" w:themeColor="text1" w:themeTint="F2"/>
                <w:sz w:val="22"/>
                <w:lang w:val="kk-KZ"/>
              </w:rPr>
              <w:t>Әдебиет</w:t>
            </w:r>
            <w:r w:rsidR="00B80B01" w:rsidRPr="00B95416">
              <w:rPr>
                <w:rFonts w:eastAsia="MS Mincho" w:cs="Times New Roman"/>
                <w:color w:val="0D0D0D" w:themeColor="text1" w:themeTint="F2"/>
                <w:sz w:val="22"/>
                <w:lang w:val="kk-KZ"/>
              </w:rPr>
              <w:t>тер</w:t>
            </w:r>
            <w:r w:rsidR="00B24D61" w:rsidRPr="00B95416">
              <w:rPr>
                <w:rFonts w:eastAsia="MS Mincho" w:cs="Times New Roman"/>
                <w:color w:val="0D0D0D" w:themeColor="text1" w:themeTint="F2"/>
                <w:sz w:val="22"/>
                <w:lang w:val="kk-KZ"/>
              </w:rPr>
              <w:t xml:space="preserve"> негізінде құралған </w:t>
            </w:r>
            <w:r w:rsidR="00B24D61" w:rsidRPr="00B95416">
              <w:rPr>
                <w:rFonts w:eastAsia="MS Mincho" w:cs="Times New Roman"/>
                <w:color w:val="0D0D0D" w:themeColor="text1" w:themeTint="F2"/>
                <w:sz w:val="22"/>
              </w:rPr>
              <w:t>[</w:t>
            </w:r>
            <w:r w:rsidR="00B95416" w:rsidRPr="00B95416">
              <w:rPr>
                <w:rFonts w:eastAsia="MS Mincho" w:cs="Times New Roman"/>
                <w:color w:val="0D0D0D" w:themeColor="text1" w:themeTint="F2"/>
                <w:sz w:val="22"/>
                <w:lang w:val="en-US"/>
              </w:rPr>
              <w:t>5</w:t>
            </w:r>
            <w:r w:rsidR="00AB61C8">
              <w:rPr>
                <w:rFonts w:eastAsia="MS Mincho" w:cs="Times New Roman"/>
                <w:color w:val="0D0D0D" w:themeColor="text1" w:themeTint="F2"/>
                <w:sz w:val="22"/>
                <w:lang w:val="kk-KZ"/>
              </w:rPr>
              <w:t xml:space="preserve">, </w:t>
            </w:r>
            <w:r w:rsidR="00FE2640">
              <w:rPr>
                <w:rFonts w:eastAsia="MS Mincho" w:cs="Times New Roman"/>
                <w:color w:val="0D0D0D" w:themeColor="text1" w:themeTint="F2"/>
                <w:sz w:val="22"/>
              </w:rPr>
              <w:t>1</w:t>
            </w:r>
            <w:r w:rsidR="00107059">
              <w:rPr>
                <w:rFonts w:eastAsia="MS Mincho" w:cs="Times New Roman"/>
                <w:color w:val="0D0D0D" w:themeColor="text1" w:themeTint="F2"/>
                <w:sz w:val="22"/>
              </w:rPr>
              <w:t>1</w:t>
            </w:r>
            <w:r w:rsidR="00160F7E">
              <w:rPr>
                <w:rFonts w:eastAsia="MS Mincho" w:cs="Times New Roman"/>
                <w:color w:val="0D0D0D" w:themeColor="text1" w:themeTint="F2"/>
                <w:sz w:val="22"/>
              </w:rPr>
              <w:t>8</w:t>
            </w:r>
            <w:r w:rsidR="00B24D61" w:rsidRPr="00B95416">
              <w:rPr>
                <w:rFonts w:eastAsia="MS Mincho" w:cs="Times New Roman"/>
                <w:color w:val="0D0D0D" w:themeColor="text1" w:themeTint="F2"/>
                <w:sz w:val="22"/>
              </w:rPr>
              <w:t xml:space="preserve">]   </w:t>
            </w:r>
          </w:p>
        </w:tc>
      </w:tr>
    </w:tbl>
    <w:p w14:paraId="78B12E53" w14:textId="77777777" w:rsidR="00FE287A" w:rsidRDefault="00FE287A" w:rsidP="00EC56D3">
      <w:pPr>
        <w:spacing w:after="0" w:line="240" w:lineRule="auto"/>
        <w:ind w:firstLine="567"/>
        <w:jc w:val="both"/>
        <w:rPr>
          <w:rFonts w:eastAsia="MS Gothic" w:cs="Times New Roman"/>
          <w:szCs w:val="28"/>
          <w:lang w:val="kk-KZ"/>
        </w:rPr>
      </w:pPr>
    </w:p>
    <w:p w14:paraId="4DB4D1FB" w14:textId="189832B7" w:rsidR="007A7B81" w:rsidRPr="007A7B81" w:rsidRDefault="007A7B81" w:rsidP="007A7B81">
      <w:pPr>
        <w:spacing w:after="0" w:line="240" w:lineRule="auto"/>
        <w:ind w:firstLine="567"/>
        <w:jc w:val="both"/>
        <w:rPr>
          <w:rFonts w:eastAsia="MS Gothic"/>
          <w:szCs w:val="28"/>
          <w:lang w:val="kk-KZ"/>
        </w:rPr>
      </w:pPr>
      <w:r w:rsidRPr="007A7B81">
        <w:rPr>
          <w:rFonts w:eastAsia="MS Gothic" w:cs="Times New Roman"/>
          <w:szCs w:val="28"/>
          <w:lang w:val="kk-KZ"/>
        </w:rPr>
        <w:t>Аталған үрдістерді нақты жобалар мен келісім-шарт сомалары арқылы дәлелдейтін эмпирикалық база төменде келтіріледі. Ол МЖӘ-нің саннан сапаға ауысуын және бюджеттік тәуекелдерді басқарудағы жаңа тәсілдерді айқын көрсетеді</w:t>
      </w:r>
      <w:r>
        <w:rPr>
          <w:rFonts w:eastAsia="MS Gothic" w:cs="Times New Roman"/>
          <w:szCs w:val="28"/>
          <w:lang w:val="kk-KZ"/>
        </w:rPr>
        <w:t>.</w:t>
      </w:r>
      <w:r w:rsidRPr="007A7B81">
        <w:rPr>
          <w:rFonts w:eastAsia="Times New Roman" w:cs="Times New Roman"/>
          <w:sz w:val="24"/>
          <w:szCs w:val="24"/>
          <w:lang w:val="kk-KZ" w:eastAsia="kk-KZ"/>
        </w:rPr>
        <w:t xml:space="preserve"> </w:t>
      </w:r>
      <w:r w:rsidRPr="007A7B81">
        <w:rPr>
          <w:rFonts w:eastAsia="MS Gothic"/>
          <w:szCs w:val="28"/>
          <w:lang w:val="kk-KZ"/>
        </w:rPr>
        <w:t xml:space="preserve">2020 жылы Қазақстанда 178,5 млрд теңгеге 127 МЖӘ келісім-шарт жасалды, ал 2019 жылы 133,9 млрд теңгеге 246 шарт тіркелген болатын. Яғни, жобалар саны азайғанымен, жалпы құны 2019 жылмен салыстырғанда 44,6 млрд теңгеге артты. Пандемия жағдайында да ірі жобалар іске асырылды: мысалы, Түркістан қаласындағы әуежай құрылысы (мердігер – YDA Group, инвестиция көлемі 68,9 млрд тг; жоба құны 129 млрд тг) және Алматы облысы Талғар ауданы </w:t>
      </w:r>
      <w:r w:rsidRPr="007A7B81">
        <w:rPr>
          <w:rFonts w:eastAsia="MS Gothic"/>
          <w:szCs w:val="28"/>
          <w:lang w:val="kk-KZ"/>
        </w:rPr>
        <w:lastRenderedPageBreak/>
        <w:t xml:space="preserve">(Ақдала ауылы) бойынша сумен жабдықтау және ауылішілік желілер құрылысы (шамамен 299,5 млн тг) жүзеге </w:t>
      </w:r>
      <w:r w:rsidRPr="00FE2640">
        <w:rPr>
          <w:rFonts w:eastAsia="MS Gothic"/>
          <w:color w:val="0D0D0D" w:themeColor="text1" w:themeTint="F2"/>
          <w:szCs w:val="28"/>
          <w:lang w:val="kk-KZ"/>
        </w:rPr>
        <w:t xml:space="preserve">асырылды </w:t>
      </w:r>
      <w:bookmarkStart w:id="58" w:name="_Hlk209654654"/>
      <w:r w:rsidRPr="00FE2640">
        <w:rPr>
          <w:rFonts w:eastAsia="MS Gothic"/>
          <w:color w:val="0D0D0D" w:themeColor="text1" w:themeTint="F2"/>
          <w:szCs w:val="28"/>
          <w:lang w:val="kk-KZ"/>
        </w:rPr>
        <w:t>[</w:t>
      </w:r>
      <w:r w:rsidR="00FE2640" w:rsidRPr="00FE2640">
        <w:rPr>
          <w:rFonts w:eastAsia="MS Gothic"/>
          <w:color w:val="0D0D0D" w:themeColor="text1" w:themeTint="F2"/>
          <w:szCs w:val="28"/>
          <w:lang w:val="kk-KZ"/>
        </w:rPr>
        <w:t>1</w:t>
      </w:r>
      <w:r w:rsidR="00107059">
        <w:rPr>
          <w:rFonts w:eastAsia="MS Gothic"/>
          <w:color w:val="0D0D0D" w:themeColor="text1" w:themeTint="F2"/>
          <w:szCs w:val="28"/>
          <w:lang w:val="kk-KZ"/>
        </w:rPr>
        <w:t>1</w:t>
      </w:r>
      <w:r w:rsidR="003A124E">
        <w:rPr>
          <w:rFonts w:eastAsia="MS Gothic"/>
          <w:color w:val="0D0D0D" w:themeColor="text1" w:themeTint="F2"/>
          <w:szCs w:val="28"/>
          <w:lang w:val="kk-KZ"/>
        </w:rPr>
        <w:t>8</w:t>
      </w:r>
      <w:r w:rsidRPr="00FE2640">
        <w:rPr>
          <w:rFonts w:eastAsia="MS Gothic"/>
          <w:color w:val="0D0D0D" w:themeColor="text1" w:themeTint="F2"/>
          <w:szCs w:val="28"/>
          <w:lang w:val="kk-KZ"/>
        </w:rPr>
        <w:t>]</w:t>
      </w:r>
      <w:bookmarkEnd w:id="58"/>
      <w:r w:rsidRPr="00FE2640">
        <w:rPr>
          <w:rFonts w:eastAsia="MS Gothic"/>
          <w:color w:val="0D0D0D" w:themeColor="text1" w:themeTint="F2"/>
          <w:szCs w:val="28"/>
          <w:lang w:val="kk-KZ"/>
        </w:rPr>
        <w:t>.</w:t>
      </w:r>
    </w:p>
    <w:p w14:paraId="1A07A5BF" w14:textId="1C353834" w:rsidR="00FA5E2B" w:rsidRDefault="007A7B81" w:rsidP="00735577">
      <w:pPr>
        <w:spacing w:after="0" w:line="240" w:lineRule="auto"/>
        <w:ind w:firstLine="567"/>
        <w:jc w:val="both"/>
        <w:rPr>
          <w:rFonts w:eastAsia="MS Gothic" w:cs="Times New Roman"/>
          <w:color w:val="0D0D0D" w:themeColor="text1" w:themeTint="F2"/>
          <w:szCs w:val="28"/>
          <w:lang w:val="kk-KZ"/>
        </w:rPr>
      </w:pPr>
      <w:r w:rsidRPr="007A7B81">
        <w:rPr>
          <w:rFonts w:eastAsia="MS Gothic" w:cs="Times New Roman"/>
          <w:szCs w:val="28"/>
          <w:lang w:val="kk-KZ"/>
        </w:rPr>
        <w:t xml:space="preserve">2019 жылдан бастап Үкімет МЖӘ-нің жаңартылған моделіне сәйкес бюджет жүктемесін төмендету үшін III санаттағы (бюджеттен өтемсіз) жобаларды ынталандыруға басымдық бере бастады; валюталық тәуекелдерді өтеу тетіктері де республикалық деңгеймен қатар өңірлік деңгейде қолданылып </w:t>
      </w:r>
      <w:r w:rsidRPr="00546468">
        <w:rPr>
          <w:rFonts w:eastAsia="MS Gothic" w:cs="Times New Roman"/>
          <w:color w:val="0D0D0D" w:themeColor="text1" w:themeTint="F2"/>
          <w:szCs w:val="28"/>
          <w:lang w:val="kk-KZ"/>
        </w:rPr>
        <w:t xml:space="preserve">келеді. 2021 жылы 169 шарт (≈220,6 млрд тг) жасалып, 2020 жылмен салыстырғанда құны +42,1 млрд тг және саны +42 жоба өсім көрсетті; басым бағыттар әлеуметтік және инфрақұрылымдық нысандар болды (мысалы, Жаркенттегі тұрғын үйдің автономды газ қазандығы – 312 млн тг; «Еркінқала» дәрігерлік амбулаториясын сенімгерлік басқару – 125 млн тг) </w:t>
      </w:r>
      <w:r w:rsidR="008C065A" w:rsidRPr="00546468">
        <w:rPr>
          <w:rFonts w:eastAsia="MS Gothic"/>
          <w:color w:val="0D0D0D" w:themeColor="text1" w:themeTint="F2"/>
          <w:szCs w:val="28"/>
          <w:lang w:val="kk-KZ"/>
        </w:rPr>
        <w:t>[</w:t>
      </w:r>
      <w:r w:rsidR="007F240D" w:rsidRPr="00546468">
        <w:rPr>
          <w:rFonts w:eastAsia="MS Gothic"/>
          <w:color w:val="0D0D0D" w:themeColor="text1" w:themeTint="F2"/>
          <w:szCs w:val="28"/>
          <w:lang w:val="kk-KZ"/>
        </w:rPr>
        <w:t>1</w:t>
      </w:r>
      <w:r w:rsidR="00107059">
        <w:rPr>
          <w:rFonts w:eastAsia="MS Gothic"/>
          <w:color w:val="0D0D0D" w:themeColor="text1" w:themeTint="F2"/>
          <w:szCs w:val="28"/>
          <w:lang w:val="kk-KZ"/>
        </w:rPr>
        <w:t>1</w:t>
      </w:r>
      <w:r w:rsidR="003A124E">
        <w:rPr>
          <w:rFonts w:eastAsia="MS Gothic"/>
          <w:color w:val="0D0D0D" w:themeColor="text1" w:themeTint="F2"/>
          <w:szCs w:val="28"/>
          <w:lang w:val="kk-KZ"/>
        </w:rPr>
        <w:t>8</w:t>
      </w:r>
      <w:r w:rsidR="008C065A" w:rsidRPr="00546468">
        <w:rPr>
          <w:rFonts w:eastAsia="MS Gothic"/>
          <w:color w:val="0D0D0D" w:themeColor="text1" w:themeTint="F2"/>
          <w:szCs w:val="28"/>
          <w:lang w:val="kk-KZ"/>
        </w:rPr>
        <w:t>]</w:t>
      </w:r>
      <w:r w:rsidRPr="00546468">
        <w:rPr>
          <w:rFonts w:eastAsia="MS Gothic" w:cs="Times New Roman"/>
          <w:color w:val="0D0D0D" w:themeColor="text1" w:themeTint="F2"/>
          <w:szCs w:val="28"/>
          <w:lang w:val="kk-KZ"/>
        </w:rPr>
        <w:t>.</w:t>
      </w:r>
      <w:r w:rsidR="00FA5E2B">
        <w:rPr>
          <w:rFonts w:eastAsia="MS Gothic" w:cs="Times New Roman"/>
          <w:color w:val="0D0D0D" w:themeColor="text1" w:themeTint="F2"/>
          <w:szCs w:val="28"/>
          <w:lang w:val="kk-KZ"/>
        </w:rPr>
        <w:t xml:space="preserve"> </w:t>
      </w:r>
      <w:r w:rsidR="00FA5E2B" w:rsidRPr="00FA5E2B">
        <w:rPr>
          <w:rFonts w:eastAsia="MS Gothic" w:cs="Times New Roman"/>
          <w:color w:val="0D0D0D" w:themeColor="text1" w:themeTint="F2"/>
          <w:szCs w:val="28"/>
          <w:lang w:val="kk-KZ"/>
        </w:rPr>
        <w:t xml:space="preserve">2022 жылы </w:t>
      </w:r>
      <w:r w:rsidR="00C138AD">
        <w:rPr>
          <w:rFonts w:eastAsia="MS Gothic" w:cs="Times New Roman"/>
          <w:color w:val="0D0D0D" w:themeColor="text1" w:themeTint="F2"/>
          <w:szCs w:val="28"/>
          <w:lang w:val="kk-KZ"/>
        </w:rPr>
        <w:t>денсаулық сақтау</w:t>
      </w:r>
      <w:r w:rsidR="00FA5E2B" w:rsidRPr="00FA5E2B">
        <w:rPr>
          <w:rFonts w:eastAsia="MS Gothic" w:cs="Times New Roman"/>
          <w:color w:val="0D0D0D" w:themeColor="text1" w:themeTint="F2"/>
          <w:szCs w:val="28"/>
          <w:lang w:val="kk-KZ"/>
        </w:rPr>
        <w:t xml:space="preserve">, </w:t>
      </w:r>
      <w:r w:rsidR="00C138AD">
        <w:rPr>
          <w:rFonts w:eastAsia="MS Gothic" w:cs="Times New Roman"/>
          <w:color w:val="0D0D0D" w:themeColor="text1" w:themeTint="F2"/>
          <w:szCs w:val="28"/>
          <w:lang w:val="kk-KZ"/>
        </w:rPr>
        <w:t>білім беру</w:t>
      </w:r>
      <w:r w:rsidR="00FA5E2B" w:rsidRPr="00FA5E2B">
        <w:rPr>
          <w:rFonts w:eastAsia="MS Gothic" w:cs="Times New Roman"/>
          <w:color w:val="0D0D0D" w:themeColor="text1" w:themeTint="F2"/>
          <w:szCs w:val="28"/>
          <w:lang w:val="kk-KZ"/>
        </w:rPr>
        <w:t xml:space="preserve"> және </w:t>
      </w:r>
      <w:r w:rsidR="00C138AD">
        <w:rPr>
          <w:rFonts w:eastAsia="MS Gothic" w:cs="Times New Roman"/>
          <w:color w:val="0D0D0D" w:themeColor="text1" w:themeTint="F2"/>
          <w:szCs w:val="28"/>
          <w:lang w:val="kk-KZ"/>
        </w:rPr>
        <w:t>тұрғын үй</w:t>
      </w:r>
      <w:r w:rsidR="00FA5E2B" w:rsidRPr="00FA5E2B">
        <w:rPr>
          <w:rFonts w:eastAsia="MS Gothic" w:cs="Times New Roman"/>
          <w:color w:val="0D0D0D" w:themeColor="text1" w:themeTint="F2"/>
          <w:szCs w:val="28"/>
          <w:lang w:val="kk-KZ"/>
        </w:rPr>
        <w:t>-</w:t>
      </w:r>
      <w:r w:rsidR="00C138AD">
        <w:rPr>
          <w:rFonts w:eastAsia="MS Gothic" w:cs="Times New Roman"/>
          <w:color w:val="0D0D0D" w:themeColor="text1" w:themeTint="F2"/>
          <w:szCs w:val="28"/>
          <w:lang w:val="kk-KZ"/>
        </w:rPr>
        <w:t>коммуналдық</w:t>
      </w:r>
      <w:r w:rsidR="00FA5E2B" w:rsidRPr="00FA5E2B">
        <w:rPr>
          <w:rFonts w:eastAsia="MS Gothic" w:cs="Times New Roman"/>
          <w:color w:val="0D0D0D" w:themeColor="text1" w:themeTint="F2"/>
          <w:szCs w:val="28"/>
          <w:lang w:val="kk-KZ"/>
        </w:rPr>
        <w:t xml:space="preserve"> </w:t>
      </w:r>
      <w:r w:rsidR="00C138AD">
        <w:rPr>
          <w:rFonts w:eastAsia="MS Gothic" w:cs="Times New Roman"/>
          <w:color w:val="0D0D0D" w:themeColor="text1" w:themeTint="F2"/>
          <w:szCs w:val="28"/>
          <w:lang w:val="kk-KZ"/>
        </w:rPr>
        <w:t>шаруашылық</w:t>
      </w:r>
      <w:r w:rsidR="00FA5E2B" w:rsidRPr="00FA5E2B">
        <w:rPr>
          <w:rFonts w:eastAsia="MS Gothic" w:cs="Times New Roman"/>
          <w:color w:val="0D0D0D" w:themeColor="text1" w:themeTint="F2"/>
          <w:szCs w:val="28"/>
          <w:lang w:val="kk-KZ"/>
        </w:rPr>
        <w:t xml:space="preserve"> </w:t>
      </w:r>
      <w:r w:rsidR="00C138AD">
        <w:rPr>
          <w:rFonts w:eastAsia="MS Gothic" w:cs="Times New Roman"/>
          <w:color w:val="0D0D0D" w:themeColor="text1" w:themeTint="F2"/>
          <w:szCs w:val="28"/>
          <w:lang w:val="kk-KZ"/>
        </w:rPr>
        <w:t>салаларында</w:t>
      </w:r>
      <w:r w:rsidR="00FA5E2B" w:rsidRPr="00FA5E2B">
        <w:rPr>
          <w:rFonts w:eastAsia="MS Gothic" w:cs="Times New Roman"/>
          <w:color w:val="0D0D0D" w:themeColor="text1" w:themeTint="F2"/>
          <w:szCs w:val="28"/>
          <w:lang w:val="kk-KZ"/>
        </w:rPr>
        <w:t xml:space="preserve"> бар болғаны 37 шарт (≈351 млрд тг) рәсімделді.</w:t>
      </w:r>
      <w:r w:rsidR="00FA5E2B">
        <w:rPr>
          <w:rFonts w:eastAsia="MS Gothic" w:cs="Times New Roman"/>
          <w:color w:val="0D0D0D" w:themeColor="text1" w:themeTint="F2"/>
          <w:szCs w:val="28"/>
          <w:lang w:val="kk-KZ"/>
        </w:rPr>
        <w:t xml:space="preserve"> </w:t>
      </w:r>
      <w:r w:rsidR="00FA5E2B" w:rsidRPr="00FA5E2B">
        <w:rPr>
          <w:rFonts w:eastAsia="MS Gothic" w:cs="Times New Roman"/>
          <w:color w:val="0D0D0D" w:themeColor="text1" w:themeTint="F2"/>
          <w:szCs w:val="28"/>
          <w:lang w:val="kk-KZ"/>
        </w:rPr>
        <w:t>Жобалар санының күрт кемуіне пандемия салдары, Қаңтар оқиғасы, геосаяси шоктар мен инфляциялық қысым әсер етті.</w:t>
      </w:r>
      <w:r w:rsidR="00FA5E2B">
        <w:rPr>
          <w:rFonts w:eastAsia="MS Gothic" w:cs="Times New Roman"/>
          <w:color w:val="0D0D0D" w:themeColor="text1" w:themeTint="F2"/>
          <w:szCs w:val="28"/>
          <w:lang w:val="kk-KZ"/>
        </w:rPr>
        <w:t xml:space="preserve"> </w:t>
      </w:r>
      <w:r w:rsidR="00FA5E2B" w:rsidRPr="00FA5E2B">
        <w:rPr>
          <w:rFonts w:eastAsia="MS Gothic" w:cs="Times New Roman"/>
          <w:color w:val="0D0D0D" w:themeColor="text1" w:themeTint="F2"/>
          <w:szCs w:val="28"/>
          <w:lang w:val="kk-KZ"/>
        </w:rPr>
        <w:t>2023 жылы 45 шарт (≈138 млрд тг) жасалды: ірі ауқымды жобалар азайып, кіші жобалар үлесі өсті; сонымен бірге Бақты</w:t>
      </w:r>
      <w:r w:rsidR="00AF6BE3">
        <w:rPr>
          <w:rFonts w:eastAsia="MS Gothic" w:cs="Times New Roman"/>
          <w:color w:val="0D0D0D" w:themeColor="text1" w:themeTint="F2"/>
          <w:szCs w:val="28"/>
          <w:lang w:val="kk-KZ"/>
        </w:rPr>
        <w:t>-</w:t>
      </w:r>
      <w:r w:rsidR="00FA5E2B" w:rsidRPr="00FA5E2B">
        <w:rPr>
          <w:rFonts w:eastAsia="MS Gothic" w:cs="Times New Roman"/>
          <w:color w:val="0D0D0D" w:themeColor="text1" w:themeTint="F2"/>
          <w:szCs w:val="28"/>
          <w:lang w:val="kk-KZ"/>
        </w:rPr>
        <w:t>Аягөз жаңа теміржол желісінің құрылысы басталды (жоба құны – 577,5 млрд тг, 100% жеке қаржыландыру) [12</w:t>
      </w:r>
      <w:r w:rsidR="00FA5E2B">
        <w:rPr>
          <w:rFonts w:eastAsia="MS Gothic" w:cs="Times New Roman"/>
          <w:color w:val="0D0D0D" w:themeColor="text1" w:themeTint="F2"/>
          <w:szCs w:val="28"/>
          <w:lang w:val="kk-KZ"/>
        </w:rPr>
        <w:t>2</w:t>
      </w:r>
      <w:r w:rsidR="00FA5E2B" w:rsidRPr="00FA5E2B">
        <w:rPr>
          <w:rFonts w:eastAsia="MS Gothic" w:cs="Times New Roman"/>
          <w:color w:val="0D0D0D" w:themeColor="text1" w:themeTint="F2"/>
          <w:szCs w:val="28"/>
          <w:lang w:val="kk-KZ"/>
        </w:rPr>
        <w:t>].</w:t>
      </w:r>
      <w:r w:rsidR="00FA5E2B">
        <w:rPr>
          <w:rFonts w:eastAsia="MS Gothic" w:cs="Times New Roman"/>
          <w:color w:val="0D0D0D" w:themeColor="text1" w:themeTint="F2"/>
          <w:szCs w:val="28"/>
          <w:lang w:val="kk-KZ"/>
        </w:rPr>
        <w:t xml:space="preserve"> </w:t>
      </w:r>
      <w:r w:rsidR="00FA5E2B" w:rsidRPr="00FA5E2B">
        <w:rPr>
          <w:rFonts w:eastAsia="MS Gothic" w:cs="Times New Roman"/>
          <w:color w:val="0D0D0D" w:themeColor="text1" w:themeTint="F2"/>
          <w:szCs w:val="28"/>
          <w:lang w:val="kk-KZ"/>
        </w:rPr>
        <w:t>2024 жылдың қарашасына қарай ≈58,8 млрд тг сомасына 15 шарт қана тіркелді; бұл Жоғары аудиторлық палатаның 2024 жылғы қорытындысынан кейін енгізілген сапалық сүзгілер мен фискалдық шектеулердің күшеюін көрсетеді [12</w:t>
      </w:r>
      <w:r w:rsidR="00FA5E2B">
        <w:rPr>
          <w:rFonts w:eastAsia="MS Gothic" w:cs="Times New Roman"/>
          <w:color w:val="0D0D0D" w:themeColor="text1" w:themeTint="F2"/>
          <w:szCs w:val="28"/>
          <w:lang w:val="kk-KZ"/>
        </w:rPr>
        <w:t>3</w:t>
      </w:r>
      <w:r w:rsidR="00FA5E2B" w:rsidRPr="00FA5E2B">
        <w:rPr>
          <w:rFonts w:eastAsia="MS Gothic" w:cs="Times New Roman"/>
          <w:color w:val="0D0D0D" w:themeColor="text1" w:themeTint="F2"/>
          <w:szCs w:val="28"/>
          <w:lang w:val="kk-KZ"/>
        </w:rPr>
        <w:t>].</w:t>
      </w:r>
    </w:p>
    <w:p w14:paraId="08E39663" w14:textId="5A46AC8F" w:rsidR="009756CC" w:rsidRDefault="009756CC" w:rsidP="00735577">
      <w:pPr>
        <w:keepNext/>
        <w:keepLines/>
        <w:spacing w:after="0" w:line="240" w:lineRule="auto"/>
        <w:ind w:firstLine="567"/>
        <w:jc w:val="both"/>
        <w:outlineLvl w:val="0"/>
        <w:rPr>
          <w:rFonts w:eastAsia="MS Gothic" w:cs="Times New Roman"/>
          <w:szCs w:val="28"/>
          <w:lang w:val="kk-KZ"/>
        </w:rPr>
      </w:pPr>
      <w:r w:rsidRPr="009756CC">
        <w:rPr>
          <w:rFonts w:eastAsia="MS Gothic" w:cs="Times New Roman"/>
          <w:szCs w:val="28"/>
          <w:lang w:val="kk-KZ"/>
        </w:rPr>
        <w:t>Жалпы алғанда, 2020</w:t>
      </w:r>
      <w:r w:rsidR="007617F7">
        <w:rPr>
          <w:rFonts w:eastAsia="MS Gothic" w:cs="Times New Roman"/>
          <w:szCs w:val="28"/>
          <w:lang w:val="kk-KZ"/>
        </w:rPr>
        <w:t>-</w:t>
      </w:r>
      <w:r w:rsidRPr="009756CC">
        <w:rPr>
          <w:rFonts w:eastAsia="MS Gothic" w:cs="Times New Roman"/>
          <w:szCs w:val="28"/>
          <w:lang w:val="kk-KZ"/>
        </w:rPr>
        <w:t xml:space="preserve">2024 жылдары МЖӘ дамуында «саннан сапаға» ауысу үдерісі байқалды: тәуекелдерді теңгерімді бөлу, бюджеттік міндеттемелерді ұқыпты жоспарлау және басқару сапасын арттыруға басымдық берілді. Қазіргі таңда МЖӘ ұсыныстары мемлекеттік жоспарлау құжаттарына сәйкестендіріліп, сервистік келісімшарттар мен жеке бастама рәсімдері нақтыланды, ал ақпараттық ашықтықты қамтамасыз ету үшін цифрландыру </w:t>
      </w:r>
      <w:r w:rsidR="00C637DE">
        <w:rPr>
          <w:rFonts w:eastAsia="MS Gothic" w:cs="Times New Roman"/>
          <w:szCs w:val="28"/>
          <w:lang w:val="kk-KZ"/>
        </w:rPr>
        <w:t>енгізілу</w:t>
      </w:r>
      <w:r w:rsidRPr="009756CC">
        <w:rPr>
          <w:rFonts w:eastAsia="MS Gothic" w:cs="Times New Roman"/>
          <w:szCs w:val="28"/>
          <w:lang w:val="kk-KZ"/>
        </w:rPr>
        <w:t>д</w:t>
      </w:r>
      <w:r w:rsidR="00C637DE">
        <w:rPr>
          <w:rFonts w:eastAsia="MS Gothic" w:cs="Times New Roman"/>
          <w:szCs w:val="28"/>
          <w:lang w:val="kk-KZ"/>
        </w:rPr>
        <w:t>е</w:t>
      </w:r>
      <w:r w:rsidRPr="009756CC">
        <w:rPr>
          <w:rFonts w:eastAsia="MS Gothic" w:cs="Times New Roman"/>
          <w:szCs w:val="28"/>
          <w:lang w:val="kk-KZ"/>
        </w:rPr>
        <w:t xml:space="preserve"> [1</w:t>
      </w:r>
      <w:r w:rsidR="00107059">
        <w:rPr>
          <w:rFonts w:eastAsia="MS Gothic" w:cs="Times New Roman"/>
          <w:szCs w:val="28"/>
          <w:lang w:val="kk-KZ"/>
        </w:rPr>
        <w:t>1</w:t>
      </w:r>
      <w:r w:rsidR="001601B9">
        <w:rPr>
          <w:rFonts w:eastAsia="MS Gothic" w:cs="Times New Roman"/>
          <w:szCs w:val="28"/>
          <w:lang w:val="kk-KZ"/>
        </w:rPr>
        <w:t>8</w:t>
      </w:r>
      <w:r w:rsidRPr="009756CC">
        <w:rPr>
          <w:rFonts w:eastAsia="MS Gothic" w:cs="Times New Roman"/>
          <w:szCs w:val="28"/>
          <w:lang w:val="kk-KZ"/>
        </w:rPr>
        <w:t>].</w:t>
      </w:r>
      <w:r w:rsidR="00BE60FD">
        <w:rPr>
          <w:rFonts w:eastAsia="MS Gothic" w:cs="Times New Roman"/>
          <w:szCs w:val="28"/>
          <w:lang w:val="kk-KZ"/>
        </w:rPr>
        <w:t xml:space="preserve"> </w:t>
      </w:r>
      <w:r w:rsidRPr="009756CC">
        <w:rPr>
          <w:rFonts w:eastAsia="MS Gothic" w:cs="Times New Roman"/>
          <w:szCs w:val="28"/>
          <w:lang w:val="kk-KZ"/>
        </w:rPr>
        <w:t>Бұл деректер Қазақстандағы МЖӘ эволюциясының жаңа кезеңін – құқықтық айқындық, институционалдық үйлестіру және цифрлық ашықтыққа негізделген сапалы жобаларға көшуін сипаттайды. Сонымен бірге, МЖӘ стратегиясының дамуы тек сандық емес, басқару механизмдерінің құрылымдық жетілуімен де анықталады</w:t>
      </w:r>
      <w:r>
        <w:rPr>
          <w:rFonts w:eastAsia="MS Gothic" w:cs="Times New Roman"/>
          <w:szCs w:val="28"/>
          <w:lang w:val="kk-KZ"/>
        </w:rPr>
        <w:t xml:space="preserve"> (кесте 14)</w:t>
      </w:r>
      <w:r w:rsidRPr="009756CC">
        <w:rPr>
          <w:rFonts w:eastAsia="MS Gothic" w:cs="Times New Roman"/>
          <w:szCs w:val="28"/>
          <w:lang w:val="kk-KZ"/>
        </w:rPr>
        <w:t xml:space="preserve">. </w:t>
      </w:r>
    </w:p>
    <w:p w14:paraId="5F5D7107" w14:textId="77777777" w:rsidR="009756CC" w:rsidRDefault="009756CC" w:rsidP="00735577">
      <w:pPr>
        <w:keepNext/>
        <w:keepLines/>
        <w:spacing w:after="0" w:line="240" w:lineRule="auto"/>
        <w:ind w:firstLine="567"/>
        <w:jc w:val="both"/>
        <w:outlineLvl w:val="0"/>
        <w:rPr>
          <w:rFonts w:eastAsia="MS Gothic" w:cs="Times New Roman"/>
          <w:szCs w:val="28"/>
          <w:lang w:val="kk-KZ"/>
        </w:rPr>
      </w:pPr>
    </w:p>
    <w:p w14:paraId="1E65F901" w14:textId="1277617C" w:rsidR="00637CF0" w:rsidRPr="009B3DF7" w:rsidRDefault="009A1ED8" w:rsidP="00735577">
      <w:pPr>
        <w:keepNext/>
        <w:keepLines/>
        <w:spacing w:after="0" w:line="240" w:lineRule="auto"/>
        <w:jc w:val="both"/>
        <w:outlineLvl w:val="0"/>
        <w:rPr>
          <w:rFonts w:eastAsia="MS Gothic" w:cs="Times New Roman"/>
          <w:szCs w:val="28"/>
          <w:lang w:val="kk-KZ"/>
        </w:rPr>
      </w:pPr>
      <w:r w:rsidRPr="009B3DF7">
        <w:rPr>
          <w:rFonts w:eastAsia="MS Gothic" w:cs="Times New Roman"/>
          <w:szCs w:val="28"/>
          <w:lang w:val="kk-KZ"/>
        </w:rPr>
        <w:t xml:space="preserve">Кесте </w:t>
      </w:r>
      <w:r w:rsidR="00EF3BBF" w:rsidRPr="009B3DF7">
        <w:rPr>
          <w:rFonts w:eastAsia="MS Gothic" w:cs="Times New Roman"/>
          <w:szCs w:val="28"/>
          <w:lang w:val="kk-KZ"/>
        </w:rPr>
        <w:t>1</w:t>
      </w:r>
      <w:r w:rsidR="008E6C6B">
        <w:rPr>
          <w:rFonts w:eastAsia="MS Gothic" w:cs="Times New Roman"/>
          <w:szCs w:val="28"/>
          <w:lang w:val="kk-KZ"/>
        </w:rPr>
        <w:t>4</w:t>
      </w:r>
      <w:r w:rsidRPr="009B3DF7">
        <w:rPr>
          <w:rFonts w:eastAsia="MS Gothic" w:cs="Times New Roman"/>
          <w:szCs w:val="28"/>
          <w:lang w:val="kk-KZ"/>
        </w:rPr>
        <w:t xml:space="preserve"> – Компоненттер бойынша стратегиялық эволюция</w:t>
      </w:r>
      <w:r w:rsidR="002E3DEE" w:rsidRPr="009B3DF7">
        <w:rPr>
          <w:rFonts w:eastAsia="MS Gothic" w:cs="Times New Roman"/>
          <w:szCs w:val="28"/>
          <w:lang w:val="kk-KZ"/>
        </w:rPr>
        <w:t xml:space="preserve"> </w:t>
      </w:r>
    </w:p>
    <w:p w14:paraId="7AAF12BA" w14:textId="77777777" w:rsidR="008B0E67" w:rsidRPr="009B3DF7" w:rsidRDefault="008B0E67" w:rsidP="00735577">
      <w:pPr>
        <w:keepNext/>
        <w:keepLines/>
        <w:spacing w:after="0" w:line="240" w:lineRule="auto"/>
        <w:jc w:val="both"/>
        <w:outlineLvl w:val="0"/>
        <w:rPr>
          <w:rFonts w:eastAsia="MS Gothic" w:cs="Times New Roman"/>
          <w:szCs w:val="28"/>
          <w:lang w:val="kk-KZ"/>
        </w:rPr>
      </w:pPr>
    </w:p>
    <w:tbl>
      <w:tblPr>
        <w:tblStyle w:val="8"/>
        <w:tblW w:w="0" w:type="auto"/>
        <w:tblLook w:val="04A0" w:firstRow="1" w:lastRow="0" w:firstColumn="1" w:lastColumn="0" w:noHBand="0" w:noVBand="1"/>
      </w:tblPr>
      <w:tblGrid>
        <w:gridCol w:w="2416"/>
        <w:gridCol w:w="1440"/>
        <w:gridCol w:w="1440"/>
        <w:gridCol w:w="1440"/>
        <w:gridCol w:w="1339"/>
        <w:gridCol w:w="1464"/>
      </w:tblGrid>
      <w:tr w:rsidR="0080608D" w:rsidRPr="008B0E67" w14:paraId="04BDFDFF" w14:textId="77777777" w:rsidTr="00C830BD">
        <w:tc>
          <w:tcPr>
            <w:tcW w:w="2416" w:type="dxa"/>
            <w:vMerge w:val="restart"/>
          </w:tcPr>
          <w:p w14:paraId="64311564" w14:textId="4BA29B34" w:rsidR="0080608D" w:rsidRPr="009A1ED8" w:rsidRDefault="0080608D" w:rsidP="006F33E4">
            <w:pPr>
              <w:jc w:val="both"/>
              <w:rPr>
                <w:rFonts w:cs="Times New Roman"/>
                <w:sz w:val="24"/>
                <w:szCs w:val="24"/>
              </w:rPr>
            </w:pPr>
            <w:proofErr w:type="spellStart"/>
            <w:r w:rsidRPr="009A1ED8">
              <w:rPr>
                <w:rFonts w:cs="Times New Roman"/>
                <w:sz w:val="24"/>
                <w:szCs w:val="24"/>
              </w:rPr>
              <w:t>Компонент</w:t>
            </w:r>
            <w:proofErr w:type="spellEnd"/>
          </w:p>
        </w:tc>
        <w:tc>
          <w:tcPr>
            <w:tcW w:w="7123" w:type="dxa"/>
            <w:gridSpan w:val="5"/>
          </w:tcPr>
          <w:p w14:paraId="105E17A6" w14:textId="7E7BEE3D" w:rsidR="0080608D" w:rsidRPr="0080608D" w:rsidRDefault="0080608D" w:rsidP="0080608D">
            <w:pPr>
              <w:jc w:val="center"/>
              <w:rPr>
                <w:rFonts w:cs="Times New Roman"/>
                <w:sz w:val="24"/>
                <w:szCs w:val="24"/>
                <w:lang w:val="kk-KZ"/>
              </w:rPr>
            </w:pPr>
            <w:r>
              <w:rPr>
                <w:rFonts w:cs="Times New Roman"/>
                <w:sz w:val="24"/>
                <w:szCs w:val="24"/>
                <w:lang w:val="ru-RU"/>
              </w:rPr>
              <w:t xml:space="preserve">Жылдар бойынша </w:t>
            </w:r>
            <w:r>
              <w:rPr>
                <w:rFonts w:cs="Times New Roman"/>
                <w:sz w:val="24"/>
                <w:szCs w:val="24"/>
                <w:lang w:val="kk-KZ"/>
              </w:rPr>
              <w:t>өзгерістер</w:t>
            </w:r>
          </w:p>
        </w:tc>
      </w:tr>
      <w:tr w:rsidR="0080608D" w:rsidRPr="008B0E67" w14:paraId="7111D0B0" w14:textId="77777777" w:rsidTr="009756CC">
        <w:tc>
          <w:tcPr>
            <w:tcW w:w="2416" w:type="dxa"/>
            <w:vMerge/>
          </w:tcPr>
          <w:p w14:paraId="0C18B26E" w14:textId="7BBE3921" w:rsidR="0080608D" w:rsidRPr="009A1ED8" w:rsidRDefault="0080608D" w:rsidP="006F33E4">
            <w:pPr>
              <w:jc w:val="both"/>
              <w:rPr>
                <w:rFonts w:cs="Times New Roman"/>
                <w:sz w:val="24"/>
                <w:szCs w:val="24"/>
              </w:rPr>
            </w:pPr>
          </w:p>
        </w:tc>
        <w:tc>
          <w:tcPr>
            <w:tcW w:w="1440" w:type="dxa"/>
          </w:tcPr>
          <w:p w14:paraId="2A81CCA0" w14:textId="5A2A4B63" w:rsidR="0080608D" w:rsidRPr="0080608D" w:rsidRDefault="0080608D" w:rsidP="006F33E4">
            <w:pPr>
              <w:jc w:val="both"/>
              <w:rPr>
                <w:rFonts w:cs="Times New Roman"/>
                <w:sz w:val="24"/>
                <w:szCs w:val="24"/>
                <w:lang w:val="ru-RU"/>
              </w:rPr>
            </w:pPr>
            <w:r w:rsidRPr="009A1ED8">
              <w:rPr>
                <w:rFonts w:cs="Times New Roman"/>
                <w:sz w:val="24"/>
                <w:szCs w:val="24"/>
              </w:rPr>
              <w:t>1991</w:t>
            </w:r>
            <w:r>
              <w:rPr>
                <w:rFonts w:cs="Times New Roman"/>
                <w:sz w:val="24"/>
                <w:szCs w:val="24"/>
                <w:lang w:val="ru-RU"/>
              </w:rPr>
              <w:t>-</w:t>
            </w:r>
            <w:r w:rsidRPr="009A1ED8">
              <w:rPr>
                <w:rFonts w:cs="Times New Roman"/>
                <w:sz w:val="24"/>
                <w:szCs w:val="24"/>
              </w:rPr>
              <w:t>1993</w:t>
            </w:r>
            <w:r>
              <w:rPr>
                <w:rFonts w:cs="Times New Roman"/>
                <w:sz w:val="24"/>
                <w:szCs w:val="24"/>
                <w:lang w:val="ru-RU"/>
              </w:rPr>
              <w:t xml:space="preserve"> </w:t>
            </w:r>
          </w:p>
        </w:tc>
        <w:tc>
          <w:tcPr>
            <w:tcW w:w="1440" w:type="dxa"/>
          </w:tcPr>
          <w:p w14:paraId="5093E579" w14:textId="70764876" w:rsidR="0080608D" w:rsidRPr="0080608D" w:rsidRDefault="0080608D" w:rsidP="006F33E4">
            <w:pPr>
              <w:jc w:val="both"/>
              <w:rPr>
                <w:rFonts w:cs="Times New Roman"/>
                <w:sz w:val="24"/>
                <w:szCs w:val="24"/>
                <w:lang w:val="ru-RU"/>
              </w:rPr>
            </w:pPr>
            <w:r w:rsidRPr="009A1ED8">
              <w:rPr>
                <w:rFonts w:cs="Times New Roman"/>
                <w:sz w:val="24"/>
                <w:szCs w:val="24"/>
              </w:rPr>
              <w:t>1994</w:t>
            </w:r>
            <w:r>
              <w:rPr>
                <w:rFonts w:cs="Times New Roman"/>
                <w:sz w:val="24"/>
                <w:szCs w:val="24"/>
                <w:lang w:val="ru-RU"/>
              </w:rPr>
              <w:t>-</w:t>
            </w:r>
            <w:r w:rsidRPr="009A1ED8">
              <w:rPr>
                <w:rFonts w:cs="Times New Roman"/>
                <w:sz w:val="24"/>
                <w:szCs w:val="24"/>
              </w:rPr>
              <w:t>2005</w:t>
            </w:r>
            <w:r>
              <w:rPr>
                <w:rFonts w:cs="Times New Roman"/>
                <w:sz w:val="24"/>
                <w:szCs w:val="24"/>
                <w:lang w:val="ru-RU"/>
              </w:rPr>
              <w:t xml:space="preserve"> </w:t>
            </w:r>
          </w:p>
        </w:tc>
        <w:tc>
          <w:tcPr>
            <w:tcW w:w="1440" w:type="dxa"/>
          </w:tcPr>
          <w:p w14:paraId="54D73A82" w14:textId="238C8466" w:rsidR="0080608D" w:rsidRPr="009A1ED8" w:rsidRDefault="0080608D" w:rsidP="006F33E4">
            <w:pPr>
              <w:jc w:val="both"/>
              <w:rPr>
                <w:rFonts w:cs="Times New Roman"/>
                <w:sz w:val="24"/>
                <w:szCs w:val="24"/>
              </w:rPr>
            </w:pPr>
            <w:r w:rsidRPr="009A1ED8">
              <w:rPr>
                <w:rFonts w:cs="Times New Roman"/>
                <w:sz w:val="24"/>
                <w:szCs w:val="24"/>
              </w:rPr>
              <w:t>2006</w:t>
            </w:r>
            <w:r>
              <w:rPr>
                <w:rFonts w:cs="Times New Roman"/>
                <w:sz w:val="24"/>
                <w:szCs w:val="24"/>
                <w:lang w:val="ru-RU"/>
              </w:rPr>
              <w:t>-</w:t>
            </w:r>
            <w:r w:rsidRPr="009A1ED8">
              <w:rPr>
                <w:rFonts w:cs="Times New Roman"/>
                <w:sz w:val="24"/>
                <w:szCs w:val="24"/>
              </w:rPr>
              <w:t>2015</w:t>
            </w:r>
          </w:p>
        </w:tc>
        <w:tc>
          <w:tcPr>
            <w:tcW w:w="1339" w:type="dxa"/>
          </w:tcPr>
          <w:p w14:paraId="5FEC681D" w14:textId="417DC06B" w:rsidR="0080608D" w:rsidRPr="009A1ED8" w:rsidRDefault="0080608D" w:rsidP="006F33E4">
            <w:pPr>
              <w:jc w:val="both"/>
              <w:rPr>
                <w:rFonts w:cs="Times New Roman"/>
                <w:sz w:val="24"/>
                <w:szCs w:val="24"/>
              </w:rPr>
            </w:pPr>
            <w:r w:rsidRPr="009A1ED8">
              <w:rPr>
                <w:rFonts w:cs="Times New Roman"/>
                <w:sz w:val="24"/>
                <w:szCs w:val="24"/>
              </w:rPr>
              <w:t>2016</w:t>
            </w:r>
            <w:r>
              <w:rPr>
                <w:rFonts w:cs="Times New Roman"/>
                <w:sz w:val="24"/>
                <w:szCs w:val="24"/>
                <w:lang w:val="ru-RU"/>
              </w:rPr>
              <w:t>-</w:t>
            </w:r>
            <w:r w:rsidRPr="009A1ED8">
              <w:rPr>
                <w:rFonts w:cs="Times New Roman"/>
                <w:sz w:val="24"/>
                <w:szCs w:val="24"/>
              </w:rPr>
              <w:t>2018</w:t>
            </w:r>
          </w:p>
        </w:tc>
        <w:tc>
          <w:tcPr>
            <w:tcW w:w="1464" w:type="dxa"/>
          </w:tcPr>
          <w:p w14:paraId="0B63070A" w14:textId="41D32499" w:rsidR="0080608D" w:rsidRPr="009A1ED8" w:rsidRDefault="0080608D" w:rsidP="006F33E4">
            <w:pPr>
              <w:jc w:val="both"/>
              <w:rPr>
                <w:rFonts w:cs="Times New Roman"/>
                <w:sz w:val="24"/>
                <w:szCs w:val="24"/>
              </w:rPr>
            </w:pPr>
            <w:r w:rsidRPr="009A1ED8">
              <w:rPr>
                <w:rFonts w:cs="Times New Roman"/>
                <w:sz w:val="24"/>
                <w:szCs w:val="24"/>
              </w:rPr>
              <w:t>2019</w:t>
            </w:r>
            <w:r>
              <w:rPr>
                <w:rFonts w:cs="Times New Roman"/>
                <w:sz w:val="24"/>
                <w:szCs w:val="24"/>
                <w:lang w:val="ru-RU"/>
              </w:rPr>
              <w:t>-</w:t>
            </w:r>
            <w:r w:rsidRPr="009A1ED8">
              <w:rPr>
                <w:rFonts w:cs="Times New Roman"/>
                <w:sz w:val="24"/>
                <w:szCs w:val="24"/>
              </w:rPr>
              <w:t>қазіргі</w:t>
            </w:r>
          </w:p>
        </w:tc>
      </w:tr>
      <w:tr w:rsidR="008B0E67" w:rsidRPr="008B0E67" w14:paraId="72A414D9" w14:textId="77777777" w:rsidTr="009756CC">
        <w:tc>
          <w:tcPr>
            <w:tcW w:w="2416" w:type="dxa"/>
          </w:tcPr>
          <w:p w14:paraId="537FE9C5" w14:textId="77777777" w:rsidR="009A1ED8" w:rsidRPr="009A1ED8" w:rsidRDefault="009A1ED8" w:rsidP="009A1ED8">
            <w:pPr>
              <w:rPr>
                <w:rFonts w:cs="Times New Roman"/>
                <w:sz w:val="24"/>
                <w:szCs w:val="24"/>
              </w:rPr>
            </w:pPr>
            <w:r w:rsidRPr="009A1ED8">
              <w:rPr>
                <w:rFonts w:cs="Times New Roman"/>
                <w:sz w:val="24"/>
                <w:szCs w:val="24"/>
              </w:rPr>
              <w:t>Заңнамалық</w:t>
            </w:r>
          </w:p>
        </w:tc>
        <w:tc>
          <w:tcPr>
            <w:tcW w:w="1440" w:type="dxa"/>
          </w:tcPr>
          <w:p w14:paraId="6D3811E4" w14:textId="77777777" w:rsidR="009A1ED8" w:rsidRPr="009A1ED8" w:rsidRDefault="009A1ED8" w:rsidP="009A1ED8">
            <w:pPr>
              <w:rPr>
                <w:rFonts w:cs="Times New Roman"/>
                <w:sz w:val="24"/>
                <w:szCs w:val="24"/>
              </w:rPr>
            </w:pPr>
            <w:r w:rsidRPr="009A1ED8">
              <w:rPr>
                <w:rFonts w:cs="Times New Roman"/>
                <w:sz w:val="24"/>
                <w:szCs w:val="24"/>
              </w:rPr>
              <w:t>Жоғары</w:t>
            </w:r>
          </w:p>
        </w:tc>
        <w:tc>
          <w:tcPr>
            <w:tcW w:w="1440" w:type="dxa"/>
          </w:tcPr>
          <w:p w14:paraId="1B13442D" w14:textId="77777777" w:rsidR="009A1ED8" w:rsidRPr="009A1ED8" w:rsidRDefault="009A1ED8" w:rsidP="009A1ED8">
            <w:pPr>
              <w:rPr>
                <w:rFonts w:cs="Times New Roman"/>
                <w:sz w:val="24"/>
                <w:szCs w:val="24"/>
              </w:rPr>
            </w:pPr>
            <w:r w:rsidRPr="009A1ED8">
              <w:rPr>
                <w:rFonts w:cs="Times New Roman"/>
                <w:sz w:val="24"/>
                <w:szCs w:val="24"/>
              </w:rPr>
              <w:t>Төмен</w:t>
            </w:r>
          </w:p>
        </w:tc>
        <w:tc>
          <w:tcPr>
            <w:tcW w:w="1440" w:type="dxa"/>
          </w:tcPr>
          <w:p w14:paraId="4D2B3F00" w14:textId="77777777" w:rsidR="009A1ED8" w:rsidRPr="009A1ED8" w:rsidRDefault="009A1ED8" w:rsidP="009A1ED8">
            <w:pPr>
              <w:rPr>
                <w:rFonts w:cs="Times New Roman"/>
                <w:sz w:val="24"/>
                <w:szCs w:val="24"/>
              </w:rPr>
            </w:pPr>
            <w:r w:rsidRPr="009A1ED8">
              <w:rPr>
                <w:rFonts w:cs="Times New Roman"/>
                <w:sz w:val="24"/>
                <w:szCs w:val="24"/>
              </w:rPr>
              <w:t>Жоғары</w:t>
            </w:r>
          </w:p>
        </w:tc>
        <w:tc>
          <w:tcPr>
            <w:tcW w:w="1339" w:type="dxa"/>
          </w:tcPr>
          <w:p w14:paraId="0F1CB5E0" w14:textId="77777777" w:rsidR="009A1ED8" w:rsidRPr="009A1ED8" w:rsidRDefault="009A1ED8" w:rsidP="009A1ED8">
            <w:pPr>
              <w:rPr>
                <w:rFonts w:cs="Times New Roman"/>
                <w:sz w:val="24"/>
                <w:szCs w:val="24"/>
              </w:rPr>
            </w:pPr>
            <w:proofErr w:type="spellStart"/>
            <w:r w:rsidRPr="009A1ED8">
              <w:rPr>
                <w:rFonts w:cs="Times New Roman"/>
                <w:sz w:val="24"/>
                <w:szCs w:val="24"/>
              </w:rPr>
              <w:t>Орташа</w:t>
            </w:r>
            <w:proofErr w:type="spellEnd"/>
          </w:p>
        </w:tc>
        <w:tc>
          <w:tcPr>
            <w:tcW w:w="1464" w:type="dxa"/>
          </w:tcPr>
          <w:p w14:paraId="5B7A01CE" w14:textId="77777777" w:rsidR="009A1ED8" w:rsidRPr="009A1ED8" w:rsidRDefault="009A1ED8" w:rsidP="009A1ED8">
            <w:pPr>
              <w:rPr>
                <w:rFonts w:cs="Times New Roman"/>
                <w:sz w:val="24"/>
                <w:szCs w:val="24"/>
              </w:rPr>
            </w:pPr>
            <w:r w:rsidRPr="009A1ED8">
              <w:rPr>
                <w:rFonts w:cs="Times New Roman"/>
                <w:sz w:val="24"/>
                <w:szCs w:val="24"/>
              </w:rPr>
              <w:t>Жоғары</w:t>
            </w:r>
          </w:p>
        </w:tc>
      </w:tr>
      <w:tr w:rsidR="008B0E67" w:rsidRPr="008B0E67" w14:paraId="7E502C59" w14:textId="77777777" w:rsidTr="009756CC">
        <w:tc>
          <w:tcPr>
            <w:tcW w:w="2416" w:type="dxa"/>
          </w:tcPr>
          <w:p w14:paraId="1BC0C0F2" w14:textId="77777777" w:rsidR="009A1ED8" w:rsidRPr="009A1ED8" w:rsidRDefault="009A1ED8" w:rsidP="009A1ED8">
            <w:pPr>
              <w:rPr>
                <w:rFonts w:cs="Times New Roman"/>
                <w:sz w:val="24"/>
                <w:szCs w:val="24"/>
              </w:rPr>
            </w:pPr>
            <w:r w:rsidRPr="009A1ED8">
              <w:rPr>
                <w:rFonts w:cs="Times New Roman"/>
                <w:sz w:val="24"/>
                <w:szCs w:val="24"/>
              </w:rPr>
              <w:t>Институционалдық</w:t>
            </w:r>
          </w:p>
        </w:tc>
        <w:tc>
          <w:tcPr>
            <w:tcW w:w="1440" w:type="dxa"/>
          </w:tcPr>
          <w:p w14:paraId="4CB6BDFC" w14:textId="77777777" w:rsidR="009A1ED8" w:rsidRPr="009A1ED8" w:rsidRDefault="009A1ED8" w:rsidP="009A1ED8">
            <w:pPr>
              <w:rPr>
                <w:rFonts w:cs="Times New Roman"/>
                <w:sz w:val="24"/>
                <w:szCs w:val="24"/>
              </w:rPr>
            </w:pPr>
            <w:r w:rsidRPr="009A1ED8">
              <w:rPr>
                <w:rFonts w:cs="Times New Roman"/>
                <w:sz w:val="24"/>
                <w:szCs w:val="24"/>
              </w:rPr>
              <w:t>Төмен</w:t>
            </w:r>
          </w:p>
        </w:tc>
        <w:tc>
          <w:tcPr>
            <w:tcW w:w="1440" w:type="dxa"/>
          </w:tcPr>
          <w:p w14:paraId="19A33D9F" w14:textId="08F3520F" w:rsidR="009A1ED8" w:rsidRPr="00C138AD" w:rsidRDefault="00C138AD" w:rsidP="009A1ED8">
            <w:pPr>
              <w:rPr>
                <w:rFonts w:cs="Times New Roman"/>
                <w:sz w:val="24"/>
                <w:szCs w:val="24"/>
                <w:lang w:val="kk-KZ"/>
              </w:rPr>
            </w:pPr>
            <w:r>
              <w:rPr>
                <w:rFonts w:cs="Times New Roman"/>
                <w:sz w:val="24"/>
                <w:szCs w:val="24"/>
                <w:lang w:val="kk-KZ"/>
              </w:rPr>
              <w:t>Төмен</w:t>
            </w:r>
          </w:p>
        </w:tc>
        <w:tc>
          <w:tcPr>
            <w:tcW w:w="1440" w:type="dxa"/>
          </w:tcPr>
          <w:p w14:paraId="267FC4C5" w14:textId="7BFF6897" w:rsidR="009A1ED8" w:rsidRPr="00C138AD" w:rsidRDefault="00C138AD" w:rsidP="009A1ED8">
            <w:pPr>
              <w:rPr>
                <w:rFonts w:cs="Times New Roman"/>
                <w:sz w:val="24"/>
                <w:szCs w:val="24"/>
                <w:lang w:val="kk-KZ"/>
              </w:rPr>
            </w:pPr>
            <w:r>
              <w:rPr>
                <w:rFonts w:cs="Times New Roman"/>
                <w:sz w:val="24"/>
                <w:szCs w:val="24"/>
                <w:lang w:val="kk-KZ"/>
              </w:rPr>
              <w:t>Жоғары</w:t>
            </w:r>
          </w:p>
        </w:tc>
        <w:tc>
          <w:tcPr>
            <w:tcW w:w="1339" w:type="dxa"/>
          </w:tcPr>
          <w:p w14:paraId="0EAC8266" w14:textId="613DED34" w:rsidR="009A1ED8" w:rsidRPr="00C138AD" w:rsidRDefault="00C138AD" w:rsidP="009A1ED8">
            <w:pPr>
              <w:rPr>
                <w:rFonts w:cs="Times New Roman"/>
                <w:sz w:val="24"/>
                <w:szCs w:val="24"/>
                <w:lang w:val="kk-KZ"/>
              </w:rPr>
            </w:pPr>
            <w:r>
              <w:rPr>
                <w:rFonts w:cs="Times New Roman"/>
                <w:sz w:val="24"/>
                <w:szCs w:val="24"/>
                <w:lang w:val="kk-KZ"/>
              </w:rPr>
              <w:t>Орташа</w:t>
            </w:r>
          </w:p>
        </w:tc>
        <w:tc>
          <w:tcPr>
            <w:tcW w:w="1464" w:type="dxa"/>
          </w:tcPr>
          <w:p w14:paraId="0B134BD0" w14:textId="6334CD4E" w:rsidR="009A1ED8" w:rsidRPr="00C138AD" w:rsidRDefault="00C138AD" w:rsidP="009A1ED8">
            <w:pPr>
              <w:rPr>
                <w:rFonts w:cs="Times New Roman"/>
                <w:sz w:val="24"/>
                <w:szCs w:val="24"/>
                <w:lang w:val="kk-KZ"/>
              </w:rPr>
            </w:pPr>
            <w:r>
              <w:rPr>
                <w:rFonts w:cs="Times New Roman"/>
                <w:sz w:val="24"/>
                <w:szCs w:val="24"/>
                <w:lang w:val="kk-KZ"/>
              </w:rPr>
              <w:t>Жоғары</w:t>
            </w:r>
          </w:p>
        </w:tc>
      </w:tr>
      <w:tr w:rsidR="008B0E67" w:rsidRPr="008B0E67" w14:paraId="57E00172" w14:textId="77777777" w:rsidTr="009756CC">
        <w:tc>
          <w:tcPr>
            <w:tcW w:w="2416" w:type="dxa"/>
          </w:tcPr>
          <w:p w14:paraId="64C23E9A" w14:textId="77777777" w:rsidR="009A1ED8" w:rsidRPr="009A1ED8" w:rsidRDefault="009A1ED8" w:rsidP="009A1ED8">
            <w:pPr>
              <w:rPr>
                <w:rFonts w:cs="Times New Roman"/>
                <w:sz w:val="24"/>
                <w:szCs w:val="24"/>
              </w:rPr>
            </w:pPr>
            <w:r w:rsidRPr="009A1ED8">
              <w:rPr>
                <w:rFonts w:cs="Times New Roman"/>
                <w:sz w:val="24"/>
                <w:szCs w:val="24"/>
              </w:rPr>
              <w:t>Қаржылық</w:t>
            </w:r>
          </w:p>
        </w:tc>
        <w:tc>
          <w:tcPr>
            <w:tcW w:w="1440" w:type="dxa"/>
          </w:tcPr>
          <w:p w14:paraId="0AE885EC" w14:textId="2D43F376" w:rsidR="009A1ED8" w:rsidRPr="00C138AD" w:rsidRDefault="00C138AD" w:rsidP="009A1ED8">
            <w:pPr>
              <w:rPr>
                <w:rFonts w:cs="Times New Roman"/>
                <w:sz w:val="24"/>
                <w:szCs w:val="24"/>
                <w:lang w:val="kk-KZ"/>
              </w:rPr>
            </w:pPr>
            <w:r>
              <w:rPr>
                <w:rFonts w:cs="Times New Roman"/>
                <w:sz w:val="24"/>
                <w:szCs w:val="24"/>
                <w:lang w:val="kk-KZ"/>
              </w:rPr>
              <w:t>Төмен</w:t>
            </w:r>
          </w:p>
        </w:tc>
        <w:tc>
          <w:tcPr>
            <w:tcW w:w="1440" w:type="dxa"/>
          </w:tcPr>
          <w:p w14:paraId="15665866" w14:textId="08B237A1" w:rsidR="009A1ED8" w:rsidRPr="00C138AD" w:rsidRDefault="00C138AD" w:rsidP="009A1ED8">
            <w:pPr>
              <w:rPr>
                <w:rFonts w:cs="Times New Roman"/>
                <w:sz w:val="24"/>
                <w:szCs w:val="24"/>
                <w:lang w:val="kk-KZ"/>
              </w:rPr>
            </w:pPr>
            <w:r>
              <w:rPr>
                <w:rFonts w:cs="Times New Roman"/>
                <w:sz w:val="24"/>
                <w:szCs w:val="24"/>
                <w:lang w:val="kk-KZ"/>
              </w:rPr>
              <w:t>Орташа</w:t>
            </w:r>
          </w:p>
        </w:tc>
        <w:tc>
          <w:tcPr>
            <w:tcW w:w="1440" w:type="dxa"/>
          </w:tcPr>
          <w:p w14:paraId="1259F43C" w14:textId="24F2D1DB" w:rsidR="009A1ED8" w:rsidRPr="00C138AD" w:rsidRDefault="00C138AD" w:rsidP="009A1ED8">
            <w:pPr>
              <w:rPr>
                <w:rFonts w:cs="Times New Roman"/>
                <w:sz w:val="24"/>
                <w:szCs w:val="24"/>
                <w:lang w:val="kk-KZ"/>
              </w:rPr>
            </w:pPr>
            <w:r>
              <w:rPr>
                <w:rFonts w:cs="Times New Roman"/>
                <w:sz w:val="24"/>
                <w:szCs w:val="24"/>
                <w:lang w:val="kk-KZ"/>
              </w:rPr>
              <w:t>Орташа</w:t>
            </w:r>
          </w:p>
        </w:tc>
        <w:tc>
          <w:tcPr>
            <w:tcW w:w="1339" w:type="dxa"/>
          </w:tcPr>
          <w:p w14:paraId="1FFB5799" w14:textId="326D6B46" w:rsidR="009A1ED8" w:rsidRPr="00C138AD" w:rsidRDefault="00C138AD" w:rsidP="009A1ED8">
            <w:pPr>
              <w:rPr>
                <w:rFonts w:cs="Times New Roman"/>
                <w:sz w:val="24"/>
                <w:szCs w:val="24"/>
                <w:lang w:val="kk-KZ"/>
              </w:rPr>
            </w:pPr>
            <w:r>
              <w:rPr>
                <w:rFonts w:cs="Times New Roman"/>
                <w:sz w:val="24"/>
                <w:szCs w:val="24"/>
                <w:lang w:val="kk-KZ"/>
              </w:rPr>
              <w:t>Жоғары</w:t>
            </w:r>
          </w:p>
        </w:tc>
        <w:tc>
          <w:tcPr>
            <w:tcW w:w="1464" w:type="dxa"/>
          </w:tcPr>
          <w:p w14:paraId="085C4C19" w14:textId="669F83C5" w:rsidR="009A1ED8" w:rsidRPr="00C138AD" w:rsidRDefault="00C138AD" w:rsidP="009A1ED8">
            <w:pPr>
              <w:rPr>
                <w:rFonts w:cs="Times New Roman"/>
                <w:sz w:val="24"/>
                <w:szCs w:val="24"/>
                <w:lang w:val="kk-KZ"/>
              </w:rPr>
            </w:pPr>
            <w:r>
              <w:rPr>
                <w:rFonts w:cs="Times New Roman"/>
                <w:sz w:val="24"/>
                <w:szCs w:val="24"/>
                <w:lang w:val="kk-KZ"/>
              </w:rPr>
              <w:t>Орташа</w:t>
            </w:r>
          </w:p>
        </w:tc>
      </w:tr>
      <w:tr w:rsidR="008B0E67" w:rsidRPr="008B0E67" w14:paraId="129B2A8B" w14:textId="77777777" w:rsidTr="009756CC">
        <w:tc>
          <w:tcPr>
            <w:tcW w:w="2416" w:type="dxa"/>
          </w:tcPr>
          <w:p w14:paraId="47A44C41" w14:textId="77777777" w:rsidR="009A1ED8" w:rsidRPr="009A1ED8" w:rsidRDefault="009A1ED8" w:rsidP="009A1ED8">
            <w:pPr>
              <w:rPr>
                <w:rFonts w:cs="Times New Roman"/>
                <w:sz w:val="24"/>
                <w:szCs w:val="24"/>
              </w:rPr>
            </w:pPr>
            <w:proofErr w:type="spellStart"/>
            <w:r w:rsidRPr="009A1ED8">
              <w:rPr>
                <w:rFonts w:cs="Times New Roman"/>
                <w:sz w:val="24"/>
                <w:szCs w:val="24"/>
              </w:rPr>
              <w:t>Ұйымдастырушылық</w:t>
            </w:r>
            <w:proofErr w:type="spellEnd"/>
          </w:p>
        </w:tc>
        <w:tc>
          <w:tcPr>
            <w:tcW w:w="1440" w:type="dxa"/>
          </w:tcPr>
          <w:p w14:paraId="050E2B4A" w14:textId="53AD15F4" w:rsidR="009A1ED8" w:rsidRPr="00C138AD" w:rsidRDefault="00C138AD" w:rsidP="009A1ED8">
            <w:pPr>
              <w:rPr>
                <w:rFonts w:cs="Times New Roman"/>
                <w:sz w:val="24"/>
                <w:szCs w:val="24"/>
                <w:lang w:val="kk-KZ"/>
              </w:rPr>
            </w:pPr>
            <w:r>
              <w:rPr>
                <w:rFonts w:cs="Times New Roman"/>
                <w:sz w:val="24"/>
                <w:szCs w:val="24"/>
                <w:lang w:val="kk-KZ"/>
              </w:rPr>
              <w:t>Орташа</w:t>
            </w:r>
          </w:p>
        </w:tc>
        <w:tc>
          <w:tcPr>
            <w:tcW w:w="1440" w:type="dxa"/>
          </w:tcPr>
          <w:p w14:paraId="0B9F68EA" w14:textId="1439E149" w:rsidR="009A1ED8" w:rsidRPr="00C138AD" w:rsidRDefault="00C138AD" w:rsidP="009A1ED8">
            <w:pPr>
              <w:rPr>
                <w:rFonts w:cs="Times New Roman"/>
                <w:sz w:val="24"/>
                <w:szCs w:val="24"/>
                <w:lang w:val="kk-KZ"/>
              </w:rPr>
            </w:pPr>
            <w:r>
              <w:rPr>
                <w:rFonts w:cs="Times New Roman"/>
                <w:sz w:val="24"/>
                <w:szCs w:val="24"/>
                <w:lang w:val="kk-KZ"/>
              </w:rPr>
              <w:t>Орташа</w:t>
            </w:r>
          </w:p>
        </w:tc>
        <w:tc>
          <w:tcPr>
            <w:tcW w:w="1440" w:type="dxa"/>
          </w:tcPr>
          <w:p w14:paraId="7D8880DE" w14:textId="77777777" w:rsidR="009A1ED8" w:rsidRPr="009A1ED8" w:rsidRDefault="009A1ED8" w:rsidP="009A1ED8">
            <w:pPr>
              <w:rPr>
                <w:rFonts w:cs="Times New Roman"/>
                <w:sz w:val="24"/>
                <w:szCs w:val="24"/>
              </w:rPr>
            </w:pPr>
            <w:proofErr w:type="spellStart"/>
            <w:r w:rsidRPr="009A1ED8">
              <w:rPr>
                <w:rFonts w:cs="Times New Roman"/>
                <w:sz w:val="24"/>
                <w:szCs w:val="24"/>
              </w:rPr>
              <w:t>Орташа</w:t>
            </w:r>
            <w:proofErr w:type="spellEnd"/>
          </w:p>
        </w:tc>
        <w:tc>
          <w:tcPr>
            <w:tcW w:w="1339" w:type="dxa"/>
          </w:tcPr>
          <w:p w14:paraId="78C4B6C3" w14:textId="77777777" w:rsidR="009A1ED8" w:rsidRPr="009A1ED8" w:rsidRDefault="009A1ED8" w:rsidP="009A1ED8">
            <w:pPr>
              <w:rPr>
                <w:rFonts w:cs="Times New Roman"/>
                <w:sz w:val="24"/>
                <w:szCs w:val="24"/>
              </w:rPr>
            </w:pPr>
            <w:r w:rsidRPr="009A1ED8">
              <w:rPr>
                <w:rFonts w:cs="Times New Roman"/>
                <w:sz w:val="24"/>
                <w:szCs w:val="24"/>
              </w:rPr>
              <w:t>Жоғары</w:t>
            </w:r>
          </w:p>
        </w:tc>
        <w:tc>
          <w:tcPr>
            <w:tcW w:w="1464" w:type="dxa"/>
          </w:tcPr>
          <w:p w14:paraId="2DA44942" w14:textId="1921C464" w:rsidR="009A1ED8" w:rsidRPr="00C138AD" w:rsidRDefault="00C138AD" w:rsidP="009A1ED8">
            <w:pPr>
              <w:rPr>
                <w:rFonts w:cs="Times New Roman"/>
                <w:sz w:val="24"/>
                <w:szCs w:val="24"/>
                <w:lang w:val="kk-KZ"/>
              </w:rPr>
            </w:pPr>
            <w:r>
              <w:rPr>
                <w:rFonts w:cs="Times New Roman"/>
                <w:sz w:val="24"/>
                <w:szCs w:val="24"/>
                <w:lang w:val="kk-KZ"/>
              </w:rPr>
              <w:t>Орташа</w:t>
            </w:r>
          </w:p>
        </w:tc>
      </w:tr>
      <w:tr w:rsidR="008B0E67" w:rsidRPr="008B0E67" w14:paraId="2BF44C8B" w14:textId="77777777" w:rsidTr="009756CC">
        <w:tc>
          <w:tcPr>
            <w:tcW w:w="2416" w:type="dxa"/>
          </w:tcPr>
          <w:p w14:paraId="65BBC77F" w14:textId="77777777" w:rsidR="009A1ED8" w:rsidRPr="009A1ED8" w:rsidRDefault="009A1ED8" w:rsidP="009A1ED8">
            <w:pPr>
              <w:rPr>
                <w:rFonts w:cs="Times New Roman"/>
                <w:sz w:val="24"/>
                <w:szCs w:val="24"/>
              </w:rPr>
            </w:pPr>
            <w:proofErr w:type="spellStart"/>
            <w:r w:rsidRPr="009A1ED8">
              <w:rPr>
                <w:rFonts w:cs="Times New Roman"/>
                <w:sz w:val="24"/>
                <w:szCs w:val="24"/>
              </w:rPr>
              <w:t>Тәуекелдік</w:t>
            </w:r>
            <w:proofErr w:type="spellEnd"/>
          </w:p>
        </w:tc>
        <w:tc>
          <w:tcPr>
            <w:tcW w:w="1440" w:type="dxa"/>
          </w:tcPr>
          <w:p w14:paraId="6FE14B65" w14:textId="77777777" w:rsidR="009A1ED8" w:rsidRPr="009A1ED8" w:rsidRDefault="009A1ED8" w:rsidP="009A1ED8">
            <w:pPr>
              <w:rPr>
                <w:rFonts w:cs="Times New Roman"/>
                <w:sz w:val="24"/>
                <w:szCs w:val="24"/>
              </w:rPr>
            </w:pPr>
            <w:r w:rsidRPr="009A1ED8">
              <w:rPr>
                <w:rFonts w:cs="Times New Roman"/>
                <w:sz w:val="24"/>
                <w:szCs w:val="24"/>
              </w:rPr>
              <w:t>Төмен</w:t>
            </w:r>
          </w:p>
        </w:tc>
        <w:tc>
          <w:tcPr>
            <w:tcW w:w="1440" w:type="dxa"/>
          </w:tcPr>
          <w:p w14:paraId="31164FFD" w14:textId="77777777" w:rsidR="009A1ED8" w:rsidRPr="009A1ED8" w:rsidRDefault="009A1ED8" w:rsidP="009A1ED8">
            <w:pPr>
              <w:rPr>
                <w:rFonts w:cs="Times New Roman"/>
                <w:sz w:val="24"/>
                <w:szCs w:val="24"/>
              </w:rPr>
            </w:pPr>
            <w:r w:rsidRPr="009A1ED8">
              <w:rPr>
                <w:rFonts w:cs="Times New Roman"/>
                <w:sz w:val="24"/>
                <w:szCs w:val="24"/>
              </w:rPr>
              <w:t>Төмен</w:t>
            </w:r>
          </w:p>
        </w:tc>
        <w:tc>
          <w:tcPr>
            <w:tcW w:w="1440" w:type="dxa"/>
          </w:tcPr>
          <w:p w14:paraId="40075EC6" w14:textId="77777777" w:rsidR="009A1ED8" w:rsidRPr="009A1ED8" w:rsidRDefault="009A1ED8" w:rsidP="009A1ED8">
            <w:pPr>
              <w:rPr>
                <w:rFonts w:cs="Times New Roman"/>
                <w:sz w:val="24"/>
                <w:szCs w:val="24"/>
              </w:rPr>
            </w:pPr>
            <w:r w:rsidRPr="009A1ED8">
              <w:rPr>
                <w:rFonts w:cs="Times New Roman"/>
                <w:sz w:val="24"/>
                <w:szCs w:val="24"/>
              </w:rPr>
              <w:t>Төмен</w:t>
            </w:r>
          </w:p>
        </w:tc>
        <w:tc>
          <w:tcPr>
            <w:tcW w:w="1339" w:type="dxa"/>
          </w:tcPr>
          <w:p w14:paraId="75CB9ECE" w14:textId="77777777" w:rsidR="009A1ED8" w:rsidRPr="009A1ED8" w:rsidRDefault="009A1ED8" w:rsidP="009A1ED8">
            <w:pPr>
              <w:rPr>
                <w:rFonts w:cs="Times New Roman"/>
                <w:sz w:val="24"/>
                <w:szCs w:val="24"/>
              </w:rPr>
            </w:pPr>
            <w:proofErr w:type="spellStart"/>
            <w:r w:rsidRPr="009A1ED8">
              <w:rPr>
                <w:rFonts w:cs="Times New Roman"/>
                <w:sz w:val="24"/>
                <w:szCs w:val="24"/>
              </w:rPr>
              <w:t>Орташа</w:t>
            </w:r>
            <w:proofErr w:type="spellEnd"/>
          </w:p>
        </w:tc>
        <w:tc>
          <w:tcPr>
            <w:tcW w:w="1464" w:type="dxa"/>
          </w:tcPr>
          <w:p w14:paraId="1F982C9D" w14:textId="77777777" w:rsidR="009A1ED8" w:rsidRPr="009A1ED8" w:rsidRDefault="009A1ED8" w:rsidP="009A1ED8">
            <w:pPr>
              <w:rPr>
                <w:rFonts w:cs="Times New Roman"/>
                <w:sz w:val="24"/>
                <w:szCs w:val="24"/>
              </w:rPr>
            </w:pPr>
            <w:r w:rsidRPr="009A1ED8">
              <w:rPr>
                <w:rFonts w:cs="Times New Roman"/>
                <w:sz w:val="24"/>
                <w:szCs w:val="24"/>
              </w:rPr>
              <w:t>Жоғары</w:t>
            </w:r>
          </w:p>
        </w:tc>
      </w:tr>
      <w:tr w:rsidR="008B0E67" w:rsidRPr="008B0E67" w14:paraId="424BAA8B" w14:textId="77777777" w:rsidTr="009756CC">
        <w:tc>
          <w:tcPr>
            <w:tcW w:w="2416" w:type="dxa"/>
          </w:tcPr>
          <w:p w14:paraId="56292B3D" w14:textId="77777777" w:rsidR="009A1ED8" w:rsidRPr="009A1ED8" w:rsidRDefault="009A1ED8" w:rsidP="009A1ED8">
            <w:pPr>
              <w:rPr>
                <w:rFonts w:cs="Times New Roman"/>
                <w:sz w:val="24"/>
                <w:szCs w:val="24"/>
              </w:rPr>
            </w:pPr>
            <w:r w:rsidRPr="009A1ED8">
              <w:rPr>
                <w:rFonts w:cs="Times New Roman"/>
                <w:sz w:val="24"/>
                <w:szCs w:val="24"/>
              </w:rPr>
              <w:t>Цифрлық</w:t>
            </w:r>
          </w:p>
        </w:tc>
        <w:tc>
          <w:tcPr>
            <w:tcW w:w="1440" w:type="dxa"/>
          </w:tcPr>
          <w:p w14:paraId="046CAC97" w14:textId="77777777" w:rsidR="009A1ED8" w:rsidRPr="009A1ED8" w:rsidRDefault="009A1ED8" w:rsidP="009A1ED8">
            <w:pPr>
              <w:rPr>
                <w:rFonts w:cs="Times New Roman"/>
                <w:sz w:val="24"/>
                <w:szCs w:val="24"/>
              </w:rPr>
            </w:pPr>
            <w:proofErr w:type="spellStart"/>
            <w:r w:rsidRPr="009A1ED8">
              <w:rPr>
                <w:rFonts w:cs="Times New Roman"/>
                <w:sz w:val="24"/>
                <w:szCs w:val="24"/>
              </w:rPr>
              <w:t>Жоқ</w:t>
            </w:r>
            <w:proofErr w:type="spellEnd"/>
          </w:p>
        </w:tc>
        <w:tc>
          <w:tcPr>
            <w:tcW w:w="1440" w:type="dxa"/>
          </w:tcPr>
          <w:p w14:paraId="5825BFC5" w14:textId="77777777" w:rsidR="009A1ED8" w:rsidRPr="009A1ED8" w:rsidRDefault="009A1ED8" w:rsidP="009A1ED8">
            <w:pPr>
              <w:rPr>
                <w:rFonts w:cs="Times New Roman"/>
                <w:sz w:val="24"/>
                <w:szCs w:val="24"/>
              </w:rPr>
            </w:pPr>
            <w:proofErr w:type="spellStart"/>
            <w:r w:rsidRPr="009A1ED8">
              <w:rPr>
                <w:rFonts w:cs="Times New Roman"/>
                <w:sz w:val="24"/>
                <w:szCs w:val="24"/>
              </w:rPr>
              <w:t>Жоқ</w:t>
            </w:r>
            <w:proofErr w:type="spellEnd"/>
          </w:p>
        </w:tc>
        <w:tc>
          <w:tcPr>
            <w:tcW w:w="1440" w:type="dxa"/>
          </w:tcPr>
          <w:p w14:paraId="3B3ADB22" w14:textId="77777777" w:rsidR="009A1ED8" w:rsidRPr="009A1ED8" w:rsidRDefault="009A1ED8" w:rsidP="009A1ED8">
            <w:pPr>
              <w:rPr>
                <w:rFonts w:cs="Times New Roman"/>
                <w:sz w:val="24"/>
                <w:szCs w:val="24"/>
              </w:rPr>
            </w:pPr>
            <w:proofErr w:type="spellStart"/>
            <w:r w:rsidRPr="009A1ED8">
              <w:rPr>
                <w:rFonts w:cs="Times New Roman"/>
                <w:sz w:val="24"/>
                <w:szCs w:val="24"/>
              </w:rPr>
              <w:t>Жоқ</w:t>
            </w:r>
            <w:proofErr w:type="spellEnd"/>
          </w:p>
        </w:tc>
        <w:tc>
          <w:tcPr>
            <w:tcW w:w="1339" w:type="dxa"/>
          </w:tcPr>
          <w:p w14:paraId="5BF576C6" w14:textId="77777777" w:rsidR="009A1ED8" w:rsidRPr="009A1ED8" w:rsidRDefault="009A1ED8" w:rsidP="009A1ED8">
            <w:pPr>
              <w:rPr>
                <w:rFonts w:cs="Times New Roman"/>
                <w:sz w:val="24"/>
                <w:szCs w:val="24"/>
              </w:rPr>
            </w:pPr>
            <w:proofErr w:type="spellStart"/>
            <w:r w:rsidRPr="009A1ED8">
              <w:rPr>
                <w:rFonts w:cs="Times New Roman"/>
                <w:sz w:val="24"/>
                <w:szCs w:val="24"/>
              </w:rPr>
              <w:t>Жоқ</w:t>
            </w:r>
            <w:proofErr w:type="spellEnd"/>
          </w:p>
        </w:tc>
        <w:tc>
          <w:tcPr>
            <w:tcW w:w="1464" w:type="dxa"/>
          </w:tcPr>
          <w:p w14:paraId="72DA7872" w14:textId="77777777" w:rsidR="009A1ED8" w:rsidRPr="009A1ED8" w:rsidRDefault="009A1ED8" w:rsidP="009A1ED8">
            <w:pPr>
              <w:rPr>
                <w:rFonts w:cs="Times New Roman"/>
                <w:sz w:val="24"/>
                <w:szCs w:val="24"/>
              </w:rPr>
            </w:pPr>
            <w:r w:rsidRPr="009A1ED8">
              <w:rPr>
                <w:rFonts w:cs="Times New Roman"/>
                <w:sz w:val="24"/>
                <w:szCs w:val="24"/>
              </w:rPr>
              <w:t>Жоғары</w:t>
            </w:r>
          </w:p>
        </w:tc>
      </w:tr>
      <w:tr w:rsidR="008B0E67" w:rsidRPr="008B0E67" w14:paraId="3FA48A70" w14:textId="77777777" w:rsidTr="009756CC">
        <w:tc>
          <w:tcPr>
            <w:tcW w:w="2416" w:type="dxa"/>
          </w:tcPr>
          <w:p w14:paraId="6BDA7D85" w14:textId="77777777" w:rsidR="009A1ED8" w:rsidRPr="009A1ED8" w:rsidRDefault="009A1ED8" w:rsidP="009A1ED8">
            <w:pPr>
              <w:rPr>
                <w:rFonts w:cs="Times New Roman"/>
                <w:sz w:val="24"/>
                <w:szCs w:val="24"/>
              </w:rPr>
            </w:pPr>
            <w:r w:rsidRPr="009A1ED8">
              <w:rPr>
                <w:rFonts w:cs="Times New Roman"/>
                <w:sz w:val="24"/>
                <w:szCs w:val="24"/>
              </w:rPr>
              <w:t>Әлеуметтік</w:t>
            </w:r>
          </w:p>
        </w:tc>
        <w:tc>
          <w:tcPr>
            <w:tcW w:w="1440" w:type="dxa"/>
          </w:tcPr>
          <w:p w14:paraId="380E4E27" w14:textId="77777777" w:rsidR="009A1ED8" w:rsidRPr="009A1ED8" w:rsidRDefault="009A1ED8" w:rsidP="009A1ED8">
            <w:pPr>
              <w:rPr>
                <w:rFonts w:cs="Times New Roman"/>
                <w:sz w:val="24"/>
                <w:szCs w:val="24"/>
              </w:rPr>
            </w:pPr>
            <w:proofErr w:type="spellStart"/>
            <w:r w:rsidRPr="009A1ED8">
              <w:rPr>
                <w:rFonts w:cs="Times New Roman"/>
                <w:sz w:val="24"/>
                <w:szCs w:val="24"/>
              </w:rPr>
              <w:t>Жоқ</w:t>
            </w:r>
            <w:proofErr w:type="spellEnd"/>
          </w:p>
        </w:tc>
        <w:tc>
          <w:tcPr>
            <w:tcW w:w="1440" w:type="dxa"/>
          </w:tcPr>
          <w:p w14:paraId="17D90B4E" w14:textId="77777777" w:rsidR="009A1ED8" w:rsidRPr="009A1ED8" w:rsidRDefault="009A1ED8" w:rsidP="009A1ED8">
            <w:pPr>
              <w:rPr>
                <w:rFonts w:cs="Times New Roman"/>
                <w:sz w:val="24"/>
                <w:szCs w:val="24"/>
              </w:rPr>
            </w:pPr>
            <w:proofErr w:type="spellStart"/>
            <w:r w:rsidRPr="009A1ED8">
              <w:rPr>
                <w:rFonts w:cs="Times New Roman"/>
                <w:sz w:val="24"/>
                <w:szCs w:val="24"/>
              </w:rPr>
              <w:t>Жоқ</w:t>
            </w:r>
            <w:proofErr w:type="spellEnd"/>
          </w:p>
        </w:tc>
        <w:tc>
          <w:tcPr>
            <w:tcW w:w="1440" w:type="dxa"/>
          </w:tcPr>
          <w:p w14:paraId="7C9380B4" w14:textId="77777777" w:rsidR="009A1ED8" w:rsidRPr="009A1ED8" w:rsidRDefault="009A1ED8" w:rsidP="009A1ED8">
            <w:pPr>
              <w:rPr>
                <w:rFonts w:cs="Times New Roman"/>
                <w:sz w:val="24"/>
                <w:szCs w:val="24"/>
              </w:rPr>
            </w:pPr>
            <w:r w:rsidRPr="009A1ED8">
              <w:rPr>
                <w:rFonts w:cs="Times New Roman"/>
                <w:sz w:val="24"/>
                <w:szCs w:val="24"/>
              </w:rPr>
              <w:t>Төмен</w:t>
            </w:r>
          </w:p>
        </w:tc>
        <w:tc>
          <w:tcPr>
            <w:tcW w:w="1339" w:type="dxa"/>
          </w:tcPr>
          <w:p w14:paraId="41BD83A2" w14:textId="77777777" w:rsidR="009A1ED8" w:rsidRPr="009A1ED8" w:rsidRDefault="009A1ED8" w:rsidP="009A1ED8">
            <w:pPr>
              <w:rPr>
                <w:rFonts w:cs="Times New Roman"/>
                <w:sz w:val="24"/>
                <w:szCs w:val="24"/>
              </w:rPr>
            </w:pPr>
            <w:r w:rsidRPr="009A1ED8">
              <w:rPr>
                <w:rFonts w:cs="Times New Roman"/>
                <w:sz w:val="24"/>
                <w:szCs w:val="24"/>
              </w:rPr>
              <w:t>Төмен</w:t>
            </w:r>
          </w:p>
        </w:tc>
        <w:tc>
          <w:tcPr>
            <w:tcW w:w="1464" w:type="dxa"/>
          </w:tcPr>
          <w:p w14:paraId="1E6FBCA3" w14:textId="77777777" w:rsidR="009A1ED8" w:rsidRPr="009A1ED8" w:rsidRDefault="009A1ED8" w:rsidP="009A1ED8">
            <w:pPr>
              <w:rPr>
                <w:rFonts w:cs="Times New Roman"/>
                <w:sz w:val="24"/>
                <w:szCs w:val="24"/>
              </w:rPr>
            </w:pPr>
            <w:r w:rsidRPr="009A1ED8">
              <w:rPr>
                <w:rFonts w:cs="Times New Roman"/>
                <w:sz w:val="24"/>
                <w:szCs w:val="24"/>
              </w:rPr>
              <w:t>Жоғары</w:t>
            </w:r>
          </w:p>
        </w:tc>
      </w:tr>
      <w:tr w:rsidR="001A6444" w:rsidRPr="008B0E67" w14:paraId="79EF6A40" w14:textId="77777777" w:rsidTr="006931C1">
        <w:tc>
          <w:tcPr>
            <w:tcW w:w="9539" w:type="dxa"/>
            <w:gridSpan w:val="6"/>
          </w:tcPr>
          <w:p w14:paraId="26E6A908" w14:textId="75FD1635" w:rsidR="001A6444" w:rsidRPr="00BD53F8" w:rsidRDefault="00230B5E" w:rsidP="00230B5E">
            <w:pPr>
              <w:rPr>
                <w:rFonts w:cs="Times New Roman"/>
                <w:sz w:val="22"/>
              </w:rPr>
            </w:pPr>
            <w:r>
              <w:rPr>
                <w:rFonts w:cs="Times New Roman"/>
                <w:sz w:val="22"/>
                <w:lang w:val="kk-KZ"/>
              </w:rPr>
              <w:t xml:space="preserve">       </w:t>
            </w:r>
            <w:r w:rsidR="00EC56D3" w:rsidRPr="00BD53F8">
              <w:rPr>
                <w:rFonts w:cs="Times New Roman"/>
                <w:sz w:val="22"/>
                <w:lang w:val="kk-KZ"/>
              </w:rPr>
              <w:t xml:space="preserve">Ескерту – </w:t>
            </w:r>
            <w:r w:rsidR="00735577">
              <w:rPr>
                <w:rFonts w:cs="Times New Roman"/>
                <w:sz w:val="22"/>
                <w:lang w:val="kk-KZ"/>
              </w:rPr>
              <w:t>А</w:t>
            </w:r>
            <w:r w:rsidR="00EC56D3" w:rsidRPr="00BD53F8">
              <w:rPr>
                <w:rFonts w:cs="Times New Roman"/>
                <w:sz w:val="22"/>
                <w:lang w:val="kk-KZ"/>
              </w:rPr>
              <w:t>втормен құрастырылған</w:t>
            </w:r>
          </w:p>
        </w:tc>
      </w:tr>
    </w:tbl>
    <w:p w14:paraId="1E080E8C" w14:textId="7C102912" w:rsidR="00B247A4" w:rsidRPr="00B247A4" w:rsidRDefault="00B247A4" w:rsidP="00735577">
      <w:pPr>
        <w:spacing w:after="0" w:line="240" w:lineRule="auto"/>
        <w:ind w:firstLine="567"/>
        <w:jc w:val="both"/>
        <w:rPr>
          <w:rFonts w:eastAsia="MS Mincho" w:cs="Times New Roman"/>
          <w:szCs w:val="28"/>
          <w:lang w:val="kk-KZ"/>
        </w:rPr>
      </w:pPr>
      <w:r w:rsidRPr="00B247A4">
        <w:rPr>
          <w:rFonts w:eastAsia="MS Mincho" w:cs="Times New Roman"/>
          <w:szCs w:val="28"/>
          <w:lang w:val="kk-KZ"/>
        </w:rPr>
        <w:lastRenderedPageBreak/>
        <w:t>Осылайша, 2016</w:t>
      </w:r>
      <w:r w:rsidR="006D2113">
        <w:rPr>
          <w:rFonts w:eastAsia="MS Mincho" w:cs="Times New Roman"/>
          <w:szCs w:val="28"/>
        </w:rPr>
        <w:t>-</w:t>
      </w:r>
      <w:r w:rsidRPr="00B247A4">
        <w:rPr>
          <w:rFonts w:eastAsia="MS Mincho" w:cs="Times New Roman"/>
          <w:szCs w:val="28"/>
          <w:lang w:val="kk-KZ"/>
        </w:rPr>
        <w:t xml:space="preserve">2024 жылдар аралығындағы жобалар санының ауытқуы мен сапалық трансформациясы мемлекеттік-жекеменшік әріптестік механизмінің эволюциясын айқын көрсетеді: бастапқы кезеңде сандық өсім басым болса, кейінгі жылдары заңнамалық, институционалдық және цифрлық компоненттердің дамуы стратегиялық басқарудың негізгі басымдықтарына айналды. Қазақстанда МЖӘ келісімшарттарын ұйымдастыру және басқару жүйесі соңғы жылдары айтарлықтай жетілдіріліп, бұл </w:t>
      </w:r>
      <w:r w:rsidR="001A1B09">
        <w:rPr>
          <w:rFonts w:eastAsia="MS Mincho" w:cs="Times New Roman"/>
          <w:szCs w:val="28"/>
          <w:lang w:val="kk-KZ"/>
        </w:rPr>
        <w:t>мемлекеттік органдар</w:t>
      </w:r>
      <w:r w:rsidRPr="00B247A4">
        <w:rPr>
          <w:rFonts w:eastAsia="MS Mincho" w:cs="Times New Roman"/>
          <w:szCs w:val="28"/>
          <w:lang w:val="kk-KZ"/>
        </w:rPr>
        <w:t xml:space="preserve"> мен жеке серіктестер </w:t>
      </w:r>
      <w:r w:rsidR="001A1B09">
        <w:rPr>
          <w:rFonts w:eastAsia="MS Mincho" w:cs="Times New Roman"/>
          <w:szCs w:val="28"/>
          <w:lang w:val="kk-KZ"/>
        </w:rPr>
        <w:t>арасындағы өзара</w:t>
      </w:r>
      <w:r w:rsidRPr="00B247A4">
        <w:rPr>
          <w:rFonts w:eastAsia="MS Mincho" w:cs="Times New Roman"/>
          <w:szCs w:val="28"/>
          <w:lang w:val="kk-KZ"/>
        </w:rPr>
        <w:t xml:space="preserve"> </w:t>
      </w:r>
      <w:r w:rsidR="001A1B09">
        <w:rPr>
          <w:rFonts w:eastAsia="MS Mincho" w:cs="Times New Roman"/>
          <w:szCs w:val="28"/>
          <w:lang w:val="kk-KZ"/>
        </w:rPr>
        <w:t>іс</w:t>
      </w:r>
      <w:r w:rsidRPr="00B247A4">
        <w:rPr>
          <w:rFonts w:eastAsia="MS Mincho" w:cs="Times New Roman"/>
          <w:szCs w:val="28"/>
          <w:lang w:val="kk-KZ"/>
        </w:rPr>
        <w:t>-</w:t>
      </w:r>
      <w:r w:rsidR="001A1B09">
        <w:rPr>
          <w:rFonts w:eastAsia="MS Mincho" w:cs="Times New Roman"/>
          <w:szCs w:val="28"/>
          <w:lang w:val="kk-KZ"/>
        </w:rPr>
        <w:t>қимыл</w:t>
      </w:r>
      <w:r w:rsidRPr="00B247A4">
        <w:rPr>
          <w:rFonts w:eastAsia="MS Mincho" w:cs="Times New Roman"/>
          <w:szCs w:val="28"/>
          <w:lang w:val="kk-KZ"/>
        </w:rPr>
        <w:t xml:space="preserve"> сапасының артуына ықпал етті [124].</w:t>
      </w:r>
    </w:p>
    <w:p w14:paraId="70095AF2" w14:textId="7C16D56E" w:rsidR="00B247A4" w:rsidRPr="00B247A4" w:rsidRDefault="00B247A4" w:rsidP="00BE60FD">
      <w:pPr>
        <w:spacing w:after="0" w:line="240" w:lineRule="auto"/>
        <w:ind w:firstLine="567"/>
        <w:jc w:val="both"/>
        <w:rPr>
          <w:rFonts w:eastAsia="MS Mincho" w:cs="Times New Roman"/>
          <w:szCs w:val="28"/>
          <w:lang w:val="kk-KZ"/>
        </w:rPr>
      </w:pPr>
      <w:r w:rsidRPr="00B247A4">
        <w:rPr>
          <w:rFonts w:eastAsia="MS Mincho" w:cs="Times New Roman"/>
          <w:szCs w:val="28"/>
          <w:lang w:val="kk-KZ"/>
        </w:rPr>
        <w:t>Бұл үрдіс жобалардың құрылымдық өзгеруімен қатар, мемлекеттік қаржы саясатына да тікелей әсер етті. 2024 жылғы деректерге сәйкес, Қазақстанда МЖӘ жобалары бойынша мемлекеттің жалпы міндеттемелері 2 трлн теңгеден асып, бюджеттік жүктеменің едәуір артқанын көрсетті. Аталған жағдай МЖӘ жобаларын іріктеу, тәуекелдерді бөлу және фискалдық міндеттемелерді басқару сапасына қойылатын талаптардың күшейгенін айқындайды [125].</w:t>
      </w:r>
      <w:r w:rsidR="00BE60FD">
        <w:rPr>
          <w:rFonts w:eastAsia="MS Mincho" w:cs="Times New Roman"/>
          <w:szCs w:val="28"/>
          <w:lang w:val="kk-KZ"/>
        </w:rPr>
        <w:t xml:space="preserve"> </w:t>
      </w:r>
      <w:r w:rsidRPr="00B247A4">
        <w:rPr>
          <w:rFonts w:eastAsia="MS Mincho" w:cs="Times New Roman"/>
          <w:szCs w:val="28"/>
          <w:lang w:val="kk-KZ"/>
        </w:rPr>
        <w:t>Осыған байланысты «саннан сапаға» көшу саясаты инвестицияларды неғұрлым тиімді бөлуге және әлеуметтік қайтарымы жоғары жобаларға басымдық беруге мүмкіндік берді. Бұл үдерісте Жоғары аудиторлық палатаның 2024 жылғы аудиті маңызды рөл атқарып, МЖӘ жобаларының тиімділігі мен мемлекеттің қаржылық міндеттемелерінің теңгерімін қатаң бағалау қажеттігін көрсетті [123, б.219].</w:t>
      </w:r>
    </w:p>
    <w:p w14:paraId="1825B1EB" w14:textId="267DEBCD" w:rsidR="000E641C" w:rsidRDefault="009B3DF7" w:rsidP="00BE60FD">
      <w:pPr>
        <w:spacing w:after="0" w:line="240" w:lineRule="auto"/>
        <w:ind w:firstLine="567"/>
        <w:jc w:val="both"/>
        <w:rPr>
          <w:rFonts w:eastAsia="MS Gothic" w:cs="Times New Roman"/>
          <w:szCs w:val="28"/>
          <w:lang w:val="kk-KZ"/>
        </w:rPr>
      </w:pPr>
      <w:r w:rsidRPr="009B3DF7">
        <w:rPr>
          <w:rFonts w:eastAsia="MS Gothic" w:cs="Times New Roman"/>
          <w:szCs w:val="28"/>
          <w:lang w:val="kk-KZ"/>
        </w:rPr>
        <w:t>Қазіргі таңда МЖӘ жобаларының ұсыныстары мемлекеттік жоспарлау жүйесінің құжаттарына қатаң сәйкестікпен қалыптастырылады.</w:t>
      </w:r>
      <w:r w:rsidR="007A7B81">
        <w:rPr>
          <w:rFonts w:eastAsia="MS Gothic" w:cs="Times New Roman"/>
          <w:szCs w:val="28"/>
          <w:lang w:val="kk-KZ"/>
        </w:rPr>
        <w:t xml:space="preserve"> </w:t>
      </w:r>
      <w:r w:rsidRPr="009B3DF7">
        <w:rPr>
          <w:rFonts w:eastAsia="MS Gothic" w:cs="Times New Roman"/>
          <w:szCs w:val="28"/>
          <w:lang w:val="kk-KZ"/>
        </w:rPr>
        <w:t>МЖӘ алдындағы мемлекеттік міндеттемелерінің өсуі мен бюджет тапшылығының орын алуынан, еліміздегі мемлекет қаражатына Ел басшысының тапсырмасы бойынша Қазақстан Республикасының Жоғары аудиторлық палатасы (ЖАП) тарапынан 2023 жылы басталған ауқымды аудиттің 2024 жылы жазда шыққан нәтижелері бойынша МЖӘ механизмін сауатты түрде жүргізуге қатаң талаптар қойылд</w:t>
      </w:r>
      <w:r w:rsidR="007653F4">
        <w:rPr>
          <w:rFonts w:eastAsia="MS Gothic" w:cs="Times New Roman"/>
          <w:szCs w:val="28"/>
          <w:lang w:val="kk-KZ"/>
        </w:rPr>
        <w:t>ы.</w:t>
      </w:r>
      <w:r w:rsidR="00BE60FD">
        <w:rPr>
          <w:rFonts w:eastAsia="MS Gothic" w:cs="Times New Roman"/>
          <w:szCs w:val="28"/>
          <w:lang w:val="kk-KZ"/>
        </w:rPr>
        <w:t xml:space="preserve"> </w:t>
      </w:r>
      <w:r w:rsidR="000432E8" w:rsidRPr="000432E8">
        <w:rPr>
          <w:rFonts w:eastAsia="MS Gothic" w:cs="Times New Roman"/>
          <w:szCs w:val="28"/>
          <w:lang w:val="kk-KZ"/>
        </w:rPr>
        <w:t>Жобалардың сандық динамикасы мен компоненттік эволюциясы бюджеттік жүктеменің құрылымына да әсер етті. Төменде жобалардың деңгейлер бойынша бөлінісі және тартылған жеке инвестициялар келтірілген (</w:t>
      </w:r>
      <w:r w:rsidR="008E6C6B">
        <w:rPr>
          <w:rFonts w:eastAsia="MS Gothic" w:cs="Times New Roman"/>
          <w:szCs w:val="28"/>
          <w:lang w:val="kk-KZ"/>
        </w:rPr>
        <w:t>кесте</w:t>
      </w:r>
      <w:r w:rsidR="00E2119A">
        <w:rPr>
          <w:rFonts w:eastAsia="MS Gothic" w:cs="Times New Roman"/>
          <w:szCs w:val="28"/>
          <w:lang w:val="kk-KZ"/>
        </w:rPr>
        <w:t xml:space="preserve"> 15</w:t>
      </w:r>
      <w:r w:rsidR="000432E8" w:rsidRPr="000432E8">
        <w:rPr>
          <w:rFonts w:eastAsia="MS Gothic" w:cs="Times New Roman"/>
          <w:szCs w:val="28"/>
          <w:lang w:val="kk-KZ"/>
        </w:rPr>
        <w:t>).</w:t>
      </w:r>
    </w:p>
    <w:p w14:paraId="1557B8E3" w14:textId="615C8B4B" w:rsidR="000432E8" w:rsidRDefault="000432E8" w:rsidP="00515C7B">
      <w:pPr>
        <w:spacing w:after="0" w:line="240" w:lineRule="auto"/>
        <w:ind w:firstLine="567"/>
        <w:jc w:val="both"/>
        <w:rPr>
          <w:rFonts w:eastAsia="MS Gothic" w:cs="Times New Roman"/>
          <w:szCs w:val="28"/>
          <w:lang w:val="kk-KZ"/>
        </w:rPr>
      </w:pPr>
    </w:p>
    <w:p w14:paraId="6B71D580" w14:textId="132ECCA7" w:rsidR="000432E8" w:rsidRPr="00F03F29" w:rsidRDefault="000432E8" w:rsidP="00735577">
      <w:pPr>
        <w:spacing w:after="0" w:line="240" w:lineRule="auto"/>
        <w:rPr>
          <w:lang w:val="kk-KZ"/>
        </w:rPr>
      </w:pPr>
      <w:r>
        <w:rPr>
          <w:lang w:val="kk-KZ"/>
        </w:rPr>
        <w:t>Кесте 1</w:t>
      </w:r>
      <w:r w:rsidR="008E6C6B">
        <w:rPr>
          <w:lang w:val="kk-KZ"/>
        </w:rPr>
        <w:t>5</w:t>
      </w:r>
      <w:r>
        <w:rPr>
          <w:lang w:val="kk-KZ"/>
        </w:rPr>
        <w:t xml:space="preserve"> – </w:t>
      </w:r>
      <w:r w:rsidRPr="00A82A58">
        <w:rPr>
          <w:lang w:val="kk-KZ"/>
        </w:rPr>
        <w:t>Жобалар</w:t>
      </w:r>
      <w:r>
        <w:rPr>
          <w:lang w:val="kk-KZ"/>
        </w:rPr>
        <w:t>ға салынған</w:t>
      </w:r>
      <w:r w:rsidRPr="00A82A58">
        <w:rPr>
          <w:lang w:val="kk-KZ"/>
        </w:rPr>
        <w:t xml:space="preserve"> инвестициялар</w:t>
      </w:r>
      <w:r>
        <w:rPr>
          <w:lang w:val="kk-KZ"/>
        </w:rPr>
        <w:t xml:space="preserve"> көлемі</w:t>
      </w:r>
      <w:r w:rsidRPr="00A82A58">
        <w:rPr>
          <w:lang w:val="kk-KZ"/>
        </w:rPr>
        <w:t>, млрд.теңге</w:t>
      </w:r>
    </w:p>
    <w:p w14:paraId="09187688" w14:textId="77777777" w:rsidR="000432E8" w:rsidRDefault="000432E8" w:rsidP="00515C7B">
      <w:pPr>
        <w:spacing w:after="0" w:line="240" w:lineRule="auto"/>
        <w:ind w:firstLine="454"/>
        <w:jc w:val="both"/>
        <w:rPr>
          <w:lang w:val="kk-KZ"/>
        </w:rPr>
      </w:pPr>
    </w:p>
    <w:tbl>
      <w:tblPr>
        <w:tblStyle w:val="a5"/>
        <w:tblW w:w="0" w:type="auto"/>
        <w:tblLook w:val="04A0" w:firstRow="1" w:lastRow="0" w:firstColumn="1" w:lastColumn="0" w:noHBand="0" w:noVBand="1"/>
      </w:tblPr>
      <w:tblGrid>
        <w:gridCol w:w="592"/>
        <w:gridCol w:w="2557"/>
        <w:gridCol w:w="1241"/>
        <w:gridCol w:w="2835"/>
        <w:gridCol w:w="2403"/>
      </w:tblGrid>
      <w:tr w:rsidR="000432E8" w14:paraId="33623574" w14:textId="77777777" w:rsidTr="006931C1">
        <w:trPr>
          <w:trHeight w:val="160"/>
        </w:trPr>
        <w:tc>
          <w:tcPr>
            <w:tcW w:w="592" w:type="dxa"/>
            <w:vMerge w:val="restart"/>
          </w:tcPr>
          <w:p w14:paraId="0A87E998" w14:textId="77777777" w:rsidR="000432E8" w:rsidRPr="00515C7B" w:rsidRDefault="000432E8" w:rsidP="00515C7B">
            <w:pPr>
              <w:jc w:val="both"/>
              <w:rPr>
                <w:sz w:val="24"/>
                <w:szCs w:val="24"/>
                <w:lang w:val="kk-KZ"/>
              </w:rPr>
            </w:pPr>
            <w:r w:rsidRPr="00515C7B">
              <w:rPr>
                <w:sz w:val="24"/>
                <w:szCs w:val="24"/>
                <w:lang w:val="kk-KZ"/>
              </w:rPr>
              <w:t>№</w:t>
            </w:r>
          </w:p>
        </w:tc>
        <w:tc>
          <w:tcPr>
            <w:tcW w:w="2557" w:type="dxa"/>
            <w:vMerge w:val="restart"/>
          </w:tcPr>
          <w:p w14:paraId="1B1929D0" w14:textId="77777777" w:rsidR="000432E8" w:rsidRPr="00515C7B" w:rsidRDefault="000432E8" w:rsidP="00515C7B">
            <w:pPr>
              <w:jc w:val="both"/>
              <w:rPr>
                <w:sz w:val="24"/>
                <w:szCs w:val="24"/>
                <w:lang w:val="kk-KZ"/>
              </w:rPr>
            </w:pPr>
            <w:r w:rsidRPr="00515C7B">
              <w:rPr>
                <w:sz w:val="24"/>
                <w:szCs w:val="24"/>
                <w:lang w:val="kk-KZ"/>
              </w:rPr>
              <w:t>Жоба деңгейі</w:t>
            </w:r>
          </w:p>
        </w:tc>
        <w:tc>
          <w:tcPr>
            <w:tcW w:w="1241" w:type="dxa"/>
            <w:vMerge w:val="restart"/>
          </w:tcPr>
          <w:p w14:paraId="2F65CFE1" w14:textId="77777777" w:rsidR="000432E8" w:rsidRPr="00515C7B" w:rsidRDefault="000432E8" w:rsidP="00515C7B">
            <w:pPr>
              <w:jc w:val="both"/>
              <w:rPr>
                <w:sz w:val="24"/>
                <w:szCs w:val="24"/>
                <w:lang w:val="kk-KZ"/>
              </w:rPr>
            </w:pPr>
            <w:r w:rsidRPr="00515C7B">
              <w:rPr>
                <w:sz w:val="24"/>
                <w:szCs w:val="24"/>
                <w:lang w:val="kk-KZ"/>
              </w:rPr>
              <w:t>Саны</w:t>
            </w:r>
          </w:p>
        </w:tc>
        <w:tc>
          <w:tcPr>
            <w:tcW w:w="5238" w:type="dxa"/>
            <w:gridSpan w:val="2"/>
          </w:tcPr>
          <w:p w14:paraId="6FE4B0DE" w14:textId="77777777" w:rsidR="000432E8" w:rsidRPr="00515C7B" w:rsidRDefault="000432E8" w:rsidP="00515C7B">
            <w:pPr>
              <w:jc w:val="center"/>
              <w:rPr>
                <w:sz w:val="24"/>
                <w:szCs w:val="24"/>
                <w:lang w:val="kk-KZ"/>
              </w:rPr>
            </w:pPr>
            <w:r w:rsidRPr="00515C7B">
              <w:rPr>
                <w:sz w:val="24"/>
                <w:szCs w:val="24"/>
                <w:lang w:val="kk-KZ"/>
              </w:rPr>
              <w:t>Жеке инвестициялар</w:t>
            </w:r>
          </w:p>
        </w:tc>
      </w:tr>
      <w:tr w:rsidR="000432E8" w14:paraId="49A995AD" w14:textId="77777777" w:rsidTr="00515C7B">
        <w:trPr>
          <w:trHeight w:val="160"/>
        </w:trPr>
        <w:tc>
          <w:tcPr>
            <w:tcW w:w="592" w:type="dxa"/>
            <w:vMerge/>
          </w:tcPr>
          <w:p w14:paraId="59A95FE8" w14:textId="77777777" w:rsidR="000432E8" w:rsidRPr="00515C7B" w:rsidRDefault="000432E8" w:rsidP="006931C1">
            <w:pPr>
              <w:jc w:val="both"/>
              <w:rPr>
                <w:sz w:val="24"/>
                <w:szCs w:val="24"/>
                <w:lang w:val="kk-KZ"/>
              </w:rPr>
            </w:pPr>
          </w:p>
        </w:tc>
        <w:tc>
          <w:tcPr>
            <w:tcW w:w="2557" w:type="dxa"/>
            <w:vMerge/>
          </w:tcPr>
          <w:p w14:paraId="51D12D08" w14:textId="77777777" w:rsidR="000432E8" w:rsidRPr="00515C7B" w:rsidRDefault="000432E8" w:rsidP="006931C1">
            <w:pPr>
              <w:jc w:val="both"/>
              <w:rPr>
                <w:sz w:val="24"/>
                <w:szCs w:val="24"/>
                <w:lang w:val="kk-KZ"/>
              </w:rPr>
            </w:pPr>
          </w:p>
        </w:tc>
        <w:tc>
          <w:tcPr>
            <w:tcW w:w="1241" w:type="dxa"/>
            <w:vMerge/>
          </w:tcPr>
          <w:p w14:paraId="60B97F5E" w14:textId="77777777" w:rsidR="000432E8" w:rsidRPr="00515C7B" w:rsidRDefault="000432E8" w:rsidP="006931C1">
            <w:pPr>
              <w:jc w:val="both"/>
              <w:rPr>
                <w:sz w:val="24"/>
                <w:szCs w:val="24"/>
                <w:lang w:val="kk-KZ"/>
              </w:rPr>
            </w:pPr>
          </w:p>
        </w:tc>
        <w:tc>
          <w:tcPr>
            <w:tcW w:w="2835" w:type="dxa"/>
          </w:tcPr>
          <w:p w14:paraId="475835D4" w14:textId="77777777" w:rsidR="000432E8" w:rsidRPr="00515C7B" w:rsidRDefault="000432E8" w:rsidP="006931C1">
            <w:pPr>
              <w:jc w:val="both"/>
              <w:rPr>
                <w:sz w:val="24"/>
                <w:szCs w:val="24"/>
                <w:lang w:val="kk-KZ"/>
              </w:rPr>
            </w:pPr>
            <w:r w:rsidRPr="00515C7B">
              <w:rPr>
                <w:sz w:val="24"/>
                <w:szCs w:val="24"/>
                <w:lang w:val="kk-KZ"/>
              </w:rPr>
              <w:t>ақшалай, млрд.теңге</w:t>
            </w:r>
          </w:p>
        </w:tc>
        <w:tc>
          <w:tcPr>
            <w:tcW w:w="2403" w:type="dxa"/>
          </w:tcPr>
          <w:p w14:paraId="1E15E973" w14:textId="77777777" w:rsidR="000432E8" w:rsidRPr="00515C7B" w:rsidRDefault="000432E8" w:rsidP="006931C1">
            <w:pPr>
              <w:jc w:val="both"/>
              <w:rPr>
                <w:sz w:val="24"/>
                <w:szCs w:val="24"/>
                <w:lang w:val="kk-KZ"/>
              </w:rPr>
            </w:pPr>
            <w:r w:rsidRPr="00515C7B">
              <w:rPr>
                <w:sz w:val="24"/>
                <w:szCs w:val="24"/>
                <w:lang w:val="kk-KZ"/>
              </w:rPr>
              <w:t>% мөлшерлемеде</w:t>
            </w:r>
          </w:p>
        </w:tc>
      </w:tr>
      <w:tr w:rsidR="000432E8" w14:paraId="086CFF6C" w14:textId="77777777" w:rsidTr="00515C7B">
        <w:tc>
          <w:tcPr>
            <w:tcW w:w="592" w:type="dxa"/>
          </w:tcPr>
          <w:p w14:paraId="09DFF0D5" w14:textId="77777777" w:rsidR="000432E8" w:rsidRPr="00515C7B" w:rsidRDefault="000432E8" w:rsidP="006931C1">
            <w:pPr>
              <w:jc w:val="both"/>
              <w:rPr>
                <w:sz w:val="24"/>
                <w:szCs w:val="24"/>
                <w:lang w:val="kk-KZ"/>
              </w:rPr>
            </w:pPr>
            <w:r w:rsidRPr="00515C7B">
              <w:rPr>
                <w:sz w:val="24"/>
                <w:szCs w:val="24"/>
                <w:lang w:val="kk-KZ"/>
              </w:rPr>
              <w:t>1</w:t>
            </w:r>
          </w:p>
        </w:tc>
        <w:tc>
          <w:tcPr>
            <w:tcW w:w="2557" w:type="dxa"/>
          </w:tcPr>
          <w:p w14:paraId="6F26CCD4" w14:textId="77777777" w:rsidR="000432E8" w:rsidRPr="00515C7B" w:rsidRDefault="000432E8" w:rsidP="006931C1">
            <w:pPr>
              <w:jc w:val="both"/>
              <w:rPr>
                <w:sz w:val="24"/>
                <w:szCs w:val="24"/>
                <w:lang w:val="kk-KZ"/>
              </w:rPr>
            </w:pPr>
            <w:r w:rsidRPr="00515C7B">
              <w:rPr>
                <w:sz w:val="24"/>
                <w:szCs w:val="24"/>
                <w:lang w:val="kk-KZ"/>
              </w:rPr>
              <w:t>Республикалық</w:t>
            </w:r>
          </w:p>
        </w:tc>
        <w:tc>
          <w:tcPr>
            <w:tcW w:w="1241" w:type="dxa"/>
          </w:tcPr>
          <w:p w14:paraId="3E8CDCB9" w14:textId="77777777" w:rsidR="000432E8" w:rsidRPr="00515C7B" w:rsidRDefault="000432E8" w:rsidP="006931C1">
            <w:pPr>
              <w:jc w:val="both"/>
              <w:rPr>
                <w:sz w:val="24"/>
                <w:szCs w:val="24"/>
                <w:lang w:val="kk-KZ"/>
              </w:rPr>
            </w:pPr>
            <w:r w:rsidRPr="00515C7B">
              <w:rPr>
                <w:sz w:val="24"/>
                <w:szCs w:val="24"/>
                <w:lang w:val="kk-KZ"/>
              </w:rPr>
              <w:t>7</w:t>
            </w:r>
          </w:p>
        </w:tc>
        <w:tc>
          <w:tcPr>
            <w:tcW w:w="2835" w:type="dxa"/>
          </w:tcPr>
          <w:p w14:paraId="3CFC7ADA" w14:textId="77777777" w:rsidR="000432E8" w:rsidRPr="00515C7B" w:rsidRDefault="000432E8" w:rsidP="006931C1">
            <w:pPr>
              <w:jc w:val="both"/>
              <w:rPr>
                <w:sz w:val="24"/>
                <w:szCs w:val="24"/>
                <w:lang w:val="kk-KZ"/>
              </w:rPr>
            </w:pPr>
            <w:r w:rsidRPr="00515C7B">
              <w:rPr>
                <w:sz w:val="24"/>
                <w:szCs w:val="24"/>
                <w:lang w:val="kk-KZ"/>
              </w:rPr>
              <w:t>667,7</w:t>
            </w:r>
          </w:p>
        </w:tc>
        <w:tc>
          <w:tcPr>
            <w:tcW w:w="2403" w:type="dxa"/>
          </w:tcPr>
          <w:p w14:paraId="3D01C846" w14:textId="77777777" w:rsidR="000432E8" w:rsidRPr="00515C7B" w:rsidRDefault="000432E8" w:rsidP="006931C1">
            <w:pPr>
              <w:jc w:val="both"/>
              <w:rPr>
                <w:sz w:val="24"/>
                <w:szCs w:val="24"/>
              </w:rPr>
            </w:pPr>
            <w:r w:rsidRPr="00515C7B">
              <w:rPr>
                <w:sz w:val="24"/>
                <w:szCs w:val="24"/>
              </w:rPr>
              <w:t>38,5</w:t>
            </w:r>
          </w:p>
        </w:tc>
      </w:tr>
      <w:tr w:rsidR="000432E8" w14:paraId="1EE2864C" w14:textId="77777777" w:rsidTr="00515C7B">
        <w:tc>
          <w:tcPr>
            <w:tcW w:w="592" w:type="dxa"/>
          </w:tcPr>
          <w:p w14:paraId="588F8B7A" w14:textId="77777777" w:rsidR="000432E8" w:rsidRPr="00515C7B" w:rsidRDefault="000432E8" w:rsidP="006931C1">
            <w:pPr>
              <w:jc w:val="both"/>
              <w:rPr>
                <w:sz w:val="24"/>
                <w:szCs w:val="24"/>
                <w:lang w:val="kk-KZ"/>
              </w:rPr>
            </w:pPr>
            <w:r w:rsidRPr="00515C7B">
              <w:rPr>
                <w:sz w:val="24"/>
                <w:szCs w:val="24"/>
                <w:lang w:val="kk-KZ"/>
              </w:rPr>
              <w:t>2</w:t>
            </w:r>
          </w:p>
        </w:tc>
        <w:tc>
          <w:tcPr>
            <w:tcW w:w="2557" w:type="dxa"/>
          </w:tcPr>
          <w:p w14:paraId="15E6BED5" w14:textId="77777777" w:rsidR="000432E8" w:rsidRPr="00515C7B" w:rsidRDefault="000432E8" w:rsidP="006931C1">
            <w:pPr>
              <w:jc w:val="both"/>
              <w:rPr>
                <w:sz w:val="24"/>
                <w:szCs w:val="24"/>
                <w:lang w:val="kk-KZ"/>
              </w:rPr>
            </w:pPr>
            <w:r w:rsidRPr="00515C7B">
              <w:rPr>
                <w:sz w:val="24"/>
                <w:szCs w:val="24"/>
                <w:lang w:val="kk-KZ"/>
              </w:rPr>
              <w:t>Жергілікті</w:t>
            </w:r>
          </w:p>
        </w:tc>
        <w:tc>
          <w:tcPr>
            <w:tcW w:w="1241" w:type="dxa"/>
          </w:tcPr>
          <w:p w14:paraId="5033C05A" w14:textId="77777777" w:rsidR="000432E8" w:rsidRPr="00515C7B" w:rsidRDefault="000432E8" w:rsidP="006931C1">
            <w:pPr>
              <w:jc w:val="both"/>
              <w:rPr>
                <w:sz w:val="24"/>
                <w:szCs w:val="24"/>
                <w:lang w:val="kk-KZ"/>
              </w:rPr>
            </w:pPr>
            <w:r w:rsidRPr="00515C7B">
              <w:rPr>
                <w:sz w:val="24"/>
                <w:szCs w:val="24"/>
                <w:lang w:val="kk-KZ"/>
              </w:rPr>
              <w:t>484</w:t>
            </w:r>
          </w:p>
        </w:tc>
        <w:tc>
          <w:tcPr>
            <w:tcW w:w="2835" w:type="dxa"/>
          </w:tcPr>
          <w:p w14:paraId="6C6727C4" w14:textId="77777777" w:rsidR="000432E8" w:rsidRPr="00515C7B" w:rsidRDefault="000432E8" w:rsidP="006931C1">
            <w:pPr>
              <w:jc w:val="both"/>
              <w:rPr>
                <w:sz w:val="24"/>
                <w:szCs w:val="24"/>
              </w:rPr>
            </w:pPr>
            <w:r w:rsidRPr="00515C7B">
              <w:rPr>
                <w:sz w:val="24"/>
                <w:szCs w:val="24"/>
              </w:rPr>
              <w:t>417,7</w:t>
            </w:r>
          </w:p>
        </w:tc>
        <w:tc>
          <w:tcPr>
            <w:tcW w:w="2403" w:type="dxa"/>
          </w:tcPr>
          <w:p w14:paraId="4C6D79B2" w14:textId="77777777" w:rsidR="000432E8" w:rsidRPr="00515C7B" w:rsidRDefault="000432E8" w:rsidP="006931C1">
            <w:pPr>
              <w:jc w:val="both"/>
              <w:rPr>
                <w:sz w:val="24"/>
                <w:szCs w:val="24"/>
              </w:rPr>
            </w:pPr>
            <w:r w:rsidRPr="00515C7B">
              <w:rPr>
                <w:sz w:val="24"/>
                <w:szCs w:val="24"/>
              </w:rPr>
              <w:t>61,5</w:t>
            </w:r>
          </w:p>
        </w:tc>
      </w:tr>
      <w:tr w:rsidR="000432E8" w14:paraId="2237F3B9" w14:textId="77777777" w:rsidTr="00515C7B">
        <w:tc>
          <w:tcPr>
            <w:tcW w:w="3149" w:type="dxa"/>
            <w:gridSpan w:val="2"/>
          </w:tcPr>
          <w:p w14:paraId="7346C2E9" w14:textId="77777777" w:rsidR="000432E8" w:rsidRPr="00515C7B" w:rsidRDefault="000432E8" w:rsidP="006931C1">
            <w:pPr>
              <w:jc w:val="both"/>
              <w:rPr>
                <w:sz w:val="24"/>
                <w:szCs w:val="24"/>
                <w:lang w:val="kk-KZ"/>
              </w:rPr>
            </w:pPr>
            <w:r w:rsidRPr="00515C7B">
              <w:rPr>
                <w:sz w:val="24"/>
                <w:szCs w:val="24"/>
                <w:lang w:val="kk-KZ"/>
              </w:rPr>
              <w:t>Жалпы:</w:t>
            </w:r>
          </w:p>
        </w:tc>
        <w:tc>
          <w:tcPr>
            <w:tcW w:w="1241" w:type="dxa"/>
          </w:tcPr>
          <w:p w14:paraId="7CB05269" w14:textId="77777777" w:rsidR="000432E8" w:rsidRPr="00515C7B" w:rsidRDefault="000432E8" w:rsidP="006931C1">
            <w:pPr>
              <w:jc w:val="both"/>
              <w:rPr>
                <w:sz w:val="24"/>
                <w:szCs w:val="24"/>
                <w:lang w:val="kk-KZ"/>
              </w:rPr>
            </w:pPr>
            <w:r w:rsidRPr="00515C7B">
              <w:rPr>
                <w:sz w:val="24"/>
                <w:szCs w:val="24"/>
                <w:lang w:val="kk-KZ"/>
              </w:rPr>
              <w:t>1081</w:t>
            </w:r>
          </w:p>
        </w:tc>
        <w:tc>
          <w:tcPr>
            <w:tcW w:w="2835" w:type="dxa"/>
          </w:tcPr>
          <w:p w14:paraId="13568A65" w14:textId="77777777" w:rsidR="000432E8" w:rsidRPr="00515C7B" w:rsidRDefault="000432E8" w:rsidP="006931C1">
            <w:pPr>
              <w:jc w:val="both"/>
              <w:rPr>
                <w:sz w:val="24"/>
                <w:szCs w:val="24"/>
                <w:lang w:val="kk-KZ"/>
              </w:rPr>
            </w:pPr>
            <w:r w:rsidRPr="00515C7B">
              <w:rPr>
                <w:sz w:val="24"/>
                <w:szCs w:val="24"/>
                <w:lang w:val="kk-KZ"/>
              </w:rPr>
              <w:t>1 085,4</w:t>
            </w:r>
          </w:p>
        </w:tc>
        <w:tc>
          <w:tcPr>
            <w:tcW w:w="2403" w:type="dxa"/>
          </w:tcPr>
          <w:p w14:paraId="7A080F18" w14:textId="77777777" w:rsidR="000432E8" w:rsidRPr="00515C7B" w:rsidRDefault="000432E8" w:rsidP="006931C1">
            <w:pPr>
              <w:jc w:val="both"/>
              <w:rPr>
                <w:sz w:val="24"/>
                <w:szCs w:val="24"/>
                <w:lang w:val="kk-KZ"/>
              </w:rPr>
            </w:pPr>
            <w:r w:rsidRPr="00515C7B">
              <w:rPr>
                <w:sz w:val="24"/>
                <w:szCs w:val="24"/>
                <w:lang w:val="kk-KZ"/>
              </w:rPr>
              <w:t>100</w:t>
            </w:r>
          </w:p>
        </w:tc>
      </w:tr>
      <w:tr w:rsidR="000432E8" w:rsidRPr="00660480" w14:paraId="72DF8A7C" w14:textId="77777777" w:rsidTr="006931C1">
        <w:tc>
          <w:tcPr>
            <w:tcW w:w="9628" w:type="dxa"/>
            <w:gridSpan w:val="5"/>
          </w:tcPr>
          <w:p w14:paraId="578DB82D" w14:textId="1306D30D" w:rsidR="000432E8" w:rsidRPr="00262E51" w:rsidRDefault="0096433D" w:rsidP="0096433D">
            <w:pPr>
              <w:jc w:val="both"/>
              <w:rPr>
                <w:sz w:val="22"/>
                <w:lang w:val="kk-KZ"/>
              </w:rPr>
            </w:pPr>
            <w:bookmarkStart w:id="59" w:name="_Hlk185126412"/>
            <w:r>
              <w:rPr>
                <w:sz w:val="22"/>
                <w:lang w:val="kk-KZ"/>
              </w:rPr>
              <w:t xml:space="preserve">        </w:t>
            </w:r>
            <w:r w:rsidR="000432E8" w:rsidRPr="00262E51">
              <w:rPr>
                <w:sz w:val="22"/>
                <w:lang w:val="kk-KZ"/>
              </w:rPr>
              <w:t>Ескерту</w:t>
            </w:r>
            <w:r w:rsidR="00CF12BB">
              <w:rPr>
                <w:sz w:val="22"/>
                <w:lang w:val="kk-KZ"/>
              </w:rPr>
              <w:t xml:space="preserve"> </w:t>
            </w:r>
            <w:r w:rsidR="000432E8" w:rsidRPr="00262E51">
              <w:rPr>
                <w:sz w:val="22"/>
                <w:lang w:val="kk-KZ"/>
              </w:rPr>
              <w:t xml:space="preserve">– Әдебиет негізінде </w:t>
            </w:r>
            <w:r w:rsidR="000432E8" w:rsidRPr="0096433D">
              <w:rPr>
                <w:color w:val="0D0D0D" w:themeColor="text1" w:themeTint="F2"/>
                <w:sz w:val="22"/>
                <w:lang w:val="kk-KZ"/>
              </w:rPr>
              <w:t xml:space="preserve">құралған </w:t>
            </w:r>
            <w:r w:rsidR="000432E8" w:rsidRPr="00660480">
              <w:rPr>
                <w:color w:val="0D0D0D" w:themeColor="text1" w:themeTint="F2"/>
                <w:sz w:val="22"/>
                <w:lang w:val="kk-KZ"/>
              </w:rPr>
              <w:t>[</w:t>
            </w:r>
            <w:r w:rsidRPr="0096433D">
              <w:rPr>
                <w:color w:val="0D0D0D" w:themeColor="text1" w:themeTint="F2"/>
                <w:sz w:val="22"/>
                <w:lang w:val="kk-KZ"/>
              </w:rPr>
              <w:t>12</w:t>
            </w:r>
            <w:r w:rsidR="00CF12BB">
              <w:rPr>
                <w:color w:val="0D0D0D" w:themeColor="text1" w:themeTint="F2"/>
                <w:sz w:val="22"/>
                <w:lang w:val="kk-KZ"/>
              </w:rPr>
              <w:t>3</w:t>
            </w:r>
            <w:r w:rsidR="00660480">
              <w:rPr>
                <w:color w:val="0D0D0D" w:themeColor="text1" w:themeTint="F2"/>
                <w:sz w:val="22"/>
                <w:lang w:val="kk-KZ"/>
              </w:rPr>
              <w:t>, б.216</w:t>
            </w:r>
            <w:r w:rsidR="000432E8" w:rsidRPr="00660480">
              <w:rPr>
                <w:color w:val="0D0D0D" w:themeColor="text1" w:themeTint="F2"/>
                <w:sz w:val="22"/>
                <w:lang w:val="kk-KZ"/>
              </w:rPr>
              <w:t>]</w:t>
            </w:r>
            <w:r w:rsidR="000432E8" w:rsidRPr="00660480">
              <w:rPr>
                <w:rFonts w:eastAsia="Times New Roman" w:cs="Times New Roman"/>
                <w:b/>
                <w:color w:val="0D0D0D" w:themeColor="text1" w:themeTint="F2"/>
                <w:sz w:val="22"/>
                <w:lang w:val="kk-KZ" w:eastAsia="ru-RU"/>
              </w:rPr>
              <w:t xml:space="preserve"> </w:t>
            </w:r>
          </w:p>
        </w:tc>
      </w:tr>
      <w:bookmarkEnd w:id="59"/>
    </w:tbl>
    <w:p w14:paraId="3658AA3E" w14:textId="34821F30" w:rsidR="000432E8" w:rsidRPr="00660480" w:rsidRDefault="000432E8" w:rsidP="00C001A2">
      <w:pPr>
        <w:spacing w:after="0" w:line="240" w:lineRule="auto"/>
        <w:ind w:firstLine="567"/>
        <w:jc w:val="both"/>
        <w:rPr>
          <w:rFonts w:eastAsia="MS Gothic" w:cs="Times New Roman"/>
          <w:sz w:val="22"/>
          <w:lang w:val="kk-KZ"/>
        </w:rPr>
      </w:pPr>
    </w:p>
    <w:p w14:paraId="3FD04AAB" w14:textId="3C0587AD" w:rsidR="000432E8" w:rsidRPr="00BE60FD" w:rsidRDefault="000C7271" w:rsidP="007F02E4">
      <w:pPr>
        <w:spacing w:after="0" w:line="240" w:lineRule="auto"/>
        <w:ind w:firstLine="567"/>
        <w:jc w:val="both"/>
        <w:rPr>
          <w:rFonts w:eastAsia="MS Gothic" w:cs="Times New Roman"/>
          <w:szCs w:val="28"/>
        </w:rPr>
      </w:pPr>
      <w:r w:rsidRPr="00FA3ED8">
        <w:rPr>
          <w:rFonts w:eastAsia="MS Gothic" w:cs="Times New Roman"/>
          <w:szCs w:val="28"/>
          <w:lang w:val="kk-KZ"/>
        </w:rPr>
        <w:t xml:space="preserve">Бөлініс республикалық деңгейде жоба саны аз болғанымен, капитал сиымдылығы жоғары екенін, ал жергілікті деңгейде – жобалар саны көп, бірақ орташа чегі төмен екенін көрсетеді. Бұл «саннан сапаға» көшу мен бюджет </w:t>
      </w:r>
      <w:r w:rsidRPr="00FA3ED8">
        <w:rPr>
          <w:rFonts w:eastAsia="MS Gothic" w:cs="Times New Roman"/>
          <w:szCs w:val="28"/>
          <w:lang w:val="kk-KZ"/>
        </w:rPr>
        <w:lastRenderedPageBreak/>
        <w:t>шектеулерінің әсерін растайды.</w:t>
      </w:r>
      <w:r w:rsidR="00BE60FD" w:rsidRPr="00FA3ED8">
        <w:rPr>
          <w:rFonts w:eastAsia="MS Gothic" w:cs="Times New Roman"/>
          <w:szCs w:val="28"/>
          <w:lang w:val="kk-KZ"/>
        </w:rPr>
        <w:t xml:space="preserve"> </w:t>
      </w:r>
      <w:r w:rsidRPr="00FA3ED8">
        <w:rPr>
          <w:lang w:val="kk-KZ"/>
        </w:rPr>
        <w:t xml:space="preserve">Жалпы портфель аясында концессиялық жобалардың үлесі шектеулі, алайда олар ұзақмерзімді міндеттемелер мен валюталық компоненттер тұрғысынан жүйелік мәнге ие. </w:t>
      </w:r>
      <w:r w:rsidRPr="000C7271">
        <w:t xml:space="preserve">Қолданыстағы концессиялар </w:t>
      </w:r>
      <w:r w:rsidR="00137055" w:rsidRPr="00137055">
        <w:t>16</w:t>
      </w:r>
      <w:r w:rsidR="00137055">
        <w:t>-шы</w:t>
      </w:r>
      <w:r w:rsidRPr="000C7271">
        <w:t xml:space="preserve"> </w:t>
      </w:r>
      <w:r w:rsidR="008E6C6B">
        <w:t>кесте</w:t>
      </w:r>
      <w:r w:rsidR="00137055">
        <w:t xml:space="preserve">де </w:t>
      </w:r>
      <w:r w:rsidR="00137055">
        <w:rPr>
          <w:lang w:val="kk-KZ"/>
        </w:rPr>
        <w:t>топтастырылған.</w:t>
      </w:r>
    </w:p>
    <w:p w14:paraId="4DC1441E" w14:textId="77777777" w:rsidR="00CF4F31" w:rsidRDefault="00CF4F31" w:rsidP="007F02E4">
      <w:pPr>
        <w:spacing w:after="0" w:line="240" w:lineRule="auto"/>
        <w:ind w:firstLine="567"/>
        <w:jc w:val="both"/>
      </w:pPr>
    </w:p>
    <w:p w14:paraId="4089B772" w14:textId="451AFC81" w:rsidR="00CF4F31" w:rsidRDefault="00CF4F31" w:rsidP="007F02E4">
      <w:pPr>
        <w:spacing w:after="0" w:line="240" w:lineRule="auto"/>
        <w:jc w:val="both"/>
        <w:rPr>
          <w:lang w:val="kk-KZ"/>
        </w:rPr>
      </w:pPr>
      <w:r w:rsidRPr="00D226E1">
        <w:rPr>
          <w:lang w:val="kk-KZ"/>
        </w:rPr>
        <w:t>Кесте 1</w:t>
      </w:r>
      <w:r w:rsidR="008E6C6B">
        <w:rPr>
          <w:lang w:val="kk-KZ"/>
        </w:rPr>
        <w:t>6</w:t>
      </w:r>
      <w:r w:rsidRPr="00D226E1">
        <w:rPr>
          <w:lang w:val="kk-KZ"/>
        </w:rPr>
        <w:t xml:space="preserve"> – Қолданыстағы концессиялық жобалар</w:t>
      </w:r>
    </w:p>
    <w:p w14:paraId="7E4F73C4" w14:textId="77777777" w:rsidR="00CF4F31" w:rsidRPr="00D226E1" w:rsidRDefault="00CF4F31" w:rsidP="007F02E4">
      <w:pPr>
        <w:spacing w:after="0" w:line="240" w:lineRule="auto"/>
        <w:ind w:firstLine="567"/>
        <w:jc w:val="both"/>
        <w:rPr>
          <w:lang w:val="kk-KZ"/>
        </w:rPr>
      </w:pPr>
      <w:r>
        <w:rPr>
          <w:lang w:val="kk-KZ"/>
        </w:rPr>
        <w:t xml:space="preserve"> </w:t>
      </w:r>
    </w:p>
    <w:tbl>
      <w:tblPr>
        <w:tblStyle w:val="a5"/>
        <w:tblW w:w="0" w:type="auto"/>
        <w:tblLook w:val="04A0" w:firstRow="1" w:lastRow="0" w:firstColumn="1" w:lastColumn="0" w:noHBand="0" w:noVBand="1"/>
      </w:tblPr>
      <w:tblGrid>
        <w:gridCol w:w="562"/>
        <w:gridCol w:w="6663"/>
        <w:gridCol w:w="2403"/>
      </w:tblGrid>
      <w:tr w:rsidR="00CF4F31" w14:paraId="1B2EC07F" w14:textId="77777777" w:rsidTr="006931C1">
        <w:trPr>
          <w:trHeight w:val="442"/>
        </w:trPr>
        <w:tc>
          <w:tcPr>
            <w:tcW w:w="7225" w:type="dxa"/>
            <w:gridSpan w:val="2"/>
          </w:tcPr>
          <w:p w14:paraId="491920DC" w14:textId="77777777" w:rsidR="00CF4F31" w:rsidRPr="00D13D45" w:rsidRDefault="00CF4F31" w:rsidP="0059090B">
            <w:pPr>
              <w:jc w:val="center"/>
              <w:rPr>
                <w:sz w:val="24"/>
                <w:szCs w:val="24"/>
                <w:lang w:val="kk-KZ"/>
              </w:rPr>
            </w:pPr>
            <w:r w:rsidRPr="00D13D45">
              <w:rPr>
                <w:sz w:val="24"/>
                <w:szCs w:val="24"/>
                <w:lang w:val="kk-KZ"/>
              </w:rPr>
              <w:t>Республикалық деңгейде</w:t>
            </w:r>
          </w:p>
        </w:tc>
        <w:tc>
          <w:tcPr>
            <w:tcW w:w="2403" w:type="dxa"/>
          </w:tcPr>
          <w:p w14:paraId="640E7F19" w14:textId="77777777" w:rsidR="00CF4F31" w:rsidRPr="00D13D45" w:rsidRDefault="00CF4F31" w:rsidP="0059090B">
            <w:pPr>
              <w:jc w:val="center"/>
              <w:rPr>
                <w:sz w:val="24"/>
                <w:szCs w:val="24"/>
                <w:lang w:val="kk-KZ"/>
              </w:rPr>
            </w:pPr>
            <w:r w:rsidRPr="00D13D45">
              <w:rPr>
                <w:sz w:val="24"/>
                <w:szCs w:val="24"/>
                <w:lang w:val="kk-KZ"/>
              </w:rPr>
              <w:t>Басталған мерзімі</w:t>
            </w:r>
          </w:p>
        </w:tc>
      </w:tr>
      <w:tr w:rsidR="00CF4F31" w14:paraId="46F0BF9F" w14:textId="77777777" w:rsidTr="007E589F">
        <w:tc>
          <w:tcPr>
            <w:tcW w:w="562" w:type="dxa"/>
          </w:tcPr>
          <w:p w14:paraId="6B9B7684" w14:textId="77777777" w:rsidR="00CF4F31" w:rsidRPr="00D13D45" w:rsidRDefault="00CF4F31" w:rsidP="006931C1">
            <w:pPr>
              <w:jc w:val="both"/>
              <w:rPr>
                <w:sz w:val="24"/>
                <w:szCs w:val="24"/>
              </w:rPr>
            </w:pPr>
            <w:r w:rsidRPr="00D13D45">
              <w:rPr>
                <w:sz w:val="24"/>
                <w:szCs w:val="24"/>
              </w:rPr>
              <w:t>1</w:t>
            </w:r>
          </w:p>
        </w:tc>
        <w:tc>
          <w:tcPr>
            <w:tcW w:w="6663" w:type="dxa"/>
          </w:tcPr>
          <w:p w14:paraId="461E9080" w14:textId="77777777" w:rsidR="00CF4F31" w:rsidRPr="00D13D45" w:rsidRDefault="00CF4F31" w:rsidP="006931C1">
            <w:pPr>
              <w:jc w:val="both"/>
              <w:rPr>
                <w:sz w:val="24"/>
                <w:szCs w:val="24"/>
                <w:lang w:val="kk-KZ"/>
              </w:rPr>
            </w:pPr>
            <w:r w:rsidRPr="00D226E1">
              <w:rPr>
                <w:sz w:val="24"/>
                <w:szCs w:val="24"/>
                <w:lang w:val="kk-KZ"/>
              </w:rPr>
              <w:t xml:space="preserve">Үлкен Алматы айналма жолының құрылысы және пайдалануы (БАКАД) </w:t>
            </w:r>
          </w:p>
        </w:tc>
        <w:tc>
          <w:tcPr>
            <w:tcW w:w="2403" w:type="dxa"/>
          </w:tcPr>
          <w:p w14:paraId="1D9A63BB" w14:textId="79BF1F4B" w:rsidR="00CF4F31" w:rsidRPr="00D13D45" w:rsidRDefault="001A1B09" w:rsidP="006931C1">
            <w:pPr>
              <w:jc w:val="both"/>
              <w:rPr>
                <w:sz w:val="24"/>
                <w:szCs w:val="24"/>
                <w:lang w:val="kk-KZ"/>
              </w:rPr>
            </w:pPr>
            <w:r>
              <w:rPr>
                <w:sz w:val="24"/>
                <w:szCs w:val="24"/>
                <w:lang w:val="kk-KZ"/>
              </w:rPr>
              <w:t>07</w:t>
            </w:r>
            <w:r w:rsidR="00CF4F31" w:rsidRPr="00D226E1">
              <w:rPr>
                <w:sz w:val="24"/>
                <w:szCs w:val="24"/>
                <w:lang w:val="kk-KZ"/>
              </w:rPr>
              <w:t>.</w:t>
            </w:r>
            <w:r>
              <w:rPr>
                <w:sz w:val="24"/>
                <w:szCs w:val="24"/>
                <w:lang w:val="kk-KZ"/>
              </w:rPr>
              <w:t>02</w:t>
            </w:r>
            <w:r w:rsidR="00CF4F31" w:rsidRPr="00D226E1">
              <w:rPr>
                <w:sz w:val="24"/>
                <w:szCs w:val="24"/>
                <w:lang w:val="kk-KZ"/>
              </w:rPr>
              <w:t>.</w:t>
            </w:r>
            <w:r>
              <w:rPr>
                <w:sz w:val="24"/>
                <w:szCs w:val="24"/>
                <w:lang w:val="kk-KZ"/>
              </w:rPr>
              <w:t>2018</w:t>
            </w:r>
            <w:r w:rsidR="00CF4F31" w:rsidRPr="00D226E1">
              <w:rPr>
                <w:sz w:val="24"/>
                <w:szCs w:val="24"/>
                <w:lang w:val="kk-KZ"/>
              </w:rPr>
              <w:t xml:space="preserve"> ж.</w:t>
            </w:r>
          </w:p>
        </w:tc>
      </w:tr>
      <w:tr w:rsidR="00CF4F31" w14:paraId="3CF95B54" w14:textId="77777777" w:rsidTr="006931C1">
        <w:tc>
          <w:tcPr>
            <w:tcW w:w="562" w:type="dxa"/>
          </w:tcPr>
          <w:p w14:paraId="1CF40391" w14:textId="77777777" w:rsidR="00CF4F31" w:rsidRPr="00D13D45" w:rsidRDefault="00CF4F31" w:rsidP="006931C1">
            <w:pPr>
              <w:jc w:val="both"/>
              <w:rPr>
                <w:sz w:val="24"/>
                <w:szCs w:val="24"/>
                <w:lang w:val="kk-KZ"/>
              </w:rPr>
            </w:pPr>
            <w:r w:rsidRPr="00D13D45">
              <w:rPr>
                <w:sz w:val="24"/>
                <w:szCs w:val="24"/>
                <w:lang w:val="kk-KZ"/>
              </w:rPr>
              <w:t>2</w:t>
            </w:r>
          </w:p>
        </w:tc>
        <w:tc>
          <w:tcPr>
            <w:tcW w:w="6663" w:type="dxa"/>
          </w:tcPr>
          <w:p w14:paraId="58398C1E" w14:textId="401688AC" w:rsidR="00CF4F31" w:rsidRPr="00D13D45" w:rsidRDefault="001A1B09" w:rsidP="006931C1">
            <w:pPr>
              <w:jc w:val="both"/>
              <w:rPr>
                <w:sz w:val="24"/>
                <w:szCs w:val="24"/>
                <w:lang w:val="kk-KZ"/>
              </w:rPr>
            </w:pPr>
            <w:r>
              <w:rPr>
                <w:sz w:val="24"/>
                <w:szCs w:val="24"/>
                <w:lang w:val="kk-KZ"/>
              </w:rPr>
              <w:t>Шар</w:t>
            </w:r>
            <w:r w:rsidR="00CF4F31" w:rsidRPr="00FC5707">
              <w:rPr>
                <w:sz w:val="24"/>
                <w:szCs w:val="24"/>
                <w:lang w:val="kk-KZ"/>
              </w:rPr>
              <w:t>-</w:t>
            </w:r>
            <w:r>
              <w:rPr>
                <w:sz w:val="24"/>
                <w:szCs w:val="24"/>
                <w:lang w:val="kk-KZ"/>
              </w:rPr>
              <w:t>Өскемен</w:t>
            </w:r>
            <w:r w:rsidR="00CF4F31" w:rsidRPr="00FC5707">
              <w:rPr>
                <w:sz w:val="24"/>
                <w:szCs w:val="24"/>
                <w:lang w:val="kk-KZ"/>
              </w:rPr>
              <w:t xml:space="preserve"> </w:t>
            </w:r>
            <w:r>
              <w:rPr>
                <w:sz w:val="24"/>
                <w:szCs w:val="24"/>
                <w:lang w:val="kk-KZ"/>
              </w:rPr>
              <w:t>жаңа</w:t>
            </w:r>
            <w:r w:rsidR="00CF4F31" w:rsidRPr="00FC5707">
              <w:rPr>
                <w:sz w:val="24"/>
                <w:szCs w:val="24"/>
                <w:lang w:val="kk-KZ"/>
              </w:rPr>
              <w:t xml:space="preserve"> </w:t>
            </w:r>
            <w:r>
              <w:rPr>
                <w:sz w:val="24"/>
                <w:szCs w:val="24"/>
                <w:lang w:val="kk-KZ"/>
              </w:rPr>
              <w:t>теміржол</w:t>
            </w:r>
            <w:r w:rsidR="00CF4F31" w:rsidRPr="00FC5707">
              <w:rPr>
                <w:sz w:val="24"/>
                <w:szCs w:val="24"/>
                <w:lang w:val="kk-KZ"/>
              </w:rPr>
              <w:t xml:space="preserve"> </w:t>
            </w:r>
            <w:r>
              <w:rPr>
                <w:sz w:val="24"/>
                <w:szCs w:val="24"/>
                <w:lang w:val="kk-KZ"/>
              </w:rPr>
              <w:t>желісін</w:t>
            </w:r>
            <w:r w:rsidR="00CF4F31" w:rsidRPr="00FC5707">
              <w:rPr>
                <w:sz w:val="24"/>
                <w:szCs w:val="24"/>
                <w:lang w:val="kk-KZ"/>
              </w:rPr>
              <w:t xml:space="preserve"> </w:t>
            </w:r>
            <w:r>
              <w:rPr>
                <w:sz w:val="24"/>
                <w:szCs w:val="24"/>
                <w:lang w:val="kk-KZ"/>
              </w:rPr>
              <w:t>салу</w:t>
            </w:r>
            <w:r w:rsidR="00CF4F31" w:rsidRPr="00FC5707">
              <w:rPr>
                <w:sz w:val="24"/>
                <w:szCs w:val="24"/>
                <w:lang w:val="kk-KZ"/>
              </w:rPr>
              <w:t xml:space="preserve"> </w:t>
            </w:r>
            <w:r>
              <w:rPr>
                <w:sz w:val="24"/>
                <w:szCs w:val="24"/>
                <w:lang w:val="kk-KZ"/>
              </w:rPr>
              <w:t>және</w:t>
            </w:r>
            <w:r w:rsidR="00CF4F31" w:rsidRPr="00FC5707">
              <w:rPr>
                <w:sz w:val="24"/>
                <w:szCs w:val="24"/>
                <w:lang w:val="kk-KZ"/>
              </w:rPr>
              <w:t xml:space="preserve"> </w:t>
            </w:r>
            <w:r>
              <w:rPr>
                <w:sz w:val="24"/>
                <w:szCs w:val="24"/>
                <w:lang w:val="kk-KZ"/>
              </w:rPr>
              <w:t>пайдалану</w:t>
            </w:r>
            <w:r w:rsidR="00CF4F31" w:rsidRPr="00FC5707">
              <w:rPr>
                <w:sz w:val="24"/>
                <w:szCs w:val="24"/>
                <w:lang w:val="kk-KZ"/>
              </w:rPr>
              <w:t xml:space="preserve"> </w:t>
            </w:r>
          </w:p>
        </w:tc>
        <w:tc>
          <w:tcPr>
            <w:tcW w:w="2403" w:type="dxa"/>
          </w:tcPr>
          <w:p w14:paraId="32C14ED0" w14:textId="261B359E" w:rsidR="00CF4F31" w:rsidRPr="00D13D45" w:rsidRDefault="00A14AF7" w:rsidP="006931C1">
            <w:pPr>
              <w:jc w:val="both"/>
              <w:rPr>
                <w:sz w:val="24"/>
                <w:szCs w:val="24"/>
                <w:lang w:val="kk-KZ"/>
              </w:rPr>
            </w:pPr>
            <w:r>
              <w:rPr>
                <w:sz w:val="24"/>
                <w:szCs w:val="24"/>
                <w:lang w:val="kk-KZ"/>
              </w:rPr>
              <w:t>06</w:t>
            </w:r>
            <w:r w:rsidR="00CF4F31" w:rsidRPr="00FC5707">
              <w:rPr>
                <w:sz w:val="24"/>
                <w:szCs w:val="24"/>
                <w:lang w:val="kk-KZ"/>
              </w:rPr>
              <w:t>.</w:t>
            </w:r>
            <w:r>
              <w:rPr>
                <w:sz w:val="24"/>
                <w:szCs w:val="24"/>
                <w:lang w:val="kk-KZ"/>
              </w:rPr>
              <w:t>07</w:t>
            </w:r>
            <w:r w:rsidR="00CF4F31" w:rsidRPr="00FC5707">
              <w:rPr>
                <w:sz w:val="24"/>
                <w:szCs w:val="24"/>
                <w:lang w:val="kk-KZ"/>
              </w:rPr>
              <w:t>.</w:t>
            </w:r>
            <w:r>
              <w:rPr>
                <w:sz w:val="24"/>
                <w:szCs w:val="24"/>
                <w:lang w:val="kk-KZ"/>
              </w:rPr>
              <w:t>2005</w:t>
            </w:r>
            <w:r w:rsidR="00CF4F31" w:rsidRPr="00FC5707">
              <w:rPr>
                <w:sz w:val="24"/>
                <w:szCs w:val="24"/>
                <w:lang w:val="kk-KZ"/>
              </w:rPr>
              <w:t>ж.</w:t>
            </w:r>
          </w:p>
        </w:tc>
      </w:tr>
      <w:tr w:rsidR="00CF4F31" w14:paraId="6DF0F49A" w14:textId="77777777" w:rsidTr="006931C1">
        <w:tc>
          <w:tcPr>
            <w:tcW w:w="562" w:type="dxa"/>
          </w:tcPr>
          <w:p w14:paraId="45317038" w14:textId="77777777" w:rsidR="00CF4F31" w:rsidRPr="00D13D45" w:rsidRDefault="00CF4F31" w:rsidP="006931C1">
            <w:pPr>
              <w:jc w:val="both"/>
              <w:rPr>
                <w:sz w:val="24"/>
                <w:szCs w:val="24"/>
                <w:lang w:val="kk-KZ"/>
              </w:rPr>
            </w:pPr>
            <w:r w:rsidRPr="00D13D45">
              <w:rPr>
                <w:sz w:val="24"/>
                <w:szCs w:val="24"/>
                <w:lang w:val="kk-KZ"/>
              </w:rPr>
              <w:t>3</w:t>
            </w:r>
          </w:p>
        </w:tc>
        <w:tc>
          <w:tcPr>
            <w:tcW w:w="6663" w:type="dxa"/>
          </w:tcPr>
          <w:p w14:paraId="14AAF1DB" w14:textId="6D2B4204" w:rsidR="00CF4F31" w:rsidRPr="00D13D45" w:rsidRDefault="00CF4F31" w:rsidP="006931C1">
            <w:pPr>
              <w:jc w:val="both"/>
              <w:rPr>
                <w:sz w:val="24"/>
                <w:szCs w:val="24"/>
                <w:lang w:val="kk-KZ"/>
              </w:rPr>
            </w:pPr>
            <w:r w:rsidRPr="00D13D45">
              <w:rPr>
                <w:sz w:val="24"/>
                <w:szCs w:val="24"/>
                <w:lang w:val="kk-KZ"/>
              </w:rPr>
              <w:t>«</w:t>
            </w:r>
            <w:r w:rsidR="001A1B09">
              <w:rPr>
                <w:sz w:val="24"/>
                <w:szCs w:val="24"/>
                <w:lang w:val="kk-KZ"/>
              </w:rPr>
              <w:t>Солтүстік</w:t>
            </w:r>
            <w:r w:rsidRPr="00D13D45">
              <w:rPr>
                <w:sz w:val="24"/>
                <w:szCs w:val="24"/>
                <w:lang w:val="kk-KZ"/>
              </w:rPr>
              <w:t xml:space="preserve"> </w:t>
            </w:r>
            <w:r w:rsidR="001A1B09">
              <w:rPr>
                <w:sz w:val="24"/>
                <w:szCs w:val="24"/>
                <w:lang w:val="kk-KZ"/>
              </w:rPr>
              <w:t>Қазақстан</w:t>
            </w:r>
            <w:r w:rsidRPr="00D13D45">
              <w:rPr>
                <w:sz w:val="24"/>
                <w:szCs w:val="24"/>
                <w:lang w:val="kk-KZ"/>
              </w:rPr>
              <w:t xml:space="preserve"> – </w:t>
            </w:r>
            <w:r w:rsidR="001A1B09">
              <w:rPr>
                <w:sz w:val="24"/>
                <w:szCs w:val="24"/>
                <w:lang w:val="kk-KZ"/>
              </w:rPr>
              <w:t>Ақтөбе облысы</w:t>
            </w:r>
            <w:r w:rsidRPr="00D13D45">
              <w:rPr>
                <w:sz w:val="24"/>
                <w:szCs w:val="24"/>
                <w:lang w:val="kk-KZ"/>
              </w:rPr>
              <w:t xml:space="preserve">» </w:t>
            </w:r>
            <w:r w:rsidR="001A1B09">
              <w:rPr>
                <w:sz w:val="24"/>
                <w:szCs w:val="24"/>
                <w:lang w:val="kk-KZ"/>
              </w:rPr>
              <w:t>өңіраралық</w:t>
            </w:r>
            <w:r w:rsidRPr="00D13D45">
              <w:rPr>
                <w:sz w:val="24"/>
                <w:szCs w:val="24"/>
                <w:lang w:val="kk-KZ"/>
              </w:rPr>
              <w:t xml:space="preserve"> </w:t>
            </w:r>
            <w:r w:rsidR="001A1B09">
              <w:rPr>
                <w:sz w:val="24"/>
                <w:szCs w:val="24"/>
                <w:lang w:val="kk-KZ"/>
              </w:rPr>
              <w:t>электр</w:t>
            </w:r>
            <w:r w:rsidRPr="00D13D45">
              <w:rPr>
                <w:sz w:val="24"/>
                <w:szCs w:val="24"/>
                <w:lang w:val="kk-KZ"/>
              </w:rPr>
              <w:t xml:space="preserve"> </w:t>
            </w:r>
            <w:r w:rsidR="001A1B09">
              <w:rPr>
                <w:sz w:val="24"/>
                <w:szCs w:val="24"/>
                <w:lang w:val="kk-KZ"/>
              </w:rPr>
              <w:t>желісін</w:t>
            </w:r>
            <w:r w:rsidRPr="00D13D45">
              <w:rPr>
                <w:sz w:val="24"/>
                <w:szCs w:val="24"/>
                <w:lang w:val="kk-KZ"/>
              </w:rPr>
              <w:t xml:space="preserve"> </w:t>
            </w:r>
            <w:r w:rsidR="001A1B09">
              <w:rPr>
                <w:sz w:val="24"/>
                <w:szCs w:val="24"/>
                <w:lang w:val="kk-KZ"/>
              </w:rPr>
              <w:t>салу</w:t>
            </w:r>
            <w:r w:rsidRPr="00D13D45">
              <w:rPr>
                <w:sz w:val="24"/>
                <w:szCs w:val="24"/>
                <w:lang w:val="kk-KZ"/>
              </w:rPr>
              <w:t xml:space="preserve"> </w:t>
            </w:r>
            <w:r w:rsidR="001A1B09">
              <w:rPr>
                <w:sz w:val="24"/>
                <w:szCs w:val="24"/>
                <w:lang w:val="kk-KZ"/>
              </w:rPr>
              <w:t>және пайдалану</w:t>
            </w:r>
            <w:r w:rsidRPr="00D13D45">
              <w:rPr>
                <w:sz w:val="24"/>
                <w:szCs w:val="24"/>
                <w:lang w:val="kk-KZ"/>
              </w:rPr>
              <w:t xml:space="preserve"> </w:t>
            </w:r>
          </w:p>
        </w:tc>
        <w:tc>
          <w:tcPr>
            <w:tcW w:w="2403" w:type="dxa"/>
          </w:tcPr>
          <w:p w14:paraId="7D0D2C68" w14:textId="03C7D569" w:rsidR="00CF4F31" w:rsidRPr="00D13D45" w:rsidRDefault="00A14AF7" w:rsidP="006931C1">
            <w:pPr>
              <w:jc w:val="both"/>
              <w:rPr>
                <w:sz w:val="24"/>
                <w:szCs w:val="24"/>
                <w:lang w:val="kk-KZ"/>
              </w:rPr>
            </w:pPr>
            <w:r>
              <w:rPr>
                <w:sz w:val="24"/>
                <w:szCs w:val="24"/>
                <w:lang w:val="kk-KZ"/>
              </w:rPr>
              <w:t>28</w:t>
            </w:r>
            <w:r w:rsidR="00CF4F31" w:rsidRPr="00D13D45">
              <w:rPr>
                <w:sz w:val="24"/>
                <w:szCs w:val="24"/>
                <w:lang w:val="kk-KZ"/>
              </w:rPr>
              <w:t>.</w:t>
            </w:r>
            <w:r>
              <w:rPr>
                <w:sz w:val="24"/>
                <w:szCs w:val="24"/>
                <w:lang w:val="kk-KZ"/>
              </w:rPr>
              <w:t>12</w:t>
            </w:r>
            <w:r w:rsidR="00CF4F31" w:rsidRPr="00D13D45">
              <w:rPr>
                <w:sz w:val="24"/>
                <w:szCs w:val="24"/>
                <w:lang w:val="kk-KZ"/>
              </w:rPr>
              <w:t>.</w:t>
            </w:r>
            <w:r>
              <w:rPr>
                <w:sz w:val="24"/>
                <w:szCs w:val="24"/>
                <w:lang w:val="kk-KZ"/>
              </w:rPr>
              <w:t>2005</w:t>
            </w:r>
            <w:r w:rsidR="00CF4F31" w:rsidRPr="00D13D45">
              <w:rPr>
                <w:sz w:val="24"/>
                <w:szCs w:val="24"/>
                <w:lang w:val="kk-KZ"/>
              </w:rPr>
              <w:t xml:space="preserve"> ж.</w:t>
            </w:r>
          </w:p>
          <w:p w14:paraId="7D6D876A" w14:textId="77777777" w:rsidR="00CF4F31" w:rsidRPr="00D13D45" w:rsidRDefault="00CF4F31" w:rsidP="006931C1">
            <w:pPr>
              <w:jc w:val="both"/>
              <w:rPr>
                <w:sz w:val="24"/>
                <w:szCs w:val="24"/>
                <w:lang w:val="kk-KZ"/>
              </w:rPr>
            </w:pPr>
          </w:p>
        </w:tc>
      </w:tr>
      <w:tr w:rsidR="00CF4F31" w14:paraId="48502C92" w14:textId="77777777" w:rsidTr="007E589F">
        <w:trPr>
          <w:trHeight w:val="291"/>
        </w:trPr>
        <w:tc>
          <w:tcPr>
            <w:tcW w:w="7225" w:type="dxa"/>
            <w:gridSpan w:val="2"/>
          </w:tcPr>
          <w:p w14:paraId="4FE4A4F7" w14:textId="15492A39" w:rsidR="00CF4F31" w:rsidRPr="00D13D45" w:rsidRDefault="002F4FE5" w:rsidP="0059090B">
            <w:pPr>
              <w:jc w:val="center"/>
              <w:rPr>
                <w:sz w:val="24"/>
                <w:szCs w:val="24"/>
                <w:lang w:val="kk-KZ"/>
              </w:rPr>
            </w:pPr>
            <w:r>
              <w:rPr>
                <w:sz w:val="24"/>
                <w:szCs w:val="24"/>
                <w:lang w:val="kk-KZ"/>
              </w:rPr>
              <w:t>Жергілікті деңгейде</w:t>
            </w:r>
            <w:r w:rsidR="00CF4F31" w:rsidRPr="00D13D45">
              <w:rPr>
                <w:sz w:val="24"/>
                <w:szCs w:val="24"/>
                <w:lang w:val="kk-KZ"/>
              </w:rPr>
              <w:t>:</w:t>
            </w:r>
          </w:p>
        </w:tc>
        <w:tc>
          <w:tcPr>
            <w:tcW w:w="2403" w:type="dxa"/>
          </w:tcPr>
          <w:p w14:paraId="11997CA9" w14:textId="24E3F1D5" w:rsidR="00CF4F31" w:rsidRPr="00D13D45" w:rsidRDefault="0059090B" w:rsidP="0059090B">
            <w:pPr>
              <w:jc w:val="center"/>
              <w:rPr>
                <w:sz w:val="24"/>
                <w:szCs w:val="24"/>
                <w:lang w:val="kk-KZ"/>
              </w:rPr>
            </w:pPr>
            <w:r w:rsidRPr="0059090B">
              <w:rPr>
                <w:sz w:val="24"/>
                <w:szCs w:val="24"/>
                <w:lang w:val="kk-KZ"/>
              </w:rPr>
              <w:t>Басталған мерзімі</w:t>
            </w:r>
          </w:p>
        </w:tc>
      </w:tr>
      <w:tr w:rsidR="00CF4F31" w14:paraId="762BFF52" w14:textId="77777777" w:rsidTr="006931C1">
        <w:tc>
          <w:tcPr>
            <w:tcW w:w="562" w:type="dxa"/>
          </w:tcPr>
          <w:p w14:paraId="46CABA53" w14:textId="77777777" w:rsidR="00CF4F31" w:rsidRPr="00D13D45" w:rsidRDefault="00CF4F31" w:rsidP="006931C1">
            <w:pPr>
              <w:jc w:val="both"/>
              <w:rPr>
                <w:sz w:val="24"/>
                <w:szCs w:val="24"/>
                <w:lang w:val="kk-KZ"/>
              </w:rPr>
            </w:pPr>
            <w:r w:rsidRPr="00D13D45">
              <w:rPr>
                <w:sz w:val="24"/>
                <w:szCs w:val="24"/>
                <w:lang w:val="kk-KZ"/>
              </w:rPr>
              <w:t>1</w:t>
            </w:r>
          </w:p>
        </w:tc>
        <w:tc>
          <w:tcPr>
            <w:tcW w:w="6663" w:type="dxa"/>
          </w:tcPr>
          <w:p w14:paraId="6A5AE175" w14:textId="1B1FBEDC" w:rsidR="00CF4F31" w:rsidRPr="00D13D45" w:rsidRDefault="002F4FE5" w:rsidP="006931C1">
            <w:pPr>
              <w:jc w:val="both"/>
              <w:rPr>
                <w:sz w:val="24"/>
                <w:szCs w:val="24"/>
                <w:lang w:val="kk-KZ"/>
              </w:rPr>
            </w:pPr>
            <w:r>
              <w:rPr>
                <w:sz w:val="24"/>
                <w:szCs w:val="24"/>
                <w:lang w:val="kk-KZ"/>
              </w:rPr>
              <w:t>Ақтау</w:t>
            </w:r>
            <w:r w:rsidR="00CF4F31" w:rsidRPr="00D13D45">
              <w:rPr>
                <w:sz w:val="24"/>
                <w:szCs w:val="24"/>
                <w:lang w:val="kk-KZ"/>
              </w:rPr>
              <w:t xml:space="preserve"> </w:t>
            </w:r>
            <w:r>
              <w:rPr>
                <w:sz w:val="24"/>
                <w:szCs w:val="24"/>
                <w:lang w:val="kk-KZ"/>
              </w:rPr>
              <w:t>халықаралық</w:t>
            </w:r>
            <w:r w:rsidR="00CF4F31" w:rsidRPr="00D13D45">
              <w:rPr>
                <w:sz w:val="24"/>
                <w:szCs w:val="24"/>
                <w:lang w:val="kk-KZ"/>
              </w:rPr>
              <w:t xml:space="preserve"> </w:t>
            </w:r>
            <w:r>
              <w:rPr>
                <w:sz w:val="24"/>
                <w:szCs w:val="24"/>
                <w:lang w:val="kk-KZ"/>
              </w:rPr>
              <w:t>әуежайында жаңа</w:t>
            </w:r>
            <w:r w:rsidR="00CF4F31" w:rsidRPr="00D13D45">
              <w:rPr>
                <w:sz w:val="24"/>
                <w:szCs w:val="24"/>
                <w:lang w:val="kk-KZ"/>
              </w:rPr>
              <w:t xml:space="preserve"> </w:t>
            </w:r>
            <w:r>
              <w:rPr>
                <w:sz w:val="24"/>
                <w:szCs w:val="24"/>
                <w:lang w:val="kk-KZ"/>
              </w:rPr>
              <w:t>жолаушылар терминалын салу</w:t>
            </w:r>
            <w:r w:rsidR="00CF4F31" w:rsidRPr="00D13D45">
              <w:rPr>
                <w:sz w:val="24"/>
                <w:szCs w:val="24"/>
                <w:lang w:val="kk-KZ"/>
              </w:rPr>
              <w:t xml:space="preserve"> </w:t>
            </w:r>
            <w:r>
              <w:rPr>
                <w:sz w:val="24"/>
                <w:szCs w:val="24"/>
                <w:lang w:val="kk-KZ"/>
              </w:rPr>
              <w:t>және</w:t>
            </w:r>
            <w:r w:rsidR="00CF4F31" w:rsidRPr="00D13D45">
              <w:rPr>
                <w:sz w:val="24"/>
                <w:szCs w:val="24"/>
                <w:lang w:val="kk-KZ"/>
              </w:rPr>
              <w:t xml:space="preserve"> </w:t>
            </w:r>
            <w:r>
              <w:rPr>
                <w:sz w:val="24"/>
                <w:szCs w:val="24"/>
                <w:lang w:val="kk-KZ"/>
              </w:rPr>
              <w:t>пайдалану</w:t>
            </w:r>
            <w:r w:rsidR="00CF4F31" w:rsidRPr="00D13D45">
              <w:rPr>
                <w:sz w:val="24"/>
                <w:szCs w:val="24"/>
                <w:lang w:val="kk-KZ"/>
              </w:rPr>
              <w:t xml:space="preserve"> </w:t>
            </w:r>
          </w:p>
        </w:tc>
        <w:tc>
          <w:tcPr>
            <w:tcW w:w="2403" w:type="dxa"/>
          </w:tcPr>
          <w:p w14:paraId="3B884781" w14:textId="15284D36" w:rsidR="00CF4F31" w:rsidRPr="00D13D45" w:rsidRDefault="00CF4F31" w:rsidP="006931C1">
            <w:pPr>
              <w:jc w:val="both"/>
              <w:rPr>
                <w:sz w:val="24"/>
                <w:szCs w:val="24"/>
                <w:lang w:val="kk-KZ"/>
              </w:rPr>
            </w:pPr>
            <w:r w:rsidRPr="00D13D45">
              <w:rPr>
                <w:sz w:val="24"/>
                <w:szCs w:val="24"/>
                <w:lang w:val="kk-KZ"/>
              </w:rPr>
              <w:t>12.10.</w:t>
            </w:r>
            <w:r w:rsidR="00A14AF7">
              <w:rPr>
                <w:sz w:val="24"/>
                <w:szCs w:val="24"/>
                <w:lang w:val="kk-KZ"/>
              </w:rPr>
              <w:t>2007</w:t>
            </w:r>
            <w:r w:rsidRPr="00D13D45">
              <w:rPr>
                <w:sz w:val="24"/>
                <w:szCs w:val="24"/>
                <w:lang w:val="kk-KZ"/>
              </w:rPr>
              <w:t xml:space="preserve"> ж.</w:t>
            </w:r>
          </w:p>
        </w:tc>
      </w:tr>
      <w:tr w:rsidR="00CF4F31" w14:paraId="1B981938" w14:textId="77777777" w:rsidTr="006931C1">
        <w:tc>
          <w:tcPr>
            <w:tcW w:w="562" w:type="dxa"/>
          </w:tcPr>
          <w:p w14:paraId="10EED65E" w14:textId="77777777" w:rsidR="00CF4F31" w:rsidRPr="00D13D45" w:rsidRDefault="00CF4F31" w:rsidP="006931C1">
            <w:pPr>
              <w:jc w:val="both"/>
              <w:rPr>
                <w:sz w:val="24"/>
                <w:szCs w:val="24"/>
                <w:lang w:val="kk-KZ"/>
              </w:rPr>
            </w:pPr>
            <w:r w:rsidRPr="00D13D45">
              <w:rPr>
                <w:sz w:val="24"/>
                <w:szCs w:val="24"/>
                <w:lang w:val="kk-KZ"/>
              </w:rPr>
              <w:t>2</w:t>
            </w:r>
          </w:p>
        </w:tc>
        <w:tc>
          <w:tcPr>
            <w:tcW w:w="6663" w:type="dxa"/>
          </w:tcPr>
          <w:p w14:paraId="35A28514" w14:textId="6B32DC84" w:rsidR="00CF4F31" w:rsidRPr="00D13D45" w:rsidRDefault="003A1EFF" w:rsidP="006931C1">
            <w:pPr>
              <w:jc w:val="both"/>
              <w:rPr>
                <w:sz w:val="24"/>
                <w:szCs w:val="24"/>
                <w:lang w:val="kk-KZ"/>
              </w:rPr>
            </w:pPr>
            <w:r>
              <w:rPr>
                <w:sz w:val="24"/>
                <w:szCs w:val="24"/>
                <w:lang w:val="kk-KZ"/>
              </w:rPr>
              <w:t>Солтүстік Қазақстан</w:t>
            </w:r>
            <w:r w:rsidR="00CF4F31" w:rsidRPr="00D13D45">
              <w:rPr>
                <w:sz w:val="24"/>
                <w:szCs w:val="24"/>
                <w:lang w:val="kk-KZ"/>
              </w:rPr>
              <w:t xml:space="preserve"> облысының тұрғындарына амбулаториялық және стационарлық көмек көрсетуге арналған офтальмологиялық диагностикалық орталық Петропавл қ. </w:t>
            </w:r>
          </w:p>
        </w:tc>
        <w:tc>
          <w:tcPr>
            <w:tcW w:w="2403" w:type="dxa"/>
          </w:tcPr>
          <w:p w14:paraId="36D81B32" w14:textId="77777777" w:rsidR="00CF4F31" w:rsidRPr="00D13D45" w:rsidRDefault="00CF4F31" w:rsidP="006931C1">
            <w:pPr>
              <w:jc w:val="both"/>
              <w:rPr>
                <w:sz w:val="24"/>
                <w:szCs w:val="24"/>
                <w:lang w:val="kk-KZ"/>
              </w:rPr>
            </w:pPr>
            <w:r w:rsidRPr="00D13D45">
              <w:rPr>
                <w:sz w:val="24"/>
                <w:szCs w:val="24"/>
                <w:lang w:val="kk-KZ"/>
              </w:rPr>
              <w:t>15.02.2018 ж.</w:t>
            </w:r>
          </w:p>
        </w:tc>
      </w:tr>
      <w:tr w:rsidR="00CF4F31" w14:paraId="1442C19F" w14:textId="77777777" w:rsidTr="006931C1">
        <w:tc>
          <w:tcPr>
            <w:tcW w:w="562" w:type="dxa"/>
          </w:tcPr>
          <w:p w14:paraId="350C3AD5" w14:textId="77777777" w:rsidR="00CF4F31" w:rsidRPr="00D13D45" w:rsidRDefault="00CF4F31" w:rsidP="006931C1">
            <w:pPr>
              <w:jc w:val="both"/>
              <w:rPr>
                <w:sz w:val="24"/>
                <w:szCs w:val="24"/>
                <w:lang w:val="kk-KZ"/>
              </w:rPr>
            </w:pPr>
            <w:r w:rsidRPr="00D13D45">
              <w:rPr>
                <w:sz w:val="24"/>
                <w:szCs w:val="24"/>
                <w:lang w:val="kk-KZ"/>
              </w:rPr>
              <w:t>3</w:t>
            </w:r>
          </w:p>
        </w:tc>
        <w:tc>
          <w:tcPr>
            <w:tcW w:w="6663" w:type="dxa"/>
          </w:tcPr>
          <w:p w14:paraId="3139CDC7" w14:textId="7B068B70" w:rsidR="00CF4F31" w:rsidRPr="00D13D45" w:rsidRDefault="00CF4F31" w:rsidP="006931C1">
            <w:pPr>
              <w:jc w:val="both"/>
              <w:rPr>
                <w:sz w:val="24"/>
                <w:szCs w:val="24"/>
                <w:lang w:val="kk-KZ"/>
              </w:rPr>
            </w:pPr>
            <w:r w:rsidRPr="00D13D45">
              <w:rPr>
                <w:sz w:val="24"/>
                <w:szCs w:val="24"/>
                <w:lang w:val="kk-KZ"/>
              </w:rPr>
              <w:t xml:space="preserve">Шығыс Қазақстан облысы </w:t>
            </w:r>
            <w:r w:rsidR="003A1EFF">
              <w:rPr>
                <w:sz w:val="24"/>
                <w:szCs w:val="24"/>
                <w:lang w:val="kk-KZ"/>
              </w:rPr>
              <w:t>Зырян ауданы Зырян</w:t>
            </w:r>
            <w:r w:rsidRPr="00D13D45">
              <w:rPr>
                <w:sz w:val="24"/>
                <w:szCs w:val="24"/>
                <w:lang w:val="kk-KZ"/>
              </w:rPr>
              <w:t xml:space="preserve"> қаласындағы </w:t>
            </w:r>
            <w:r w:rsidR="003A1EFF">
              <w:rPr>
                <w:sz w:val="24"/>
                <w:szCs w:val="24"/>
                <w:lang w:val="kk-KZ"/>
              </w:rPr>
              <w:t>аудандық</w:t>
            </w:r>
            <w:r w:rsidRPr="00D13D45">
              <w:rPr>
                <w:sz w:val="24"/>
                <w:szCs w:val="24"/>
                <w:lang w:val="kk-KZ"/>
              </w:rPr>
              <w:t xml:space="preserve"> қазандықты </w:t>
            </w:r>
            <w:r w:rsidR="003A1EFF">
              <w:rPr>
                <w:sz w:val="24"/>
                <w:szCs w:val="24"/>
                <w:lang w:val="kk-KZ"/>
              </w:rPr>
              <w:t>қайта</w:t>
            </w:r>
            <w:r w:rsidRPr="00D13D45">
              <w:rPr>
                <w:sz w:val="24"/>
                <w:szCs w:val="24"/>
                <w:lang w:val="kk-KZ"/>
              </w:rPr>
              <w:t xml:space="preserve"> құру (</w:t>
            </w:r>
            <w:r w:rsidR="003A1EFF">
              <w:rPr>
                <w:sz w:val="24"/>
                <w:szCs w:val="24"/>
                <w:lang w:val="kk-KZ"/>
              </w:rPr>
              <w:t>бас</w:t>
            </w:r>
            <w:r w:rsidRPr="00D13D45">
              <w:rPr>
                <w:sz w:val="24"/>
                <w:szCs w:val="24"/>
                <w:lang w:val="kk-KZ"/>
              </w:rPr>
              <w:t xml:space="preserve"> </w:t>
            </w:r>
            <w:r w:rsidR="003A1EFF">
              <w:rPr>
                <w:sz w:val="24"/>
                <w:szCs w:val="24"/>
                <w:lang w:val="kk-KZ"/>
              </w:rPr>
              <w:t>корпустың</w:t>
            </w:r>
            <w:r w:rsidRPr="00D13D45">
              <w:rPr>
                <w:sz w:val="24"/>
                <w:szCs w:val="24"/>
                <w:lang w:val="kk-KZ"/>
              </w:rPr>
              <w:t xml:space="preserve"> </w:t>
            </w:r>
            <w:r w:rsidR="003A1EFF">
              <w:rPr>
                <w:sz w:val="24"/>
                <w:szCs w:val="24"/>
                <w:lang w:val="kk-KZ"/>
              </w:rPr>
              <w:t>жаңа</w:t>
            </w:r>
            <w:r w:rsidRPr="00D13D45">
              <w:rPr>
                <w:sz w:val="24"/>
                <w:szCs w:val="24"/>
                <w:lang w:val="kk-KZ"/>
              </w:rPr>
              <w:t xml:space="preserve"> </w:t>
            </w:r>
            <w:r w:rsidR="003A1EFF">
              <w:rPr>
                <w:sz w:val="24"/>
                <w:szCs w:val="24"/>
                <w:lang w:val="kk-KZ"/>
              </w:rPr>
              <w:t>ғимаратында</w:t>
            </w:r>
            <w:r w:rsidRPr="00D13D45">
              <w:rPr>
                <w:sz w:val="24"/>
                <w:szCs w:val="24"/>
                <w:lang w:val="kk-KZ"/>
              </w:rPr>
              <w:t xml:space="preserve"> </w:t>
            </w:r>
            <w:r w:rsidR="003A1EFF">
              <w:rPr>
                <w:sz w:val="24"/>
                <w:szCs w:val="24"/>
                <w:lang w:val="kk-KZ"/>
              </w:rPr>
              <w:t>екі</w:t>
            </w:r>
            <w:r w:rsidRPr="00D13D45">
              <w:rPr>
                <w:sz w:val="24"/>
                <w:szCs w:val="24"/>
                <w:lang w:val="kk-KZ"/>
              </w:rPr>
              <w:t xml:space="preserve"> </w:t>
            </w:r>
            <w:r w:rsidR="003A1EFF">
              <w:rPr>
                <w:sz w:val="24"/>
                <w:szCs w:val="24"/>
                <w:lang w:val="kk-KZ"/>
              </w:rPr>
              <w:t>турбогенератор</w:t>
            </w:r>
            <w:r w:rsidRPr="00D13D45">
              <w:rPr>
                <w:sz w:val="24"/>
                <w:szCs w:val="24"/>
                <w:lang w:val="kk-KZ"/>
              </w:rPr>
              <w:t xml:space="preserve"> </w:t>
            </w:r>
            <w:r w:rsidR="003A1EFF">
              <w:rPr>
                <w:sz w:val="24"/>
                <w:szCs w:val="24"/>
                <w:lang w:val="kk-KZ"/>
              </w:rPr>
              <w:t>орнату</w:t>
            </w:r>
            <w:r w:rsidRPr="00D13D45">
              <w:rPr>
                <w:sz w:val="24"/>
                <w:szCs w:val="24"/>
                <w:lang w:val="kk-KZ"/>
              </w:rPr>
              <w:t xml:space="preserve">) </w:t>
            </w:r>
          </w:p>
        </w:tc>
        <w:tc>
          <w:tcPr>
            <w:tcW w:w="2403" w:type="dxa"/>
          </w:tcPr>
          <w:p w14:paraId="11982150" w14:textId="1F27997A" w:rsidR="00CF4F31" w:rsidRPr="00D13D45" w:rsidRDefault="00A14AF7" w:rsidP="006931C1">
            <w:pPr>
              <w:jc w:val="both"/>
              <w:rPr>
                <w:sz w:val="24"/>
                <w:szCs w:val="24"/>
                <w:lang w:val="kk-KZ"/>
              </w:rPr>
            </w:pPr>
            <w:r>
              <w:rPr>
                <w:sz w:val="24"/>
                <w:szCs w:val="24"/>
              </w:rPr>
              <w:t>16</w:t>
            </w:r>
            <w:r w:rsidR="00CF4F31" w:rsidRPr="00D13D45">
              <w:rPr>
                <w:sz w:val="24"/>
                <w:szCs w:val="24"/>
                <w:lang w:val="kk-KZ"/>
              </w:rPr>
              <w:t>.</w:t>
            </w:r>
            <w:r>
              <w:rPr>
                <w:sz w:val="24"/>
                <w:szCs w:val="24"/>
                <w:lang w:val="kk-KZ"/>
              </w:rPr>
              <w:t>04</w:t>
            </w:r>
            <w:r w:rsidR="00CF4F31" w:rsidRPr="00D13D45">
              <w:rPr>
                <w:sz w:val="24"/>
                <w:szCs w:val="24"/>
                <w:lang w:val="kk-KZ"/>
              </w:rPr>
              <w:t>.</w:t>
            </w:r>
            <w:r>
              <w:rPr>
                <w:sz w:val="24"/>
                <w:szCs w:val="24"/>
                <w:lang w:val="kk-KZ"/>
              </w:rPr>
              <w:t>2018</w:t>
            </w:r>
            <w:r w:rsidR="00AB1EA6">
              <w:rPr>
                <w:sz w:val="24"/>
                <w:szCs w:val="24"/>
                <w:lang w:val="kk-KZ"/>
              </w:rPr>
              <w:t xml:space="preserve"> ж.</w:t>
            </w:r>
          </w:p>
        </w:tc>
      </w:tr>
      <w:tr w:rsidR="00CF4F31" w:rsidRPr="007E589F" w14:paraId="15FA8AED" w14:textId="77777777" w:rsidTr="006931C1">
        <w:tc>
          <w:tcPr>
            <w:tcW w:w="9628" w:type="dxa"/>
            <w:gridSpan w:val="3"/>
          </w:tcPr>
          <w:p w14:paraId="600AB625" w14:textId="07DB5764" w:rsidR="00CF4F31" w:rsidRPr="007E589F" w:rsidRDefault="007F02E4" w:rsidP="007F02E4">
            <w:pPr>
              <w:jc w:val="both"/>
              <w:rPr>
                <w:sz w:val="22"/>
                <w:lang w:val="kk-KZ"/>
              </w:rPr>
            </w:pPr>
            <w:r>
              <w:rPr>
                <w:sz w:val="22"/>
                <w:lang w:val="kk-KZ"/>
              </w:rPr>
              <w:t xml:space="preserve">        </w:t>
            </w:r>
            <w:r w:rsidR="00CF4F31" w:rsidRPr="007E589F">
              <w:rPr>
                <w:sz w:val="22"/>
                <w:lang w:val="kk-KZ"/>
              </w:rPr>
              <w:t>Ескерту</w:t>
            </w:r>
            <w:r w:rsidR="00AB1EA6">
              <w:rPr>
                <w:sz w:val="22"/>
                <w:lang w:val="kk-KZ"/>
              </w:rPr>
              <w:t xml:space="preserve"> </w:t>
            </w:r>
            <w:r w:rsidR="00CF4F31" w:rsidRPr="007E589F">
              <w:rPr>
                <w:sz w:val="22"/>
                <w:lang w:val="kk-KZ"/>
              </w:rPr>
              <w:t xml:space="preserve">– Әдебиет негізінде </w:t>
            </w:r>
            <w:r w:rsidR="00CF4F31" w:rsidRPr="00AB1EA6">
              <w:rPr>
                <w:color w:val="0D0D0D" w:themeColor="text1" w:themeTint="F2"/>
                <w:sz w:val="22"/>
                <w:lang w:val="kk-KZ"/>
              </w:rPr>
              <w:t xml:space="preserve">құралған </w:t>
            </w:r>
            <w:bookmarkStart w:id="60" w:name="_Hlk186250929"/>
            <w:r w:rsidR="00CF4F31" w:rsidRPr="00AB1EA6">
              <w:rPr>
                <w:color w:val="0D0D0D" w:themeColor="text1" w:themeTint="F2"/>
                <w:sz w:val="22"/>
              </w:rPr>
              <w:t>[</w:t>
            </w:r>
            <w:r w:rsidR="00AB1EA6" w:rsidRPr="00AB1EA6">
              <w:rPr>
                <w:color w:val="0D0D0D" w:themeColor="text1" w:themeTint="F2"/>
                <w:sz w:val="22"/>
                <w:lang w:val="kk-KZ"/>
              </w:rPr>
              <w:t>12</w:t>
            </w:r>
            <w:r w:rsidR="00CF12BB">
              <w:rPr>
                <w:color w:val="0D0D0D" w:themeColor="text1" w:themeTint="F2"/>
                <w:sz w:val="22"/>
                <w:lang w:val="kk-KZ"/>
              </w:rPr>
              <w:t>3</w:t>
            </w:r>
            <w:r w:rsidR="00C90EB9">
              <w:rPr>
                <w:color w:val="0D0D0D" w:themeColor="text1" w:themeTint="F2"/>
                <w:sz w:val="22"/>
                <w:lang w:val="kk-KZ"/>
              </w:rPr>
              <w:t>, б.216</w:t>
            </w:r>
            <w:r w:rsidR="00CF4F31" w:rsidRPr="00AB1EA6">
              <w:rPr>
                <w:color w:val="0D0D0D" w:themeColor="text1" w:themeTint="F2"/>
                <w:sz w:val="22"/>
              </w:rPr>
              <w:t>]</w:t>
            </w:r>
            <w:r w:rsidR="00CF4F31" w:rsidRPr="00AB1EA6">
              <w:rPr>
                <w:rFonts w:eastAsia="Times New Roman" w:cs="Times New Roman"/>
                <w:b/>
                <w:color w:val="0D0D0D" w:themeColor="text1" w:themeTint="F2"/>
                <w:sz w:val="22"/>
                <w:lang w:eastAsia="ru-RU"/>
              </w:rPr>
              <w:t xml:space="preserve"> </w:t>
            </w:r>
            <w:bookmarkEnd w:id="60"/>
          </w:p>
        </w:tc>
      </w:tr>
    </w:tbl>
    <w:p w14:paraId="41755DF5" w14:textId="4EA2696D" w:rsidR="00CF4F31" w:rsidRPr="007E589F" w:rsidRDefault="00CF4F31" w:rsidP="00410CE3">
      <w:pPr>
        <w:spacing w:after="0" w:line="240" w:lineRule="auto"/>
        <w:jc w:val="both"/>
        <w:rPr>
          <w:sz w:val="22"/>
        </w:rPr>
      </w:pPr>
    </w:p>
    <w:p w14:paraId="1092E6FF" w14:textId="1A277E0E" w:rsidR="00CF4F31" w:rsidRDefault="00547AC1" w:rsidP="00C001A2">
      <w:pPr>
        <w:spacing w:after="0" w:line="240" w:lineRule="auto"/>
        <w:ind w:firstLine="567"/>
        <w:jc w:val="both"/>
      </w:pPr>
      <w:r w:rsidRPr="00547AC1">
        <w:t xml:space="preserve">Көрсетілген </w:t>
      </w:r>
      <w:proofErr w:type="spellStart"/>
      <w:r w:rsidRPr="00547AC1">
        <w:t>мысалдар</w:t>
      </w:r>
      <w:proofErr w:type="spellEnd"/>
      <w:r w:rsidRPr="00547AC1">
        <w:t xml:space="preserve"> МЖӘ </w:t>
      </w:r>
      <w:proofErr w:type="spellStart"/>
      <w:r w:rsidRPr="00547AC1">
        <w:t>портфелінің</w:t>
      </w:r>
      <w:proofErr w:type="spellEnd"/>
      <w:r w:rsidRPr="00547AC1">
        <w:t xml:space="preserve"> «</w:t>
      </w:r>
      <w:proofErr w:type="spellStart"/>
      <w:r w:rsidRPr="00547AC1">
        <w:t>кең</w:t>
      </w:r>
      <w:proofErr w:type="spellEnd"/>
      <w:r w:rsidR="00BE60FD">
        <w:t xml:space="preserve"> – </w:t>
      </w:r>
      <w:proofErr w:type="spellStart"/>
      <w:r w:rsidRPr="00547AC1">
        <w:t>ұсақ</w:t>
      </w:r>
      <w:proofErr w:type="spellEnd"/>
      <w:r w:rsidRPr="00547AC1">
        <w:t xml:space="preserve">» жергілікті </w:t>
      </w:r>
      <w:proofErr w:type="spellStart"/>
      <w:r w:rsidRPr="00547AC1">
        <w:t>конфигурациясына</w:t>
      </w:r>
      <w:proofErr w:type="spellEnd"/>
      <w:r w:rsidRPr="00547AC1">
        <w:t xml:space="preserve"> </w:t>
      </w:r>
      <w:proofErr w:type="spellStart"/>
      <w:r w:rsidRPr="00547AC1">
        <w:t>қарсы</w:t>
      </w:r>
      <w:proofErr w:type="spellEnd"/>
      <w:r w:rsidRPr="00547AC1">
        <w:t xml:space="preserve"> </w:t>
      </w:r>
      <w:proofErr w:type="spellStart"/>
      <w:r w:rsidRPr="00547AC1">
        <w:t>салмақ</w:t>
      </w:r>
      <w:proofErr w:type="spellEnd"/>
      <w:r w:rsidRPr="00547AC1">
        <w:t xml:space="preserve"> ретінде аз көлемдегі, бірақ макро әсері жоғары концессиялық жобалардың </w:t>
      </w:r>
      <w:proofErr w:type="spellStart"/>
      <w:r w:rsidRPr="00547AC1">
        <w:t>барын</w:t>
      </w:r>
      <w:proofErr w:type="spellEnd"/>
      <w:r w:rsidRPr="00547AC1">
        <w:t xml:space="preserve"> </w:t>
      </w:r>
      <w:proofErr w:type="spellStart"/>
      <w:r w:rsidRPr="00547AC1">
        <w:t>айғақтайды</w:t>
      </w:r>
      <w:proofErr w:type="spellEnd"/>
      <w:r w:rsidRPr="00547AC1">
        <w:t xml:space="preserve">. </w:t>
      </w:r>
      <w:r>
        <w:rPr>
          <w:lang w:val="kk-KZ"/>
        </w:rPr>
        <w:t xml:space="preserve">Бұл үйлесім </w:t>
      </w:r>
      <w:r w:rsidRPr="00547AC1">
        <w:t xml:space="preserve">2019 жылдан </w:t>
      </w:r>
      <w:proofErr w:type="spellStart"/>
      <w:r w:rsidRPr="00547AC1">
        <w:t>бергі</w:t>
      </w:r>
      <w:proofErr w:type="spellEnd"/>
      <w:r w:rsidRPr="00547AC1">
        <w:t xml:space="preserve"> </w:t>
      </w:r>
      <w:proofErr w:type="spellStart"/>
      <w:r w:rsidRPr="00547AC1">
        <w:t>реттеушілік</w:t>
      </w:r>
      <w:proofErr w:type="spellEnd"/>
      <w:r w:rsidRPr="00547AC1">
        <w:t xml:space="preserve"> </w:t>
      </w:r>
      <w:proofErr w:type="spellStart"/>
      <w:r w:rsidRPr="00547AC1">
        <w:t>қатайту</w:t>
      </w:r>
      <w:proofErr w:type="spellEnd"/>
      <w:r w:rsidRPr="00547AC1">
        <w:t xml:space="preserve">, тәуекелдерді </w:t>
      </w:r>
      <w:proofErr w:type="spellStart"/>
      <w:r w:rsidRPr="00547AC1">
        <w:t>деңгейлеу</w:t>
      </w:r>
      <w:proofErr w:type="spellEnd"/>
      <w:r w:rsidRPr="00547AC1">
        <w:t xml:space="preserve"> және </w:t>
      </w:r>
      <w:proofErr w:type="spellStart"/>
      <w:r w:rsidRPr="00547AC1">
        <w:t>VfP</w:t>
      </w:r>
      <w:proofErr w:type="spellEnd"/>
      <w:r w:rsidRPr="00547AC1">
        <w:t xml:space="preserve"> </w:t>
      </w:r>
      <w:proofErr w:type="spellStart"/>
      <w:r w:rsidRPr="00547AC1">
        <w:t>қағидатына</w:t>
      </w:r>
      <w:proofErr w:type="spellEnd"/>
      <w:r w:rsidRPr="00547AC1">
        <w:t xml:space="preserve"> </w:t>
      </w:r>
      <w:proofErr w:type="spellStart"/>
      <w:r w:rsidRPr="00547AC1">
        <w:t>көшу</w:t>
      </w:r>
      <w:proofErr w:type="spellEnd"/>
      <w:r w:rsidRPr="00547AC1">
        <w:t xml:space="preserve"> нәтижесінде </w:t>
      </w:r>
      <w:proofErr w:type="spellStart"/>
      <w:r w:rsidRPr="00547AC1">
        <w:t>қалыптасты</w:t>
      </w:r>
      <w:proofErr w:type="spellEnd"/>
      <w:r w:rsidRPr="00547AC1">
        <w:t>.</w:t>
      </w:r>
    </w:p>
    <w:p w14:paraId="1D923D43" w14:textId="77777777" w:rsidR="006973C3" w:rsidRPr="006973C3" w:rsidRDefault="006973C3" w:rsidP="006973C3">
      <w:pPr>
        <w:spacing w:after="0" w:line="240" w:lineRule="auto"/>
        <w:ind w:firstLine="567"/>
        <w:jc w:val="both"/>
        <w:rPr>
          <w:lang w:val="kk-KZ"/>
        </w:rPr>
      </w:pPr>
      <w:r w:rsidRPr="006973C3">
        <w:rPr>
          <w:lang w:val="kk-KZ"/>
        </w:rPr>
        <w:t>Жалпы, Қазақстандағы МЖӘ дамуы жыл сайын жобалардың іске асырылуымен қатар жүріп отырғанымен, олардың сапасы мен бәсекелестік ортаны дамытудағы тиімділігі әлі де жеткіліксіз болып отыр. Азаматтардың инфрақұрылымдық қызметтерге толық қол жеткізбеуі, жобалар құнының қымбаттауы және бюджетке түсетін ауыртпалықтың сақталуы – басты мәселелердің бірі. Соңғы жылдардағы COVID-19 пандемиясы, Украинадағы геосаяси шиеленістер мен санкциялық қысым, инфляциялық үдерістер МЖӘ жобаларының тұрақты дамуына теріс әсер етті. Бұл факторлар мемлекеттік шығыстардың артуына және бюджет тапшылығының өсуіне ықпал етті.</w:t>
      </w:r>
    </w:p>
    <w:p w14:paraId="04F2EA9E" w14:textId="54C9D05F" w:rsidR="006973C3" w:rsidRPr="006973C3" w:rsidRDefault="006973C3" w:rsidP="00BE60FD">
      <w:pPr>
        <w:spacing w:after="0" w:line="240" w:lineRule="auto"/>
        <w:ind w:firstLine="567"/>
        <w:jc w:val="both"/>
        <w:rPr>
          <w:lang w:val="kk-KZ"/>
        </w:rPr>
      </w:pPr>
      <w:r w:rsidRPr="006973C3">
        <w:rPr>
          <w:lang w:val="kk-KZ"/>
        </w:rPr>
        <w:t xml:space="preserve">Сонымен бірге, бесінші кезеңде Үкімет МЖӘ механизмін реформалау және оны жетілдіру бойынша заңнамалық шараларды қабылдады. 2021 жылғы 2 қаңтардағы №399-VI ҚРЗ Заңымен «Концессиялар туралы» және «МЖӘ туралы» заңдарға түзетулер енгізіліп, жобалардың сапасын арттыруға бағытталған жаңа талаптар бекітілді. Атап айтқанда, жеке серіктестің қаражаты кемінде 20% мөлшерде қатысуы міндеттелді, шарт талаптарын негізсіз өзгертуге тыйым салынды, жобаларды іске асырудың ең аз мерзімі белгіленді және дауларды шешу үшін төрелік сотқа жүгіну құқығы енгізілді </w:t>
      </w:r>
      <w:r w:rsidRPr="00E37ABA">
        <w:rPr>
          <w:color w:val="0D0D0D" w:themeColor="text1" w:themeTint="F2"/>
          <w:lang w:val="kk-KZ"/>
        </w:rPr>
        <w:t>[</w:t>
      </w:r>
      <w:r w:rsidR="00E37ABA" w:rsidRPr="00E37ABA">
        <w:rPr>
          <w:color w:val="0D0D0D" w:themeColor="text1" w:themeTint="F2"/>
          <w:szCs w:val="28"/>
          <w:lang w:val="kk-KZ"/>
        </w:rPr>
        <w:t>12</w:t>
      </w:r>
      <w:r w:rsidR="006572A0">
        <w:rPr>
          <w:color w:val="0D0D0D" w:themeColor="text1" w:themeTint="F2"/>
          <w:szCs w:val="28"/>
          <w:lang w:val="kk-KZ"/>
        </w:rPr>
        <w:t>6</w:t>
      </w:r>
      <w:r w:rsidRPr="00E37ABA">
        <w:rPr>
          <w:color w:val="0D0D0D" w:themeColor="text1" w:themeTint="F2"/>
          <w:lang w:val="kk-KZ"/>
        </w:rPr>
        <w:t xml:space="preserve">]. </w:t>
      </w:r>
      <w:r w:rsidRPr="006973C3">
        <w:rPr>
          <w:lang w:val="kk-KZ"/>
        </w:rPr>
        <w:t xml:space="preserve">Бұл өзгерістер </w:t>
      </w:r>
      <w:r w:rsidRPr="006973C3">
        <w:rPr>
          <w:lang w:val="kk-KZ"/>
        </w:rPr>
        <w:lastRenderedPageBreak/>
        <w:t>жалпы алғанда мемлекеттік тәуекелдерді азайтуға және МЖӘ жобаларының сапасын қамтамасыз етуге бағытталды.</w:t>
      </w:r>
      <w:r w:rsidR="00BE60FD">
        <w:rPr>
          <w:lang w:val="kk-KZ"/>
        </w:rPr>
        <w:t xml:space="preserve"> </w:t>
      </w:r>
      <w:r w:rsidRPr="006973C3">
        <w:rPr>
          <w:lang w:val="kk-KZ"/>
        </w:rPr>
        <w:t>Алайда «Концессиялар туралы» және «МЖӘ туралы» заңдар арасындағы толық үйлесім әлі де сақталмаған. Біріншісінде концедент ретінде мемлекеттік орган немесе әкімшілік-аумақтық бірлік қарастырылса, екіншісінде мемлекеттік әріптес ретінде Қазақстан Республикасы тұтасымен танылған. Бұл құқықтық қайшылық жобаларды құрылымдауда қосымша тәуекелдер тудырады.</w:t>
      </w:r>
    </w:p>
    <w:p w14:paraId="761F6A10" w14:textId="18B8F45F" w:rsidR="006973C3" w:rsidRPr="006973C3" w:rsidRDefault="006973C3" w:rsidP="006973C3">
      <w:pPr>
        <w:spacing w:after="0" w:line="240" w:lineRule="auto"/>
        <w:ind w:firstLine="567"/>
        <w:jc w:val="both"/>
        <w:rPr>
          <w:lang w:val="kk-KZ"/>
        </w:rPr>
      </w:pPr>
      <w:r w:rsidRPr="006973C3">
        <w:rPr>
          <w:lang w:val="kk-KZ"/>
        </w:rPr>
        <w:t xml:space="preserve">Қазіргі кезеңде МЖӘ дамуы «Қазақстан-2050» стратегиясы мен 2029 жылға дейінгі Ұлттық даму жоспарының шеңберінде жүзеге асырылуда. Бұл құжаттарда </w:t>
      </w:r>
      <w:r w:rsidR="00181639">
        <w:rPr>
          <w:lang w:val="kk-KZ"/>
        </w:rPr>
        <w:t>денсаулық</w:t>
      </w:r>
      <w:r w:rsidRPr="006973C3">
        <w:rPr>
          <w:lang w:val="kk-KZ"/>
        </w:rPr>
        <w:t xml:space="preserve"> </w:t>
      </w:r>
      <w:r w:rsidR="00181639">
        <w:rPr>
          <w:lang w:val="kk-KZ"/>
        </w:rPr>
        <w:t>сақтау</w:t>
      </w:r>
      <w:r w:rsidRPr="006973C3">
        <w:rPr>
          <w:lang w:val="kk-KZ"/>
        </w:rPr>
        <w:t xml:space="preserve">, </w:t>
      </w:r>
      <w:r w:rsidR="00181639">
        <w:rPr>
          <w:lang w:val="kk-KZ"/>
        </w:rPr>
        <w:t>білім беру</w:t>
      </w:r>
      <w:r w:rsidRPr="006973C3">
        <w:rPr>
          <w:lang w:val="kk-KZ"/>
        </w:rPr>
        <w:t xml:space="preserve"> және </w:t>
      </w:r>
      <w:r w:rsidR="00181639">
        <w:rPr>
          <w:lang w:val="kk-KZ"/>
        </w:rPr>
        <w:t>тұрғын</w:t>
      </w:r>
      <w:r w:rsidRPr="006973C3">
        <w:rPr>
          <w:lang w:val="kk-KZ"/>
        </w:rPr>
        <w:t xml:space="preserve"> </w:t>
      </w:r>
      <w:r w:rsidR="00181639">
        <w:rPr>
          <w:lang w:val="kk-KZ"/>
        </w:rPr>
        <w:t>үй</w:t>
      </w:r>
      <w:r w:rsidRPr="006973C3">
        <w:rPr>
          <w:lang w:val="kk-KZ"/>
        </w:rPr>
        <w:t>-</w:t>
      </w:r>
      <w:r w:rsidR="00181639">
        <w:rPr>
          <w:lang w:val="kk-KZ"/>
        </w:rPr>
        <w:t>коммуналдық</w:t>
      </w:r>
      <w:r w:rsidRPr="006973C3">
        <w:rPr>
          <w:lang w:val="kk-KZ"/>
        </w:rPr>
        <w:t xml:space="preserve"> </w:t>
      </w:r>
      <w:r w:rsidR="00181639">
        <w:rPr>
          <w:lang w:val="kk-KZ"/>
        </w:rPr>
        <w:t>шаруашылық</w:t>
      </w:r>
      <w:r w:rsidRPr="006973C3">
        <w:rPr>
          <w:lang w:val="kk-KZ"/>
        </w:rPr>
        <w:t xml:space="preserve"> </w:t>
      </w:r>
      <w:r w:rsidR="00181639">
        <w:rPr>
          <w:lang w:val="kk-KZ"/>
        </w:rPr>
        <w:t>салаларында</w:t>
      </w:r>
      <w:r w:rsidRPr="006973C3">
        <w:rPr>
          <w:lang w:val="kk-KZ"/>
        </w:rPr>
        <w:t xml:space="preserve"> МЖӘ-нің рөлі ерекше атап </w:t>
      </w:r>
      <w:r w:rsidRPr="00E37ABA">
        <w:rPr>
          <w:color w:val="0D0D0D" w:themeColor="text1" w:themeTint="F2"/>
          <w:lang w:val="kk-KZ"/>
        </w:rPr>
        <w:t xml:space="preserve">өтіледі. </w:t>
      </w:r>
      <w:r w:rsidRPr="006973C3">
        <w:rPr>
          <w:lang w:val="kk-KZ"/>
        </w:rPr>
        <w:t>Сондай-ақ, МЖӘ жобаларын цифрландыру, ашықтықты арттыру және сыбайлас жемқорлық тәуекелдерін төмендету бағытында жұмыстар жүргізілуде.</w:t>
      </w:r>
    </w:p>
    <w:p w14:paraId="71A270C2" w14:textId="72955E8C" w:rsidR="006973C3" w:rsidRPr="006973C3" w:rsidRDefault="006973C3" w:rsidP="006973C3">
      <w:pPr>
        <w:spacing w:after="0" w:line="240" w:lineRule="auto"/>
        <w:ind w:firstLine="567"/>
        <w:jc w:val="both"/>
        <w:rPr>
          <w:lang w:val="kk-KZ"/>
        </w:rPr>
      </w:pPr>
      <w:r w:rsidRPr="006973C3">
        <w:rPr>
          <w:lang w:val="kk-KZ"/>
        </w:rPr>
        <w:t xml:space="preserve">Әлемдік тәжірибе көрсеткендей, МЖӘ инфрақұрылымды дамытудың тиімді тетігі бола </w:t>
      </w:r>
      <w:r w:rsidRPr="00E37ABA">
        <w:rPr>
          <w:color w:val="0D0D0D" w:themeColor="text1" w:themeTint="F2"/>
          <w:lang w:val="kk-KZ"/>
        </w:rPr>
        <w:t>алады [</w:t>
      </w:r>
      <w:r w:rsidR="00E37ABA" w:rsidRPr="00E37ABA">
        <w:rPr>
          <w:color w:val="0D0D0D" w:themeColor="text1" w:themeTint="F2"/>
          <w:lang w:val="kk-KZ"/>
        </w:rPr>
        <w:t>1</w:t>
      </w:r>
      <w:r w:rsidR="00134D10">
        <w:rPr>
          <w:color w:val="0D0D0D" w:themeColor="text1" w:themeTint="F2"/>
          <w:lang w:val="kk-KZ"/>
        </w:rPr>
        <w:t>2</w:t>
      </w:r>
      <w:r w:rsidR="006572A0">
        <w:rPr>
          <w:color w:val="0D0D0D" w:themeColor="text1" w:themeTint="F2"/>
          <w:lang w:val="kk-KZ"/>
        </w:rPr>
        <w:t>7</w:t>
      </w:r>
      <w:r w:rsidRPr="00E37ABA">
        <w:rPr>
          <w:color w:val="0D0D0D" w:themeColor="text1" w:themeTint="F2"/>
          <w:lang w:val="kk-KZ"/>
        </w:rPr>
        <w:t xml:space="preserve">]. </w:t>
      </w:r>
      <w:r w:rsidRPr="006973C3">
        <w:rPr>
          <w:lang w:val="kk-KZ"/>
        </w:rPr>
        <w:t>Қазақстан үшін бұл жол оңай болмағанымен, қазіргі таңда заңнамалық, институционалдық, қаржылық, тәуекелдік және цифрлық негіздердің қалыптасуы МЖӘ стратегиясының басқару механизмін біртіндеп жетілдіруге мүмкіндік беріп отыр.</w:t>
      </w:r>
    </w:p>
    <w:p w14:paraId="191825DD" w14:textId="2F8AFFA7" w:rsidR="00BE60FD" w:rsidRDefault="00BE60FD" w:rsidP="00AF6E0F">
      <w:pPr>
        <w:spacing w:after="0" w:line="240" w:lineRule="auto"/>
        <w:ind w:firstLine="567"/>
        <w:jc w:val="both"/>
        <w:rPr>
          <w:rFonts w:eastAsia="MS Gothic" w:cs="Times New Roman"/>
          <w:szCs w:val="28"/>
          <w:lang w:val="kk-KZ"/>
        </w:rPr>
      </w:pPr>
      <w:r w:rsidRPr="00BE60FD">
        <w:rPr>
          <w:rFonts w:eastAsia="MS Gothic" w:cs="Times New Roman"/>
          <w:szCs w:val="28"/>
          <w:lang w:val="kk-KZ"/>
        </w:rPr>
        <w:t>Параграфты қорытындылай келе, Қазақстандағы мемлекеттік-жекеменшік әріптестікті басқару стратегиясы эволюциялық сипатта қалыптасып, әр кезеңде заңнамалық, институционалдық, қаржылық және цифрлық компоненттердің басымдық алуымен ерекшеленді. Соңғы жылдары МЖӘ механизмінде «саннан сапаға» көшу, тәуекелдерді теңгерімді бөлу және бюджеттік міндеттемелерді қатаң басқару негізгі стратегиялық бағыттарға айналды. Алайда жүргізілген талдау аталған компоненттердің іс жүзінде біркелкі тиімді жұмыс істемейтінін және басқару жүйесінде жүйелік мәселелердің сақталып отырғанын көрсетті. Осы мәселелерді тереңдетіп талдау 3.1-параграфта сауалнама</w:t>
      </w:r>
      <w:r w:rsidR="0059090B">
        <w:rPr>
          <w:rFonts w:eastAsia="MS Gothic" w:cs="Times New Roman"/>
          <w:szCs w:val="28"/>
          <w:lang w:val="kk-KZ"/>
        </w:rPr>
        <w:t xml:space="preserve">, </w:t>
      </w:r>
      <w:r w:rsidRPr="00BE60FD">
        <w:rPr>
          <w:rFonts w:eastAsia="MS Gothic" w:cs="Times New Roman"/>
          <w:szCs w:val="28"/>
          <w:lang w:val="kk-KZ"/>
        </w:rPr>
        <w:t>сараптамалық сұхбат</w:t>
      </w:r>
      <w:r w:rsidR="0059090B">
        <w:rPr>
          <w:rFonts w:eastAsia="MS Gothic" w:cs="Times New Roman"/>
          <w:szCs w:val="28"/>
          <w:lang w:val="kk-KZ"/>
        </w:rPr>
        <w:t xml:space="preserve"> және </w:t>
      </w:r>
      <w:r w:rsidR="0059090B" w:rsidRPr="00AF6E0F">
        <w:rPr>
          <w:rFonts w:eastAsia="MS Gothic" w:cs="Times New Roman"/>
          <w:szCs w:val="28"/>
          <w:lang w:val="kk-KZ"/>
        </w:rPr>
        <w:t>халықаралық индекстер</w:t>
      </w:r>
      <w:r w:rsidRPr="00BE60FD">
        <w:rPr>
          <w:rFonts w:eastAsia="MS Gothic" w:cs="Times New Roman"/>
          <w:szCs w:val="28"/>
          <w:lang w:val="kk-KZ"/>
        </w:rPr>
        <w:t xml:space="preserve"> негізінде жүзеге асырылады.</w:t>
      </w:r>
    </w:p>
    <w:p w14:paraId="79A85784" w14:textId="33776AD5" w:rsidR="00AF6E0F" w:rsidRPr="00AF6E0F" w:rsidRDefault="00AF6E0F" w:rsidP="00AF6E0F">
      <w:pPr>
        <w:spacing w:after="0" w:line="240" w:lineRule="auto"/>
        <w:ind w:firstLine="567"/>
        <w:jc w:val="both"/>
        <w:rPr>
          <w:rFonts w:eastAsia="MS Gothic" w:cs="Times New Roman"/>
          <w:szCs w:val="28"/>
          <w:lang w:val="kk-KZ"/>
        </w:rPr>
      </w:pPr>
      <w:r w:rsidRPr="00AF6E0F">
        <w:rPr>
          <w:rFonts w:eastAsia="MS Gothic" w:cs="Times New Roman"/>
          <w:szCs w:val="28"/>
          <w:lang w:val="kk-KZ"/>
        </w:rPr>
        <w:t xml:space="preserve">Қазақстанда МЖӘ тетіктерін басқаруда цифрлық трансформацияны жүйелі енгізу ҚР Үкіметінің </w:t>
      </w:r>
      <w:r w:rsidR="00DB4325">
        <w:rPr>
          <w:rFonts w:eastAsia="MS Gothic" w:cs="Times New Roman"/>
          <w:szCs w:val="28"/>
          <w:lang w:val="kk-KZ"/>
        </w:rPr>
        <w:t>2023</w:t>
      </w:r>
      <w:r w:rsidRPr="00AF6E0F">
        <w:rPr>
          <w:rFonts w:eastAsia="MS Gothic" w:cs="Times New Roman"/>
          <w:szCs w:val="28"/>
          <w:lang w:val="kk-KZ"/>
        </w:rPr>
        <w:t>-</w:t>
      </w:r>
      <w:r w:rsidR="00DB4325">
        <w:rPr>
          <w:rFonts w:eastAsia="MS Gothic" w:cs="Times New Roman"/>
          <w:szCs w:val="28"/>
          <w:lang w:val="kk-KZ"/>
        </w:rPr>
        <w:t>2029</w:t>
      </w:r>
      <w:r w:rsidRPr="00AF6E0F">
        <w:rPr>
          <w:rFonts w:eastAsia="MS Gothic" w:cs="Times New Roman"/>
          <w:szCs w:val="28"/>
          <w:lang w:val="kk-KZ"/>
        </w:rPr>
        <w:t xml:space="preserve"> </w:t>
      </w:r>
      <w:r w:rsidR="00181639">
        <w:rPr>
          <w:rFonts w:eastAsia="MS Gothic" w:cs="Times New Roman"/>
          <w:szCs w:val="28"/>
          <w:lang w:val="kk-KZ"/>
        </w:rPr>
        <w:t xml:space="preserve">жалдарға арналған </w:t>
      </w:r>
      <w:r w:rsidR="00B4406E">
        <w:rPr>
          <w:rFonts w:eastAsia="MS Gothic" w:cs="Times New Roman"/>
          <w:szCs w:val="28"/>
          <w:lang w:val="kk-KZ"/>
        </w:rPr>
        <w:t>Ц</w:t>
      </w:r>
      <w:r w:rsidR="00181639">
        <w:rPr>
          <w:rFonts w:eastAsia="MS Gothic" w:cs="Times New Roman"/>
          <w:szCs w:val="28"/>
          <w:lang w:val="kk-KZ"/>
        </w:rPr>
        <w:t>ифрлық трансформация</w:t>
      </w:r>
      <w:r w:rsidR="00B4406E">
        <w:rPr>
          <w:rFonts w:eastAsia="MS Gothic" w:cs="Times New Roman"/>
          <w:szCs w:val="28"/>
          <w:lang w:val="kk-KZ"/>
        </w:rPr>
        <w:t>ны</w:t>
      </w:r>
      <w:r w:rsidRPr="00AF6E0F">
        <w:rPr>
          <w:rFonts w:eastAsia="MS Gothic" w:cs="Times New Roman"/>
          <w:szCs w:val="28"/>
          <w:lang w:val="kk-KZ"/>
        </w:rPr>
        <w:t xml:space="preserve">, </w:t>
      </w:r>
      <w:r w:rsidR="00B4406E">
        <w:rPr>
          <w:rFonts w:eastAsia="MS Gothic" w:cs="Times New Roman"/>
          <w:szCs w:val="28"/>
          <w:lang w:val="kk-KZ"/>
        </w:rPr>
        <w:t>А</w:t>
      </w:r>
      <w:r w:rsidRPr="00AF6E0F">
        <w:rPr>
          <w:rFonts w:eastAsia="MS Gothic" w:cs="Times New Roman"/>
          <w:szCs w:val="28"/>
          <w:lang w:val="kk-KZ"/>
        </w:rPr>
        <w:t xml:space="preserve">КТ </w:t>
      </w:r>
      <w:r w:rsidR="00181639">
        <w:rPr>
          <w:rFonts w:eastAsia="MS Gothic" w:cs="Times New Roman"/>
          <w:szCs w:val="28"/>
          <w:lang w:val="kk-KZ"/>
        </w:rPr>
        <w:t>саласын және киберқауіпсіздікті дамыту</w:t>
      </w:r>
      <w:r w:rsidR="00DB4325">
        <w:rPr>
          <w:rFonts w:eastAsia="MS Gothic" w:cs="Times New Roman"/>
          <w:szCs w:val="28"/>
          <w:lang w:val="kk-KZ"/>
        </w:rPr>
        <w:t xml:space="preserve"> тұжырымдамасы</w:t>
      </w:r>
      <w:r w:rsidRPr="00AF6E0F">
        <w:rPr>
          <w:rFonts w:eastAsia="MS Gothic" w:cs="Times New Roman"/>
          <w:szCs w:val="28"/>
          <w:lang w:val="kk-KZ"/>
        </w:rPr>
        <w:t xml:space="preserve"> арқылы </w:t>
      </w:r>
      <w:r w:rsidR="00B4406E" w:rsidRPr="00324F3E">
        <w:rPr>
          <w:rFonts w:eastAsia="MS Gothic" w:cs="Times New Roman"/>
          <w:szCs w:val="28"/>
          <w:lang w:val="kk-KZ"/>
        </w:rPr>
        <w:t>институционалдық тұрғыда бекітілді</w:t>
      </w:r>
      <w:r w:rsidRPr="00AF6E0F">
        <w:rPr>
          <w:rFonts w:eastAsia="MS Gothic" w:cs="Times New Roman"/>
          <w:szCs w:val="28"/>
          <w:lang w:val="kk-KZ"/>
        </w:rPr>
        <w:t xml:space="preserve"> [128]. </w:t>
      </w:r>
      <w:r w:rsidR="00DB4325">
        <w:rPr>
          <w:rFonts w:eastAsia="MS Gothic" w:cs="Times New Roman"/>
          <w:szCs w:val="28"/>
          <w:lang w:val="kk-KZ"/>
        </w:rPr>
        <w:t>Бұл</w:t>
      </w:r>
      <w:r w:rsidRPr="00AF6E0F">
        <w:rPr>
          <w:rFonts w:eastAsia="MS Gothic" w:cs="Times New Roman"/>
          <w:szCs w:val="28"/>
          <w:lang w:val="kk-KZ"/>
        </w:rPr>
        <w:t xml:space="preserve"> құжат цифрлық инфрақұрылымды дамыту, деректерді басқару, платформалық интеграция және киберқауіпсіздікті күшейту бағыттарын біріктіре отырып, МЖӘ жобаларын басқарудың толық цикліне </w:t>
      </w:r>
      <w:r>
        <w:rPr>
          <w:rFonts w:eastAsia="MS Gothic" w:cs="Times New Roman"/>
          <w:szCs w:val="28"/>
          <w:lang w:val="kk-KZ"/>
        </w:rPr>
        <w:t>–</w:t>
      </w:r>
      <w:r w:rsidRPr="00AF6E0F">
        <w:rPr>
          <w:rFonts w:eastAsia="MS Gothic" w:cs="Times New Roman"/>
          <w:szCs w:val="28"/>
          <w:lang w:val="kk-KZ"/>
        </w:rPr>
        <w:t xml:space="preserve"> жоспарлау, бағалау (ex-ante), іске асыру барысындағы мониторинг (in-process) және жобадан кейінгі әсерді бағалау (ex-post) кезеңдеріне </w:t>
      </w:r>
      <w:r w:rsidR="00F17543">
        <w:rPr>
          <w:rFonts w:eastAsia="MS Gothic" w:cs="Times New Roman"/>
          <w:szCs w:val="28"/>
          <w:lang w:val="kk-KZ"/>
        </w:rPr>
        <w:t>–</w:t>
      </w:r>
      <w:r w:rsidRPr="00AF6E0F">
        <w:rPr>
          <w:rFonts w:eastAsia="MS Gothic" w:cs="Times New Roman"/>
          <w:szCs w:val="28"/>
          <w:lang w:val="kk-KZ"/>
        </w:rPr>
        <w:t xml:space="preserve"> нормативтік негіз қалыптастырады. Аталған бағыттар цифрлық экономиканың және инновациялық басқарудың ұлттық басымдықтарымен өзара сабақтас [129].</w:t>
      </w:r>
    </w:p>
    <w:p w14:paraId="4A3257FE" w14:textId="77777777" w:rsidR="00AF6E0F" w:rsidRPr="00AF6E0F" w:rsidRDefault="00AF6E0F" w:rsidP="00AF6E0F">
      <w:pPr>
        <w:spacing w:after="0" w:line="240" w:lineRule="auto"/>
        <w:ind w:firstLine="567"/>
        <w:jc w:val="both"/>
        <w:rPr>
          <w:rFonts w:eastAsia="MS Gothic" w:cs="Times New Roman"/>
          <w:szCs w:val="28"/>
          <w:lang w:val="kk-KZ"/>
        </w:rPr>
      </w:pPr>
      <w:r w:rsidRPr="00AF6E0F">
        <w:rPr>
          <w:rFonts w:eastAsia="MS Gothic" w:cs="Times New Roman"/>
          <w:szCs w:val="28"/>
          <w:lang w:val="kk-KZ"/>
        </w:rPr>
        <w:t>Осы стратегиялық негізге сүйене отырып, МЖӘ жобаларын бағалау және мониторинг жүйесін цифрландырудың басым бағыттары төмендегідей ұсынылады:</w:t>
      </w:r>
    </w:p>
    <w:p w14:paraId="08667AA0" w14:textId="77777777" w:rsidR="00AF6E0F" w:rsidRPr="00AF6E0F" w:rsidRDefault="00AF6E0F" w:rsidP="009210CE">
      <w:pPr>
        <w:numPr>
          <w:ilvl w:val="0"/>
          <w:numId w:val="65"/>
        </w:numPr>
        <w:tabs>
          <w:tab w:val="clear" w:pos="720"/>
        </w:tabs>
        <w:spacing w:after="0" w:line="240" w:lineRule="auto"/>
        <w:ind w:left="0" w:firstLine="567"/>
        <w:jc w:val="both"/>
        <w:rPr>
          <w:rFonts w:eastAsia="MS Gothic" w:cs="Times New Roman"/>
          <w:szCs w:val="28"/>
          <w:lang w:val="kk-KZ"/>
        </w:rPr>
      </w:pPr>
      <w:r w:rsidRPr="00AF6E0F">
        <w:rPr>
          <w:rFonts w:eastAsia="MS Gothic" w:cs="Times New Roman"/>
          <w:szCs w:val="28"/>
          <w:lang w:val="kk-KZ"/>
        </w:rPr>
        <w:t>деректерге негізделген бағалау және VfM/VfP есептеулерін автоматтандыру (эталондық база, сценарийлік және сезімталдық талдауы);</w:t>
      </w:r>
    </w:p>
    <w:p w14:paraId="5E7B0D50" w14:textId="0C09DDBF" w:rsidR="00AF6E0F" w:rsidRPr="00AF6E0F" w:rsidRDefault="00AF6E0F" w:rsidP="009210CE">
      <w:pPr>
        <w:numPr>
          <w:ilvl w:val="0"/>
          <w:numId w:val="65"/>
        </w:numPr>
        <w:tabs>
          <w:tab w:val="clear" w:pos="720"/>
        </w:tabs>
        <w:spacing w:after="0" w:line="240" w:lineRule="auto"/>
        <w:ind w:left="0" w:firstLine="567"/>
        <w:jc w:val="both"/>
        <w:rPr>
          <w:rFonts w:eastAsia="MS Gothic" w:cs="Times New Roman"/>
          <w:szCs w:val="28"/>
          <w:lang w:val="kk-KZ"/>
        </w:rPr>
      </w:pPr>
      <w:r w:rsidRPr="00AF6E0F">
        <w:rPr>
          <w:rFonts w:eastAsia="MS Gothic" w:cs="Times New Roman"/>
          <w:szCs w:val="28"/>
          <w:lang w:val="kk-KZ"/>
        </w:rPr>
        <w:lastRenderedPageBreak/>
        <w:t>жобалардың мерзім</w:t>
      </w:r>
      <w:r w:rsidR="00F24F9C" w:rsidRPr="00F24F9C">
        <w:rPr>
          <w:rFonts w:eastAsia="MS Gothic" w:cs="Times New Roman"/>
          <w:szCs w:val="28"/>
          <w:lang w:val="kk-KZ"/>
        </w:rPr>
        <w:t>-</w:t>
      </w:r>
      <w:r w:rsidRPr="00AF6E0F">
        <w:rPr>
          <w:rFonts w:eastAsia="MS Gothic" w:cs="Times New Roman"/>
          <w:szCs w:val="28"/>
          <w:lang w:val="kk-KZ"/>
        </w:rPr>
        <w:t>құн</w:t>
      </w:r>
      <w:r w:rsidR="00F24F9C" w:rsidRPr="00F24F9C">
        <w:rPr>
          <w:rFonts w:eastAsia="MS Gothic" w:cs="Times New Roman"/>
          <w:szCs w:val="28"/>
          <w:lang w:val="kk-KZ"/>
        </w:rPr>
        <w:t>-</w:t>
      </w:r>
      <w:r w:rsidRPr="00AF6E0F">
        <w:rPr>
          <w:rFonts w:eastAsia="MS Gothic" w:cs="Times New Roman"/>
          <w:szCs w:val="28"/>
          <w:lang w:val="kk-KZ"/>
        </w:rPr>
        <w:t>сапа</w:t>
      </w:r>
      <w:r w:rsidR="00F24F9C" w:rsidRPr="00F24F9C">
        <w:rPr>
          <w:rFonts w:eastAsia="MS Gothic" w:cs="Times New Roman"/>
          <w:szCs w:val="28"/>
          <w:lang w:val="kk-KZ"/>
        </w:rPr>
        <w:t>-</w:t>
      </w:r>
      <w:r w:rsidRPr="00AF6E0F">
        <w:rPr>
          <w:rFonts w:eastAsia="MS Gothic" w:cs="Times New Roman"/>
          <w:szCs w:val="28"/>
          <w:lang w:val="kk-KZ"/>
        </w:rPr>
        <w:t>қолжетімділік көрсеткіштерін онлайн бақылауға мүмкіндік беретін цифрлық мониторинг және дашбордтар;</w:t>
      </w:r>
    </w:p>
    <w:p w14:paraId="31BA90F4" w14:textId="77777777" w:rsidR="00AF6E0F" w:rsidRPr="00AF6E0F" w:rsidRDefault="00AF6E0F" w:rsidP="009210CE">
      <w:pPr>
        <w:numPr>
          <w:ilvl w:val="0"/>
          <w:numId w:val="65"/>
        </w:numPr>
        <w:tabs>
          <w:tab w:val="clear" w:pos="720"/>
        </w:tabs>
        <w:spacing w:after="0" w:line="240" w:lineRule="auto"/>
        <w:ind w:left="0" w:firstLine="567"/>
        <w:jc w:val="both"/>
        <w:rPr>
          <w:rFonts w:eastAsia="MS Gothic" w:cs="Times New Roman"/>
          <w:szCs w:val="28"/>
          <w:lang w:val="kk-KZ"/>
        </w:rPr>
      </w:pPr>
      <w:r w:rsidRPr="00AF6E0F">
        <w:rPr>
          <w:rFonts w:eastAsia="MS Gothic" w:cs="Times New Roman"/>
          <w:szCs w:val="28"/>
          <w:lang w:val="kk-KZ"/>
        </w:rPr>
        <w:t>сатып алу және келісімшарттық өзгерістер тарихын қамтитын ашық цифрлық құжат айналымы мен реестр;</w:t>
      </w:r>
    </w:p>
    <w:p w14:paraId="5D57A0C7" w14:textId="77777777" w:rsidR="00AF6E0F" w:rsidRPr="00AF6E0F" w:rsidRDefault="00AF6E0F" w:rsidP="009210CE">
      <w:pPr>
        <w:numPr>
          <w:ilvl w:val="0"/>
          <w:numId w:val="65"/>
        </w:numPr>
        <w:tabs>
          <w:tab w:val="clear" w:pos="720"/>
        </w:tabs>
        <w:spacing w:after="0" w:line="240" w:lineRule="auto"/>
        <w:ind w:left="0" w:firstLine="567"/>
        <w:jc w:val="both"/>
        <w:rPr>
          <w:rFonts w:eastAsia="MS Gothic" w:cs="Times New Roman"/>
          <w:szCs w:val="28"/>
          <w:lang w:val="kk-KZ"/>
        </w:rPr>
      </w:pPr>
      <w:r w:rsidRPr="00AF6E0F">
        <w:rPr>
          <w:rFonts w:eastAsia="MS Gothic" w:cs="Times New Roman"/>
          <w:szCs w:val="28"/>
          <w:lang w:val="kk-KZ"/>
        </w:rPr>
        <w:t>қаржылық ағындарды бақылау және нәтижелік көрсеткіштермен байланыстырылған төлем тәртібін цифрландыру;</w:t>
      </w:r>
    </w:p>
    <w:p w14:paraId="05BFDEB8" w14:textId="77777777" w:rsidR="00AF6E0F" w:rsidRPr="00AF6E0F" w:rsidRDefault="00AF6E0F" w:rsidP="009210CE">
      <w:pPr>
        <w:numPr>
          <w:ilvl w:val="0"/>
          <w:numId w:val="65"/>
        </w:numPr>
        <w:tabs>
          <w:tab w:val="clear" w:pos="720"/>
        </w:tabs>
        <w:spacing w:after="0" w:line="240" w:lineRule="auto"/>
        <w:ind w:left="0" w:firstLine="567"/>
        <w:jc w:val="both"/>
        <w:rPr>
          <w:rFonts w:eastAsia="MS Gothic" w:cs="Times New Roman"/>
          <w:szCs w:val="28"/>
          <w:lang w:val="kk-KZ"/>
        </w:rPr>
      </w:pPr>
      <w:r w:rsidRPr="00AF6E0F">
        <w:rPr>
          <w:rFonts w:eastAsia="MS Gothic" w:cs="Times New Roman"/>
          <w:szCs w:val="28"/>
          <w:lang w:val="kk-KZ"/>
        </w:rPr>
        <w:t>МЖӘ платформалары үшін киберқауіпсіздік талаптарын күшейту және деректер егемендігін сақтау;</w:t>
      </w:r>
    </w:p>
    <w:p w14:paraId="2CCFE5F4" w14:textId="77777777" w:rsidR="00AF6E0F" w:rsidRPr="00AF6E0F" w:rsidRDefault="00AF6E0F" w:rsidP="009210CE">
      <w:pPr>
        <w:numPr>
          <w:ilvl w:val="0"/>
          <w:numId w:val="65"/>
        </w:numPr>
        <w:tabs>
          <w:tab w:val="clear" w:pos="720"/>
        </w:tabs>
        <w:spacing w:after="0" w:line="240" w:lineRule="auto"/>
        <w:ind w:left="0" w:firstLine="567"/>
        <w:jc w:val="both"/>
        <w:rPr>
          <w:rFonts w:eastAsia="MS Gothic" w:cs="Times New Roman"/>
          <w:szCs w:val="28"/>
          <w:lang w:val="kk-KZ"/>
        </w:rPr>
      </w:pPr>
      <w:r w:rsidRPr="00AF6E0F">
        <w:rPr>
          <w:rFonts w:eastAsia="MS Gothic" w:cs="Times New Roman"/>
          <w:szCs w:val="28"/>
          <w:lang w:val="kk-KZ"/>
        </w:rPr>
        <w:t>eGov, қазынашылық, мемлекеттік жоспарлау және мемлекеттік аудит жүйелерімен интеграцияны қамтамасыз ету;</w:t>
      </w:r>
    </w:p>
    <w:p w14:paraId="3EB58274" w14:textId="77777777" w:rsidR="00AF6E0F" w:rsidRPr="00AF6E0F" w:rsidRDefault="00AF6E0F" w:rsidP="009210CE">
      <w:pPr>
        <w:numPr>
          <w:ilvl w:val="0"/>
          <w:numId w:val="65"/>
        </w:numPr>
        <w:tabs>
          <w:tab w:val="clear" w:pos="720"/>
        </w:tabs>
        <w:spacing w:after="0" w:line="240" w:lineRule="auto"/>
        <w:ind w:left="0" w:firstLine="567"/>
        <w:jc w:val="both"/>
        <w:rPr>
          <w:rFonts w:eastAsia="MS Gothic" w:cs="Times New Roman"/>
          <w:szCs w:val="28"/>
          <w:lang w:val="kk-KZ"/>
        </w:rPr>
      </w:pPr>
      <w:r w:rsidRPr="00AF6E0F">
        <w:rPr>
          <w:rFonts w:eastAsia="MS Gothic" w:cs="Times New Roman"/>
          <w:szCs w:val="28"/>
          <w:lang w:val="kk-KZ"/>
        </w:rPr>
        <w:t>жобалардың әлеуметтік әсерін өлшеуге арналған ашықтық пен қоғаммен кері байланыс арналарын дамыту.</w:t>
      </w:r>
    </w:p>
    <w:p w14:paraId="4C7635CE" w14:textId="77777777" w:rsidR="008A24B7" w:rsidRDefault="008A24B7" w:rsidP="00AD38BA">
      <w:pPr>
        <w:spacing w:after="0" w:line="240" w:lineRule="auto"/>
        <w:ind w:firstLine="567"/>
        <w:jc w:val="both"/>
        <w:rPr>
          <w:rFonts w:eastAsia="MS Gothic" w:cs="Times New Roman"/>
          <w:b/>
          <w:bCs/>
          <w:szCs w:val="28"/>
          <w:lang w:val="kk-KZ"/>
        </w:rPr>
      </w:pPr>
      <w:bookmarkStart w:id="61" w:name="_Hlk112044144"/>
      <w:r w:rsidRPr="008A24B7">
        <w:rPr>
          <w:rFonts w:eastAsia="MS Gothic" w:cs="Times New Roman"/>
          <w:szCs w:val="28"/>
          <w:lang w:val="kk-KZ"/>
        </w:rPr>
        <w:t>Осылайша, деректерді басқару, цифрлық инфрақұрылым және киберқауіпсіздікке негізделген цифрлық трансформация МЖӘ жобаларының бағалау мен мониторинг циклін күшейтіп, басқарудағы ашықтық пен есептілікті арттыруға, тәуекелдерді ерте кезеңде анықтауға және фискалдық міндеттемелерді сапалы басқаруға мүмкіндік береді. Нәтижесінде, МЖӘ жобаларын іске асыруда транзакциялық шығындар төмендеп, бәсекелестік пен инвестор сенімі артып, қоғамдық құндылыққа (VfP) бағдарланған басқару тәсілі нығаяды.</w:t>
      </w:r>
      <w:r w:rsidRPr="008A24B7">
        <w:rPr>
          <w:rFonts w:eastAsia="MS Gothic" w:cs="Times New Roman"/>
          <w:b/>
          <w:bCs/>
          <w:szCs w:val="28"/>
          <w:lang w:val="kk-KZ"/>
        </w:rPr>
        <w:t xml:space="preserve"> </w:t>
      </w:r>
    </w:p>
    <w:p w14:paraId="4E1E6C7B" w14:textId="77777777" w:rsidR="008A24B7" w:rsidRDefault="008A24B7" w:rsidP="00AD38BA">
      <w:pPr>
        <w:spacing w:after="0" w:line="240" w:lineRule="auto"/>
        <w:ind w:firstLine="567"/>
        <w:jc w:val="both"/>
        <w:rPr>
          <w:rFonts w:eastAsia="MS Gothic" w:cs="Times New Roman"/>
          <w:b/>
          <w:bCs/>
          <w:szCs w:val="28"/>
          <w:lang w:val="kk-KZ"/>
        </w:rPr>
      </w:pPr>
    </w:p>
    <w:p w14:paraId="0BD752BF" w14:textId="114CC8DE" w:rsidR="00CF0DC3" w:rsidRPr="00FF7A18" w:rsidRDefault="000A4CCD" w:rsidP="007F02E4">
      <w:pPr>
        <w:spacing w:after="0" w:line="240" w:lineRule="auto"/>
        <w:ind w:firstLine="567"/>
        <w:jc w:val="both"/>
        <w:rPr>
          <w:b/>
          <w:bCs/>
          <w:lang w:val="kk-KZ"/>
        </w:rPr>
      </w:pPr>
      <w:r w:rsidRPr="00237081">
        <w:rPr>
          <w:b/>
          <w:bCs/>
          <w:lang w:val="kk-KZ"/>
        </w:rPr>
        <w:t xml:space="preserve">2.2 </w:t>
      </w:r>
      <w:bookmarkStart w:id="62" w:name="_Hlk93844392"/>
      <w:bookmarkStart w:id="63" w:name="_Hlk93842918"/>
      <w:bookmarkStart w:id="64" w:name="_Hlk91190128"/>
      <w:r w:rsidR="00FF7A18" w:rsidRPr="00FF7A18">
        <w:rPr>
          <w:b/>
          <w:bCs/>
          <w:lang w:val="kk-KZ"/>
        </w:rPr>
        <w:t>Мемлекеттік-жекеменшік әріптестік жобаларын басқарудың сәттілік факторларын талдау және эконометрикалық модельдеу</w:t>
      </w:r>
    </w:p>
    <w:p w14:paraId="25F72161" w14:textId="61266C02" w:rsidR="004E414D" w:rsidRDefault="004E414D" w:rsidP="00AD38BA">
      <w:pPr>
        <w:spacing w:after="0" w:line="240" w:lineRule="auto"/>
        <w:ind w:firstLine="567"/>
        <w:jc w:val="both"/>
        <w:rPr>
          <w:rFonts w:eastAsia="Calibri" w:cs="Times New Roman"/>
          <w:bCs/>
          <w:szCs w:val="28"/>
          <w:lang w:val="kk-KZ"/>
        </w:rPr>
      </w:pPr>
      <w:r w:rsidRPr="004E414D">
        <w:rPr>
          <w:rFonts w:eastAsia="Calibri" w:cs="Times New Roman"/>
          <w:bCs/>
          <w:szCs w:val="28"/>
          <w:lang w:val="kk-KZ"/>
        </w:rPr>
        <w:t>Қазақстандағы мемлекеттік-жекеменшік әріптестік жобаларының сәттілігін модельдеу және оған ықпал ететін негізгі жағдайларды анықтау мақсатында кешенді эмпирикалық зерттеу жүргізілді.</w:t>
      </w:r>
      <w:r w:rsidR="00D56798">
        <w:rPr>
          <w:rFonts w:eastAsia="Calibri" w:cs="Times New Roman"/>
          <w:bCs/>
          <w:szCs w:val="28"/>
          <w:lang w:val="kk-KZ"/>
        </w:rPr>
        <w:t xml:space="preserve"> </w:t>
      </w:r>
      <w:r w:rsidRPr="004E414D">
        <w:rPr>
          <w:rFonts w:eastAsia="Calibri" w:cs="Times New Roman"/>
          <w:bCs/>
          <w:szCs w:val="28"/>
          <w:lang w:val="kk-KZ"/>
        </w:rPr>
        <w:t>Талдау Қазақстанның әртүрлі деңгейлерінде МЖӘ саласында жұмыс істейтін мемлекеттік органдардың, жеке сектордың, қаржылық және консультациялық ұйымдардың мамандары қатысқан сауалнама деректеріне негізделді.</w:t>
      </w:r>
    </w:p>
    <w:p w14:paraId="4430D863" w14:textId="6237A6F3" w:rsidR="00D2436F" w:rsidRPr="00D2436F" w:rsidRDefault="00D2436F" w:rsidP="00AD38BA">
      <w:pPr>
        <w:spacing w:after="0" w:line="240" w:lineRule="auto"/>
        <w:ind w:firstLine="567"/>
        <w:jc w:val="both"/>
        <w:rPr>
          <w:rFonts w:eastAsia="Calibri" w:cs="Times New Roman"/>
          <w:bCs/>
          <w:szCs w:val="28"/>
          <w:lang w:val="kk-KZ"/>
        </w:rPr>
      </w:pPr>
      <w:r w:rsidRPr="00D2436F">
        <w:rPr>
          <w:rFonts w:eastAsia="Calibri" w:cs="Times New Roman"/>
          <w:bCs/>
          <w:szCs w:val="28"/>
          <w:lang w:val="kk-KZ"/>
        </w:rPr>
        <w:t xml:space="preserve">Зерттеудің басты мақсаты – мемлекеттік басқаруда МЖӘ жобаларын жүзеге асырудың сапасын арттыру. Осы мақсатта МЖӘ жобаларының сәттілігін айқындайтын </w:t>
      </w:r>
      <w:r w:rsidR="002671CF">
        <w:rPr>
          <w:rFonts w:eastAsia="Calibri" w:cs="Times New Roman"/>
          <w:bCs/>
          <w:szCs w:val="28"/>
          <w:lang w:val="kk-KZ"/>
        </w:rPr>
        <w:t>маңызды</w:t>
      </w:r>
      <w:r w:rsidRPr="00D2436F">
        <w:rPr>
          <w:rFonts w:eastAsia="Calibri" w:cs="Times New Roman"/>
          <w:bCs/>
          <w:szCs w:val="28"/>
          <w:lang w:val="kk-KZ"/>
        </w:rPr>
        <w:t xml:space="preserve"> факторлар (</w:t>
      </w:r>
      <w:r w:rsidR="00867BFE" w:rsidRPr="00867BFE">
        <w:rPr>
          <w:rFonts w:eastAsia="Calibri" w:cs="Times New Roman"/>
          <w:bCs/>
          <w:szCs w:val="28"/>
          <w:lang w:val="kk-KZ"/>
        </w:rPr>
        <w:t>C</w:t>
      </w:r>
      <w:r w:rsidRPr="00D2436F">
        <w:rPr>
          <w:rFonts w:eastAsia="Calibri" w:cs="Times New Roman"/>
          <w:bCs/>
          <w:szCs w:val="28"/>
          <w:lang w:val="kk-KZ"/>
        </w:rPr>
        <w:t>ritical success factors</w:t>
      </w:r>
      <w:r w:rsidR="00E2119A">
        <w:rPr>
          <w:rFonts w:eastAsia="Calibri" w:cs="Times New Roman"/>
          <w:bCs/>
          <w:szCs w:val="28"/>
          <w:lang w:val="kk-KZ"/>
        </w:rPr>
        <w:t xml:space="preserve"> </w:t>
      </w:r>
      <w:r w:rsidR="00E2119A" w:rsidRPr="00E2119A">
        <w:rPr>
          <w:rFonts w:eastAsia="Calibri" w:cs="Times New Roman"/>
          <w:bCs/>
          <w:szCs w:val="28"/>
          <w:lang w:val="kk-KZ"/>
        </w:rPr>
        <w:t>(CSF</w:t>
      </w:r>
      <w:r w:rsidR="00E2119A" w:rsidRPr="00FF3E3D">
        <w:rPr>
          <w:rFonts w:eastAsia="Calibri" w:cs="Times New Roman"/>
          <w:bCs/>
          <w:szCs w:val="28"/>
          <w:lang w:val="kk-KZ"/>
        </w:rPr>
        <w:t>)</w:t>
      </w:r>
      <w:r w:rsidRPr="00D2436F">
        <w:rPr>
          <w:rFonts w:eastAsia="Calibri" w:cs="Times New Roman"/>
          <w:bCs/>
          <w:szCs w:val="28"/>
          <w:lang w:val="kk-KZ"/>
        </w:rPr>
        <w:t xml:space="preserve">), МЖӘ дамуын тежейтін кедергілер, </w:t>
      </w:r>
      <w:bookmarkStart w:id="65" w:name="_Hlk212473479"/>
      <w:r w:rsidRPr="00D2436F">
        <w:rPr>
          <w:rFonts w:eastAsia="Calibri" w:cs="Times New Roman"/>
          <w:bCs/>
          <w:szCs w:val="28"/>
          <w:lang w:val="kk-KZ"/>
        </w:rPr>
        <w:t>жеке секторды</w:t>
      </w:r>
      <w:r w:rsidR="00140A7E">
        <w:rPr>
          <w:rFonts w:eastAsia="Calibri" w:cs="Times New Roman"/>
          <w:bCs/>
          <w:szCs w:val="28"/>
          <w:lang w:val="kk-KZ"/>
        </w:rPr>
        <w:t xml:space="preserve"> </w:t>
      </w:r>
      <w:bookmarkEnd w:id="65"/>
      <w:r w:rsidR="00140A7E">
        <w:rPr>
          <w:rFonts w:eastAsia="Calibri" w:cs="Times New Roman"/>
          <w:bCs/>
          <w:szCs w:val="28"/>
          <w:lang w:val="kk-KZ"/>
        </w:rPr>
        <w:t>(инвесторларды)</w:t>
      </w:r>
      <w:r w:rsidRPr="00D2436F">
        <w:rPr>
          <w:rFonts w:eastAsia="Calibri" w:cs="Times New Roman"/>
          <w:bCs/>
          <w:szCs w:val="28"/>
          <w:lang w:val="kk-KZ"/>
        </w:rPr>
        <w:t xml:space="preserve"> тарту және </w:t>
      </w:r>
      <w:r w:rsidR="00140A7E" w:rsidRPr="00140A7E">
        <w:rPr>
          <w:rFonts w:eastAsia="Calibri" w:cs="Times New Roman"/>
          <w:bCs/>
          <w:szCs w:val="28"/>
          <w:lang w:val="kk-KZ"/>
        </w:rPr>
        <w:t xml:space="preserve">жеке секторды </w:t>
      </w:r>
      <w:r w:rsidRPr="00D2436F">
        <w:rPr>
          <w:rFonts w:eastAsia="Calibri" w:cs="Times New Roman"/>
          <w:bCs/>
          <w:szCs w:val="28"/>
          <w:lang w:val="kk-KZ"/>
        </w:rPr>
        <w:t>ынталандыру факторлары, сондай-ақ</w:t>
      </w:r>
      <w:r w:rsidR="0044757E">
        <w:rPr>
          <w:rFonts w:eastAsia="Calibri" w:cs="Times New Roman"/>
          <w:bCs/>
          <w:szCs w:val="28"/>
          <w:lang w:val="kk-KZ"/>
        </w:rPr>
        <w:t>,</w:t>
      </w:r>
      <w:r w:rsidRPr="00D2436F">
        <w:rPr>
          <w:rFonts w:eastAsia="Calibri" w:cs="Times New Roman"/>
          <w:bCs/>
          <w:szCs w:val="28"/>
          <w:lang w:val="kk-KZ"/>
        </w:rPr>
        <w:t xml:space="preserve"> жобаларды іске асыру тәуекелдері талданды. Бұл алғышарттар негізінде «МЖӘ жобаларын сәтті басқару моделі» ұсынылды.</w:t>
      </w:r>
    </w:p>
    <w:p w14:paraId="20EA28EE" w14:textId="77777777" w:rsidR="00D2436F" w:rsidRPr="00D2436F" w:rsidRDefault="00D2436F" w:rsidP="00AD38BA">
      <w:pPr>
        <w:spacing w:after="0" w:line="240" w:lineRule="auto"/>
        <w:ind w:firstLine="567"/>
        <w:jc w:val="both"/>
        <w:rPr>
          <w:rFonts w:eastAsia="Calibri" w:cs="Times New Roman"/>
          <w:bCs/>
          <w:szCs w:val="28"/>
          <w:lang w:val="kk-KZ"/>
        </w:rPr>
      </w:pPr>
      <w:r w:rsidRPr="00D2436F">
        <w:rPr>
          <w:rFonts w:eastAsia="Calibri" w:cs="Times New Roman"/>
          <w:bCs/>
          <w:szCs w:val="28"/>
          <w:lang w:val="kk-KZ"/>
        </w:rPr>
        <w:t>Зерттеу аралас әдіске (mixed methods) негізделді, яғни сапалық деректер сандық талдаумен толықтырылды. Мұндай тәсіл әр әдістің шектеулерін өзара өтеп, нәтижелердің сенімділігін арттырады. Алдымен сараптамалық сұхбаттар жүргізіліп, алынған мәліметтер сауалнама арқылы нақтыланды.</w:t>
      </w:r>
    </w:p>
    <w:p w14:paraId="5230F991" w14:textId="77777777" w:rsidR="00D2436F" w:rsidRPr="00D2436F" w:rsidRDefault="00D2436F" w:rsidP="00AD38BA">
      <w:pPr>
        <w:spacing w:after="0" w:line="240" w:lineRule="auto"/>
        <w:ind w:firstLine="567"/>
        <w:jc w:val="both"/>
        <w:rPr>
          <w:rFonts w:eastAsia="Calibri" w:cs="Times New Roman"/>
          <w:bCs/>
          <w:szCs w:val="28"/>
          <w:lang w:val="kk-KZ"/>
        </w:rPr>
      </w:pPr>
      <w:r w:rsidRPr="00D2436F">
        <w:rPr>
          <w:rFonts w:eastAsia="Calibri" w:cs="Times New Roman"/>
          <w:bCs/>
          <w:szCs w:val="28"/>
          <w:lang w:val="kk-KZ"/>
        </w:rPr>
        <w:t>Сұхбат сұрақтары Қазақстандағы МЖӘ жобаларын іске асырудың даму деңгейі мен болашағын бағалауға бағытталды. Бұл деректер МЖӘ сәттілік факторларының, жеке секторды тарту шарттарының, негізгі кедергілер мен тәуекелдердің құрылымын анықтауға мүмкіндік берді.</w:t>
      </w:r>
    </w:p>
    <w:p w14:paraId="1FFDAFA5" w14:textId="77777777" w:rsidR="00D2436F" w:rsidRPr="00D2436F" w:rsidRDefault="00D2436F" w:rsidP="006F0A4A">
      <w:pPr>
        <w:spacing w:after="0" w:line="240" w:lineRule="auto"/>
        <w:ind w:firstLine="567"/>
        <w:jc w:val="both"/>
        <w:rPr>
          <w:rFonts w:eastAsia="Times New Roman" w:cs="Times New Roman"/>
          <w:color w:val="333333"/>
          <w:szCs w:val="28"/>
          <w:lang w:val="kk-KZ" w:eastAsia="ru-RU"/>
        </w:rPr>
      </w:pPr>
      <w:r w:rsidRPr="00D2436F">
        <w:rPr>
          <w:rFonts w:eastAsia="Times New Roman" w:cs="Times New Roman"/>
          <w:color w:val="333333"/>
          <w:szCs w:val="28"/>
          <w:lang w:val="kk-KZ" w:eastAsia="ru-RU"/>
        </w:rPr>
        <w:lastRenderedPageBreak/>
        <w:t>Зерттеу мақсатты таңдау әдісімен (purposive sampling) ұйымдастырылды. Оның себебі:</w:t>
      </w:r>
    </w:p>
    <w:p w14:paraId="6248207C" w14:textId="77777777" w:rsidR="00D2436F" w:rsidRPr="00D2436F" w:rsidRDefault="00D2436F" w:rsidP="009210CE">
      <w:pPr>
        <w:numPr>
          <w:ilvl w:val="0"/>
          <w:numId w:val="32"/>
        </w:numPr>
        <w:tabs>
          <w:tab w:val="clear" w:pos="720"/>
          <w:tab w:val="num" w:pos="567"/>
        </w:tabs>
        <w:spacing w:after="0" w:line="240" w:lineRule="auto"/>
        <w:ind w:left="0" w:firstLine="567"/>
        <w:jc w:val="both"/>
        <w:rPr>
          <w:rFonts w:eastAsia="Times New Roman" w:cs="Times New Roman"/>
          <w:color w:val="333333"/>
          <w:szCs w:val="28"/>
          <w:lang w:val="kk-KZ" w:eastAsia="ru-RU"/>
        </w:rPr>
      </w:pPr>
      <w:r w:rsidRPr="00D2436F">
        <w:rPr>
          <w:rFonts w:eastAsia="Times New Roman" w:cs="Times New Roman"/>
          <w:color w:val="333333"/>
          <w:szCs w:val="28"/>
          <w:lang w:val="kk-KZ" w:eastAsia="ru-RU"/>
        </w:rPr>
        <w:t>біріншіден, Қазақстанда МЖӘ бағытында жұмыс істейтін ұйымдар саны шектеулі;</w:t>
      </w:r>
    </w:p>
    <w:p w14:paraId="04132332" w14:textId="77777777" w:rsidR="00D2436F" w:rsidRPr="00D2436F" w:rsidRDefault="00D2436F" w:rsidP="009210CE">
      <w:pPr>
        <w:numPr>
          <w:ilvl w:val="0"/>
          <w:numId w:val="32"/>
        </w:numPr>
        <w:tabs>
          <w:tab w:val="clear" w:pos="720"/>
          <w:tab w:val="num" w:pos="567"/>
        </w:tabs>
        <w:spacing w:after="0" w:line="240" w:lineRule="auto"/>
        <w:ind w:left="0" w:firstLine="567"/>
        <w:jc w:val="both"/>
        <w:rPr>
          <w:rFonts w:eastAsia="Times New Roman" w:cs="Times New Roman"/>
          <w:color w:val="333333"/>
          <w:szCs w:val="28"/>
          <w:lang w:val="kk-KZ" w:eastAsia="ru-RU"/>
        </w:rPr>
      </w:pPr>
      <w:r w:rsidRPr="00D2436F">
        <w:rPr>
          <w:rFonts w:eastAsia="Times New Roman" w:cs="Times New Roman"/>
          <w:color w:val="333333"/>
          <w:szCs w:val="28"/>
          <w:lang w:val="kk-KZ" w:eastAsia="ru-RU"/>
        </w:rPr>
        <w:t>екіншіден, МЖӘ жобалары белсенді дамығанымен, статистикалық іріктемеге негізделетін толыққанды дерекқор әлі қалыптаспаған.</w:t>
      </w:r>
    </w:p>
    <w:p w14:paraId="6D39E916" w14:textId="77777777" w:rsidR="00D2436F" w:rsidRPr="00D2436F" w:rsidRDefault="00D2436F" w:rsidP="006F0A4A">
      <w:pPr>
        <w:spacing w:after="0" w:line="240" w:lineRule="auto"/>
        <w:ind w:firstLine="567"/>
        <w:jc w:val="both"/>
        <w:rPr>
          <w:rFonts w:eastAsia="Times New Roman" w:cs="Times New Roman"/>
          <w:color w:val="333333"/>
          <w:szCs w:val="28"/>
          <w:lang w:val="kk-KZ" w:eastAsia="ru-RU"/>
        </w:rPr>
      </w:pPr>
      <w:r w:rsidRPr="00D2436F">
        <w:rPr>
          <w:rFonts w:eastAsia="Times New Roman" w:cs="Times New Roman"/>
          <w:color w:val="333333"/>
          <w:szCs w:val="28"/>
          <w:lang w:val="kk-KZ" w:eastAsia="ru-RU"/>
        </w:rPr>
        <w:t>Осыған байланысты зерттеуге МЖӘ жобаларына түрлі деңгейде қатысқан, немесе қазір белсенді жұмыс істеп отырған сарапшылар тартылды.</w:t>
      </w:r>
    </w:p>
    <w:p w14:paraId="04853301" w14:textId="4E5DA35D" w:rsidR="00A11ED9" w:rsidRDefault="00A11ED9" w:rsidP="006F0A4A">
      <w:pPr>
        <w:spacing w:after="0" w:line="240" w:lineRule="auto"/>
        <w:ind w:firstLine="567"/>
        <w:jc w:val="both"/>
        <w:rPr>
          <w:rFonts w:eastAsia="Times New Roman" w:cs="Times New Roman"/>
          <w:color w:val="333333"/>
          <w:szCs w:val="28"/>
          <w:lang w:val="kk-KZ" w:eastAsia="ru-RU"/>
        </w:rPr>
      </w:pPr>
      <w:r w:rsidRPr="00A11ED9">
        <w:rPr>
          <w:rFonts w:eastAsia="Times New Roman" w:cs="Times New Roman"/>
          <w:color w:val="333333"/>
          <w:szCs w:val="28"/>
          <w:lang w:val="kk-KZ" w:eastAsia="ru-RU"/>
        </w:rPr>
        <w:t>Респонденттер құрамы:</w:t>
      </w:r>
    </w:p>
    <w:p w14:paraId="0E97E8EF" w14:textId="712119F0" w:rsidR="00FB095E" w:rsidRPr="00FB095E" w:rsidRDefault="00FB095E" w:rsidP="009210CE">
      <w:pPr>
        <w:numPr>
          <w:ilvl w:val="0"/>
          <w:numId w:val="33"/>
        </w:numPr>
        <w:tabs>
          <w:tab w:val="clear" w:pos="720"/>
        </w:tabs>
        <w:spacing w:after="0" w:line="240" w:lineRule="auto"/>
        <w:ind w:left="0" w:firstLine="567"/>
        <w:jc w:val="both"/>
        <w:rPr>
          <w:rFonts w:eastAsia="Times New Roman" w:cs="Times New Roman"/>
          <w:color w:val="333333"/>
          <w:szCs w:val="28"/>
          <w:lang w:val="kk-KZ" w:eastAsia="ru-RU"/>
        </w:rPr>
      </w:pPr>
      <w:r w:rsidRPr="00FB095E">
        <w:rPr>
          <w:rFonts w:eastAsia="Times New Roman" w:cs="Times New Roman"/>
          <w:color w:val="333333"/>
          <w:szCs w:val="28"/>
          <w:lang w:val="kk-KZ" w:eastAsia="ru-RU"/>
        </w:rPr>
        <w:t>мемлекеттік және ұлттық компаниялардан;</w:t>
      </w:r>
    </w:p>
    <w:p w14:paraId="74CFDD9B" w14:textId="1DED0FFD" w:rsidR="00FB095E" w:rsidRPr="00FB095E" w:rsidRDefault="00FB095E" w:rsidP="009210CE">
      <w:pPr>
        <w:numPr>
          <w:ilvl w:val="0"/>
          <w:numId w:val="33"/>
        </w:numPr>
        <w:tabs>
          <w:tab w:val="clear" w:pos="720"/>
        </w:tabs>
        <w:spacing w:after="0" w:line="240" w:lineRule="auto"/>
        <w:ind w:left="0" w:firstLine="567"/>
        <w:jc w:val="both"/>
        <w:rPr>
          <w:rFonts w:eastAsia="Times New Roman" w:cs="Times New Roman"/>
          <w:color w:val="333333"/>
          <w:szCs w:val="28"/>
          <w:lang w:val="kk-KZ" w:eastAsia="ru-RU"/>
        </w:rPr>
      </w:pPr>
      <w:r w:rsidRPr="00FB095E">
        <w:rPr>
          <w:rFonts w:eastAsia="Times New Roman" w:cs="Times New Roman"/>
          <w:color w:val="333333"/>
          <w:szCs w:val="28"/>
          <w:lang w:val="kk-KZ" w:eastAsia="ru-RU"/>
        </w:rPr>
        <w:t>институционалдық және консультативтік сектордан;</w:t>
      </w:r>
    </w:p>
    <w:p w14:paraId="7950F72E" w14:textId="2A8B23DE" w:rsidR="00A11ED9" w:rsidRPr="00A11ED9" w:rsidRDefault="00FB095E" w:rsidP="009210CE">
      <w:pPr>
        <w:numPr>
          <w:ilvl w:val="0"/>
          <w:numId w:val="33"/>
        </w:numPr>
        <w:tabs>
          <w:tab w:val="clear" w:pos="720"/>
        </w:tabs>
        <w:spacing w:after="0" w:line="240" w:lineRule="auto"/>
        <w:ind w:left="0" w:firstLine="567"/>
        <w:jc w:val="both"/>
        <w:rPr>
          <w:rFonts w:eastAsia="Times New Roman" w:cs="Times New Roman"/>
          <w:color w:val="333333"/>
          <w:szCs w:val="28"/>
          <w:lang w:val="kk-KZ" w:eastAsia="ru-RU"/>
        </w:rPr>
      </w:pPr>
      <w:r w:rsidRPr="00FB095E">
        <w:rPr>
          <w:rFonts w:eastAsia="Times New Roman" w:cs="Times New Roman"/>
          <w:color w:val="333333"/>
          <w:szCs w:val="28"/>
          <w:lang w:val="kk-KZ" w:eastAsia="ru-RU"/>
        </w:rPr>
        <w:t>жеке сектордан.</w:t>
      </w:r>
    </w:p>
    <w:p w14:paraId="2225C7B5" w14:textId="7AD66AAF" w:rsidR="00A11ED9" w:rsidRPr="00A11ED9" w:rsidRDefault="00A11ED9" w:rsidP="006F0A4A">
      <w:pPr>
        <w:spacing w:after="0" w:line="240" w:lineRule="auto"/>
        <w:ind w:firstLine="567"/>
        <w:jc w:val="both"/>
        <w:rPr>
          <w:rFonts w:eastAsia="Times New Roman" w:cs="Times New Roman"/>
          <w:color w:val="333333"/>
          <w:szCs w:val="28"/>
          <w:lang w:val="kk-KZ" w:eastAsia="ru-RU"/>
        </w:rPr>
      </w:pPr>
      <w:r w:rsidRPr="00A11ED9">
        <w:rPr>
          <w:rFonts w:eastAsia="Times New Roman" w:cs="Times New Roman"/>
          <w:color w:val="333333"/>
          <w:szCs w:val="28"/>
          <w:lang w:val="kk-KZ" w:eastAsia="ru-RU"/>
        </w:rPr>
        <w:t>Зерттеу мерзімі – 2021 жылғы желтоқсан айының ортасынан 2022 жылғы маусым айын</w:t>
      </w:r>
      <w:r w:rsidR="00002A2B">
        <w:rPr>
          <w:rFonts w:eastAsia="Times New Roman" w:cs="Times New Roman"/>
          <w:color w:val="333333"/>
          <w:szCs w:val="28"/>
          <w:lang w:val="kk-KZ" w:eastAsia="ru-RU"/>
        </w:rPr>
        <w:t>ың соңына</w:t>
      </w:r>
      <w:r w:rsidRPr="00A11ED9">
        <w:rPr>
          <w:rFonts w:eastAsia="Times New Roman" w:cs="Times New Roman"/>
          <w:color w:val="333333"/>
          <w:szCs w:val="28"/>
          <w:lang w:val="kk-KZ" w:eastAsia="ru-RU"/>
        </w:rPr>
        <w:t xml:space="preserve"> дейін.</w:t>
      </w:r>
    </w:p>
    <w:p w14:paraId="1E6B1C5C" w14:textId="69396BC8" w:rsidR="00A11ED9" w:rsidRPr="00A11ED9" w:rsidRDefault="00A11ED9" w:rsidP="006F0A4A">
      <w:pPr>
        <w:spacing w:after="0" w:line="240" w:lineRule="auto"/>
        <w:ind w:firstLine="567"/>
        <w:jc w:val="both"/>
        <w:rPr>
          <w:rFonts w:eastAsia="Times New Roman" w:cs="Times New Roman"/>
          <w:color w:val="333333"/>
          <w:szCs w:val="28"/>
          <w:lang w:val="kk-KZ" w:eastAsia="ru-RU"/>
        </w:rPr>
      </w:pPr>
      <w:r w:rsidRPr="00A11ED9">
        <w:rPr>
          <w:rFonts w:eastAsia="Times New Roman" w:cs="Times New Roman"/>
          <w:color w:val="333333"/>
          <w:szCs w:val="28"/>
          <w:lang w:val="kk-KZ" w:eastAsia="ru-RU"/>
        </w:rPr>
        <w:t>Сұхбат әдістемесі:</w:t>
      </w:r>
      <w:r w:rsidR="00F26114">
        <w:rPr>
          <w:rFonts w:eastAsia="Times New Roman" w:cs="Times New Roman"/>
          <w:color w:val="333333"/>
          <w:szCs w:val="28"/>
          <w:lang w:val="kk-KZ" w:eastAsia="ru-RU"/>
        </w:rPr>
        <w:t xml:space="preserve"> </w:t>
      </w:r>
      <w:r w:rsidRPr="00A11ED9">
        <w:rPr>
          <w:rFonts w:eastAsia="Times New Roman" w:cs="Times New Roman"/>
          <w:color w:val="333333"/>
          <w:szCs w:val="28"/>
          <w:lang w:val="kk-KZ" w:eastAsia="ru-RU"/>
        </w:rPr>
        <w:t xml:space="preserve">Іріктелген респонденттер қатарынан МЖӘ тәжірибесі бар 12 сарапшымен (2 университет профессоры, 2 PhD докторы, </w:t>
      </w:r>
      <w:r w:rsidR="00CC681A" w:rsidRPr="00CC681A">
        <w:rPr>
          <w:rFonts w:eastAsia="Times New Roman" w:cs="Times New Roman"/>
          <w:color w:val="333333"/>
          <w:szCs w:val="28"/>
          <w:lang w:val="kk-KZ" w:eastAsia="ru-RU"/>
        </w:rPr>
        <w:t>8 МЖӘ маманы</w:t>
      </w:r>
      <w:r w:rsidRPr="00A11ED9">
        <w:rPr>
          <w:rFonts w:eastAsia="Times New Roman" w:cs="Times New Roman"/>
          <w:color w:val="333333"/>
          <w:szCs w:val="28"/>
          <w:lang w:val="kk-KZ" w:eastAsia="ru-RU"/>
        </w:rPr>
        <w:t xml:space="preserve">) тереңдетілген сұхбат жүргізілді. </w:t>
      </w:r>
      <w:r w:rsidR="00FF3E3D">
        <w:rPr>
          <w:rFonts w:eastAsia="Times New Roman" w:cs="Times New Roman"/>
          <w:color w:val="333333"/>
          <w:szCs w:val="28"/>
          <w:lang w:val="kk-KZ" w:eastAsia="ru-RU"/>
        </w:rPr>
        <w:t xml:space="preserve">Зерттеу </w:t>
      </w:r>
      <w:r w:rsidRPr="00A11ED9">
        <w:rPr>
          <w:rFonts w:eastAsia="Times New Roman" w:cs="Times New Roman"/>
          <w:color w:val="333333"/>
          <w:szCs w:val="28"/>
          <w:lang w:val="kk-KZ" w:eastAsia="ru-RU"/>
        </w:rPr>
        <w:t>COVID-19 пандемиясы</w:t>
      </w:r>
      <w:r w:rsidR="00FF3E3D">
        <w:rPr>
          <w:rFonts w:eastAsia="Times New Roman" w:cs="Times New Roman"/>
          <w:color w:val="333333"/>
          <w:szCs w:val="28"/>
          <w:lang w:val="kk-KZ" w:eastAsia="ru-RU"/>
        </w:rPr>
        <w:t xml:space="preserve"> кезінде жүргізілгендіктен, </w:t>
      </w:r>
      <w:r w:rsidRPr="00A11ED9">
        <w:rPr>
          <w:rFonts w:eastAsia="Times New Roman" w:cs="Times New Roman"/>
          <w:color w:val="333333"/>
          <w:szCs w:val="28"/>
          <w:lang w:val="kk-KZ" w:eastAsia="ru-RU"/>
        </w:rPr>
        <w:t>сұхбаттар онлайн форматта (Google Classroom платформасы) өткізілді. Сұхбат сұрақтары қосымшада берілген (Қосымша Б, кесте 1Б).</w:t>
      </w:r>
    </w:p>
    <w:p w14:paraId="050250F5" w14:textId="75C7E3E8" w:rsidR="00A11ED9" w:rsidRPr="00A11ED9" w:rsidRDefault="00EC7FBC" w:rsidP="00AD38BA">
      <w:pPr>
        <w:spacing w:after="0" w:line="240" w:lineRule="auto"/>
        <w:ind w:firstLine="567"/>
        <w:jc w:val="both"/>
        <w:rPr>
          <w:rFonts w:eastAsia="Times New Roman" w:cs="Times New Roman"/>
          <w:color w:val="333333"/>
          <w:szCs w:val="28"/>
          <w:lang w:val="kk-KZ" w:eastAsia="ru-RU"/>
        </w:rPr>
      </w:pPr>
      <w:r w:rsidRPr="00EC7FBC">
        <w:rPr>
          <w:rFonts w:eastAsia="Times New Roman" w:cs="Times New Roman"/>
          <w:color w:val="333333"/>
          <w:szCs w:val="28"/>
          <w:lang w:val="kk-KZ" w:eastAsia="ru-RU"/>
        </w:rPr>
        <w:t>Сұхбат</w:t>
      </w:r>
      <w:r>
        <w:rPr>
          <w:rFonts w:eastAsia="Times New Roman" w:cs="Times New Roman"/>
          <w:color w:val="333333"/>
          <w:szCs w:val="28"/>
          <w:lang w:val="kk-KZ" w:eastAsia="ru-RU"/>
        </w:rPr>
        <w:t>қ</w:t>
      </w:r>
      <w:r w:rsidR="00A11ED9" w:rsidRPr="00A11ED9">
        <w:rPr>
          <w:rFonts w:eastAsia="Times New Roman" w:cs="Times New Roman"/>
          <w:color w:val="333333"/>
          <w:szCs w:val="28"/>
          <w:lang w:val="kk-KZ" w:eastAsia="ru-RU"/>
        </w:rPr>
        <w:t>а қатысушылардың 2-і қазақ тілінде, 10-ы орыс тілінде жауап беруді жөн көрді. Алынған деректер жүйеленіп, кодталып, ATLAS.ti бағдарламасы арқылы талданды.</w:t>
      </w:r>
    </w:p>
    <w:p w14:paraId="688BAD56" w14:textId="20131E08" w:rsidR="00813A61" w:rsidRDefault="00813A61" w:rsidP="00AD38BA">
      <w:pPr>
        <w:spacing w:after="0" w:line="240" w:lineRule="auto"/>
        <w:ind w:firstLine="567"/>
        <w:jc w:val="both"/>
        <w:rPr>
          <w:rFonts w:eastAsia="Times New Roman" w:cs="Times New Roman"/>
          <w:color w:val="000000"/>
          <w:szCs w:val="28"/>
          <w:lang w:val="kk-KZ" w:eastAsia="ru-RU"/>
        </w:rPr>
      </w:pPr>
      <w:r>
        <w:rPr>
          <w:rFonts w:eastAsia="Times New Roman" w:cs="Times New Roman"/>
          <w:color w:val="000000"/>
          <w:szCs w:val="28"/>
          <w:lang w:val="kk-KZ" w:eastAsia="ru-RU"/>
        </w:rPr>
        <w:t>Сұхбат нәтижелері</w:t>
      </w:r>
    </w:p>
    <w:p w14:paraId="51F970E4" w14:textId="3A735643" w:rsidR="00806572" w:rsidRPr="00806572"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Сұхбатқа қатысушылар МЖӘ сәттілігі бойынша бірнеше тақырыпты талқылады (Қосымша Б, кесте 2Б).</w:t>
      </w:r>
      <w:r w:rsidR="008F07CD">
        <w:rPr>
          <w:rFonts w:eastAsia="MS Gothic" w:cs="Times New Roman"/>
          <w:szCs w:val="28"/>
          <w:lang w:val="kk-KZ"/>
        </w:rPr>
        <w:t xml:space="preserve"> </w:t>
      </w:r>
      <w:r w:rsidRPr="00806572">
        <w:rPr>
          <w:rFonts w:eastAsia="MS Gothic" w:cs="Times New Roman"/>
          <w:szCs w:val="28"/>
          <w:lang w:val="kk-KZ"/>
        </w:rPr>
        <w:t>Зерттеу мақсатына жету үшін, зерттеуде</w:t>
      </w:r>
      <w:r w:rsidR="00EC7FBC">
        <w:rPr>
          <w:rFonts w:eastAsia="MS Gothic" w:cs="Times New Roman"/>
          <w:szCs w:val="28"/>
          <w:lang w:val="kk-KZ"/>
        </w:rPr>
        <w:t>гі</w:t>
      </w:r>
      <w:r w:rsidRPr="00806572">
        <w:rPr>
          <w:rFonts w:eastAsia="MS Gothic" w:cs="Times New Roman"/>
          <w:szCs w:val="28"/>
          <w:lang w:val="kk-KZ"/>
        </w:rPr>
        <w:t xml:space="preserve"> сұрақтар </w:t>
      </w:r>
      <w:r w:rsidR="00EC7FBC" w:rsidRPr="00EC7FBC">
        <w:rPr>
          <w:rFonts w:eastAsia="MS Gothic" w:cs="Times New Roman"/>
          <w:szCs w:val="28"/>
          <w:lang w:val="kk-KZ"/>
        </w:rPr>
        <w:t>келесі</w:t>
      </w:r>
      <w:r w:rsidR="00EC7FBC">
        <w:rPr>
          <w:rFonts w:eastAsia="MS Gothic" w:cs="Times New Roman"/>
          <w:szCs w:val="28"/>
          <w:lang w:val="kk-KZ"/>
        </w:rPr>
        <w:t>дей</w:t>
      </w:r>
      <w:r w:rsidR="00EC7FBC" w:rsidRPr="00EC7FBC">
        <w:rPr>
          <w:rFonts w:eastAsia="MS Gothic" w:cs="Times New Roman"/>
          <w:szCs w:val="28"/>
          <w:lang w:val="kk-KZ"/>
        </w:rPr>
        <w:t xml:space="preserve"> </w:t>
      </w:r>
      <w:r w:rsidR="00EC7FBC">
        <w:rPr>
          <w:rFonts w:eastAsia="MS Gothic" w:cs="Times New Roman"/>
          <w:szCs w:val="28"/>
          <w:lang w:val="kk-KZ"/>
        </w:rPr>
        <w:t>топтастыры</w:t>
      </w:r>
      <w:r w:rsidRPr="00806572">
        <w:rPr>
          <w:rFonts w:eastAsia="MS Gothic" w:cs="Times New Roman"/>
          <w:szCs w:val="28"/>
          <w:lang w:val="kk-KZ"/>
        </w:rPr>
        <w:t>лды және сәйкесінше төмендегідей нәтижелер алынды:</w:t>
      </w:r>
    </w:p>
    <w:p w14:paraId="142DDCCA" w14:textId="77777777" w:rsidR="006E3054"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1) Қазақстан Республикасындағы МЖӘ қазіргі жағдайын зерттеу.</w:t>
      </w:r>
      <w:r w:rsidR="006E3054">
        <w:rPr>
          <w:rFonts w:eastAsia="MS Gothic" w:cs="Times New Roman"/>
          <w:szCs w:val="28"/>
          <w:lang w:val="kk-KZ"/>
        </w:rPr>
        <w:t xml:space="preserve"> </w:t>
      </w:r>
    </w:p>
    <w:p w14:paraId="696CBD35" w14:textId="18E64726" w:rsidR="00806572" w:rsidRPr="00806572"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Респонденттердің жауаптарынан МЖӘ дамуының ағымдағы жай-күйіне 8 респондент қанағаттанса, 4-і қанағаттанбайтындығы көрініп тұр. Бір қызығы, сұхбатқа қатысқан әйелдердің барлығы қанағаттанса, ерлер арасында 2-уі қанағаттанған, ал 4 ер адам қанағаттанбаған.</w:t>
      </w:r>
      <w:r w:rsidR="000949FD">
        <w:rPr>
          <w:rFonts w:eastAsia="MS Gothic" w:cs="Times New Roman"/>
          <w:szCs w:val="28"/>
          <w:lang w:val="kk-KZ"/>
        </w:rPr>
        <w:t xml:space="preserve"> </w:t>
      </w:r>
      <w:r w:rsidRPr="00806572">
        <w:rPr>
          <w:rFonts w:eastAsia="MS Gothic" w:cs="Times New Roman"/>
          <w:szCs w:val="28"/>
          <w:lang w:val="kk-KZ"/>
        </w:rPr>
        <w:t xml:space="preserve">Кейбір пікірлерде МЖӘ қағаз жүзінде көп болғанымен, нақты ірі инфрақұрылымдық жобалардың аздығы атап өтілді. Басқа респонденттер МЖӘ әлеуметтік инфрақұрылымдағы жобалар (мектептер, балабақшалар, жол құрылысы) бойынша тиімді дамып келе жатқанын айтты </w:t>
      </w:r>
      <w:bookmarkStart w:id="66" w:name="_Hlk209750459"/>
      <w:r w:rsidRPr="00806572">
        <w:rPr>
          <w:rFonts w:eastAsia="MS Gothic" w:cs="Times New Roman"/>
          <w:szCs w:val="28"/>
          <w:lang w:val="kk-KZ"/>
        </w:rPr>
        <w:t>(Қосымша Б, сурет</w:t>
      </w:r>
      <w:r w:rsidR="00777664">
        <w:rPr>
          <w:rFonts w:eastAsia="MS Gothic" w:cs="Times New Roman"/>
          <w:szCs w:val="28"/>
          <w:lang w:val="kk-KZ"/>
        </w:rPr>
        <w:t xml:space="preserve"> </w:t>
      </w:r>
      <w:r w:rsidR="00777664" w:rsidRPr="00777664">
        <w:rPr>
          <w:rFonts w:eastAsia="MS Gothic" w:cs="Times New Roman"/>
          <w:szCs w:val="28"/>
          <w:lang w:val="kk-KZ"/>
        </w:rPr>
        <w:t>1 Б</w:t>
      </w:r>
      <w:r w:rsidRPr="00806572">
        <w:rPr>
          <w:rFonts w:eastAsia="MS Gothic" w:cs="Times New Roman"/>
          <w:szCs w:val="28"/>
          <w:lang w:val="kk-KZ"/>
        </w:rPr>
        <w:t>)</w:t>
      </w:r>
      <w:bookmarkEnd w:id="66"/>
      <w:r w:rsidRPr="00806572">
        <w:rPr>
          <w:rFonts w:eastAsia="MS Gothic" w:cs="Times New Roman"/>
          <w:szCs w:val="28"/>
          <w:lang w:val="kk-KZ"/>
        </w:rPr>
        <w:t>.</w:t>
      </w:r>
    </w:p>
    <w:p w14:paraId="233C66A9" w14:textId="77777777" w:rsidR="006E3054"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2)</w:t>
      </w:r>
      <w:r w:rsidR="00953AE9">
        <w:rPr>
          <w:rFonts w:eastAsia="MS Gothic" w:cs="Times New Roman"/>
          <w:szCs w:val="28"/>
          <w:lang w:val="kk-KZ"/>
        </w:rPr>
        <w:t xml:space="preserve"> </w:t>
      </w:r>
      <w:r w:rsidR="00953AE9" w:rsidRPr="00953AE9">
        <w:rPr>
          <w:rFonts w:eastAsia="MS Gothic" w:cs="Times New Roman"/>
          <w:szCs w:val="28"/>
          <w:lang w:val="kk-KZ"/>
        </w:rPr>
        <w:t>МЖӘ жобаларының сәттілігін бағалау критерийлері.</w:t>
      </w:r>
      <w:r w:rsidR="006E3054">
        <w:rPr>
          <w:rFonts w:eastAsia="MS Gothic" w:cs="Times New Roman"/>
          <w:szCs w:val="28"/>
          <w:lang w:val="kk-KZ"/>
        </w:rPr>
        <w:t xml:space="preserve"> </w:t>
      </w:r>
    </w:p>
    <w:p w14:paraId="0BA3870E" w14:textId="61E88526" w:rsidR="00806572" w:rsidRPr="00806572"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 xml:space="preserve">Респонденттер МЖӘ сәттілігінің әртүрлі себептерін атады. Кейбіреулері мемлекет тұрғысынан, кейбірі инвестор тұрғысынан критерийлер бойынша бағалады. Бір респондент жобаның құнын жоспарға сәйкестігімен байланыстырса, екіншісі – сапалы орындалуы мен тұтынушыны қанағаттандыру деңгейімен бағалады. Басқалары келісімшарттардың орындалуын, ал кейбіреулері – мемлекеттен қаржылық қолдау сұрамайтын жобаларды сәттілік көрсеткіші ретінде атап өтті. Бірқатар респонденттер «People First» қағидатына </w:t>
      </w:r>
      <w:r w:rsidRPr="00806572">
        <w:rPr>
          <w:rFonts w:eastAsia="MS Gothic" w:cs="Times New Roman"/>
          <w:szCs w:val="28"/>
          <w:lang w:val="kk-KZ"/>
        </w:rPr>
        <w:lastRenderedPageBreak/>
        <w:t>сәйкес жобаларды сәтті деп есептейді, ал кейбірі Қазақстанда сәтті жобаларды бағалайтын нақты критерийлер әлі қалыптаспағанын айтты</w:t>
      </w:r>
      <w:r w:rsidR="009F455B">
        <w:rPr>
          <w:rFonts w:eastAsia="MS Gothic" w:cs="Times New Roman"/>
          <w:szCs w:val="28"/>
          <w:lang w:val="kk-KZ"/>
        </w:rPr>
        <w:t xml:space="preserve"> </w:t>
      </w:r>
      <w:r w:rsidR="007034FD" w:rsidRPr="00806572">
        <w:rPr>
          <w:rFonts w:eastAsia="MS Gothic" w:cs="Times New Roman"/>
          <w:szCs w:val="28"/>
          <w:lang w:val="kk-KZ"/>
        </w:rPr>
        <w:t>(Қосымша Б, сурет</w:t>
      </w:r>
      <w:r w:rsidR="007034FD">
        <w:rPr>
          <w:rFonts w:eastAsia="MS Gothic" w:cs="Times New Roman"/>
          <w:szCs w:val="28"/>
          <w:lang w:val="kk-KZ"/>
        </w:rPr>
        <w:t xml:space="preserve"> </w:t>
      </w:r>
      <w:r w:rsidR="007034FD" w:rsidRPr="006E3054">
        <w:rPr>
          <w:rFonts w:eastAsia="MS Gothic" w:cs="Times New Roman"/>
          <w:szCs w:val="28"/>
          <w:lang w:val="kk-KZ"/>
        </w:rPr>
        <w:t>2</w:t>
      </w:r>
      <w:r w:rsidR="007034FD" w:rsidRPr="00777664">
        <w:rPr>
          <w:rFonts w:eastAsia="MS Gothic" w:cs="Times New Roman"/>
          <w:szCs w:val="28"/>
          <w:lang w:val="kk-KZ"/>
        </w:rPr>
        <w:t xml:space="preserve"> Б</w:t>
      </w:r>
      <w:r w:rsidR="007034FD" w:rsidRPr="00806572">
        <w:rPr>
          <w:rFonts w:eastAsia="MS Gothic" w:cs="Times New Roman"/>
          <w:szCs w:val="28"/>
          <w:lang w:val="kk-KZ"/>
        </w:rPr>
        <w:t>)</w:t>
      </w:r>
      <w:r w:rsidRPr="00806572">
        <w:rPr>
          <w:rFonts w:eastAsia="MS Gothic" w:cs="Times New Roman"/>
          <w:i/>
          <w:iCs/>
          <w:szCs w:val="28"/>
          <w:lang w:val="kk-KZ"/>
        </w:rPr>
        <w:t>.</w:t>
      </w:r>
    </w:p>
    <w:p w14:paraId="5379B682" w14:textId="77777777" w:rsidR="006E3054"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3) МЖӘ нәтижелілігіне нақты жағдайлардың әсері.</w:t>
      </w:r>
      <w:r w:rsidR="006E3054">
        <w:rPr>
          <w:rFonts w:eastAsia="MS Gothic" w:cs="Times New Roman"/>
          <w:szCs w:val="28"/>
          <w:lang w:val="kk-KZ"/>
        </w:rPr>
        <w:t xml:space="preserve"> </w:t>
      </w:r>
    </w:p>
    <w:p w14:paraId="1B80CDAC" w14:textId="216EC793" w:rsidR="00806572" w:rsidRPr="00806572"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Респонденттердің басым бөлігі жобалардың нәтижелілігіне шарттық талаптар, соның ішінде тәуекелдерді бөлу, валюталық баптар мен санкциялар айтарлықтай әсер ететінін атап өтті. Сонымен қатар, адами факторлар – басқару сапасы, сенім деңгейі және жанжалдарды шешу қабілеті де маңызды екендігі көрсетілді</w:t>
      </w:r>
      <w:r w:rsidR="009F455B">
        <w:rPr>
          <w:rFonts w:eastAsia="MS Gothic" w:cs="Times New Roman"/>
          <w:szCs w:val="28"/>
          <w:lang w:val="kk-KZ"/>
        </w:rPr>
        <w:t xml:space="preserve"> </w:t>
      </w:r>
      <w:r w:rsidR="007034FD" w:rsidRPr="00806572">
        <w:rPr>
          <w:rFonts w:eastAsia="MS Gothic" w:cs="Times New Roman"/>
          <w:szCs w:val="28"/>
          <w:lang w:val="kk-KZ"/>
        </w:rPr>
        <w:t>(Қосымша Б, сурет</w:t>
      </w:r>
      <w:r w:rsidR="007034FD">
        <w:rPr>
          <w:rFonts w:eastAsia="MS Gothic" w:cs="Times New Roman"/>
          <w:szCs w:val="28"/>
          <w:lang w:val="kk-KZ"/>
        </w:rPr>
        <w:t xml:space="preserve"> 3</w:t>
      </w:r>
      <w:r w:rsidR="007034FD" w:rsidRPr="00777664">
        <w:rPr>
          <w:rFonts w:eastAsia="MS Gothic" w:cs="Times New Roman"/>
          <w:szCs w:val="28"/>
          <w:lang w:val="kk-KZ"/>
        </w:rPr>
        <w:t xml:space="preserve"> Б</w:t>
      </w:r>
      <w:r w:rsidR="007034FD" w:rsidRPr="00806572">
        <w:rPr>
          <w:rFonts w:eastAsia="MS Gothic" w:cs="Times New Roman"/>
          <w:szCs w:val="28"/>
          <w:lang w:val="kk-KZ"/>
        </w:rPr>
        <w:t>)</w:t>
      </w:r>
      <w:r w:rsidRPr="00806572">
        <w:rPr>
          <w:rFonts w:eastAsia="MS Gothic" w:cs="Times New Roman"/>
          <w:i/>
          <w:iCs/>
          <w:szCs w:val="28"/>
          <w:lang w:val="kk-KZ"/>
        </w:rPr>
        <w:t>.</w:t>
      </w:r>
    </w:p>
    <w:p w14:paraId="1A563ABD" w14:textId="77777777" w:rsidR="00953AE9"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4)</w:t>
      </w:r>
      <w:r w:rsidR="00953AE9">
        <w:rPr>
          <w:rFonts w:eastAsia="MS Gothic" w:cs="Times New Roman"/>
          <w:szCs w:val="28"/>
          <w:lang w:val="kk-KZ"/>
        </w:rPr>
        <w:t xml:space="preserve"> </w:t>
      </w:r>
      <w:r w:rsidRPr="00806572">
        <w:rPr>
          <w:rFonts w:eastAsia="MS Gothic" w:cs="Times New Roman"/>
          <w:szCs w:val="28"/>
          <w:lang w:val="kk-KZ"/>
        </w:rPr>
        <w:t>Пандемияның әсері.</w:t>
      </w:r>
    </w:p>
    <w:p w14:paraId="460E857F" w14:textId="77777777" w:rsidR="009F455B"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Сұхбат пандемия кезінде өткізілгендіктен, COVID-19 пандемиясының МЖӘ жобаларына әсері де зерттелді. Көптеген респонденттер пандемия келісімшарттық процестерді баяулатқанын, инвесторлар үшін қосымша тәуекелдер тудырғанын және кейбір жобалардың тоқтауына әкелгенін айтты.</w:t>
      </w:r>
      <w:r w:rsidR="009F455B">
        <w:rPr>
          <w:rFonts w:eastAsia="MS Gothic" w:cs="Times New Roman"/>
          <w:szCs w:val="28"/>
          <w:lang w:val="kk-KZ"/>
        </w:rPr>
        <w:t xml:space="preserve"> </w:t>
      </w:r>
      <w:r w:rsidRPr="00806572">
        <w:rPr>
          <w:rFonts w:eastAsia="MS Gothic" w:cs="Times New Roman"/>
          <w:szCs w:val="28"/>
          <w:lang w:val="kk-KZ"/>
        </w:rPr>
        <w:t>Сонымен қатар, пандемия салдарынан келісімшарттарды келісу мен</w:t>
      </w:r>
      <w:r w:rsidR="009F455B">
        <w:rPr>
          <w:rFonts w:eastAsia="MS Gothic" w:cs="Times New Roman"/>
          <w:szCs w:val="28"/>
          <w:lang w:val="kk-KZ"/>
        </w:rPr>
        <w:t xml:space="preserve"> </w:t>
      </w:r>
      <w:r w:rsidRPr="00806572">
        <w:rPr>
          <w:rFonts w:eastAsia="MS Gothic" w:cs="Times New Roman"/>
          <w:szCs w:val="28"/>
          <w:lang w:val="kk-KZ"/>
        </w:rPr>
        <w:t>сараптамадан өткізу мерзімдері ұзарып, кейбір жобалардың қаржылық тиімділігі</w:t>
      </w:r>
      <w:r w:rsidR="009F455B">
        <w:rPr>
          <w:rFonts w:eastAsia="MS Gothic" w:cs="Times New Roman"/>
          <w:szCs w:val="28"/>
          <w:lang w:val="kk-KZ"/>
        </w:rPr>
        <w:t xml:space="preserve"> </w:t>
      </w:r>
      <w:r w:rsidRPr="00806572">
        <w:rPr>
          <w:rFonts w:eastAsia="MS Gothic" w:cs="Times New Roman"/>
          <w:szCs w:val="28"/>
          <w:lang w:val="kk-KZ"/>
        </w:rPr>
        <w:t>төмендеген</w:t>
      </w:r>
      <w:r w:rsidR="009F455B">
        <w:rPr>
          <w:rFonts w:eastAsia="MS Gothic" w:cs="Times New Roman"/>
          <w:szCs w:val="28"/>
          <w:lang w:val="kk-KZ"/>
        </w:rPr>
        <w:t xml:space="preserve"> </w:t>
      </w:r>
      <w:r w:rsidR="009F455B" w:rsidRPr="00806572">
        <w:rPr>
          <w:rFonts w:eastAsia="MS Gothic" w:cs="Times New Roman"/>
          <w:szCs w:val="28"/>
          <w:lang w:val="kk-KZ"/>
        </w:rPr>
        <w:t>(Қосымша Б, сурет</w:t>
      </w:r>
      <w:r w:rsidR="009F455B">
        <w:rPr>
          <w:rFonts w:eastAsia="MS Gothic" w:cs="Times New Roman"/>
          <w:szCs w:val="28"/>
          <w:lang w:val="kk-KZ"/>
        </w:rPr>
        <w:t xml:space="preserve"> 4</w:t>
      </w:r>
      <w:r w:rsidR="009F455B" w:rsidRPr="00777664">
        <w:rPr>
          <w:rFonts w:eastAsia="MS Gothic" w:cs="Times New Roman"/>
          <w:szCs w:val="28"/>
          <w:lang w:val="kk-KZ"/>
        </w:rPr>
        <w:t xml:space="preserve"> Б</w:t>
      </w:r>
      <w:r w:rsidR="009F455B" w:rsidRPr="00806572">
        <w:rPr>
          <w:rFonts w:eastAsia="MS Gothic" w:cs="Times New Roman"/>
          <w:szCs w:val="28"/>
          <w:lang w:val="kk-KZ"/>
        </w:rPr>
        <w:t>)</w:t>
      </w:r>
      <w:r w:rsidRPr="00806572">
        <w:rPr>
          <w:rFonts w:eastAsia="MS Gothic" w:cs="Times New Roman"/>
          <w:szCs w:val="28"/>
          <w:lang w:val="kk-KZ"/>
        </w:rPr>
        <w:t>.</w:t>
      </w:r>
      <w:r w:rsidR="009F455B">
        <w:rPr>
          <w:rFonts w:eastAsia="MS Gothic" w:cs="Times New Roman"/>
          <w:szCs w:val="28"/>
          <w:lang w:val="kk-KZ"/>
        </w:rPr>
        <w:t xml:space="preserve"> </w:t>
      </w:r>
    </w:p>
    <w:p w14:paraId="76950333" w14:textId="77777777" w:rsidR="009F455B"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5) Мемлекет тиімді серіктес бола ала ма?</w:t>
      </w:r>
      <w:r w:rsidR="009F455B">
        <w:rPr>
          <w:rFonts w:eastAsia="MS Gothic" w:cs="Times New Roman"/>
          <w:szCs w:val="28"/>
          <w:lang w:val="kk-KZ"/>
        </w:rPr>
        <w:t xml:space="preserve"> </w:t>
      </w:r>
    </w:p>
    <w:p w14:paraId="26D3BED2" w14:textId="77777777" w:rsidR="00BA7537"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Бұл сұраққа респонденттердің пікірлері екіге бөлінді: кейбірі мемлекетті сенімді серіктес деп санаса, кейбірі заңнамалық және ұйымдастырушылық олқылықтар себебінен тиімді серіктес деп есептемейді.</w:t>
      </w:r>
      <w:r w:rsidR="00BA7537">
        <w:rPr>
          <w:rFonts w:eastAsia="MS Gothic" w:cs="Times New Roman"/>
          <w:szCs w:val="28"/>
          <w:lang w:val="kk-KZ"/>
        </w:rPr>
        <w:t xml:space="preserve"> </w:t>
      </w:r>
    </w:p>
    <w:p w14:paraId="69C7E584" w14:textId="77777777" w:rsidR="00BA7537" w:rsidRDefault="00806572" w:rsidP="00AD38BA">
      <w:pPr>
        <w:spacing w:after="0" w:line="240" w:lineRule="auto"/>
        <w:ind w:firstLine="567"/>
        <w:jc w:val="both"/>
        <w:rPr>
          <w:rFonts w:eastAsia="MS Gothic" w:cs="Times New Roman"/>
          <w:szCs w:val="28"/>
          <w:lang w:val="kk-KZ"/>
        </w:rPr>
      </w:pPr>
      <w:r w:rsidRPr="00806572">
        <w:rPr>
          <w:rFonts w:eastAsia="MS Gothic" w:cs="Times New Roman"/>
          <w:szCs w:val="28"/>
          <w:lang w:val="kk-KZ"/>
        </w:rPr>
        <w:t>6) Сәттілікті арттыру жолдары.</w:t>
      </w:r>
      <w:r w:rsidR="00BA7537">
        <w:rPr>
          <w:rFonts w:eastAsia="MS Gothic" w:cs="Times New Roman"/>
          <w:szCs w:val="28"/>
          <w:lang w:val="kk-KZ"/>
        </w:rPr>
        <w:t xml:space="preserve"> </w:t>
      </w:r>
    </w:p>
    <w:p w14:paraId="03702045" w14:textId="2616CAEC" w:rsidR="00802C52" w:rsidRPr="00802C52" w:rsidRDefault="00802C52" w:rsidP="00AD38BA">
      <w:pPr>
        <w:spacing w:after="0" w:line="240" w:lineRule="auto"/>
        <w:ind w:firstLine="567"/>
        <w:jc w:val="both"/>
        <w:rPr>
          <w:rFonts w:eastAsia="MS Gothic" w:cs="Times New Roman"/>
          <w:szCs w:val="28"/>
          <w:lang w:val="kk-KZ"/>
        </w:rPr>
      </w:pPr>
      <w:r w:rsidRPr="00802C52">
        <w:rPr>
          <w:rFonts w:eastAsia="MS Gothic" w:cs="Times New Roman"/>
          <w:szCs w:val="28"/>
          <w:lang w:val="kk-KZ"/>
        </w:rPr>
        <w:t>Респонденттердің пікірінше, МЖӘ жобаларының сәттілігін арттыру үшін заңнамалық тұрақтылықты қамтамасыз ету, мемлекеттік қолдау шараларын жетілдіру, сондай-ақ</w:t>
      </w:r>
      <w:r w:rsidR="00912264">
        <w:rPr>
          <w:rFonts w:eastAsia="MS Gothic" w:cs="Times New Roman"/>
          <w:szCs w:val="28"/>
          <w:lang w:val="kk-KZ"/>
        </w:rPr>
        <w:t>,</w:t>
      </w:r>
      <w:r w:rsidRPr="00802C52">
        <w:rPr>
          <w:rFonts w:eastAsia="MS Gothic" w:cs="Times New Roman"/>
          <w:szCs w:val="28"/>
          <w:lang w:val="kk-KZ"/>
        </w:rPr>
        <w:t xml:space="preserve"> цифрлық технологияларды кеңінен енгізу маңызды. </w:t>
      </w:r>
      <w:r w:rsidR="00603E93">
        <w:rPr>
          <w:rFonts w:eastAsia="MS Gothic" w:cs="Times New Roman"/>
          <w:szCs w:val="28"/>
          <w:lang w:val="kk-KZ"/>
        </w:rPr>
        <w:t>Респонденттердің</w:t>
      </w:r>
      <w:r w:rsidRPr="00802C52">
        <w:rPr>
          <w:rFonts w:eastAsia="MS Gothic" w:cs="Times New Roman"/>
          <w:szCs w:val="28"/>
          <w:lang w:val="kk-KZ"/>
        </w:rPr>
        <w:t xml:space="preserve"> ұсыныстар</w:t>
      </w:r>
      <w:r w:rsidR="00603E93">
        <w:rPr>
          <w:rFonts w:eastAsia="MS Gothic" w:cs="Times New Roman"/>
          <w:szCs w:val="28"/>
          <w:lang w:val="kk-KZ"/>
        </w:rPr>
        <w:t>ы</w:t>
      </w:r>
      <w:r w:rsidRPr="00802C52">
        <w:rPr>
          <w:rFonts w:eastAsia="MS Gothic" w:cs="Times New Roman"/>
          <w:szCs w:val="28"/>
          <w:lang w:val="kk-KZ"/>
        </w:rPr>
        <w:t xml:space="preserve"> 3-тарауда жан-жақты қарастырылады.</w:t>
      </w:r>
    </w:p>
    <w:p w14:paraId="25E0DA60" w14:textId="6EAA6703" w:rsidR="00FA0C14" w:rsidRPr="00FA0C14" w:rsidRDefault="00FA0C14" w:rsidP="00AD38BA">
      <w:pPr>
        <w:spacing w:after="0" w:line="240" w:lineRule="auto"/>
        <w:ind w:firstLine="567"/>
        <w:jc w:val="both"/>
        <w:rPr>
          <w:rFonts w:eastAsia="Times New Roman" w:cs="Times New Roman"/>
          <w:color w:val="000000"/>
          <w:szCs w:val="28"/>
          <w:lang w:val="kk-KZ" w:eastAsia="ru-RU"/>
        </w:rPr>
      </w:pPr>
      <w:r>
        <w:rPr>
          <w:rFonts w:eastAsia="Times New Roman" w:cs="Times New Roman"/>
          <w:color w:val="000000"/>
          <w:szCs w:val="28"/>
          <w:lang w:val="kk-KZ" w:eastAsia="ru-RU"/>
        </w:rPr>
        <w:t>Сұхбат қорытындысы</w:t>
      </w:r>
    </w:p>
    <w:p w14:paraId="3749383F" w14:textId="77777777" w:rsidR="009E07E0" w:rsidRPr="009E07E0" w:rsidRDefault="009E07E0" w:rsidP="00AD38BA">
      <w:pPr>
        <w:spacing w:after="0" w:line="240" w:lineRule="auto"/>
        <w:ind w:firstLine="567"/>
        <w:jc w:val="both"/>
        <w:rPr>
          <w:rFonts w:eastAsia="Times New Roman" w:cs="Times New Roman"/>
          <w:color w:val="000000"/>
          <w:szCs w:val="28"/>
          <w:lang w:val="kk-KZ" w:eastAsia="ru-RU"/>
        </w:rPr>
      </w:pPr>
      <w:r w:rsidRPr="009E07E0">
        <w:rPr>
          <w:rFonts w:eastAsia="Times New Roman" w:cs="Times New Roman"/>
          <w:color w:val="000000"/>
          <w:szCs w:val="28"/>
          <w:lang w:val="kk-KZ" w:eastAsia="ru-RU"/>
        </w:rPr>
        <w:t>Қорытындылай келе, барлық зерттеу сұрақтары респонденттердің жауаптарымен расталды. Алынған нәтижелер МЖӘ сәттілігіне көптеген нақты жағдайлардың әсер ететінін көрсетті. Бұл кейбір жобалардың сапасының төмендеуіне, тіпті жүзеге аспауына алып келуде.</w:t>
      </w:r>
    </w:p>
    <w:p w14:paraId="0EFFA893" w14:textId="52300EC5" w:rsidR="009E07E0" w:rsidRPr="009E07E0" w:rsidRDefault="009E07E0" w:rsidP="00AD38BA">
      <w:pPr>
        <w:spacing w:after="0" w:line="240" w:lineRule="auto"/>
        <w:ind w:firstLine="567"/>
        <w:jc w:val="both"/>
        <w:rPr>
          <w:rFonts w:eastAsia="Times New Roman" w:cs="Times New Roman"/>
          <w:color w:val="000000"/>
          <w:szCs w:val="28"/>
          <w:lang w:val="kk-KZ" w:eastAsia="ru-RU"/>
        </w:rPr>
      </w:pPr>
      <w:r w:rsidRPr="009E07E0">
        <w:rPr>
          <w:rFonts w:eastAsia="Times New Roman" w:cs="Times New Roman"/>
          <w:color w:val="000000"/>
          <w:szCs w:val="28"/>
          <w:lang w:val="kk-KZ" w:eastAsia="ru-RU"/>
        </w:rPr>
        <w:t xml:space="preserve">Қазақстан Республикасына тән және еліміздің МЖӘ тәжірибесі үшін ерекше маңызды шарттар анықталды. Ең алдымен, мемлекеттік қолдау шаралары, валюталық бап, қолданыстағы заңнама мен </w:t>
      </w:r>
      <w:r>
        <w:rPr>
          <w:rFonts w:eastAsia="Times New Roman" w:cs="Times New Roman"/>
          <w:color w:val="000000"/>
          <w:szCs w:val="28"/>
          <w:lang w:val="kk-KZ" w:eastAsia="ru-RU"/>
        </w:rPr>
        <w:t>құқықтық</w:t>
      </w:r>
      <w:r w:rsidRPr="009E07E0">
        <w:rPr>
          <w:rFonts w:eastAsia="Times New Roman" w:cs="Times New Roman"/>
          <w:color w:val="000000"/>
          <w:szCs w:val="28"/>
          <w:lang w:val="kk-KZ" w:eastAsia="ru-RU"/>
        </w:rPr>
        <w:t xml:space="preserve"> негізгі шарттар қатарында аталды. Сонымен бірге, келісімнің барлық қалған шарттары – тәуекелдерді бөлу, санкцияларды қатаң қолдану, жауапкершілікті нақты бөлу – МЖӘ жобаларының </w:t>
      </w:r>
      <w:r w:rsidR="00BD028B">
        <w:rPr>
          <w:rFonts w:eastAsia="Times New Roman" w:cs="Times New Roman"/>
          <w:color w:val="000000"/>
          <w:szCs w:val="28"/>
          <w:lang w:val="kk-KZ" w:eastAsia="ru-RU"/>
        </w:rPr>
        <w:t>сәтті</w:t>
      </w:r>
      <w:r w:rsidRPr="009E07E0">
        <w:rPr>
          <w:rFonts w:eastAsia="Times New Roman" w:cs="Times New Roman"/>
          <w:color w:val="000000"/>
          <w:szCs w:val="28"/>
          <w:lang w:val="kk-KZ" w:eastAsia="ru-RU"/>
        </w:rPr>
        <w:t xml:space="preserve"> болуына шешуші ықпал етеді.</w:t>
      </w:r>
    </w:p>
    <w:p w14:paraId="661BC6E9" w14:textId="53737828" w:rsidR="00D52E64" w:rsidRDefault="00D52E64" w:rsidP="00AD38BA">
      <w:pPr>
        <w:spacing w:after="0" w:line="240" w:lineRule="auto"/>
        <w:ind w:firstLine="567"/>
        <w:jc w:val="both"/>
        <w:rPr>
          <w:rFonts w:eastAsia="Times New Roman" w:cs="Times New Roman"/>
          <w:color w:val="000000"/>
          <w:szCs w:val="28"/>
          <w:lang w:val="kk-KZ" w:eastAsia="ru-RU"/>
        </w:rPr>
      </w:pPr>
      <w:r w:rsidRPr="00D52E64">
        <w:rPr>
          <w:rFonts w:eastAsia="Times New Roman" w:cs="Times New Roman"/>
          <w:color w:val="000000"/>
          <w:szCs w:val="28"/>
          <w:lang w:val="kk-KZ" w:eastAsia="ru-RU"/>
        </w:rPr>
        <w:t xml:space="preserve">Басқа елдер тәжірибесіндегідей, Қазақстанда да қарым-қатынастық шарттардың (сенім, жанжалдарды басқару, тараптар арасындағы ашық коммуникация) маңызы жоғары екендігі анықталды. Бұған қоса, респонденттердің бір бөлігі МЖӘ-нің сәттілігі үшін цифрлық технологияларды енгізу, автоматтандыру және ақпараттық ашықтықты қамтамасыз ету қажеттігін ерекше атап өтті. Бұл аспект Қазақстандағы МЖӘ жобаларын басқарудың </w:t>
      </w:r>
      <w:r w:rsidRPr="00D52E64">
        <w:rPr>
          <w:rFonts w:eastAsia="Times New Roman" w:cs="Times New Roman"/>
          <w:color w:val="000000"/>
          <w:szCs w:val="28"/>
          <w:lang w:val="kk-KZ" w:eastAsia="ru-RU"/>
        </w:rPr>
        <w:lastRenderedPageBreak/>
        <w:t>заманауи стратегиялық бағыты ретінде қарастырылуы тиіс және онысыз МЖӘ тиімділігін арттыру мүмкін еместігі де байқалады.</w:t>
      </w:r>
    </w:p>
    <w:p w14:paraId="7BE8E662" w14:textId="4F8CC2D8" w:rsidR="009E07E0" w:rsidRPr="009E07E0" w:rsidRDefault="009E07E0" w:rsidP="00AD38BA">
      <w:pPr>
        <w:spacing w:after="0" w:line="240" w:lineRule="auto"/>
        <w:ind w:firstLine="567"/>
        <w:jc w:val="both"/>
        <w:rPr>
          <w:rFonts w:eastAsia="Times New Roman" w:cs="Times New Roman"/>
          <w:color w:val="000000"/>
          <w:szCs w:val="28"/>
          <w:lang w:val="kk-KZ" w:eastAsia="ru-RU"/>
        </w:rPr>
      </w:pPr>
      <w:r w:rsidRPr="009E07E0">
        <w:rPr>
          <w:rFonts w:eastAsia="Times New Roman" w:cs="Times New Roman"/>
          <w:color w:val="000000"/>
          <w:szCs w:val="28"/>
          <w:lang w:val="kk-KZ" w:eastAsia="ru-RU"/>
        </w:rPr>
        <w:t>Сонымен қатар, респонденттердің МЖӘ мәселелері мен МЖӘ сәттілігін көтеру жолдарына қатысты ұсынған ұсыныстары 3-тарауда егжей-тегжейлі қарастырылады.</w:t>
      </w:r>
    </w:p>
    <w:p w14:paraId="7C210106" w14:textId="77777777" w:rsidR="00E41914" w:rsidRPr="00E41914" w:rsidRDefault="00E41914" w:rsidP="00AD38BA">
      <w:pPr>
        <w:spacing w:after="0" w:line="240" w:lineRule="auto"/>
        <w:ind w:firstLine="567"/>
        <w:jc w:val="both"/>
        <w:rPr>
          <w:rFonts w:eastAsia="Times New Roman" w:cs="Times New Roman"/>
          <w:color w:val="000000"/>
          <w:szCs w:val="28"/>
          <w:lang w:val="kk-KZ" w:eastAsia="ru-RU"/>
        </w:rPr>
      </w:pPr>
      <w:r w:rsidRPr="00E41914">
        <w:rPr>
          <w:rFonts w:eastAsia="Times New Roman" w:cs="Times New Roman"/>
          <w:color w:val="000000"/>
          <w:szCs w:val="28"/>
          <w:lang w:val="kk-KZ" w:eastAsia="ru-RU"/>
        </w:rPr>
        <w:t xml:space="preserve">Келесі кезекте зерттеуіміздің екінші бөлігіне көшеміз – сауалнама әдістемесі және деректерді талдау. </w:t>
      </w:r>
    </w:p>
    <w:p w14:paraId="24DAB0A5" w14:textId="77A5C4FE" w:rsidR="00896EE4" w:rsidRPr="00645232" w:rsidRDefault="00DA4025" w:rsidP="00AD38BA">
      <w:pPr>
        <w:spacing w:after="0" w:line="240" w:lineRule="auto"/>
        <w:ind w:firstLine="567"/>
        <w:jc w:val="both"/>
        <w:rPr>
          <w:rFonts w:eastAsia="Times New Roman" w:cs="Times New Roman"/>
          <w:color w:val="000000" w:themeColor="text1"/>
          <w:szCs w:val="28"/>
          <w:lang w:val="kk-KZ" w:eastAsia="ru-RU"/>
        </w:rPr>
      </w:pPr>
      <w:r w:rsidRPr="00DA4025">
        <w:rPr>
          <w:rFonts w:eastAsia="Times New Roman" w:cs="Times New Roman"/>
          <w:color w:val="000000"/>
          <w:szCs w:val="28"/>
          <w:lang w:val="kk-KZ" w:eastAsia="ru-RU"/>
        </w:rPr>
        <w:t xml:space="preserve">Сауалнама мазмұнына Лидің еңбегінде ұсынылған 18 маңызды сәттілік факторлары мен жеке секторды ынталандыру </w:t>
      </w:r>
      <w:r w:rsidRPr="00645232">
        <w:rPr>
          <w:rFonts w:eastAsia="Times New Roman" w:cs="Times New Roman"/>
          <w:color w:val="000000" w:themeColor="text1"/>
          <w:szCs w:val="28"/>
          <w:lang w:val="kk-KZ" w:eastAsia="ru-RU"/>
        </w:rPr>
        <w:t>факторлары</w:t>
      </w:r>
      <w:r w:rsidR="00E41914" w:rsidRPr="00645232">
        <w:rPr>
          <w:rFonts w:eastAsia="Times New Roman" w:cs="Times New Roman"/>
          <w:color w:val="000000" w:themeColor="text1"/>
          <w:szCs w:val="28"/>
          <w:lang w:val="kk-KZ" w:eastAsia="ru-RU"/>
        </w:rPr>
        <w:t xml:space="preserve"> </w:t>
      </w:r>
      <w:r w:rsidR="00896EE4" w:rsidRPr="00645232">
        <w:rPr>
          <w:rFonts w:eastAsia="Times New Roman" w:cs="Times New Roman"/>
          <w:color w:val="000000" w:themeColor="text1"/>
          <w:szCs w:val="28"/>
          <w:lang w:val="kk-KZ" w:eastAsia="ru-RU"/>
        </w:rPr>
        <w:t>[</w:t>
      </w:r>
      <w:r w:rsidR="0010337C" w:rsidRPr="0010337C">
        <w:rPr>
          <w:rFonts w:eastAsia="Times New Roman" w:cs="Times New Roman"/>
          <w:color w:val="000000" w:themeColor="text1"/>
          <w:szCs w:val="28"/>
          <w:lang w:val="kk-KZ" w:eastAsia="ru-RU"/>
        </w:rPr>
        <w:t>89, 7-тарау</w:t>
      </w:r>
      <w:r w:rsidR="00896EE4" w:rsidRPr="00645232">
        <w:rPr>
          <w:rFonts w:eastAsia="Times New Roman" w:cs="Times New Roman"/>
          <w:color w:val="000000" w:themeColor="text1"/>
          <w:szCs w:val="28"/>
          <w:lang w:val="kk-KZ" w:eastAsia="ru-RU"/>
        </w:rPr>
        <w:t xml:space="preserve">], </w:t>
      </w:r>
      <w:bookmarkStart w:id="67" w:name="_Hlk185275336"/>
      <w:r w:rsidRPr="00645232">
        <w:rPr>
          <w:rFonts w:eastAsia="Times New Roman" w:cs="Times New Roman"/>
          <w:color w:val="000000" w:themeColor="text1"/>
          <w:szCs w:val="28"/>
          <w:lang w:val="kk-KZ" w:eastAsia="ru-RU"/>
        </w:rPr>
        <w:t>Матаевтың Қазақстан Республикасында МЖӘ дамуын тежейтін факторлары</w:t>
      </w:r>
      <w:r w:rsidR="00896EE4" w:rsidRPr="00645232">
        <w:rPr>
          <w:rFonts w:eastAsia="Times New Roman" w:cs="Times New Roman"/>
          <w:noProof/>
          <w:color w:val="000000" w:themeColor="text1"/>
          <w:szCs w:val="28"/>
          <w:lang w:val="kk-KZ" w:eastAsia="ru-RU"/>
        </w:rPr>
        <w:t xml:space="preserve"> [</w:t>
      </w:r>
      <w:r w:rsidR="00645232" w:rsidRPr="00645232">
        <w:rPr>
          <w:rFonts w:eastAsia="Times New Roman" w:cs="Times New Roman"/>
          <w:noProof/>
          <w:color w:val="000000" w:themeColor="text1"/>
          <w:szCs w:val="28"/>
          <w:lang w:val="kk-KZ" w:eastAsia="ru-RU"/>
        </w:rPr>
        <w:t>21</w:t>
      </w:r>
      <w:r w:rsidR="007F36BB" w:rsidRPr="007F36BB">
        <w:rPr>
          <w:rFonts w:eastAsia="Times New Roman" w:cs="Times New Roman"/>
          <w:noProof/>
          <w:color w:val="000000" w:themeColor="text1"/>
          <w:szCs w:val="28"/>
          <w:lang w:val="kk-KZ" w:eastAsia="ru-RU"/>
        </w:rPr>
        <w:t xml:space="preserve">, </w:t>
      </w:r>
      <w:r w:rsidR="00AE017B">
        <w:rPr>
          <w:rFonts w:eastAsia="Times New Roman" w:cs="Times New Roman"/>
          <w:noProof/>
          <w:color w:val="000000" w:themeColor="text1"/>
          <w:szCs w:val="28"/>
          <w:lang w:val="kk-KZ" w:eastAsia="ru-RU"/>
        </w:rPr>
        <w:t>б</w:t>
      </w:r>
      <w:r w:rsidR="007F36BB">
        <w:rPr>
          <w:rFonts w:eastAsia="Times New Roman" w:cs="Times New Roman"/>
          <w:noProof/>
          <w:color w:val="000000" w:themeColor="text1"/>
          <w:szCs w:val="28"/>
          <w:lang w:val="kk-KZ" w:eastAsia="ru-RU"/>
        </w:rPr>
        <w:t>.158</w:t>
      </w:r>
      <w:r w:rsidR="00896EE4" w:rsidRPr="00645232">
        <w:rPr>
          <w:rFonts w:eastAsia="Times New Roman" w:cs="Times New Roman"/>
          <w:noProof/>
          <w:color w:val="000000" w:themeColor="text1"/>
          <w:szCs w:val="28"/>
          <w:lang w:val="kk-KZ" w:eastAsia="ru-RU"/>
        </w:rPr>
        <w:t>]</w:t>
      </w:r>
      <w:r w:rsidRPr="00645232">
        <w:rPr>
          <w:rFonts w:eastAsia="Times New Roman" w:cs="Times New Roman"/>
          <w:noProof/>
          <w:color w:val="000000" w:themeColor="text1"/>
          <w:szCs w:val="28"/>
          <w:lang w:val="kk-KZ" w:eastAsia="ru-RU"/>
        </w:rPr>
        <w:t>,</w:t>
      </w:r>
      <w:r w:rsidR="00896EE4" w:rsidRPr="00645232">
        <w:rPr>
          <w:rFonts w:eastAsia="Times New Roman" w:cs="Times New Roman"/>
          <w:noProof/>
          <w:color w:val="000000" w:themeColor="text1"/>
          <w:szCs w:val="28"/>
          <w:lang w:val="kk-KZ" w:eastAsia="ru-RU"/>
        </w:rPr>
        <w:t xml:space="preserve"> </w:t>
      </w:r>
      <w:bookmarkEnd w:id="67"/>
      <w:r w:rsidRPr="00645232">
        <w:rPr>
          <w:rFonts w:eastAsia="Times New Roman" w:cs="Times New Roman"/>
          <w:color w:val="000000" w:themeColor="text1"/>
          <w:szCs w:val="28"/>
          <w:lang w:val="kk-KZ" w:eastAsia="ru-RU"/>
        </w:rPr>
        <w:t xml:space="preserve">сондай-ақ Мининаның МЖӘ жүзеге асыру тәуекелдері </w:t>
      </w:r>
      <w:r w:rsidR="00896EE4" w:rsidRPr="00645232">
        <w:rPr>
          <w:rFonts w:eastAsia="Times New Roman" w:cs="Times New Roman"/>
          <w:noProof/>
          <w:color w:val="000000" w:themeColor="text1"/>
          <w:szCs w:val="28"/>
          <w:lang w:val="kk-KZ" w:eastAsia="ru-RU"/>
        </w:rPr>
        <w:t>[</w:t>
      </w:r>
      <w:r w:rsidR="00645232" w:rsidRPr="00645232">
        <w:rPr>
          <w:rFonts w:eastAsia="Times New Roman" w:cs="Times New Roman"/>
          <w:noProof/>
          <w:color w:val="000000" w:themeColor="text1"/>
          <w:szCs w:val="28"/>
          <w:lang w:val="kk-KZ" w:eastAsia="ru-RU"/>
        </w:rPr>
        <w:t>10</w:t>
      </w:r>
      <w:r w:rsidR="0010337C">
        <w:rPr>
          <w:rFonts w:eastAsia="Times New Roman" w:cs="Times New Roman"/>
          <w:noProof/>
          <w:color w:val="000000" w:themeColor="text1"/>
          <w:szCs w:val="28"/>
          <w:lang w:val="kk-KZ" w:eastAsia="ru-RU"/>
        </w:rPr>
        <w:t>0, б.502</w:t>
      </w:r>
      <w:r w:rsidR="00896EE4" w:rsidRPr="00645232">
        <w:rPr>
          <w:rFonts w:eastAsia="Times New Roman" w:cs="Times New Roman"/>
          <w:noProof/>
          <w:color w:val="000000" w:themeColor="text1"/>
          <w:szCs w:val="28"/>
          <w:lang w:val="kk-KZ" w:eastAsia="ru-RU"/>
        </w:rPr>
        <w:t>]</w:t>
      </w:r>
      <w:r w:rsidR="00415353" w:rsidRPr="00645232">
        <w:rPr>
          <w:rFonts w:eastAsia="Times New Roman" w:cs="Times New Roman"/>
          <w:noProof/>
          <w:color w:val="000000" w:themeColor="text1"/>
          <w:szCs w:val="28"/>
          <w:lang w:val="kk-KZ" w:eastAsia="ru-RU"/>
        </w:rPr>
        <w:t xml:space="preserve"> </w:t>
      </w:r>
      <w:r w:rsidR="006F7546" w:rsidRPr="00645232">
        <w:rPr>
          <w:rFonts w:eastAsia="Times New Roman" w:cs="Times New Roman"/>
          <w:noProof/>
          <w:color w:val="000000" w:themeColor="text1"/>
          <w:szCs w:val="28"/>
          <w:lang w:val="kk-KZ" w:eastAsia="ru-RU"/>
        </w:rPr>
        <w:t>енгізілді.</w:t>
      </w:r>
      <w:r w:rsidR="00415353" w:rsidRPr="00645232">
        <w:rPr>
          <w:rFonts w:eastAsia="Times New Roman" w:cs="Times New Roman"/>
          <w:noProof/>
          <w:color w:val="000000" w:themeColor="text1"/>
          <w:szCs w:val="28"/>
          <w:lang w:val="kk-KZ" w:eastAsia="ru-RU"/>
        </w:rPr>
        <w:t xml:space="preserve"> </w:t>
      </w:r>
      <w:r w:rsidR="006F7546" w:rsidRPr="00645232">
        <w:rPr>
          <w:rFonts w:eastAsia="Times New Roman" w:cs="Times New Roman"/>
          <w:noProof/>
          <w:color w:val="000000" w:themeColor="text1"/>
          <w:szCs w:val="28"/>
          <w:lang w:val="kk-KZ" w:eastAsia="ru-RU"/>
        </w:rPr>
        <w:t>Бұған қоса, 1.2-параграфта талданған ғалымдардың еңбектеріне сүйене отырып, инвесторларды тарту факторлары да зерттеу мақсатына сәйкес пайдаланылды</w:t>
      </w:r>
      <w:r w:rsidR="008E6C6B" w:rsidRPr="00645232">
        <w:rPr>
          <w:rFonts w:eastAsia="MS Gothic" w:cs="Times New Roman"/>
          <w:color w:val="000000" w:themeColor="text1"/>
          <w:szCs w:val="28"/>
          <w:lang w:val="kk-KZ"/>
        </w:rPr>
        <w:t>.</w:t>
      </w:r>
    </w:p>
    <w:p w14:paraId="7B586185" w14:textId="77777777" w:rsidR="00603E93" w:rsidRPr="00603E93" w:rsidRDefault="00603E93" w:rsidP="00AD38BA">
      <w:pPr>
        <w:spacing w:after="0" w:line="240" w:lineRule="auto"/>
        <w:ind w:firstLine="567"/>
        <w:jc w:val="both"/>
        <w:rPr>
          <w:rFonts w:eastAsia="Times New Roman" w:cs="Times New Roman"/>
          <w:color w:val="000000"/>
          <w:szCs w:val="28"/>
          <w:lang w:val="kk-KZ" w:eastAsia="ru-RU"/>
        </w:rPr>
      </w:pPr>
      <w:r w:rsidRPr="00645232">
        <w:rPr>
          <w:rFonts w:eastAsia="Times New Roman" w:cs="Times New Roman"/>
          <w:color w:val="000000" w:themeColor="text1"/>
          <w:szCs w:val="28"/>
          <w:lang w:val="kk-KZ" w:eastAsia="ru-RU"/>
        </w:rPr>
        <w:t xml:space="preserve">Сауалнама МЖӘ жобаларына қатысы бар мемлекеттік, институционалдық, консультативтік, қаржылық мекемелердің мамандары мен жеке сектор өкілдері </w:t>
      </w:r>
      <w:r w:rsidRPr="00603E93">
        <w:rPr>
          <w:rFonts w:eastAsia="Times New Roman" w:cs="Times New Roman"/>
          <w:color w:val="000000"/>
          <w:szCs w:val="28"/>
          <w:lang w:val="kk-KZ" w:eastAsia="ru-RU"/>
        </w:rPr>
        <w:t>арасында анонимді түрде жүргізілді. Деректерді жинау үшін Google Forms онлайн-платформасы пайдаланылып, сауалнама электронды түрде таратылды. Сауалнама нұсқасы орыс тілінде әзірленді.</w:t>
      </w:r>
    </w:p>
    <w:p w14:paraId="08A23138" w14:textId="6BFEC00A" w:rsidR="00603E93" w:rsidRPr="00603E93" w:rsidRDefault="00603E93" w:rsidP="00AD38BA">
      <w:pPr>
        <w:spacing w:after="0" w:line="240" w:lineRule="auto"/>
        <w:ind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Жалпы сауалнамаға 195 респондент қатысты. Жауаптардың толықтығы тексерілгеннен кейін</w:t>
      </w:r>
      <w:r w:rsidR="002671CF">
        <w:rPr>
          <w:rFonts w:eastAsia="Times New Roman" w:cs="Times New Roman"/>
          <w:color w:val="000000"/>
          <w:szCs w:val="28"/>
          <w:lang w:val="kk-KZ" w:eastAsia="ru-RU"/>
        </w:rPr>
        <w:t>,</w:t>
      </w:r>
      <w:r w:rsidRPr="00603E93">
        <w:rPr>
          <w:rFonts w:eastAsia="Times New Roman" w:cs="Times New Roman"/>
          <w:color w:val="000000"/>
          <w:szCs w:val="28"/>
          <w:lang w:val="kk-KZ" w:eastAsia="ru-RU"/>
        </w:rPr>
        <w:t xml:space="preserve"> бір респонденттің жауабы толық болмағандықтан талдаудан алынып тасталды. Қорытындысында, 194 адамның жауабы зерттеуге енгізілді.</w:t>
      </w:r>
    </w:p>
    <w:p w14:paraId="5146D53C" w14:textId="0B34C0D9" w:rsidR="00603E93" w:rsidRPr="00603E93" w:rsidRDefault="00603E93" w:rsidP="00AD38BA">
      <w:pPr>
        <w:spacing w:after="0" w:line="240" w:lineRule="auto"/>
        <w:ind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Сауалнама құрылымы екі бөлімнен тұрды (Қосымша В, кесте 1В):</w:t>
      </w:r>
    </w:p>
    <w:p w14:paraId="256F38DD" w14:textId="5B80856F" w:rsidR="00603E93" w:rsidRPr="00603E93" w:rsidRDefault="00603E93" w:rsidP="009210CE">
      <w:pPr>
        <w:numPr>
          <w:ilvl w:val="0"/>
          <w:numId w:val="35"/>
        </w:numPr>
        <w:tabs>
          <w:tab w:val="clear" w:pos="720"/>
          <w:tab w:val="num" w:pos="851"/>
        </w:tabs>
        <w:spacing w:after="0" w:line="240" w:lineRule="auto"/>
        <w:ind w:left="0"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бірінші бөлімде респонденттердің әлеуметтік-демографиялық сипаттамалары (жынысы, жасы, білімі, МЖӘ саласындағы еңбек өтілі және т.б.) бойынша сұрақ</w:t>
      </w:r>
      <w:r w:rsidR="00911091">
        <w:rPr>
          <w:rFonts w:eastAsia="Times New Roman" w:cs="Times New Roman"/>
          <w:color w:val="000000"/>
          <w:szCs w:val="28"/>
          <w:lang w:val="kk-KZ" w:eastAsia="ru-RU"/>
        </w:rPr>
        <w:t>тар</w:t>
      </w:r>
      <w:r w:rsidRPr="00603E93">
        <w:rPr>
          <w:rFonts w:eastAsia="Times New Roman" w:cs="Times New Roman"/>
          <w:color w:val="000000"/>
          <w:szCs w:val="28"/>
          <w:lang w:val="kk-KZ" w:eastAsia="ru-RU"/>
        </w:rPr>
        <w:t xml:space="preserve"> қамтылды;</w:t>
      </w:r>
    </w:p>
    <w:p w14:paraId="36E53680" w14:textId="77777777" w:rsidR="00603E93" w:rsidRPr="00603E93" w:rsidRDefault="00603E93" w:rsidP="009210CE">
      <w:pPr>
        <w:numPr>
          <w:ilvl w:val="0"/>
          <w:numId w:val="35"/>
        </w:numPr>
        <w:tabs>
          <w:tab w:val="clear" w:pos="720"/>
          <w:tab w:val="num" w:pos="851"/>
        </w:tabs>
        <w:spacing w:after="0" w:line="240" w:lineRule="auto"/>
        <w:ind w:left="0"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екінші бөлімде МЖӘ жобаларының жүзеге асырылуына тікелей қатысты келесі блоктар қарастырылды:</w:t>
      </w:r>
    </w:p>
    <w:p w14:paraId="12689988" w14:textId="77777777" w:rsidR="00603E93" w:rsidRPr="00603E93" w:rsidRDefault="00603E93" w:rsidP="009210CE">
      <w:pPr>
        <w:numPr>
          <w:ilvl w:val="1"/>
          <w:numId w:val="34"/>
        </w:numPr>
        <w:tabs>
          <w:tab w:val="clear" w:pos="1440"/>
        </w:tabs>
        <w:spacing w:after="0" w:line="240" w:lineRule="auto"/>
        <w:ind w:left="0"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коронавирус пандемиясы жағдайында инвесторларды тартудың маңызды факторлары;</w:t>
      </w:r>
    </w:p>
    <w:p w14:paraId="51D69F64" w14:textId="77777777" w:rsidR="00603E93" w:rsidRPr="00603E93" w:rsidRDefault="00603E93" w:rsidP="009210CE">
      <w:pPr>
        <w:numPr>
          <w:ilvl w:val="1"/>
          <w:numId w:val="34"/>
        </w:numPr>
        <w:tabs>
          <w:tab w:val="clear" w:pos="1440"/>
        </w:tabs>
        <w:spacing w:after="0" w:line="240" w:lineRule="auto"/>
        <w:ind w:left="0"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МЖӘ жобаларының сәттілік факторлары (CSFs);</w:t>
      </w:r>
    </w:p>
    <w:p w14:paraId="31ADA6E1" w14:textId="77777777" w:rsidR="00603E93" w:rsidRPr="00603E93" w:rsidRDefault="00603E93" w:rsidP="009210CE">
      <w:pPr>
        <w:numPr>
          <w:ilvl w:val="1"/>
          <w:numId w:val="34"/>
        </w:numPr>
        <w:tabs>
          <w:tab w:val="clear" w:pos="1440"/>
        </w:tabs>
        <w:spacing w:after="0" w:line="240" w:lineRule="auto"/>
        <w:ind w:left="0"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жеке сектордың МЖӘ жобаларына қатысу артықшылықтары;</w:t>
      </w:r>
    </w:p>
    <w:p w14:paraId="6DE7E0A0" w14:textId="77777777" w:rsidR="00603E93" w:rsidRPr="00603E93" w:rsidRDefault="00603E93" w:rsidP="009210CE">
      <w:pPr>
        <w:numPr>
          <w:ilvl w:val="1"/>
          <w:numId w:val="34"/>
        </w:numPr>
        <w:tabs>
          <w:tab w:val="clear" w:pos="1440"/>
        </w:tabs>
        <w:spacing w:after="0" w:line="240" w:lineRule="auto"/>
        <w:ind w:left="0"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Қазақстан Республикасында МЖӘ дамуын тежейтін факторлар;</w:t>
      </w:r>
    </w:p>
    <w:p w14:paraId="73A140A0" w14:textId="77777777" w:rsidR="00603E93" w:rsidRPr="00603E93" w:rsidRDefault="00603E93" w:rsidP="009210CE">
      <w:pPr>
        <w:numPr>
          <w:ilvl w:val="1"/>
          <w:numId w:val="34"/>
        </w:numPr>
        <w:tabs>
          <w:tab w:val="clear" w:pos="1440"/>
        </w:tabs>
        <w:spacing w:after="0" w:line="240" w:lineRule="auto"/>
        <w:ind w:left="0"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Қазақстан Республикасында МЖӘ жобаларын сәтті жүзеге асыру тәуекелдері.</w:t>
      </w:r>
    </w:p>
    <w:p w14:paraId="6320B5A2" w14:textId="77777777" w:rsidR="0001044A" w:rsidRDefault="00603E93" w:rsidP="0001044A">
      <w:pPr>
        <w:tabs>
          <w:tab w:val="left" w:pos="567"/>
        </w:tabs>
        <w:spacing w:after="0" w:line="240" w:lineRule="auto"/>
        <w:ind w:firstLine="567"/>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Әрбір көрсеткішті бағалау үшін Лайкерт шкаласы қолданылды:</w:t>
      </w:r>
      <w:r w:rsidR="006F7984">
        <w:rPr>
          <w:rFonts w:eastAsia="Times New Roman" w:cs="Times New Roman"/>
          <w:color w:val="000000"/>
          <w:szCs w:val="28"/>
          <w:lang w:val="kk-KZ" w:eastAsia="ru-RU"/>
        </w:rPr>
        <w:t xml:space="preserve"> </w:t>
      </w:r>
    </w:p>
    <w:p w14:paraId="0C39268D" w14:textId="1F17EC50" w:rsidR="00603E93" w:rsidRPr="00603E93" w:rsidRDefault="00603E93" w:rsidP="0001044A">
      <w:pPr>
        <w:tabs>
          <w:tab w:val="left" w:pos="567"/>
        </w:tabs>
        <w:spacing w:after="0" w:line="240" w:lineRule="auto"/>
        <w:jc w:val="both"/>
        <w:rPr>
          <w:rFonts w:eastAsia="Times New Roman" w:cs="Times New Roman"/>
          <w:color w:val="000000"/>
          <w:szCs w:val="28"/>
          <w:lang w:val="kk-KZ" w:eastAsia="ru-RU"/>
        </w:rPr>
      </w:pPr>
      <w:r w:rsidRPr="00603E93">
        <w:rPr>
          <w:rFonts w:eastAsia="Times New Roman" w:cs="Times New Roman"/>
          <w:color w:val="000000"/>
          <w:szCs w:val="28"/>
          <w:lang w:val="kk-KZ" w:eastAsia="ru-RU"/>
        </w:rPr>
        <w:t>0 – «маңызды емес»;</w:t>
      </w:r>
      <w:r w:rsidR="006F7984">
        <w:rPr>
          <w:rFonts w:eastAsia="Times New Roman" w:cs="Times New Roman"/>
          <w:color w:val="000000"/>
          <w:szCs w:val="28"/>
          <w:lang w:val="kk-KZ" w:eastAsia="ru-RU"/>
        </w:rPr>
        <w:t xml:space="preserve"> </w:t>
      </w:r>
      <w:r w:rsidRPr="00603E93">
        <w:rPr>
          <w:rFonts w:eastAsia="Times New Roman" w:cs="Times New Roman"/>
          <w:color w:val="000000"/>
          <w:szCs w:val="28"/>
          <w:lang w:val="kk-KZ" w:eastAsia="ru-RU"/>
        </w:rPr>
        <w:t>1 – «онша маңызды емес»;</w:t>
      </w:r>
      <w:r w:rsidR="006F7984">
        <w:rPr>
          <w:rFonts w:eastAsia="Times New Roman" w:cs="Times New Roman"/>
          <w:color w:val="000000"/>
          <w:szCs w:val="28"/>
          <w:lang w:val="kk-KZ" w:eastAsia="ru-RU"/>
        </w:rPr>
        <w:t xml:space="preserve"> </w:t>
      </w:r>
      <w:r w:rsidRPr="00603E93">
        <w:rPr>
          <w:rFonts w:eastAsia="Times New Roman" w:cs="Times New Roman"/>
          <w:color w:val="000000"/>
          <w:szCs w:val="28"/>
          <w:lang w:val="kk-KZ" w:eastAsia="ru-RU"/>
        </w:rPr>
        <w:t>2 – «біршама маңызды»;</w:t>
      </w:r>
      <w:r w:rsidR="006F7984">
        <w:rPr>
          <w:rFonts w:eastAsia="Times New Roman" w:cs="Times New Roman"/>
          <w:color w:val="000000"/>
          <w:szCs w:val="28"/>
          <w:lang w:val="kk-KZ" w:eastAsia="ru-RU"/>
        </w:rPr>
        <w:t xml:space="preserve"> </w:t>
      </w:r>
      <w:r w:rsidRPr="00603E93">
        <w:rPr>
          <w:rFonts w:eastAsia="Times New Roman" w:cs="Times New Roman"/>
          <w:color w:val="000000"/>
          <w:szCs w:val="28"/>
          <w:lang w:val="kk-KZ" w:eastAsia="ru-RU"/>
        </w:rPr>
        <w:t>3 – «маңызды»;</w:t>
      </w:r>
      <w:r w:rsidR="006F7984">
        <w:rPr>
          <w:rFonts w:eastAsia="Times New Roman" w:cs="Times New Roman"/>
          <w:color w:val="000000"/>
          <w:szCs w:val="28"/>
          <w:lang w:val="kk-KZ" w:eastAsia="ru-RU"/>
        </w:rPr>
        <w:t xml:space="preserve"> </w:t>
      </w:r>
      <w:r w:rsidRPr="00603E93">
        <w:rPr>
          <w:rFonts w:eastAsia="Times New Roman" w:cs="Times New Roman"/>
          <w:color w:val="000000"/>
          <w:szCs w:val="28"/>
          <w:lang w:val="kk-KZ" w:eastAsia="ru-RU"/>
        </w:rPr>
        <w:t>4 – «өте маңызды»;</w:t>
      </w:r>
      <w:r w:rsidR="006F7984">
        <w:rPr>
          <w:rFonts w:eastAsia="Times New Roman" w:cs="Times New Roman"/>
          <w:color w:val="000000"/>
          <w:szCs w:val="28"/>
          <w:lang w:val="kk-KZ" w:eastAsia="ru-RU"/>
        </w:rPr>
        <w:t xml:space="preserve"> </w:t>
      </w:r>
      <w:r w:rsidRPr="00603E93">
        <w:rPr>
          <w:rFonts w:eastAsia="Times New Roman" w:cs="Times New Roman"/>
          <w:color w:val="000000"/>
          <w:szCs w:val="28"/>
          <w:lang w:val="kk-KZ" w:eastAsia="ru-RU"/>
        </w:rPr>
        <w:t>5 – «</w:t>
      </w:r>
      <w:r w:rsidR="00F5113A">
        <w:rPr>
          <w:rFonts w:eastAsia="Times New Roman" w:cs="Times New Roman"/>
          <w:color w:val="000000"/>
          <w:szCs w:val="28"/>
          <w:lang w:val="kk-KZ" w:eastAsia="ru-RU"/>
        </w:rPr>
        <w:t>ас</w:t>
      </w:r>
      <w:r w:rsidR="00E420DE">
        <w:rPr>
          <w:rFonts w:eastAsia="Times New Roman" w:cs="Times New Roman"/>
          <w:color w:val="000000"/>
          <w:szCs w:val="28"/>
          <w:lang w:val="kk-KZ" w:eastAsia="ru-RU"/>
        </w:rPr>
        <w:t>а</w:t>
      </w:r>
      <w:r w:rsidRPr="00603E93">
        <w:rPr>
          <w:rFonts w:eastAsia="Times New Roman" w:cs="Times New Roman"/>
          <w:color w:val="000000"/>
          <w:szCs w:val="28"/>
          <w:lang w:val="kk-KZ" w:eastAsia="ru-RU"/>
        </w:rPr>
        <w:t xml:space="preserve"> маңызды».</w:t>
      </w:r>
    </w:p>
    <w:p w14:paraId="61D9A4A4" w14:textId="77777777" w:rsidR="00C16D5D" w:rsidRPr="00C16D5D" w:rsidRDefault="00C16D5D" w:rsidP="00AD38BA">
      <w:pPr>
        <w:spacing w:after="0" w:line="240" w:lineRule="auto"/>
        <w:ind w:firstLine="567"/>
        <w:jc w:val="both"/>
        <w:rPr>
          <w:rFonts w:eastAsia="Calibri" w:cs="Times New Roman"/>
          <w:bCs/>
          <w:szCs w:val="28"/>
          <w:lang w:val="kk-KZ"/>
        </w:rPr>
      </w:pPr>
      <w:bookmarkStart w:id="68" w:name="_Hlk185266202"/>
      <w:r w:rsidRPr="00C16D5D">
        <w:rPr>
          <w:rFonts w:eastAsia="Calibri" w:cs="Times New Roman"/>
          <w:bCs/>
          <w:szCs w:val="28"/>
          <w:lang w:val="kk-KZ"/>
        </w:rPr>
        <w:t>Зерттеудің теориялық құрылымы</w:t>
      </w:r>
    </w:p>
    <w:p w14:paraId="758E089B" w14:textId="77777777" w:rsidR="00C16D5D" w:rsidRPr="00C16D5D" w:rsidRDefault="00C16D5D" w:rsidP="00AD38BA">
      <w:pPr>
        <w:spacing w:after="0" w:line="240" w:lineRule="auto"/>
        <w:ind w:firstLine="567"/>
        <w:jc w:val="both"/>
        <w:rPr>
          <w:rFonts w:eastAsia="Calibri" w:cs="Times New Roman"/>
          <w:bCs/>
          <w:szCs w:val="28"/>
          <w:lang w:val="kk-KZ"/>
        </w:rPr>
      </w:pPr>
      <w:r w:rsidRPr="00C16D5D">
        <w:rPr>
          <w:rFonts w:eastAsia="Calibri" w:cs="Times New Roman"/>
          <w:bCs/>
          <w:szCs w:val="28"/>
          <w:lang w:val="kk-KZ"/>
        </w:rPr>
        <w:t xml:space="preserve">Біздің зерттеуіміз негізінен МЖӘ жобаларының сапасын арттыру арқылы олардың сәттілігіне жетелеуге бағытталғандықтан, МЖӘ басқаруда жаңаша көзқарас пен жаңашылдықты талап етеді. Сондықтан, 1.2-параграфта атап </w:t>
      </w:r>
      <w:r w:rsidRPr="00C16D5D">
        <w:rPr>
          <w:rFonts w:eastAsia="Calibri" w:cs="Times New Roman"/>
          <w:bCs/>
          <w:szCs w:val="28"/>
          <w:lang w:val="kk-KZ"/>
        </w:rPr>
        <w:lastRenderedPageBreak/>
        <w:t>өткеніміздей, зерттеуіміз негізінен Жақсы басқару (Good Governance) және Жаңа мемлекеттік басқару (NPM, New Public Management) теорияларына сүйенеді.</w:t>
      </w:r>
    </w:p>
    <w:p w14:paraId="64ED2B20" w14:textId="77777777" w:rsidR="00C16D5D" w:rsidRPr="00C16D5D" w:rsidRDefault="00C16D5D" w:rsidP="00AD38BA">
      <w:pPr>
        <w:spacing w:after="0" w:line="240" w:lineRule="auto"/>
        <w:ind w:firstLine="567"/>
        <w:jc w:val="both"/>
        <w:rPr>
          <w:rFonts w:eastAsia="Calibri" w:cs="Times New Roman"/>
          <w:bCs/>
          <w:szCs w:val="28"/>
          <w:lang w:val="kk-KZ"/>
        </w:rPr>
      </w:pPr>
      <w:r w:rsidRPr="00C16D5D">
        <w:rPr>
          <w:rFonts w:eastAsia="Calibri" w:cs="Times New Roman"/>
          <w:bCs/>
          <w:szCs w:val="28"/>
          <w:lang w:val="kk-KZ"/>
        </w:rPr>
        <w:t>«МЖӘ жобаларын сәтті басқару моделі» теориялық негізін екі тәсіл арқылы сипаттауға болады:</w:t>
      </w:r>
    </w:p>
    <w:p w14:paraId="799C5E89" w14:textId="77777777" w:rsidR="00C16D5D" w:rsidRPr="00C16D5D" w:rsidRDefault="00C16D5D" w:rsidP="00AD38BA">
      <w:pPr>
        <w:spacing w:after="0" w:line="240" w:lineRule="auto"/>
        <w:ind w:firstLine="567"/>
        <w:jc w:val="both"/>
        <w:rPr>
          <w:rFonts w:eastAsia="Calibri" w:cs="Times New Roman"/>
          <w:bCs/>
          <w:szCs w:val="28"/>
          <w:lang w:val="kk-KZ"/>
        </w:rPr>
      </w:pPr>
      <w:r w:rsidRPr="00C16D5D">
        <w:rPr>
          <w:rFonts w:eastAsia="Calibri" w:cs="Times New Roman"/>
          <w:bCs/>
          <w:szCs w:val="28"/>
          <w:lang w:val="kk-KZ"/>
        </w:rPr>
        <w:t>Жақсы басқару (Good Governance) теориясы бойынша – жобаны сәтті басқару ашықтыққа, есеп беруге, өкілеттіктерді әділ бөлуге және барлық мүдделі тараптарды тартуға бағытталады. Бұл тұрғыда цифрландыру құралдары арқылы электронды платформалар (e-gov, smart governance) ашықтықты арттырып, деректерге қолжетімділікті жеңілдетеді және азаматтар мен инвесторлардың сенімін нығайтады.</w:t>
      </w:r>
    </w:p>
    <w:p w14:paraId="7EE3ADE5" w14:textId="0B6B128D" w:rsidR="00C16D5D" w:rsidRPr="00C16D5D" w:rsidRDefault="00C16D5D" w:rsidP="00AD38BA">
      <w:pPr>
        <w:spacing w:after="0" w:line="240" w:lineRule="auto"/>
        <w:ind w:firstLine="567"/>
        <w:jc w:val="both"/>
        <w:rPr>
          <w:rFonts w:eastAsia="Calibri" w:cs="Times New Roman"/>
          <w:bCs/>
          <w:szCs w:val="28"/>
          <w:lang w:val="kk-KZ"/>
        </w:rPr>
      </w:pPr>
      <w:r w:rsidRPr="00C16D5D">
        <w:rPr>
          <w:rFonts w:eastAsia="Calibri" w:cs="Times New Roman"/>
          <w:bCs/>
          <w:szCs w:val="28"/>
          <w:lang w:val="kk-KZ"/>
        </w:rPr>
        <w:t xml:space="preserve">Жаңа мемлекеттік басқару (NPM, New Public Management) теориясы бойынша – жобаны сәтті басқару тиімділікке, нарықтық механизмдерге, сондай-ақ ынталандыру мен басқару инновациялары арқылы жеке секторды МЖӘ-ке тартуға бағытталады. </w:t>
      </w:r>
      <w:r>
        <w:rPr>
          <w:rFonts w:eastAsia="Calibri" w:cs="Times New Roman"/>
          <w:bCs/>
          <w:szCs w:val="28"/>
          <w:lang w:val="kk-KZ"/>
        </w:rPr>
        <w:t>Ц</w:t>
      </w:r>
      <w:r w:rsidRPr="00C16D5D">
        <w:rPr>
          <w:rFonts w:eastAsia="Calibri" w:cs="Times New Roman"/>
          <w:bCs/>
          <w:szCs w:val="28"/>
          <w:lang w:val="kk-KZ"/>
        </w:rPr>
        <w:t xml:space="preserve">ифрландыру </w:t>
      </w:r>
      <w:r>
        <w:rPr>
          <w:rFonts w:eastAsia="Calibri" w:cs="Times New Roman"/>
          <w:bCs/>
          <w:szCs w:val="28"/>
          <w:lang w:val="kk-KZ"/>
        </w:rPr>
        <w:t xml:space="preserve">құралдары </w:t>
      </w:r>
      <w:r w:rsidRPr="00C16D5D">
        <w:rPr>
          <w:rFonts w:eastAsia="Calibri" w:cs="Times New Roman"/>
          <w:bCs/>
          <w:szCs w:val="28"/>
          <w:lang w:val="kk-KZ"/>
        </w:rPr>
        <w:t>арқылы жобаларды</w:t>
      </w:r>
      <w:r>
        <w:rPr>
          <w:rFonts w:eastAsia="Calibri" w:cs="Times New Roman"/>
          <w:bCs/>
          <w:szCs w:val="28"/>
          <w:lang w:val="kk-KZ"/>
        </w:rPr>
        <w:t>ң</w:t>
      </w:r>
      <w:r w:rsidRPr="00C16D5D">
        <w:rPr>
          <w:rFonts w:eastAsia="Calibri" w:cs="Times New Roman"/>
          <w:bCs/>
          <w:szCs w:val="28"/>
          <w:lang w:val="kk-KZ"/>
        </w:rPr>
        <w:t xml:space="preserve"> автоматтандыр</w:t>
      </w:r>
      <w:r>
        <w:rPr>
          <w:rFonts w:eastAsia="Calibri" w:cs="Times New Roman"/>
          <w:bCs/>
          <w:szCs w:val="28"/>
          <w:lang w:val="kk-KZ"/>
        </w:rPr>
        <w:t>ыл</w:t>
      </w:r>
      <w:r w:rsidRPr="00C16D5D">
        <w:rPr>
          <w:rFonts w:eastAsia="Calibri" w:cs="Times New Roman"/>
          <w:bCs/>
          <w:szCs w:val="28"/>
          <w:lang w:val="kk-KZ"/>
        </w:rPr>
        <w:t>у</w:t>
      </w:r>
      <w:r>
        <w:rPr>
          <w:rFonts w:eastAsia="Calibri" w:cs="Times New Roman"/>
          <w:bCs/>
          <w:szCs w:val="28"/>
          <w:lang w:val="kk-KZ"/>
        </w:rPr>
        <w:t>ы</w:t>
      </w:r>
      <w:r w:rsidRPr="00C16D5D">
        <w:rPr>
          <w:rFonts w:eastAsia="Calibri" w:cs="Times New Roman"/>
          <w:bCs/>
          <w:szCs w:val="28"/>
          <w:lang w:val="kk-KZ"/>
        </w:rPr>
        <w:t xml:space="preserve"> қамтамасыз етіліп, шығындар азаяды және тиімділік артады.</w:t>
      </w:r>
    </w:p>
    <w:p w14:paraId="783AF652" w14:textId="6A4FCFD2" w:rsidR="00D77E47" w:rsidRDefault="00684208" w:rsidP="00AD38BA">
      <w:pPr>
        <w:spacing w:after="0" w:line="240" w:lineRule="auto"/>
        <w:ind w:firstLine="567"/>
        <w:jc w:val="both"/>
        <w:rPr>
          <w:rFonts w:eastAsia="Calibri" w:cs="Times New Roman"/>
          <w:bCs/>
          <w:szCs w:val="28"/>
          <w:lang w:val="kk-KZ"/>
        </w:rPr>
      </w:pPr>
      <w:r w:rsidRPr="00684208">
        <w:rPr>
          <w:rFonts w:eastAsia="Calibri" w:cs="Times New Roman"/>
          <w:bCs/>
          <w:szCs w:val="28"/>
          <w:lang w:val="kk-KZ"/>
        </w:rPr>
        <w:t>Жоғарыда келтірілген теорияларға сүйене отырып,</w:t>
      </w:r>
      <w:r>
        <w:rPr>
          <w:rFonts w:eastAsia="Calibri" w:cs="Times New Roman"/>
          <w:bCs/>
          <w:szCs w:val="28"/>
          <w:lang w:val="kk-KZ"/>
        </w:rPr>
        <w:t xml:space="preserve"> </w:t>
      </w:r>
      <w:r w:rsidR="00563537" w:rsidRPr="00283AAA">
        <w:rPr>
          <w:rFonts w:eastAsia="Calibri" w:cs="Times New Roman"/>
          <w:bCs/>
          <w:szCs w:val="28"/>
          <w:lang w:val="kk-KZ"/>
        </w:rPr>
        <w:t>МЖӘ ж</w:t>
      </w:r>
      <w:r w:rsidR="00D77E47" w:rsidRPr="00283AAA">
        <w:rPr>
          <w:rFonts w:eastAsia="Calibri" w:cs="Times New Roman"/>
          <w:bCs/>
          <w:szCs w:val="28"/>
          <w:lang w:val="kk-KZ"/>
        </w:rPr>
        <w:t xml:space="preserve">оба </w:t>
      </w:r>
      <w:r w:rsidR="00563537" w:rsidRPr="00283AAA">
        <w:rPr>
          <w:rFonts w:eastAsia="Calibri" w:cs="Times New Roman"/>
          <w:bCs/>
          <w:szCs w:val="28"/>
          <w:lang w:val="kk-KZ"/>
        </w:rPr>
        <w:t>сәттілігін</w:t>
      </w:r>
      <w:bookmarkEnd w:id="68"/>
      <w:r w:rsidR="00563537" w:rsidRPr="00283AAA">
        <w:rPr>
          <w:rFonts w:eastAsia="Calibri" w:cs="Times New Roman"/>
          <w:bCs/>
          <w:szCs w:val="28"/>
          <w:lang w:val="kk-KZ"/>
        </w:rPr>
        <w:t>і</w:t>
      </w:r>
      <w:r w:rsidR="00D77E47" w:rsidRPr="00283AAA">
        <w:rPr>
          <w:rFonts w:eastAsia="Calibri" w:cs="Times New Roman"/>
          <w:bCs/>
          <w:szCs w:val="28"/>
          <w:lang w:val="kk-KZ"/>
        </w:rPr>
        <w:t xml:space="preserve">ң </w:t>
      </w:r>
      <w:r w:rsidRPr="00684208">
        <w:rPr>
          <w:rFonts w:eastAsia="Calibri" w:cs="Times New Roman"/>
          <w:bCs/>
          <w:szCs w:val="28"/>
          <w:lang w:val="kk-KZ"/>
        </w:rPr>
        <w:t xml:space="preserve">(Project Success) келесідей </w:t>
      </w:r>
      <w:r w:rsidR="00D77E47" w:rsidRPr="00283AAA">
        <w:rPr>
          <w:rFonts w:eastAsia="Calibri" w:cs="Times New Roman"/>
          <w:bCs/>
          <w:szCs w:val="28"/>
          <w:lang w:val="kk-KZ"/>
        </w:rPr>
        <w:t>теориялық моделі</w:t>
      </w:r>
      <w:r>
        <w:rPr>
          <w:rFonts w:eastAsia="Calibri" w:cs="Times New Roman"/>
          <w:bCs/>
          <w:szCs w:val="28"/>
          <w:lang w:val="kk-KZ"/>
        </w:rPr>
        <w:t>н</w:t>
      </w:r>
      <w:r w:rsidR="004D39E8" w:rsidRPr="00283AAA">
        <w:rPr>
          <w:lang w:val="kk-KZ"/>
        </w:rPr>
        <w:t xml:space="preserve"> </w:t>
      </w:r>
      <w:r w:rsidRPr="00684208">
        <w:rPr>
          <w:rFonts w:eastAsia="Calibri" w:cs="Times New Roman"/>
          <w:bCs/>
          <w:szCs w:val="28"/>
          <w:lang w:val="kk-KZ"/>
        </w:rPr>
        <w:t>ұсынуға болады:</w:t>
      </w:r>
    </w:p>
    <w:p w14:paraId="0C8699B6" w14:textId="0574A367" w:rsidR="00C004AE" w:rsidRPr="00C004AE" w:rsidRDefault="00BC52DF" w:rsidP="00C004AE">
      <w:pPr>
        <w:spacing w:after="0" w:line="240" w:lineRule="auto"/>
        <w:ind w:firstLine="567"/>
        <w:jc w:val="both"/>
        <w:rPr>
          <w:rFonts w:eastAsia="Calibri" w:cs="Times New Roman"/>
          <w:bCs/>
          <w:szCs w:val="28"/>
          <w:lang w:val="kk-KZ"/>
        </w:rPr>
      </w:pPr>
      <w:r w:rsidRPr="00BC52DF">
        <w:rPr>
          <w:rFonts w:eastAsia="Calibri" w:cs="Times New Roman"/>
          <w:bCs/>
          <w:szCs w:val="28"/>
          <w:lang w:val="kk-KZ"/>
        </w:rPr>
        <w:t xml:space="preserve">МЖӘ жобаларының </w:t>
      </w:r>
      <w:r>
        <w:rPr>
          <w:rFonts w:eastAsia="Calibri" w:cs="Times New Roman"/>
          <w:bCs/>
          <w:szCs w:val="28"/>
          <w:lang w:val="kk-KZ"/>
        </w:rPr>
        <w:t>сәтт</w:t>
      </w:r>
      <w:r w:rsidRPr="00BC52DF">
        <w:rPr>
          <w:rFonts w:eastAsia="Calibri" w:cs="Times New Roman"/>
          <w:bCs/>
          <w:szCs w:val="28"/>
          <w:lang w:val="kk-KZ"/>
        </w:rPr>
        <w:t xml:space="preserve">ілігі Жақсы басқару мен NPM қағидаттарын іске асыру деңгейіне байланысты болып, ашық басқаруды, тиімді серіктестік қатынастарды және нарықтық ынталандыруды қамтамасыз ету арқылы кедергілер мен тәуекелдерді азайтуға бағытталады. </w:t>
      </w:r>
      <w:r w:rsidR="00C004AE" w:rsidRPr="00C004AE">
        <w:rPr>
          <w:rFonts w:eastAsia="Calibri" w:cs="Times New Roman"/>
          <w:bCs/>
          <w:szCs w:val="28"/>
          <w:lang w:val="kk-KZ"/>
        </w:rPr>
        <w:t xml:space="preserve">Біз сүйенетін Жақсы басқару (Good Governance) және </w:t>
      </w:r>
      <w:bookmarkStart w:id="69" w:name="_Hlk221123145"/>
      <w:r w:rsidR="00C004AE" w:rsidRPr="00C004AE">
        <w:rPr>
          <w:rFonts w:eastAsia="Calibri" w:cs="Times New Roman"/>
          <w:bCs/>
          <w:szCs w:val="28"/>
          <w:lang w:val="kk-KZ"/>
        </w:rPr>
        <w:t xml:space="preserve">Жаңа мемлекеттік басқару </w:t>
      </w:r>
      <w:bookmarkEnd w:id="69"/>
      <w:r w:rsidR="00C004AE" w:rsidRPr="00C004AE">
        <w:rPr>
          <w:rFonts w:eastAsia="Calibri" w:cs="Times New Roman"/>
          <w:bCs/>
          <w:szCs w:val="28"/>
          <w:lang w:val="kk-KZ"/>
        </w:rPr>
        <w:t>(NPM, New Public Management) теорияларының қағидаттары МЖӘ жобаларының сәттілігіне әсер ететін келесі факторлар арқылы көрініс табады:</w:t>
      </w:r>
    </w:p>
    <w:p w14:paraId="22C39172" w14:textId="77777777" w:rsidR="00C004AE" w:rsidRPr="00C004AE" w:rsidRDefault="00C004AE" w:rsidP="00C004AE">
      <w:pPr>
        <w:spacing w:after="0" w:line="240" w:lineRule="auto"/>
        <w:ind w:firstLine="567"/>
        <w:jc w:val="both"/>
        <w:rPr>
          <w:rFonts w:eastAsia="Calibri" w:cs="Times New Roman"/>
          <w:bCs/>
          <w:szCs w:val="28"/>
          <w:lang w:val="kk-KZ"/>
        </w:rPr>
      </w:pPr>
      <w:r w:rsidRPr="00C004AE">
        <w:rPr>
          <w:rFonts w:eastAsia="Calibri" w:cs="Times New Roman"/>
          <w:bCs/>
          <w:szCs w:val="28"/>
          <w:lang w:val="kk-KZ"/>
        </w:rPr>
        <w:t>– МЖӘ сәттілік факторлары (Success Factors): Good Governance теориясына сәйкес ашықтықты, есеп берушілікті және тараптардың қатысуын қамтамасыз етеді. Зерттеу аясында бұл факторлар қаржы нарығының болуы, көпжақты пайдалар, өкілеттіктердің бөлінуі, мықты жеке серіктестердің (консорциумдардың) қатысуы және қаржылық тәуекелдер арқылы сипатталады.</w:t>
      </w:r>
    </w:p>
    <w:p w14:paraId="43AF757A" w14:textId="77777777" w:rsidR="00C004AE" w:rsidRPr="00C004AE" w:rsidRDefault="00C004AE" w:rsidP="00C004AE">
      <w:pPr>
        <w:spacing w:after="0" w:line="240" w:lineRule="auto"/>
        <w:ind w:firstLine="567"/>
        <w:jc w:val="both"/>
        <w:rPr>
          <w:rFonts w:eastAsia="Calibri" w:cs="Times New Roman"/>
          <w:bCs/>
          <w:szCs w:val="28"/>
          <w:lang w:val="kk-KZ"/>
        </w:rPr>
      </w:pPr>
      <w:r w:rsidRPr="00C004AE">
        <w:rPr>
          <w:rFonts w:eastAsia="Calibri" w:cs="Times New Roman"/>
          <w:bCs/>
          <w:szCs w:val="28"/>
          <w:lang w:val="kk-KZ"/>
        </w:rPr>
        <w:t>– Жеке секторды ынталандыру (Private Sector Incentives): NPM теориясының қағидаттарына сәйкес ынталандырулар, нарықтық механизмдер және тиімділікті арттыру құралдары арқылы іске асады. Атап айтқанда, мемлекеттік қаржыландыру, мемлекеттік кепілдіктер, салықтық жеңілдіктер және жаңа нарықтарға шығуды ынталандыру индикаторлары қамтылады.</w:t>
      </w:r>
    </w:p>
    <w:p w14:paraId="3D3AAE36" w14:textId="77777777" w:rsidR="00C004AE" w:rsidRPr="00C004AE" w:rsidRDefault="00C004AE" w:rsidP="00C004AE">
      <w:pPr>
        <w:spacing w:after="0" w:line="240" w:lineRule="auto"/>
        <w:ind w:firstLine="567"/>
        <w:jc w:val="both"/>
        <w:rPr>
          <w:rFonts w:eastAsia="Calibri" w:cs="Times New Roman"/>
          <w:bCs/>
          <w:szCs w:val="28"/>
          <w:lang w:val="kk-KZ"/>
        </w:rPr>
      </w:pPr>
      <w:r w:rsidRPr="00C004AE">
        <w:rPr>
          <w:rFonts w:eastAsia="Calibri" w:cs="Times New Roman"/>
          <w:bCs/>
          <w:szCs w:val="28"/>
          <w:lang w:val="kk-KZ"/>
        </w:rPr>
        <w:t>– МЖӘ дамуын тежейтін факторлар (Development Barriers): МЖӘ жобаларының сәтті іске асуына кедергі келтіретін біліктілік пен тәжірибенің жеткіліксіздігі, тараптардың мүдделерінің әлсіз қорғалуы және қаржы ресурстарының тапшылығы сияқты факторлар Good Governance пен NPM теорияларының іске асуындағы институционалдық кемшіліктер ретінде қарастырылады.</w:t>
      </w:r>
    </w:p>
    <w:p w14:paraId="0F3A2A88" w14:textId="77777777" w:rsidR="00C004AE" w:rsidRPr="00C004AE" w:rsidRDefault="00C004AE" w:rsidP="00C004AE">
      <w:pPr>
        <w:spacing w:after="0" w:line="240" w:lineRule="auto"/>
        <w:ind w:firstLine="567"/>
        <w:jc w:val="both"/>
        <w:rPr>
          <w:rFonts w:eastAsia="Calibri" w:cs="Times New Roman"/>
          <w:bCs/>
          <w:szCs w:val="28"/>
          <w:lang w:val="kk-KZ"/>
        </w:rPr>
      </w:pPr>
      <w:r w:rsidRPr="00C004AE">
        <w:rPr>
          <w:rFonts w:eastAsia="Calibri" w:cs="Times New Roman"/>
          <w:bCs/>
          <w:szCs w:val="28"/>
          <w:lang w:val="kk-KZ"/>
        </w:rPr>
        <w:t xml:space="preserve">– МЖӘ жүзеге асыру тәуекелдері (Implementation Risks): саяси-құқықтық және қаржылық тәуекелдер жобалардың нәтижелілігіне әсер ететін маңызды </w:t>
      </w:r>
      <w:r w:rsidRPr="00C004AE">
        <w:rPr>
          <w:rFonts w:eastAsia="Calibri" w:cs="Times New Roman"/>
          <w:bCs/>
          <w:szCs w:val="28"/>
          <w:lang w:val="kk-KZ"/>
        </w:rPr>
        <w:lastRenderedPageBreak/>
        <w:t>факторлар ретінде қарастырылып, оларды төмендету қажеттілігі Good Governance және NPM қағидаттары арқылы негізделеді.</w:t>
      </w:r>
    </w:p>
    <w:p w14:paraId="457E5FE0" w14:textId="77777777" w:rsidR="00C004AE" w:rsidRPr="00C004AE" w:rsidRDefault="00C004AE" w:rsidP="00C004AE">
      <w:pPr>
        <w:spacing w:after="0" w:line="240" w:lineRule="auto"/>
        <w:ind w:firstLine="567"/>
        <w:jc w:val="both"/>
        <w:rPr>
          <w:rFonts w:eastAsia="Calibri" w:cs="Times New Roman"/>
          <w:bCs/>
          <w:szCs w:val="28"/>
          <w:lang w:val="kk-KZ"/>
        </w:rPr>
      </w:pPr>
      <w:r w:rsidRPr="00C004AE">
        <w:rPr>
          <w:rFonts w:eastAsia="Calibri" w:cs="Times New Roman"/>
          <w:bCs/>
          <w:szCs w:val="28"/>
          <w:lang w:val="kk-KZ"/>
        </w:rPr>
        <w:t>– Инвесторларды жобаға тарту факторлары (Critical Factors – Investors): Good Governance-тың ашықтық пен есеп берушілікке, ал NPM-ның нәтижеге бағдарланған нарықтық механизмдерге сүйенген қағидаттары негізінде өмір сүру жағдайлары мен дамыған инфрақұрылым арқылы айқындалады және МЖӘ жобаларының сәттілігіне елеулі ықпал етеді.</w:t>
      </w:r>
    </w:p>
    <w:p w14:paraId="1C30DE42" w14:textId="77777777" w:rsidR="00C004AE" w:rsidRPr="00C004AE" w:rsidRDefault="00C004AE" w:rsidP="00C004AE">
      <w:pPr>
        <w:spacing w:after="0" w:line="240" w:lineRule="auto"/>
        <w:ind w:firstLine="567"/>
        <w:jc w:val="both"/>
        <w:rPr>
          <w:rFonts w:eastAsia="Calibri" w:cs="Times New Roman"/>
          <w:bCs/>
          <w:szCs w:val="28"/>
          <w:lang w:val="kk-KZ"/>
        </w:rPr>
      </w:pPr>
      <w:r w:rsidRPr="00C004AE">
        <w:rPr>
          <w:rFonts w:eastAsia="Calibri" w:cs="Times New Roman"/>
          <w:bCs/>
          <w:szCs w:val="28"/>
          <w:lang w:val="kk-KZ"/>
        </w:rPr>
        <w:t>Осылайша, барлық индикаторлық көрсеткіштер Жақсы басқару (ашықтық, есеп берушілік, барлық мүдделі тараптарды тарту) және Жаңа мемлекеттік басқару (тиімділік, нарықтық тетіктер, нәтижеге бағдарлану) қағидаттарына сүйене отырып іріктелді. Бұл екі теориялық тәсілдің үйлесуі МЖӘ жобаларының сәттілігін айқындайтын факторларды кешенді түрде талдауға және оларды эмпирикалық модельдеу арқылы тексеруге мүмкіндік береді.</w:t>
      </w:r>
    </w:p>
    <w:p w14:paraId="126A255C" w14:textId="61B4474D" w:rsidR="003041DB" w:rsidRDefault="003041DB" w:rsidP="00AD38BA">
      <w:pPr>
        <w:spacing w:after="0" w:line="240" w:lineRule="auto"/>
        <w:ind w:firstLine="567"/>
        <w:jc w:val="both"/>
        <w:rPr>
          <w:rFonts w:eastAsia="Calibri" w:cs="Times New Roman"/>
          <w:szCs w:val="28"/>
          <w:lang w:val="kk-KZ"/>
        </w:rPr>
      </w:pPr>
      <w:r w:rsidRPr="003041DB">
        <w:rPr>
          <w:rFonts w:eastAsia="Calibri" w:cs="Times New Roman"/>
          <w:szCs w:val="28"/>
          <w:lang w:val="kk-KZ"/>
        </w:rPr>
        <w:t xml:space="preserve">Project Success </w:t>
      </w:r>
      <w:r>
        <w:rPr>
          <w:rFonts w:eastAsia="Calibri" w:cs="Times New Roman"/>
          <w:szCs w:val="28"/>
          <w:lang w:val="kk-KZ"/>
        </w:rPr>
        <w:t xml:space="preserve">латенттік </w:t>
      </w:r>
      <w:r w:rsidRPr="003041DB">
        <w:rPr>
          <w:rFonts w:eastAsia="Calibri" w:cs="Times New Roman"/>
          <w:szCs w:val="28"/>
          <w:lang w:val="kk-KZ"/>
        </w:rPr>
        <w:t>(жасырын</w:t>
      </w:r>
      <w:r>
        <w:rPr>
          <w:rFonts w:eastAsia="Calibri" w:cs="Times New Roman"/>
          <w:szCs w:val="28"/>
          <w:lang w:val="kk-KZ"/>
        </w:rPr>
        <w:t>)</w:t>
      </w:r>
      <w:r w:rsidRPr="003041DB">
        <w:rPr>
          <w:rFonts w:eastAsia="Calibri" w:cs="Times New Roman"/>
          <w:szCs w:val="28"/>
          <w:lang w:val="kk-KZ"/>
        </w:rPr>
        <w:t xml:space="preserve"> айнымалысы МЖӘ жобаларын іске асырудың сәттілігін бағалайтын көп өлшемді құрылым болып табылады. Project Success</w:t>
      </w:r>
      <w:r>
        <w:rPr>
          <w:rFonts w:eastAsia="Calibri" w:cs="Times New Roman"/>
          <w:szCs w:val="28"/>
          <w:lang w:val="kk-KZ"/>
        </w:rPr>
        <w:t>-ті</w:t>
      </w:r>
      <w:r w:rsidRPr="003041DB">
        <w:rPr>
          <w:rFonts w:eastAsia="Calibri" w:cs="Times New Roman"/>
          <w:szCs w:val="28"/>
          <w:lang w:val="kk-KZ"/>
        </w:rPr>
        <w:t xml:space="preserve"> </w:t>
      </w:r>
      <w:r>
        <w:rPr>
          <w:rFonts w:eastAsia="Calibri" w:cs="Times New Roman"/>
          <w:szCs w:val="28"/>
          <w:lang w:val="kk-KZ"/>
        </w:rPr>
        <w:t>өлшеуге т</w:t>
      </w:r>
      <w:r w:rsidRPr="003041DB">
        <w:rPr>
          <w:rFonts w:eastAsia="Calibri" w:cs="Times New Roman"/>
          <w:szCs w:val="28"/>
          <w:lang w:val="kk-KZ"/>
        </w:rPr>
        <w:t>аңдалған көрсеткіштер жобаны сәтті жүзеге асырудың әртүрлі аспектілерін көрсетеді және теориялық тәсілдер мен эмпирикалық зерттеулерге негізделген.</w:t>
      </w:r>
    </w:p>
    <w:p w14:paraId="4AB6B3B4" w14:textId="0592924C" w:rsidR="00470C37" w:rsidRPr="00274CEA" w:rsidRDefault="00274CEA" w:rsidP="00AD38BA">
      <w:pPr>
        <w:spacing w:after="0" w:line="240" w:lineRule="auto"/>
        <w:ind w:firstLine="567"/>
        <w:jc w:val="both"/>
        <w:rPr>
          <w:rFonts w:eastAsia="Calibri" w:cs="Times New Roman"/>
          <w:szCs w:val="28"/>
          <w:lang w:val="kk-KZ"/>
        </w:rPr>
      </w:pPr>
      <w:bookmarkStart w:id="70" w:name="_Hlk216972954"/>
      <w:r w:rsidRPr="00274CEA">
        <w:rPr>
          <w:rFonts w:eastAsia="Calibri" w:cs="Times New Roman"/>
          <w:szCs w:val="28"/>
          <w:lang w:val="kk-KZ"/>
        </w:rPr>
        <w:t>Жобаның сәттілігі Жасырын (Латент) айнымалы</w:t>
      </w:r>
      <w:r>
        <w:rPr>
          <w:rFonts w:eastAsia="Calibri" w:cs="Times New Roman"/>
          <w:szCs w:val="28"/>
          <w:lang w:val="kk-KZ"/>
        </w:rPr>
        <w:t xml:space="preserve"> келесі к</w:t>
      </w:r>
      <w:r w:rsidRPr="00274CEA">
        <w:rPr>
          <w:rFonts w:eastAsia="Calibri" w:cs="Times New Roman"/>
          <w:szCs w:val="28"/>
          <w:lang w:val="kk-KZ"/>
        </w:rPr>
        <w:t>өрсеткіштер (Индикаторлар)</w:t>
      </w:r>
      <w:r>
        <w:rPr>
          <w:rFonts w:eastAsia="Calibri" w:cs="Times New Roman"/>
          <w:szCs w:val="28"/>
          <w:lang w:val="kk-KZ"/>
        </w:rPr>
        <w:t xml:space="preserve"> арқылы белгіленетін болады</w:t>
      </w:r>
      <w:r w:rsidRPr="00274CEA">
        <w:rPr>
          <w:rFonts w:eastAsia="Calibri" w:cs="Times New Roman"/>
          <w:szCs w:val="28"/>
          <w:lang w:val="kk-KZ"/>
        </w:rPr>
        <w:t>:</w:t>
      </w:r>
    </w:p>
    <w:p w14:paraId="201FC545" w14:textId="352F54BD" w:rsidR="00A83ADD" w:rsidRPr="00BF6E8A" w:rsidRDefault="008B491D" w:rsidP="00AD38BA">
      <w:pPr>
        <w:spacing w:after="0" w:line="240" w:lineRule="auto"/>
        <w:ind w:firstLine="567"/>
        <w:jc w:val="both"/>
        <w:rPr>
          <w:rFonts w:eastAsia="Calibri" w:cs="Times New Roman"/>
          <w:color w:val="000000" w:themeColor="text1"/>
          <w:szCs w:val="28"/>
          <w:lang w:val="kk-KZ"/>
        </w:rPr>
      </w:pPr>
      <w:r w:rsidRPr="008B491D">
        <w:rPr>
          <w:rFonts w:eastAsia="Calibri" w:cs="Times New Roman"/>
          <w:szCs w:val="28"/>
          <w:lang w:val="kk-KZ"/>
        </w:rPr>
        <w:t xml:space="preserve">1. </w:t>
      </w:r>
      <w:r w:rsidR="00274CEA" w:rsidRPr="00274CEA">
        <w:rPr>
          <w:rFonts w:eastAsia="Calibri" w:cs="Times New Roman"/>
          <w:szCs w:val="28"/>
          <w:lang w:val="kk-KZ"/>
        </w:rPr>
        <w:t>Жобаның техникалық мүмкіндігі</w:t>
      </w:r>
      <w:r w:rsidR="00274CEA" w:rsidRPr="00083B7C">
        <w:rPr>
          <w:lang w:val="kk-KZ"/>
        </w:rPr>
        <w:t xml:space="preserve"> </w:t>
      </w:r>
      <w:r w:rsidR="00274CEA" w:rsidRPr="00274CEA">
        <w:rPr>
          <w:rFonts w:eastAsia="Calibri" w:cs="Times New Roman"/>
          <w:szCs w:val="28"/>
          <w:lang w:val="kk-KZ"/>
        </w:rPr>
        <w:t>(Technical Feasibility)</w:t>
      </w:r>
      <w:r w:rsidR="00083B7C" w:rsidRPr="00083B7C">
        <w:rPr>
          <w:rFonts w:eastAsia="Calibri" w:cs="Times New Roman"/>
          <w:szCs w:val="28"/>
          <w:lang w:val="kk-KZ"/>
        </w:rPr>
        <w:t xml:space="preserve"> оның </w:t>
      </w:r>
      <w:r w:rsidR="00882BEE">
        <w:rPr>
          <w:rFonts w:eastAsia="Calibri" w:cs="Times New Roman"/>
          <w:szCs w:val="28"/>
          <w:lang w:val="kk-KZ"/>
        </w:rPr>
        <w:t>сәттілігінің</w:t>
      </w:r>
      <w:r w:rsidR="00083B7C" w:rsidRPr="00083B7C">
        <w:rPr>
          <w:rFonts w:eastAsia="Calibri" w:cs="Times New Roman"/>
          <w:szCs w:val="28"/>
          <w:lang w:val="kk-KZ"/>
        </w:rPr>
        <w:t xml:space="preserve"> маңызды факторы болып табылады, өйткені ол жобаның физикалық және технологиялық тұрғыдан қаншалықты орындалу мүмкіндігін </w:t>
      </w:r>
      <w:r w:rsidR="00083B7C" w:rsidRPr="00BF6E8A">
        <w:rPr>
          <w:rFonts w:eastAsia="Calibri" w:cs="Times New Roman"/>
          <w:color w:val="000000" w:themeColor="text1"/>
          <w:szCs w:val="28"/>
          <w:lang w:val="kk-KZ"/>
        </w:rPr>
        <w:t xml:space="preserve">анықтайды </w:t>
      </w:r>
      <w:r w:rsidR="00083B7C" w:rsidRPr="00BF6E8A">
        <w:rPr>
          <w:color w:val="000000" w:themeColor="text1"/>
          <w:lang w:val="kk-KZ"/>
        </w:rPr>
        <w:t>[</w:t>
      </w:r>
      <w:r w:rsidR="00BF6E8A" w:rsidRPr="00BF6E8A">
        <w:rPr>
          <w:color w:val="000000" w:themeColor="text1"/>
          <w:lang w:val="kk-KZ"/>
        </w:rPr>
        <w:t>6</w:t>
      </w:r>
      <w:r w:rsidR="00E56BB1">
        <w:rPr>
          <w:color w:val="000000" w:themeColor="text1"/>
          <w:lang w:val="kk-KZ"/>
        </w:rPr>
        <w:t>1</w:t>
      </w:r>
      <w:r w:rsidR="00B2601D">
        <w:rPr>
          <w:color w:val="000000" w:themeColor="text1"/>
          <w:lang w:val="kk-KZ"/>
        </w:rPr>
        <w:t>, б.</w:t>
      </w:r>
      <w:r w:rsidR="0021478A">
        <w:rPr>
          <w:color w:val="000000" w:themeColor="text1"/>
          <w:lang w:val="kk-KZ"/>
        </w:rPr>
        <w:t xml:space="preserve"> </w:t>
      </w:r>
      <w:r w:rsidR="00B2601D">
        <w:rPr>
          <w:color w:val="000000" w:themeColor="text1"/>
          <w:lang w:val="kk-KZ"/>
        </w:rPr>
        <w:t>3-7</w:t>
      </w:r>
      <w:r w:rsidR="00083B7C" w:rsidRPr="00BF6E8A">
        <w:rPr>
          <w:color w:val="000000" w:themeColor="text1"/>
          <w:lang w:val="kk-KZ"/>
        </w:rPr>
        <w:t>]</w:t>
      </w:r>
      <w:r w:rsidR="00083B7C" w:rsidRPr="00BF6E8A">
        <w:rPr>
          <w:rFonts w:eastAsia="Calibri" w:cs="Times New Roman"/>
          <w:color w:val="000000" w:themeColor="text1"/>
          <w:szCs w:val="28"/>
          <w:lang w:val="kk-KZ"/>
        </w:rPr>
        <w:t xml:space="preserve">. </w:t>
      </w:r>
    </w:p>
    <w:p w14:paraId="728DA2FE" w14:textId="5E7E3540" w:rsidR="00274CEA" w:rsidRPr="00BF6E8A" w:rsidRDefault="008B491D" w:rsidP="00AD38BA">
      <w:pPr>
        <w:spacing w:after="0" w:line="240" w:lineRule="auto"/>
        <w:ind w:firstLine="567"/>
        <w:jc w:val="both"/>
        <w:rPr>
          <w:rFonts w:eastAsia="Calibri" w:cs="Times New Roman"/>
          <w:color w:val="000000" w:themeColor="text1"/>
          <w:szCs w:val="28"/>
          <w:lang w:val="kk-KZ"/>
        </w:rPr>
      </w:pPr>
      <w:r w:rsidRPr="00BF6E8A">
        <w:rPr>
          <w:rFonts w:eastAsia="Calibri" w:cs="Times New Roman"/>
          <w:color w:val="000000" w:themeColor="text1"/>
          <w:szCs w:val="28"/>
          <w:lang w:val="kk-KZ"/>
        </w:rPr>
        <w:t xml:space="preserve">2. </w:t>
      </w:r>
      <w:r w:rsidR="00274CEA" w:rsidRPr="00BF6E8A">
        <w:rPr>
          <w:rFonts w:eastAsia="Calibri" w:cs="Times New Roman"/>
          <w:color w:val="000000" w:themeColor="text1"/>
          <w:szCs w:val="28"/>
          <w:lang w:val="kk-KZ"/>
        </w:rPr>
        <w:t>Шығын-пайданы шынайы бағалау</w:t>
      </w:r>
      <w:r w:rsidR="00274CEA" w:rsidRPr="00BF6E8A">
        <w:rPr>
          <w:color w:val="000000" w:themeColor="text1"/>
          <w:lang w:val="kk-KZ"/>
        </w:rPr>
        <w:t xml:space="preserve"> </w:t>
      </w:r>
      <w:r w:rsidR="00274CEA" w:rsidRPr="00BF6E8A">
        <w:rPr>
          <w:rFonts w:eastAsia="Calibri" w:cs="Times New Roman"/>
          <w:color w:val="000000" w:themeColor="text1"/>
          <w:szCs w:val="28"/>
          <w:lang w:val="kk-KZ"/>
        </w:rPr>
        <w:t>(Realistic Cost-Benefit Assessment)</w:t>
      </w:r>
      <w:r w:rsidR="00083B7C" w:rsidRPr="00BF6E8A">
        <w:rPr>
          <w:rFonts w:eastAsia="Calibri" w:cs="Times New Roman"/>
          <w:color w:val="000000" w:themeColor="text1"/>
          <w:szCs w:val="28"/>
          <w:lang w:val="kk-KZ"/>
        </w:rPr>
        <w:t xml:space="preserve"> </w:t>
      </w:r>
      <w:r w:rsidR="0021478A" w:rsidRPr="0021478A">
        <w:rPr>
          <w:rFonts w:eastAsia="Calibri" w:cs="Times New Roman"/>
          <w:color w:val="000000" w:themeColor="text1"/>
          <w:szCs w:val="28"/>
          <w:lang w:val="kk-KZ"/>
        </w:rPr>
        <w:t>–</w:t>
      </w:r>
      <w:r w:rsidR="00083B7C" w:rsidRPr="00BF6E8A">
        <w:rPr>
          <w:rFonts w:eastAsia="Calibri" w:cs="Times New Roman"/>
          <w:color w:val="000000" w:themeColor="text1"/>
          <w:szCs w:val="28"/>
          <w:lang w:val="kk-KZ"/>
        </w:rPr>
        <w:t xml:space="preserve"> бюджеттің асып кетуін болдырмайды және жобаның экономикалық тиімділігін қамтамасыз етеді. Бұл мемлекет үшін де, жеке серіктестік үшін де маңызды жобаның экономикалық тұрақтылығы мен өтелуінің көрсеткіші </w:t>
      </w:r>
      <w:r w:rsidR="00083B7C" w:rsidRPr="00BF6E8A">
        <w:rPr>
          <w:color w:val="000000" w:themeColor="text1"/>
          <w:lang w:val="kk-KZ"/>
        </w:rPr>
        <w:t>[</w:t>
      </w:r>
      <w:r w:rsidR="00BF6E8A" w:rsidRPr="00BF6E8A">
        <w:rPr>
          <w:rFonts w:eastAsia="Calibri" w:cs="Times New Roman"/>
          <w:bCs/>
          <w:color w:val="000000" w:themeColor="text1"/>
          <w:szCs w:val="28"/>
          <w:lang w:val="kk-KZ"/>
        </w:rPr>
        <w:t>33</w:t>
      </w:r>
      <w:r w:rsidR="00B2601D">
        <w:rPr>
          <w:rFonts w:eastAsia="Calibri" w:cs="Times New Roman"/>
          <w:bCs/>
          <w:color w:val="000000" w:themeColor="text1"/>
          <w:szCs w:val="28"/>
          <w:lang w:val="kk-KZ"/>
        </w:rPr>
        <w:t>, б.45-68</w:t>
      </w:r>
      <w:r w:rsidR="00083B7C" w:rsidRPr="00BF6E8A">
        <w:rPr>
          <w:color w:val="000000" w:themeColor="text1"/>
          <w:lang w:val="kk-KZ"/>
        </w:rPr>
        <w:t>]</w:t>
      </w:r>
      <w:r w:rsidR="00274CEA" w:rsidRPr="00BF6E8A">
        <w:rPr>
          <w:rFonts w:eastAsia="Calibri" w:cs="Times New Roman"/>
          <w:color w:val="000000" w:themeColor="text1"/>
          <w:szCs w:val="28"/>
          <w:lang w:val="kk-KZ"/>
        </w:rPr>
        <w:t>.</w:t>
      </w:r>
    </w:p>
    <w:p w14:paraId="3EB2CE61" w14:textId="7418EE01" w:rsidR="00274CEA" w:rsidRPr="00274CEA" w:rsidRDefault="008B491D" w:rsidP="00AD38BA">
      <w:pPr>
        <w:spacing w:after="0" w:line="240" w:lineRule="auto"/>
        <w:ind w:firstLine="567"/>
        <w:jc w:val="both"/>
        <w:rPr>
          <w:rFonts w:eastAsia="Calibri" w:cs="Times New Roman"/>
          <w:szCs w:val="28"/>
          <w:lang w:val="kk-KZ"/>
        </w:rPr>
      </w:pPr>
      <w:r w:rsidRPr="008B491D">
        <w:rPr>
          <w:rFonts w:eastAsia="Calibri" w:cs="Times New Roman"/>
          <w:szCs w:val="28"/>
          <w:lang w:val="kk-KZ"/>
        </w:rPr>
        <w:t xml:space="preserve">3. </w:t>
      </w:r>
      <w:r w:rsidR="00274CEA" w:rsidRPr="00274CEA">
        <w:rPr>
          <w:rFonts w:eastAsia="Calibri" w:cs="Times New Roman"/>
          <w:szCs w:val="28"/>
          <w:lang w:val="kk-KZ"/>
        </w:rPr>
        <w:t>Саяси қолдау</w:t>
      </w:r>
      <w:r w:rsidR="00274CEA" w:rsidRPr="00083B7C">
        <w:rPr>
          <w:lang w:val="kk-KZ"/>
        </w:rPr>
        <w:t xml:space="preserve"> </w:t>
      </w:r>
      <w:r w:rsidR="00274CEA" w:rsidRPr="00274CEA">
        <w:rPr>
          <w:rFonts w:eastAsia="Calibri" w:cs="Times New Roman"/>
          <w:szCs w:val="28"/>
          <w:lang w:val="kk-KZ"/>
        </w:rPr>
        <w:t>(Political Support)</w:t>
      </w:r>
      <w:r w:rsidR="00083B7C" w:rsidRPr="00083B7C">
        <w:rPr>
          <w:rFonts w:eastAsia="Calibri" w:cs="Times New Roman"/>
          <w:szCs w:val="28"/>
          <w:lang w:val="kk-KZ"/>
        </w:rPr>
        <w:t xml:space="preserve"> </w:t>
      </w:r>
      <w:r w:rsidR="0021478A" w:rsidRPr="0021478A">
        <w:rPr>
          <w:rFonts w:eastAsia="Calibri" w:cs="Times New Roman"/>
          <w:szCs w:val="28"/>
          <w:lang w:val="kk-KZ"/>
        </w:rPr>
        <w:t>–</w:t>
      </w:r>
      <w:r w:rsidR="00083B7C" w:rsidRPr="00083B7C">
        <w:rPr>
          <w:rFonts w:eastAsia="Calibri" w:cs="Times New Roman"/>
          <w:szCs w:val="28"/>
          <w:lang w:val="kk-KZ"/>
        </w:rPr>
        <w:t xml:space="preserve"> жобаны жүзеге асыру үшін қолайлы жағдай жасай отырып, белгісіздік пен тәуекелдерді барынша азайтады. Саяси тұрақтылықтың маңыздылығы әсіресе</w:t>
      </w:r>
      <w:r w:rsidR="00882BEE">
        <w:rPr>
          <w:rFonts w:eastAsia="Calibri" w:cs="Times New Roman"/>
          <w:szCs w:val="28"/>
          <w:lang w:val="kk-KZ"/>
        </w:rPr>
        <w:t>,</w:t>
      </w:r>
      <w:r w:rsidR="00083B7C" w:rsidRPr="00083B7C">
        <w:rPr>
          <w:rFonts w:eastAsia="Calibri" w:cs="Times New Roman"/>
          <w:szCs w:val="28"/>
          <w:lang w:val="kk-KZ"/>
        </w:rPr>
        <w:t xml:space="preserve"> ұзақ мерзімді МЖӘ жобалары үшін </w:t>
      </w:r>
      <w:r w:rsidR="00083B7C" w:rsidRPr="00BF6E8A">
        <w:rPr>
          <w:rFonts w:eastAsia="Calibri" w:cs="Times New Roman"/>
          <w:color w:val="000000" w:themeColor="text1"/>
          <w:szCs w:val="28"/>
          <w:lang w:val="kk-KZ"/>
        </w:rPr>
        <w:t>жоғары [</w:t>
      </w:r>
      <w:r w:rsidR="00BF6E8A" w:rsidRPr="00BF6E8A">
        <w:rPr>
          <w:rFonts w:eastAsia="Calibri" w:cs="Times New Roman"/>
          <w:color w:val="000000" w:themeColor="text1"/>
          <w:szCs w:val="28"/>
          <w:lang w:val="kk-KZ"/>
        </w:rPr>
        <w:t>3</w:t>
      </w:r>
      <w:r w:rsidR="00E56BB1">
        <w:rPr>
          <w:rFonts w:eastAsia="Calibri" w:cs="Times New Roman"/>
          <w:color w:val="000000" w:themeColor="text1"/>
          <w:szCs w:val="28"/>
          <w:lang w:val="kk-KZ"/>
        </w:rPr>
        <w:t>7</w:t>
      </w:r>
      <w:r w:rsidR="00B2601D">
        <w:rPr>
          <w:rFonts w:eastAsia="Calibri" w:cs="Times New Roman"/>
          <w:color w:val="000000" w:themeColor="text1"/>
          <w:szCs w:val="28"/>
          <w:lang w:val="kk-KZ"/>
        </w:rPr>
        <w:t>, б.545-548</w:t>
      </w:r>
      <w:r w:rsidR="00083B7C" w:rsidRPr="00BF6E8A">
        <w:rPr>
          <w:rFonts w:eastAsia="Calibri" w:cs="Times New Roman"/>
          <w:color w:val="000000" w:themeColor="text1"/>
          <w:szCs w:val="28"/>
          <w:lang w:val="kk-KZ"/>
        </w:rPr>
        <w:t>]</w:t>
      </w:r>
      <w:r w:rsidR="00274CEA" w:rsidRPr="00BF6E8A">
        <w:rPr>
          <w:rFonts w:eastAsia="Calibri" w:cs="Times New Roman"/>
          <w:color w:val="000000" w:themeColor="text1"/>
          <w:szCs w:val="28"/>
          <w:lang w:val="kk-KZ"/>
        </w:rPr>
        <w:t>.</w:t>
      </w:r>
    </w:p>
    <w:p w14:paraId="5B05EF86" w14:textId="1D5A8E82" w:rsidR="00083B7C" w:rsidRPr="00083B7C" w:rsidRDefault="008B491D" w:rsidP="00AD38BA">
      <w:pPr>
        <w:spacing w:after="0" w:line="240" w:lineRule="auto"/>
        <w:ind w:firstLine="567"/>
        <w:jc w:val="both"/>
        <w:rPr>
          <w:rFonts w:eastAsia="Calibri" w:cs="Times New Roman"/>
          <w:szCs w:val="28"/>
          <w:lang w:val="kk-KZ"/>
        </w:rPr>
      </w:pPr>
      <w:r w:rsidRPr="008B491D">
        <w:rPr>
          <w:rFonts w:eastAsia="Calibri" w:cs="Times New Roman"/>
          <w:szCs w:val="28"/>
          <w:lang w:val="kk-KZ"/>
        </w:rPr>
        <w:t xml:space="preserve">4. </w:t>
      </w:r>
      <w:r w:rsidR="00274CEA" w:rsidRPr="00274CEA">
        <w:rPr>
          <w:rFonts w:eastAsia="Calibri" w:cs="Times New Roman"/>
          <w:szCs w:val="28"/>
          <w:lang w:val="kk-KZ"/>
        </w:rPr>
        <w:t>Әлеуметтік қолдау</w:t>
      </w:r>
      <w:r w:rsidR="00274CEA" w:rsidRPr="00083B7C">
        <w:rPr>
          <w:lang w:val="kk-KZ"/>
        </w:rPr>
        <w:t xml:space="preserve"> </w:t>
      </w:r>
      <w:r w:rsidR="00274CEA" w:rsidRPr="00274CEA">
        <w:rPr>
          <w:rFonts w:eastAsia="Calibri" w:cs="Times New Roman"/>
          <w:szCs w:val="28"/>
          <w:lang w:val="kk-KZ"/>
        </w:rPr>
        <w:t>(Social Support)</w:t>
      </w:r>
      <w:r w:rsidR="00083B7C" w:rsidRPr="00083B7C">
        <w:rPr>
          <w:rFonts w:eastAsia="Calibri" w:cs="Times New Roman"/>
          <w:szCs w:val="28"/>
          <w:lang w:val="kk-KZ"/>
        </w:rPr>
        <w:t xml:space="preserve"> </w:t>
      </w:r>
      <w:r w:rsidR="0021478A" w:rsidRPr="0021478A">
        <w:rPr>
          <w:rFonts w:eastAsia="Calibri" w:cs="Times New Roman"/>
          <w:szCs w:val="28"/>
          <w:lang w:val="kk-KZ"/>
        </w:rPr>
        <w:t>–</w:t>
      </w:r>
      <w:r w:rsidR="00083B7C" w:rsidRPr="00083B7C">
        <w:rPr>
          <w:rFonts w:eastAsia="Calibri" w:cs="Times New Roman"/>
          <w:szCs w:val="28"/>
          <w:lang w:val="kk-KZ"/>
        </w:rPr>
        <w:t xml:space="preserve"> Жобаның сәтті жүзеге асуы да халықтың мойындауы мен жергілікті халықтың қолдауына байланысты. Әлеуметтік қолдау наразылықтар мен қақтығыстардың қаупін азайтады.</w:t>
      </w:r>
    </w:p>
    <w:p w14:paraId="6CA42C7D" w14:textId="1FEF6DC2" w:rsidR="00274CEA" w:rsidRPr="00F57F4B" w:rsidRDefault="00083B7C" w:rsidP="00AD38BA">
      <w:pPr>
        <w:spacing w:after="0" w:line="240" w:lineRule="auto"/>
        <w:ind w:firstLine="567"/>
        <w:jc w:val="both"/>
        <w:rPr>
          <w:rFonts w:eastAsia="Calibri" w:cs="Times New Roman"/>
          <w:color w:val="000000" w:themeColor="text1"/>
          <w:szCs w:val="28"/>
          <w:lang w:val="kk-KZ"/>
        </w:rPr>
      </w:pPr>
      <w:r w:rsidRPr="00083B7C">
        <w:rPr>
          <w:rFonts w:eastAsia="Calibri" w:cs="Times New Roman"/>
          <w:szCs w:val="28"/>
          <w:lang w:val="kk-KZ"/>
        </w:rPr>
        <w:t xml:space="preserve">Қоғамның мақұлдауын алған жобалар тұрақтырақ </w:t>
      </w:r>
      <w:r w:rsidRPr="00F57F4B">
        <w:rPr>
          <w:color w:val="000000" w:themeColor="text1"/>
          <w:lang w:val="kk-KZ"/>
        </w:rPr>
        <w:t>[</w:t>
      </w:r>
      <w:r w:rsidR="00F57F4B" w:rsidRPr="00F57F4B">
        <w:rPr>
          <w:color w:val="000000" w:themeColor="text1"/>
          <w:lang w:val="kk-KZ"/>
        </w:rPr>
        <w:t>6</w:t>
      </w:r>
      <w:r w:rsidR="00E56BB1" w:rsidRPr="00E56BB1">
        <w:rPr>
          <w:color w:val="000000" w:themeColor="text1"/>
          <w:lang w:val="kk-KZ"/>
        </w:rPr>
        <w:t>1</w:t>
      </w:r>
      <w:r w:rsidR="00B2601D">
        <w:rPr>
          <w:color w:val="000000" w:themeColor="text1"/>
          <w:lang w:val="kk-KZ"/>
        </w:rPr>
        <w:t>, б.10-12</w:t>
      </w:r>
      <w:r w:rsidRPr="00F57F4B">
        <w:rPr>
          <w:color w:val="000000" w:themeColor="text1"/>
          <w:lang w:val="kk-KZ"/>
        </w:rPr>
        <w:t>]</w:t>
      </w:r>
      <w:r w:rsidRPr="00F57F4B">
        <w:rPr>
          <w:rFonts w:eastAsia="Calibri" w:cs="Times New Roman"/>
          <w:color w:val="000000" w:themeColor="text1"/>
          <w:szCs w:val="28"/>
          <w:lang w:val="kk-KZ"/>
        </w:rPr>
        <w:t>.</w:t>
      </w:r>
    </w:p>
    <w:p w14:paraId="5FD75B7B" w14:textId="350595F4" w:rsidR="00274CEA" w:rsidRPr="00F57F4B" w:rsidRDefault="008B491D" w:rsidP="00AD38BA">
      <w:pPr>
        <w:spacing w:after="0" w:line="240" w:lineRule="auto"/>
        <w:ind w:firstLine="567"/>
        <w:jc w:val="both"/>
        <w:rPr>
          <w:rFonts w:eastAsia="Times New Roman" w:cs="Times New Roman"/>
          <w:color w:val="000000" w:themeColor="text1"/>
          <w:szCs w:val="28"/>
          <w:lang w:val="kk-KZ" w:eastAsia="kk-KZ"/>
        </w:rPr>
      </w:pPr>
      <w:r w:rsidRPr="008B491D">
        <w:rPr>
          <w:rFonts w:eastAsia="Calibri" w:cs="Times New Roman"/>
          <w:szCs w:val="28"/>
          <w:lang w:val="kk-KZ"/>
        </w:rPr>
        <w:t xml:space="preserve">5. </w:t>
      </w:r>
      <w:r w:rsidR="00274CEA" w:rsidRPr="00274CEA">
        <w:rPr>
          <w:rFonts w:eastAsia="Calibri" w:cs="Times New Roman"/>
          <w:szCs w:val="28"/>
          <w:lang w:val="kk-KZ"/>
        </w:rPr>
        <w:t>Жақсы басқару</w:t>
      </w:r>
      <w:r w:rsidR="00274CEA" w:rsidRPr="00274CEA">
        <w:rPr>
          <w:lang w:val="kk-KZ"/>
        </w:rPr>
        <w:t xml:space="preserve"> </w:t>
      </w:r>
      <w:r w:rsidR="00274CEA" w:rsidRPr="00274CEA">
        <w:rPr>
          <w:rFonts w:eastAsia="Calibri" w:cs="Times New Roman"/>
          <w:szCs w:val="28"/>
          <w:lang w:val="kk-KZ"/>
        </w:rPr>
        <w:t>(Good Governance)</w:t>
      </w:r>
      <w:r w:rsidR="00083B7C" w:rsidRPr="00083B7C">
        <w:rPr>
          <w:rFonts w:eastAsia="Calibri" w:cs="Times New Roman"/>
          <w:szCs w:val="28"/>
          <w:lang w:val="kk-KZ"/>
        </w:rPr>
        <w:t xml:space="preserve"> </w:t>
      </w:r>
      <w:r w:rsidR="0021478A" w:rsidRPr="0021478A">
        <w:rPr>
          <w:rFonts w:eastAsia="Calibri" w:cs="Times New Roman"/>
          <w:szCs w:val="28"/>
          <w:lang w:val="kk-KZ"/>
        </w:rPr>
        <w:t>–</w:t>
      </w:r>
      <w:r w:rsidR="0021478A">
        <w:rPr>
          <w:rFonts w:eastAsia="Calibri" w:cs="Times New Roman"/>
          <w:szCs w:val="28"/>
          <w:lang w:val="kk-KZ"/>
        </w:rPr>
        <w:t xml:space="preserve"> </w:t>
      </w:r>
      <w:r w:rsidR="00083B7C" w:rsidRPr="00083B7C">
        <w:rPr>
          <w:rFonts w:eastAsia="Calibri" w:cs="Times New Roman"/>
          <w:szCs w:val="28"/>
          <w:lang w:val="kk-KZ"/>
        </w:rPr>
        <w:t xml:space="preserve">Тиімді жобаны басқару тапсырмаларды уақтылы орындауға және жоба мақсаттарына қол жеткізуге ықпал етеді. </w:t>
      </w:r>
      <w:r w:rsidR="00083B7C">
        <w:rPr>
          <w:rFonts w:eastAsia="Calibri" w:cs="Times New Roman"/>
          <w:szCs w:val="28"/>
          <w:lang w:val="kk-KZ"/>
        </w:rPr>
        <w:t>Жақсы</w:t>
      </w:r>
      <w:r w:rsidR="00083B7C" w:rsidRPr="00083B7C">
        <w:rPr>
          <w:rFonts w:eastAsia="Calibri" w:cs="Times New Roman"/>
          <w:szCs w:val="28"/>
          <w:lang w:val="kk-KZ"/>
        </w:rPr>
        <w:t xml:space="preserve"> басқару принциптеріне ашықтық, есеп берушілік және тиімді көшбасшылық </w:t>
      </w:r>
      <w:r w:rsidR="00083B7C" w:rsidRPr="00F57F4B">
        <w:rPr>
          <w:rFonts w:eastAsia="Calibri" w:cs="Times New Roman"/>
          <w:color w:val="000000" w:themeColor="text1"/>
          <w:szCs w:val="28"/>
          <w:lang w:val="kk-KZ"/>
        </w:rPr>
        <w:t>кіреді</w:t>
      </w:r>
      <w:r w:rsidR="007A62FE" w:rsidRPr="00F57F4B">
        <w:rPr>
          <w:rFonts w:eastAsia="Calibri" w:cs="Times New Roman"/>
          <w:color w:val="000000" w:themeColor="text1"/>
          <w:szCs w:val="28"/>
          <w:lang w:val="kk-KZ"/>
        </w:rPr>
        <w:t xml:space="preserve"> </w:t>
      </w:r>
      <w:r w:rsidR="007A62FE" w:rsidRPr="00F57F4B">
        <w:rPr>
          <w:rFonts w:eastAsia="Times New Roman" w:cs="Times New Roman"/>
          <w:color w:val="000000" w:themeColor="text1"/>
          <w:szCs w:val="28"/>
          <w:lang w:val="kk-KZ" w:eastAsia="kk-KZ"/>
        </w:rPr>
        <w:t>[</w:t>
      </w:r>
      <w:r w:rsidR="00F57F4B" w:rsidRPr="00F57F4B">
        <w:rPr>
          <w:rFonts w:eastAsia="Times New Roman" w:cs="Times New Roman"/>
          <w:color w:val="000000" w:themeColor="text1"/>
          <w:szCs w:val="28"/>
          <w:lang w:val="kk-KZ" w:eastAsia="kk-KZ"/>
        </w:rPr>
        <w:t>6</w:t>
      </w:r>
      <w:r w:rsidR="00E56BB1">
        <w:rPr>
          <w:rFonts w:eastAsia="Times New Roman" w:cs="Times New Roman"/>
          <w:color w:val="000000" w:themeColor="text1"/>
          <w:szCs w:val="28"/>
          <w:lang w:val="kk-KZ" w:eastAsia="kk-KZ"/>
        </w:rPr>
        <w:t>2</w:t>
      </w:r>
      <w:r w:rsidR="00B2601D">
        <w:rPr>
          <w:rFonts w:eastAsia="Times New Roman" w:cs="Times New Roman"/>
          <w:color w:val="000000" w:themeColor="text1"/>
          <w:szCs w:val="28"/>
          <w:lang w:val="kk-KZ" w:eastAsia="kk-KZ"/>
        </w:rPr>
        <w:t>, б.4-7</w:t>
      </w:r>
      <w:r w:rsidR="007A62FE" w:rsidRPr="00F57F4B">
        <w:rPr>
          <w:rFonts w:eastAsia="Times New Roman" w:cs="Times New Roman"/>
          <w:color w:val="000000" w:themeColor="text1"/>
          <w:szCs w:val="28"/>
          <w:lang w:val="kk-KZ" w:eastAsia="kk-KZ"/>
        </w:rPr>
        <w:t>]</w:t>
      </w:r>
      <w:r w:rsidR="00274CEA" w:rsidRPr="00F57F4B">
        <w:rPr>
          <w:rFonts w:eastAsia="Calibri" w:cs="Times New Roman"/>
          <w:color w:val="000000" w:themeColor="text1"/>
          <w:szCs w:val="28"/>
          <w:lang w:val="kk-KZ"/>
        </w:rPr>
        <w:t>.</w:t>
      </w:r>
    </w:p>
    <w:p w14:paraId="47E980BD" w14:textId="59100F7B" w:rsidR="00274CEA" w:rsidRPr="00F57F4B" w:rsidRDefault="008B491D" w:rsidP="00AD38BA">
      <w:pPr>
        <w:spacing w:after="0" w:line="240" w:lineRule="auto"/>
        <w:ind w:firstLine="567"/>
        <w:jc w:val="both"/>
        <w:rPr>
          <w:rFonts w:eastAsia="Calibri" w:cs="Times New Roman"/>
          <w:color w:val="000000" w:themeColor="text1"/>
          <w:szCs w:val="28"/>
          <w:lang w:val="kk-KZ"/>
        </w:rPr>
      </w:pPr>
      <w:r w:rsidRPr="00F57F4B">
        <w:rPr>
          <w:rFonts w:eastAsia="Calibri" w:cs="Times New Roman"/>
          <w:color w:val="000000" w:themeColor="text1"/>
          <w:szCs w:val="28"/>
          <w:lang w:val="kk-KZ"/>
        </w:rPr>
        <w:t xml:space="preserve">6. </w:t>
      </w:r>
      <w:r w:rsidR="00274CEA" w:rsidRPr="00F57F4B">
        <w:rPr>
          <w:rFonts w:eastAsia="Calibri" w:cs="Times New Roman"/>
          <w:color w:val="000000" w:themeColor="text1"/>
          <w:szCs w:val="28"/>
          <w:lang w:val="kk-KZ"/>
        </w:rPr>
        <w:t>Жақсы ұйымдастырылған мемлекеттік орган (Responsible Public Agency)</w:t>
      </w:r>
      <w:r w:rsidR="007A62FE" w:rsidRPr="00F57F4B">
        <w:rPr>
          <w:rFonts w:eastAsia="Calibri" w:cs="Times New Roman"/>
          <w:color w:val="000000" w:themeColor="text1"/>
          <w:szCs w:val="28"/>
          <w:lang w:val="kk-KZ"/>
        </w:rPr>
        <w:t xml:space="preserve"> </w:t>
      </w:r>
      <w:bookmarkStart w:id="71" w:name="_Hlk220549408"/>
      <w:r w:rsidR="0021478A">
        <w:rPr>
          <w:rFonts w:eastAsia="Calibri" w:cs="Times New Roman"/>
          <w:color w:val="000000" w:themeColor="text1"/>
          <w:szCs w:val="28"/>
          <w:lang w:val="kk-KZ"/>
        </w:rPr>
        <w:t>–</w:t>
      </w:r>
      <w:r w:rsidR="0021478A" w:rsidRPr="0021478A">
        <w:rPr>
          <w:rFonts w:eastAsia="Calibri" w:cs="Times New Roman"/>
          <w:color w:val="000000" w:themeColor="text1"/>
          <w:szCs w:val="28"/>
          <w:lang w:val="kk-KZ"/>
        </w:rPr>
        <w:t xml:space="preserve"> </w:t>
      </w:r>
      <w:bookmarkEnd w:id="71"/>
      <w:r w:rsidR="007A62FE" w:rsidRPr="00F57F4B">
        <w:rPr>
          <w:rFonts w:eastAsia="Calibri" w:cs="Times New Roman"/>
          <w:color w:val="000000" w:themeColor="text1"/>
          <w:szCs w:val="28"/>
          <w:lang w:val="kk-KZ"/>
        </w:rPr>
        <w:t xml:space="preserve">Мемлекеттік серіктестің ұйымдастырушылық мүмкіндіктері жобаны үйлестіру мен жүзеге асыруға тікелей әсер етеді. Мемлекеттік органдардың нақты </w:t>
      </w:r>
      <w:r w:rsidR="007A62FE" w:rsidRPr="00F57F4B">
        <w:rPr>
          <w:rFonts w:eastAsia="Calibri" w:cs="Times New Roman"/>
          <w:color w:val="000000" w:themeColor="text1"/>
          <w:szCs w:val="28"/>
          <w:lang w:val="kk-KZ"/>
        </w:rPr>
        <w:lastRenderedPageBreak/>
        <w:t>құрылымы мен есеп беруі тұрақтылықты қамтамасыз етеді және белгісіздікті азайтады [</w:t>
      </w:r>
      <w:r w:rsidR="00F57F4B" w:rsidRPr="00F57F4B">
        <w:rPr>
          <w:rFonts w:eastAsia="Calibri" w:cs="Times New Roman"/>
          <w:color w:val="000000" w:themeColor="text1"/>
          <w:szCs w:val="28"/>
          <w:lang w:val="kk-KZ"/>
        </w:rPr>
        <w:t>5</w:t>
      </w:r>
      <w:r w:rsidR="00E56BB1">
        <w:rPr>
          <w:rFonts w:eastAsia="Calibri" w:cs="Times New Roman"/>
          <w:color w:val="000000" w:themeColor="text1"/>
          <w:szCs w:val="28"/>
          <w:lang w:val="kk-KZ"/>
        </w:rPr>
        <w:t>0</w:t>
      </w:r>
      <w:r w:rsidR="00B2601D">
        <w:rPr>
          <w:rFonts w:eastAsia="Calibri" w:cs="Times New Roman"/>
          <w:color w:val="000000" w:themeColor="text1"/>
          <w:szCs w:val="28"/>
          <w:lang w:val="kk-KZ"/>
        </w:rPr>
        <w:t>, б.112-135</w:t>
      </w:r>
      <w:r w:rsidR="007A62FE" w:rsidRPr="00F57F4B">
        <w:rPr>
          <w:rFonts w:eastAsia="Calibri" w:cs="Times New Roman"/>
          <w:color w:val="000000" w:themeColor="text1"/>
          <w:szCs w:val="28"/>
          <w:lang w:val="kk-KZ"/>
        </w:rPr>
        <w:t>]</w:t>
      </w:r>
      <w:r w:rsidR="00274CEA" w:rsidRPr="00F57F4B">
        <w:rPr>
          <w:rFonts w:eastAsia="Calibri" w:cs="Times New Roman"/>
          <w:color w:val="000000" w:themeColor="text1"/>
          <w:szCs w:val="28"/>
          <w:lang w:val="kk-KZ"/>
        </w:rPr>
        <w:t>.</w:t>
      </w:r>
      <w:r w:rsidR="0060479E" w:rsidRPr="00F57F4B">
        <w:rPr>
          <w:rFonts w:eastAsia="Calibri" w:cs="Times New Roman"/>
          <w:color w:val="000000" w:themeColor="text1"/>
          <w:szCs w:val="28"/>
          <w:lang w:val="kk-KZ"/>
        </w:rPr>
        <w:t xml:space="preserve"> </w:t>
      </w:r>
    </w:p>
    <w:p w14:paraId="77BA1644" w14:textId="22F9D2E5" w:rsidR="0013709C" w:rsidRPr="0013709C" w:rsidRDefault="0013709C" w:rsidP="00AD38BA">
      <w:pPr>
        <w:spacing w:after="0" w:line="240" w:lineRule="auto"/>
        <w:ind w:firstLine="567"/>
        <w:jc w:val="both"/>
        <w:rPr>
          <w:rFonts w:eastAsia="Calibri" w:cs="Times New Roman"/>
          <w:szCs w:val="28"/>
          <w:lang w:val="kk-KZ"/>
        </w:rPr>
      </w:pPr>
      <w:bookmarkStart w:id="72" w:name="_Hlk187719161"/>
      <w:bookmarkEnd w:id="70"/>
      <w:r w:rsidRPr="0013709C">
        <w:rPr>
          <w:rFonts w:eastAsia="Calibri" w:cs="Times New Roman"/>
          <w:szCs w:val="28"/>
          <w:lang w:val="kk-KZ"/>
        </w:rPr>
        <w:t>«МЖӘ жобаларын сәтті басқару моделі»</w:t>
      </w:r>
      <w:bookmarkEnd w:id="72"/>
      <w:r w:rsidRPr="0013709C">
        <w:rPr>
          <w:rFonts w:eastAsia="Calibri" w:cs="Times New Roman"/>
          <w:szCs w:val="28"/>
          <w:lang w:val="kk-KZ"/>
        </w:rPr>
        <w:t xml:space="preserve"> жалпы сәттілік факторларын талдауға және олардың МЖӘ жобаларын іске асыруға қалай әсер ететінін көрсетуге арналған. Модельдің негізгі ерекшеліктері:</w:t>
      </w:r>
    </w:p>
    <w:p w14:paraId="38F52564" w14:textId="77777777" w:rsidR="0013709C" w:rsidRPr="0013709C" w:rsidRDefault="0013709C" w:rsidP="009210CE">
      <w:pPr>
        <w:numPr>
          <w:ilvl w:val="0"/>
          <w:numId w:val="17"/>
        </w:numPr>
        <w:tabs>
          <w:tab w:val="clear" w:pos="720"/>
          <w:tab w:val="num" w:pos="426"/>
        </w:tabs>
        <w:spacing w:after="0" w:line="240" w:lineRule="auto"/>
        <w:ind w:left="0" w:firstLine="567"/>
        <w:jc w:val="both"/>
        <w:rPr>
          <w:rFonts w:eastAsia="Calibri" w:cs="Times New Roman"/>
          <w:szCs w:val="28"/>
          <w:lang w:val="kk-KZ"/>
        </w:rPr>
      </w:pPr>
      <w:r w:rsidRPr="0013709C">
        <w:rPr>
          <w:rFonts w:eastAsia="Calibri" w:cs="Times New Roman"/>
          <w:szCs w:val="28"/>
          <w:lang w:val="kk-KZ"/>
        </w:rPr>
        <w:t>Жобалардың сәтті жүзеге асуы үшін қажетті факторларды (мысалы, құқықтық тұрақтылық, қаржылық қолдау, тәуекелдерді басқару) анықтайды.</w:t>
      </w:r>
    </w:p>
    <w:p w14:paraId="2FA83C61" w14:textId="77777777" w:rsidR="0013709C" w:rsidRPr="0013709C" w:rsidRDefault="0013709C" w:rsidP="009210CE">
      <w:pPr>
        <w:numPr>
          <w:ilvl w:val="0"/>
          <w:numId w:val="17"/>
        </w:numPr>
        <w:tabs>
          <w:tab w:val="clear" w:pos="720"/>
          <w:tab w:val="num" w:pos="426"/>
        </w:tabs>
        <w:spacing w:after="0" w:line="240" w:lineRule="auto"/>
        <w:ind w:left="0" w:firstLine="567"/>
        <w:jc w:val="both"/>
        <w:rPr>
          <w:rFonts w:eastAsia="Calibri" w:cs="Times New Roman"/>
          <w:szCs w:val="28"/>
          <w:lang w:val="kk-KZ"/>
        </w:rPr>
      </w:pPr>
      <w:r w:rsidRPr="0013709C">
        <w:rPr>
          <w:rFonts w:eastAsia="Calibri" w:cs="Times New Roman"/>
          <w:szCs w:val="28"/>
          <w:lang w:val="kk-KZ"/>
        </w:rPr>
        <w:t>Жеке сектор мен мемлекеттік сектор арасындағы серіктестікті тиімді басқаруға бағытталған.</w:t>
      </w:r>
    </w:p>
    <w:p w14:paraId="642120EA" w14:textId="75A73A56" w:rsidR="0013709C" w:rsidRDefault="0013709C" w:rsidP="009210CE">
      <w:pPr>
        <w:numPr>
          <w:ilvl w:val="0"/>
          <w:numId w:val="17"/>
        </w:numPr>
        <w:tabs>
          <w:tab w:val="clear" w:pos="720"/>
          <w:tab w:val="num" w:pos="426"/>
        </w:tabs>
        <w:spacing w:after="0" w:line="240" w:lineRule="auto"/>
        <w:ind w:left="0" w:firstLine="567"/>
        <w:jc w:val="both"/>
        <w:rPr>
          <w:rFonts w:eastAsia="Calibri" w:cs="Times New Roman"/>
          <w:szCs w:val="28"/>
          <w:lang w:val="kk-KZ"/>
        </w:rPr>
      </w:pPr>
      <w:r w:rsidRPr="0013709C">
        <w:rPr>
          <w:rFonts w:eastAsia="Calibri" w:cs="Times New Roman"/>
          <w:szCs w:val="28"/>
          <w:lang w:val="kk-KZ"/>
        </w:rPr>
        <w:t xml:space="preserve">Тәуекелдерді басқару, коммуникация, ресурстарды бөлу сияқты </w:t>
      </w:r>
      <w:r w:rsidR="0053605B">
        <w:rPr>
          <w:rFonts w:eastAsia="Calibri" w:cs="Times New Roman"/>
          <w:szCs w:val="28"/>
          <w:lang w:val="kk-KZ"/>
        </w:rPr>
        <w:t>тәжірибелік</w:t>
      </w:r>
      <w:r w:rsidRPr="0013709C">
        <w:rPr>
          <w:rFonts w:eastAsia="Calibri" w:cs="Times New Roman"/>
          <w:szCs w:val="28"/>
          <w:lang w:val="kk-KZ"/>
        </w:rPr>
        <w:t xml:space="preserve"> факторларға негізделген.</w:t>
      </w:r>
    </w:p>
    <w:p w14:paraId="504D9B94" w14:textId="7DBE6FC7" w:rsidR="0013709C" w:rsidRDefault="00761A31" w:rsidP="00AD38BA">
      <w:pPr>
        <w:spacing w:after="0" w:line="240" w:lineRule="auto"/>
        <w:ind w:firstLine="567"/>
        <w:jc w:val="both"/>
        <w:rPr>
          <w:rFonts w:eastAsia="Calibri" w:cs="Times New Roman"/>
          <w:szCs w:val="28"/>
          <w:lang w:val="kk-KZ"/>
        </w:rPr>
      </w:pPr>
      <w:r w:rsidRPr="00761A31">
        <w:rPr>
          <w:rFonts w:eastAsia="Calibri" w:cs="Times New Roman"/>
          <w:szCs w:val="28"/>
          <w:lang w:val="kk-KZ"/>
        </w:rPr>
        <w:t xml:space="preserve">Бұл </w:t>
      </w:r>
      <w:r w:rsidR="00ED4113">
        <w:rPr>
          <w:rFonts w:eastAsia="Calibri" w:cs="Times New Roman"/>
          <w:szCs w:val="28"/>
          <w:lang w:val="kk-KZ"/>
        </w:rPr>
        <w:t>модель</w:t>
      </w:r>
      <w:r w:rsidRPr="00761A31">
        <w:rPr>
          <w:rFonts w:eastAsia="Calibri" w:cs="Times New Roman"/>
          <w:szCs w:val="28"/>
          <w:lang w:val="kk-KZ"/>
        </w:rPr>
        <w:t xml:space="preserve"> Қазақстандағы МЖӘ жобаларын басқару стратегиясының теориялық және практикалық негізін құрайды, өйткені</w:t>
      </w:r>
      <w:r w:rsidR="00ED4113">
        <w:rPr>
          <w:rFonts w:eastAsia="Calibri" w:cs="Times New Roman"/>
          <w:szCs w:val="28"/>
          <w:lang w:val="kk-KZ"/>
        </w:rPr>
        <w:t>,</w:t>
      </w:r>
      <w:r w:rsidRPr="00761A31">
        <w:rPr>
          <w:rFonts w:eastAsia="Calibri" w:cs="Times New Roman"/>
          <w:szCs w:val="28"/>
          <w:lang w:val="kk-KZ"/>
        </w:rPr>
        <w:t xml:space="preserve"> ол мемлекеттік саясатта сапаны арттыру, цифрлық құралдарды енгізу және жеке секторды ынталандыру бағыттарына тікелей байланысты</w:t>
      </w:r>
    </w:p>
    <w:p w14:paraId="4C8DB392" w14:textId="7B68C79B" w:rsidR="0059511A" w:rsidRPr="0059511A" w:rsidRDefault="0059511A" w:rsidP="00AD38BA">
      <w:pPr>
        <w:spacing w:after="0" w:line="240" w:lineRule="auto"/>
        <w:ind w:firstLine="567"/>
        <w:jc w:val="both"/>
        <w:rPr>
          <w:rFonts w:eastAsia="Calibri" w:cs="Times New Roman"/>
          <w:szCs w:val="28"/>
          <w:lang w:val="kk-KZ"/>
        </w:rPr>
      </w:pPr>
      <w:r w:rsidRPr="0059511A">
        <w:rPr>
          <w:rFonts w:eastAsia="Calibri" w:cs="Times New Roman"/>
          <w:szCs w:val="28"/>
          <w:lang w:val="kk-KZ"/>
        </w:rPr>
        <w:t xml:space="preserve">Теориялық </w:t>
      </w:r>
      <w:r w:rsidR="00ED4113">
        <w:rPr>
          <w:rFonts w:eastAsia="Calibri" w:cs="Times New Roman"/>
          <w:szCs w:val="28"/>
          <w:lang w:val="kk-KZ"/>
        </w:rPr>
        <w:t>модельге</w:t>
      </w:r>
      <w:r w:rsidRPr="0059511A">
        <w:rPr>
          <w:rFonts w:eastAsia="Calibri" w:cs="Times New Roman"/>
          <w:szCs w:val="28"/>
          <w:lang w:val="kk-KZ"/>
        </w:rPr>
        <w:t xml:space="preserve"> сүйене келесі гипотезаларды қойсақ болады:</w:t>
      </w:r>
    </w:p>
    <w:p w14:paraId="05F6B40A" w14:textId="77777777" w:rsidR="0059511A" w:rsidRPr="001C3510" w:rsidRDefault="0059511A" w:rsidP="00AD38BA">
      <w:pPr>
        <w:spacing w:after="0" w:line="240" w:lineRule="auto"/>
        <w:ind w:firstLine="567"/>
        <w:jc w:val="both"/>
        <w:rPr>
          <w:rFonts w:cs="Times New Roman"/>
          <w:szCs w:val="28"/>
          <w:lang w:val="kk-KZ"/>
        </w:rPr>
      </w:pPr>
      <w:bookmarkStart w:id="73" w:name="_Hlk183264191"/>
      <w:bookmarkStart w:id="74" w:name="_Hlk185347149"/>
      <w:r w:rsidRPr="009B4F4B">
        <w:rPr>
          <w:rFonts w:cs="Times New Roman"/>
          <w:szCs w:val="28"/>
          <w:lang w:val="kk-KZ"/>
        </w:rPr>
        <w:t>H1</w:t>
      </w:r>
      <w:r w:rsidRPr="001C3510">
        <w:rPr>
          <w:rFonts w:cs="Times New Roman"/>
          <w:szCs w:val="28"/>
          <w:lang w:val="kk-KZ"/>
        </w:rPr>
        <w:t>:</w:t>
      </w:r>
      <w:r w:rsidRPr="00565D81">
        <w:rPr>
          <w:rFonts w:cs="Times New Roman"/>
          <w:szCs w:val="28"/>
          <w:lang w:val="kk-KZ"/>
        </w:rPr>
        <w:t xml:space="preserve"> </w:t>
      </w:r>
      <w:r w:rsidRPr="001C3510">
        <w:rPr>
          <w:rFonts w:cs="Times New Roman"/>
          <w:szCs w:val="28"/>
          <w:lang w:val="kk-KZ"/>
        </w:rPr>
        <w:t xml:space="preserve">МЖӘ сәттілік факторлары (Success Factors) Жобаның сәттілігіне (Project Success) оң әсер етеді </w:t>
      </w:r>
    </w:p>
    <w:bookmarkEnd w:id="73"/>
    <w:p w14:paraId="64659C0D" w14:textId="77777777" w:rsidR="0059511A" w:rsidRPr="001C3510" w:rsidRDefault="0059511A" w:rsidP="00AD38BA">
      <w:pPr>
        <w:spacing w:after="0" w:line="240" w:lineRule="auto"/>
        <w:ind w:firstLine="567"/>
        <w:jc w:val="both"/>
        <w:rPr>
          <w:rFonts w:cs="Times New Roman"/>
          <w:szCs w:val="28"/>
          <w:lang w:val="kk-KZ"/>
        </w:rPr>
      </w:pPr>
      <w:r w:rsidRPr="001C3510">
        <w:rPr>
          <w:rFonts w:cs="Times New Roman"/>
          <w:szCs w:val="28"/>
          <w:lang w:val="kk-KZ"/>
        </w:rPr>
        <w:t>H2: Инвесторларды жобаға тарту (Critical Factors (Investors)) Жобаның сәттілігіне (Project Success) оң әсер етеді</w:t>
      </w:r>
    </w:p>
    <w:p w14:paraId="2920964F" w14:textId="77777777" w:rsidR="0059511A" w:rsidRPr="009B4F4B" w:rsidRDefault="0059511A" w:rsidP="00AD38BA">
      <w:pPr>
        <w:spacing w:after="0" w:line="240" w:lineRule="auto"/>
        <w:ind w:firstLine="567"/>
        <w:jc w:val="both"/>
        <w:rPr>
          <w:rFonts w:cs="Times New Roman"/>
          <w:szCs w:val="28"/>
          <w:lang w:val="kk-KZ"/>
        </w:rPr>
      </w:pPr>
      <w:r w:rsidRPr="009B4F4B">
        <w:rPr>
          <w:rFonts w:cs="Times New Roman"/>
          <w:szCs w:val="28"/>
          <w:lang w:val="kk-KZ"/>
        </w:rPr>
        <w:t>H3: Жеке секторды ынталандыру (Private Sector Incentives) Жобаның сәттілігіне (Project Success) оң әсер етеді</w:t>
      </w:r>
    </w:p>
    <w:p w14:paraId="62332AA4" w14:textId="77777777" w:rsidR="0059511A" w:rsidRPr="009B4F4B" w:rsidRDefault="0059511A" w:rsidP="00AD38BA">
      <w:pPr>
        <w:spacing w:after="0" w:line="240" w:lineRule="auto"/>
        <w:ind w:firstLine="567"/>
        <w:jc w:val="both"/>
        <w:rPr>
          <w:rFonts w:cs="Times New Roman"/>
          <w:szCs w:val="28"/>
          <w:lang w:val="kk-KZ"/>
        </w:rPr>
      </w:pPr>
      <w:r w:rsidRPr="009B4F4B">
        <w:rPr>
          <w:rFonts w:cs="Times New Roman"/>
          <w:szCs w:val="28"/>
          <w:lang w:val="kk-KZ"/>
        </w:rPr>
        <w:t xml:space="preserve">H4: МЖӘ тежейтін факторлар (Development Barriers) Жобаның сәттілігіне (Project Success) </w:t>
      </w:r>
      <w:r>
        <w:rPr>
          <w:rFonts w:cs="Times New Roman"/>
          <w:szCs w:val="28"/>
          <w:lang w:val="kk-KZ"/>
        </w:rPr>
        <w:t>теріс</w:t>
      </w:r>
      <w:r w:rsidRPr="009B4F4B">
        <w:rPr>
          <w:rFonts w:cs="Times New Roman"/>
          <w:szCs w:val="28"/>
          <w:lang w:val="kk-KZ"/>
        </w:rPr>
        <w:t xml:space="preserve"> әсер етеді</w:t>
      </w:r>
    </w:p>
    <w:p w14:paraId="5FF7BC87" w14:textId="1B43D30D" w:rsidR="0059511A" w:rsidRDefault="0059511A" w:rsidP="00AD38BA">
      <w:pPr>
        <w:spacing w:after="0" w:line="240" w:lineRule="auto"/>
        <w:ind w:firstLine="567"/>
        <w:jc w:val="both"/>
        <w:rPr>
          <w:rFonts w:cs="Times New Roman"/>
          <w:szCs w:val="28"/>
          <w:lang w:val="kk-KZ"/>
        </w:rPr>
      </w:pPr>
      <w:r w:rsidRPr="009B4F4B">
        <w:rPr>
          <w:rFonts w:cs="Times New Roman"/>
          <w:szCs w:val="28"/>
          <w:lang w:val="kk-KZ"/>
        </w:rPr>
        <w:t xml:space="preserve">H5: МЖӘ жүзеге асыру тәуекелдері (Implementation Risks) Жобаның сәттілігіне (Project Success) </w:t>
      </w:r>
      <w:r>
        <w:rPr>
          <w:rFonts w:cs="Times New Roman"/>
          <w:szCs w:val="28"/>
          <w:lang w:val="kk-KZ"/>
        </w:rPr>
        <w:t>теріс</w:t>
      </w:r>
      <w:r w:rsidRPr="009B4F4B">
        <w:rPr>
          <w:rFonts w:cs="Times New Roman"/>
          <w:szCs w:val="28"/>
          <w:lang w:val="kk-KZ"/>
        </w:rPr>
        <w:t xml:space="preserve"> әсер етеді</w:t>
      </w:r>
      <w:r>
        <w:rPr>
          <w:rFonts w:cs="Times New Roman"/>
          <w:szCs w:val="28"/>
          <w:lang w:val="kk-KZ"/>
        </w:rPr>
        <w:t>.</w:t>
      </w:r>
      <w:bookmarkEnd w:id="74"/>
    </w:p>
    <w:p w14:paraId="02BCD4D0" w14:textId="01D1BF79" w:rsidR="0059511A" w:rsidRPr="0059511A" w:rsidRDefault="0059511A" w:rsidP="00AD38BA">
      <w:pPr>
        <w:spacing w:after="0" w:line="240" w:lineRule="auto"/>
        <w:ind w:firstLine="454"/>
        <w:jc w:val="both"/>
        <w:rPr>
          <w:rFonts w:cs="Times New Roman"/>
          <w:szCs w:val="28"/>
          <w:lang w:val="kk-KZ"/>
        </w:rPr>
      </w:pPr>
      <w:r w:rsidRPr="0059511A">
        <w:rPr>
          <w:rFonts w:cs="Times New Roman"/>
          <w:szCs w:val="28"/>
          <w:lang w:val="kk-KZ"/>
        </w:rPr>
        <w:t>Графикалық теор</w:t>
      </w:r>
      <w:r w:rsidR="00E15501">
        <w:rPr>
          <w:rFonts w:cs="Times New Roman"/>
          <w:szCs w:val="28"/>
          <w:lang w:val="kk-KZ"/>
        </w:rPr>
        <w:t>ия</w:t>
      </w:r>
      <w:r w:rsidRPr="0059511A">
        <w:rPr>
          <w:rFonts w:cs="Times New Roman"/>
          <w:szCs w:val="28"/>
          <w:lang w:val="kk-KZ"/>
        </w:rPr>
        <w:t>лық модель келесі түрде болады:</w:t>
      </w:r>
    </w:p>
    <w:p w14:paraId="320F60CE" w14:textId="44BA4B25" w:rsidR="0066542E" w:rsidRPr="0066542E" w:rsidRDefault="0066542E" w:rsidP="00AD38BA">
      <w:pPr>
        <w:spacing w:after="0" w:line="240" w:lineRule="auto"/>
        <w:jc w:val="both"/>
        <w:rPr>
          <w:rFonts w:cs="Times New Roman"/>
          <w:szCs w:val="28"/>
          <w:lang w:val="kk-KZ"/>
        </w:rPr>
      </w:pPr>
      <w:r w:rsidRPr="0066542E">
        <w:rPr>
          <w:rFonts w:cs="Times New Roman"/>
          <w:szCs w:val="28"/>
          <w:lang w:val="kk-KZ"/>
        </w:rPr>
        <w:t>Сәттілік факторлары→</w:t>
      </w:r>
      <w:r>
        <w:rPr>
          <w:rFonts w:cs="Times New Roman"/>
          <w:szCs w:val="28"/>
          <w:lang w:val="kk-KZ"/>
        </w:rPr>
        <w:t>Ж</w:t>
      </w:r>
      <w:r w:rsidRPr="0066542E">
        <w:rPr>
          <w:rFonts w:cs="Times New Roman"/>
          <w:szCs w:val="28"/>
          <w:lang w:val="kk-KZ"/>
        </w:rPr>
        <w:t>оба сәттілігі</w:t>
      </w:r>
    </w:p>
    <w:p w14:paraId="1231CA8E" w14:textId="52FF10A4" w:rsidR="0066542E" w:rsidRPr="0066542E" w:rsidRDefault="0066542E" w:rsidP="00AD38BA">
      <w:pPr>
        <w:spacing w:after="0" w:line="240" w:lineRule="auto"/>
        <w:jc w:val="both"/>
        <w:rPr>
          <w:rFonts w:cs="Times New Roman"/>
          <w:szCs w:val="28"/>
          <w:lang w:val="kk-KZ"/>
        </w:rPr>
      </w:pPr>
      <w:r w:rsidRPr="0066542E">
        <w:rPr>
          <w:rFonts w:cs="Times New Roman"/>
          <w:szCs w:val="28"/>
          <w:lang w:val="kk-KZ"/>
        </w:rPr>
        <w:t>Жеке секторды ынталандыру →</w:t>
      </w:r>
      <w:r>
        <w:rPr>
          <w:rFonts w:cs="Times New Roman"/>
          <w:szCs w:val="28"/>
          <w:lang w:val="kk-KZ"/>
        </w:rPr>
        <w:t>Ж</w:t>
      </w:r>
      <w:r w:rsidRPr="0066542E">
        <w:rPr>
          <w:rFonts w:cs="Times New Roman"/>
          <w:szCs w:val="28"/>
          <w:lang w:val="kk-KZ"/>
        </w:rPr>
        <w:t>оба сәттілігі</w:t>
      </w:r>
    </w:p>
    <w:p w14:paraId="7EDAEFC3" w14:textId="55FCC6DF" w:rsidR="0066542E" w:rsidRPr="0066542E" w:rsidRDefault="0066542E" w:rsidP="00AD38BA">
      <w:pPr>
        <w:spacing w:after="0" w:line="240" w:lineRule="auto"/>
        <w:jc w:val="both"/>
        <w:rPr>
          <w:rFonts w:cs="Times New Roman"/>
          <w:szCs w:val="28"/>
          <w:lang w:val="kk-KZ"/>
        </w:rPr>
      </w:pPr>
      <w:r w:rsidRPr="0066542E">
        <w:rPr>
          <w:rFonts w:cs="Times New Roman"/>
          <w:szCs w:val="28"/>
          <w:lang w:val="kk-KZ"/>
        </w:rPr>
        <w:t>МЖӘ тежейтін факторла</w:t>
      </w:r>
      <w:r>
        <w:rPr>
          <w:rFonts w:cs="Times New Roman"/>
          <w:szCs w:val="28"/>
          <w:lang w:val="kk-KZ"/>
        </w:rPr>
        <w:t>р</w:t>
      </w:r>
      <w:r w:rsidRPr="0066542E">
        <w:rPr>
          <w:rFonts w:cs="Times New Roman"/>
          <w:szCs w:val="28"/>
          <w:lang w:val="kk-KZ"/>
        </w:rPr>
        <w:t xml:space="preserve"> →</w:t>
      </w:r>
      <w:r>
        <w:rPr>
          <w:rFonts w:cs="Times New Roman"/>
          <w:szCs w:val="28"/>
          <w:lang w:val="kk-KZ"/>
        </w:rPr>
        <w:t>Ж</w:t>
      </w:r>
      <w:r w:rsidRPr="0066542E">
        <w:rPr>
          <w:rFonts w:cs="Times New Roman"/>
          <w:szCs w:val="28"/>
          <w:lang w:val="kk-KZ"/>
        </w:rPr>
        <w:t>оба сәттілігі</w:t>
      </w:r>
    </w:p>
    <w:p w14:paraId="0DA4788D" w14:textId="5023A501" w:rsidR="0066542E" w:rsidRPr="0066542E" w:rsidRDefault="0066542E" w:rsidP="00AD38BA">
      <w:pPr>
        <w:spacing w:after="0" w:line="240" w:lineRule="auto"/>
        <w:jc w:val="both"/>
        <w:rPr>
          <w:rFonts w:cs="Times New Roman"/>
          <w:szCs w:val="28"/>
          <w:lang w:val="kk-KZ"/>
        </w:rPr>
      </w:pPr>
      <w:r w:rsidRPr="0066542E">
        <w:rPr>
          <w:rFonts w:cs="Times New Roman"/>
          <w:szCs w:val="28"/>
          <w:lang w:val="kk-KZ"/>
        </w:rPr>
        <w:t>МЖӘ жүзеге асыру тәуекелдері→</w:t>
      </w:r>
      <w:r>
        <w:rPr>
          <w:rFonts w:cs="Times New Roman"/>
          <w:szCs w:val="28"/>
          <w:lang w:val="kk-KZ"/>
        </w:rPr>
        <w:t>Ж</w:t>
      </w:r>
      <w:r w:rsidRPr="0066542E">
        <w:rPr>
          <w:rFonts w:cs="Times New Roman"/>
          <w:szCs w:val="28"/>
          <w:lang w:val="kk-KZ"/>
        </w:rPr>
        <w:t>оба сәттілігі</w:t>
      </w:r>
    </w:p>
    <w:p w14:paraId="265C14D9" w14:textId="60FD659B" w:rsidR="0066542E" w:rsidRPr="0066542E" w:rsidRDefault="0066542E" w:rsidP="00AD38BA">
      <w:pPr>
        <w:spacing w:after="0" w:line="240" w:lineRule="auto"/>
        <w:jc w:val="both"/>
        <w:rPr>
          <w:rFonts w:cs="Times New Roman"/>
          <w:szCs w:val="28"/>
          <w:lang w:val="kk-KZ"/>
        </w:rPr>
      </w:pPr>
      <w:bookmarkStart w:id="75" w:name="_Hlk185136512"/>
      <w:bookmarkStart w:id="76" w:name="_Hlk166462792"/>
      <w:bookmarkStart w:id="77" w:name="_Hlk166462669"/>
      <w:bookmarkEnd w:id="62"/>
      <w:bookmarkEnd w:id="63"/>
      <w:bookmarkEnd w:id="64"/>
      <w:r w:rsidRPr="0066542E">
        <w:rPr>
          <w:rFonts w:cs="Times New Roman"/>
          <w:szCs w:val="28"/>
          <w:lang w:val="kk-KZ"/>
        </w:rPr>
        <w:t>Инвесторларды жобаға тарту →</w:t>
      </w:r>
      <w:r>
        <w:rPr>
          <w:rFonts w:cs="Times New Roman"/>
          <w:szCs w:val="28"/>
          <w:lang w:val="kk-KZ"/>
        </w:rPr>
        <w:t>Ж</w:t>
      </w:r>
      <w:r w:rsidRPr="0066542E">
        <w:rPr>
          <w:rFonts w:cs="Times New Roman"/>
          <w:szCs w:val="28"/>
          <w:lang w:val="kk-KZ"/>
        </w:rPr>
        <w:t>оба сәттілігі</w:t>
      </w:r>
    </w:p>
    <w:p w14:paraId="51192E65" w14:textId="3FBD1434" w:rsidR="0032794C" w:rsidRPr="00DF3D86" w:rsidRDefault="0032794C" w:rsidP="00AD38BA">
      <w:pPr>
        <w:spacing w:after="0" w:line="240" w:lineRule="auto"/>
        <w:ind w:firstLine="567"/>
        <w:jc w:val="both"/>
        <w:rPr>
          <w:rFonts w:cs="Times New Roman"/>
          <w:szCs w:val="28"/>
          <w:lang w:val="kk-KZ"/>
        </w:rPr>
      </w:pPr>
      <w:r w:rsidRPr="00DF3D86">
        <w:rPr>
          <w:rFonts w:cs="Times New Roman"/>
          <w:szCs w:val="28"/>
          <w:lang w:val="kk-KZ"/>
        </w:rPr>
        <w:t>Төмендегі айнымалы</w:t>
      </w:r>
      <w:r>
        <w:rPr>
          <w:rFonts w:cs="Times New Roman"/>
          <w:szCs w:val="28"/>
          <w:lang w:val="kk-KZ"/>
        </w:rPr>
        <w:t>ларды</w:t>
      </w:r>
      <w:r w:rsidRPr="00DF3D86">
        <w:rPr>
          <w:rFonts w:cs="Times New Roman"/>
          <w:szCs w:val="28"/>
          <w:lang w:val="kk-KZ"/>
        </w:rPr>
        <w:t xml:space="preserve"> </w:t>
      </w:r>
      <w:r>
        <w:rPr>
          <w:rFonts w:cs="Times New Roman"/>
          <w:szCs w:val="28"/>
          <w:lang w:val="kk-KZ"/>
        </w:rPr>
        <w:t xml:space="preserve">пайдалана </w:t>
      </w:r>
      <w:r w:rsidRPr="00DF3D86">
        <w:rPr>
          <w:rFonts w:cs="Times New Roman"/>
          <w:szCs w:val="28"/>
          <w:lang w:val="kk-KZ"/>
        </w:rPr>
        <w:t xml:space="preserve">отырып, сауалнама деректері негізінде құрылған МЖӘ </w:t>
      </w:r>
      <w:r>
        <w:rPr>
          <w:rFonts w:cs="Times New Roman"/>
          <w:szCs w:val="28"/>
          <w:lang w:val="kk-KZ"/>
        </w:rPr>
        <w:t>сәттілік моделін зерттеуде:</w:t>
      </w:r>
    </w:p>
    <w:p w14:paraId="6A53960F" w14:textId="77777777" w:rsidR="0032794C" w:rsidRPr="004F6CA9" w:rsidRDefault="0032794C" w:rsidP="00AD38BA">
      <w:pPr>
        <w:spacing w:after="0" w:line="240" w:lineRule="auto"/>
        <w:rPr>
          <w:rFonts w:eastAsia="Times New Roman" w:cs="Times New Roman"/>
          <w:color w:val="000000"/>
          <w:szCs w:val="28"/>
          <w:lang w:val="kk-KZ" w:eastAsia="ru-RU"/>
        </w:rPr>
      </w:pPr>
      <w:r>
        <w:rPr>
          <w:rFonts w:eastAsia="Times New Roman" w:cs="Times New Roman"/>
          <w:color w:val="000000"/>
          <w:szCs w:val="28"/>
          <w:lang w:val="kk-KZ" w:eastAsia="ru-RU"/>
        </w:rPr>
        <w:t>Т</w:t>
      </w:r>
      <w:r w:rsidRPr="000A4CCD">
        <w:rPr>
          <w:rFonts w:eastAsia="Times New Roman" w:cs="Times New Roman"/>
          <w:color w:val="000000"/>
          <w:szCs w:val="28"/>
          <w:lang w:val="kk-KZ" w:eastAsia="ru-RU"/>
        </w:rPr>
        <w:t>әуелсіз айнымалы</w:t>
      </w:r>
      <w:r>
        <w:rPr>
          <w:rFonts w:eastAsia="Times New Roman" w:cs="Times New Roman"/>
          <w:color w:val="000000"/>
          <w:szCs w:val="28"/>
          <w:lang w:val="kk-KZ" w:eastAsia="ru-RU"/>
        </w:rPr>
        <w:t>лар</w:t>
      </w:r>
      <w:r w:rsidRPr="000A4CCD">
        <w:rPr>
          <w:rFonts w:eastAsia="Times New Roman" w:cs="Times New Roman"/>
          <w:color w:val="000000"/>
          <w:szCs w:val="28"/>
          <w:lang w:val="kk-KZ" w:eastAsia="ru-RU"/>
        </w:rPr>
        <w:t xml:space="preserve"> ретінде</w:t>
      </w:r>
      <w:r>
        <w:rPr>
          <w:rFonts w:eastAsia="Times New Roman" w:cs="Times New Roman"/>
          <w:color w:val="000000"/>
          <w:szCs w:val="28"/>
          <w:lang w:val="kk-KZ" w:eastAsia="ru-RU"/>
        </w:rPr>
        <w:t>:</w:t>
      </w:r>
      <w:r w:rsidRPr="000A4CCD">
        <w:rPr>
          <w:rFonts w:eastAsia="Times New Roman" w:cs="Times New Roman"/>
          <w:color w:val="000000"/>
          <w:szCs w:val="28"/>
          <w:lang w:val="kk-KZ" w:eastAsia="ru-RU"/>
        </w:rPr>
        <w:t xml:space="preserve"> </w:t>
      </w:r>
      <w:bookmarkStart w:id="78" w:name="_Hlk92499060"/>
    </w:p>
    <w:p w14:paraId="23B0B423" w14:textId="4E3DDBE1" w:rsidR="0032794C" w:rsidRPr="004F6CA9" w:rsidRDefault="0032794C" w:rsidP="00807B82">
      <w:pPr>
        <w:numPr>
          <w:ilvl w:val="0"/>
          <w:numId w:val="7"/>
        </w:numPr>
        <w:tabs>
          <w:tab w:val="left" w:pos="284"/>
        </w:tabs>
        <w:spacing w:after="0" w:line="240" w:lineRule="auto"/>
        <w:ind w:left="0" w:firstLine="567"/>
        <w:jc w:val="both"/>
        <w:rPr>
          <w:rFonts w:eastAsia="Times New Roman" w:cs="Times New Roman"/>
          <w:color w:val="000000"/>
          <w:szCs w:val="28"/>
          <w:lang w:val="kk-KZ" w:eastAsia="ru-RU"/>
        </w:rPr>
      </w:pPr>
      <w:bookmarkStart w:id="79" w:name="_Hlk185269359"/>
      <w:bookmarkStart w:id="80" w:name="_Hlk185334656"/>
      <w:r w:rsidRPr="004F6CA9">
        <w:rPr>
          <w:rFonts w:eastAsia="Times New Roman" w:cs="Times New Roman"/>
          <w:color w:val="000000"/>
          <w:szCs w:val="28"/>
          <w:lang w:val="kk-KZ" w:eastAsia="ru-RU"/>
        </w:rPr>
        <w:t>Инвесторларды жобаға тарту</w:t>
      </w:r>
      <w:r w:rsidR="00A83ADD">
        <w:rPr>
          <w:rFonts w:eastAsia="Times New Roman" w:cs="Times New Roman"/>
          <w:color w:val="000000"/>
          <w:szCs w:val="28"/>
          <w:lang w:val="kk-KZ" w:eastAsia="ru-RU"/>
        </w:rPr>
        <w:t xml:space="preserve"> факторлары</w:t>
      </w:r>
      <w:r w:rsidRPr="004F6CA9">
        <w:rPr>
          <w:rFonts w:eastAsia="Times New Roman" w:cs="Times New Roman"/>
          <w:color w:val="000000"/>
          <w:szCs w:val="28"/>
          <w:lang w:val="kk-KZ" w:eastAsia="ru-RU"/>
        </w:rPr>
        <w:t xml:space="preserve"> (Critical Factors (Investors)</w:t>
      </w:r>
    </w:p>
    <w:p w14:paraId="4CFB71C4" w14:textId="77777777" w:rsidR="0032794C" w:rsidRPr="004F6CA9" w:rsidRDefault="0032794C" w:rsidP="00807B82">
      <w:pPr>
        <w:numPr>
          <w:ilvl w:val="0"/>
          <w:numId w:val="7"/>
        </w:numPr>
        <w:tabs>
          <w:tab w:val="left" w:pos="284"/>
        </w:tabs>
        <w:spacing w:after="0" w:line="240" w:lineRule="auto"/>
        <w:ind w:left="0" w:firstLine="567"/>
        <w:jc w:val="both"/>
        <w:rPr>
          <w:rFonts w:eastAsia="Times New Roman" w:cs="Times New Roman"/>
          <w:color w:val="000000"/>
          <w:szCs w:val="28"/>
          <w:lang w:val="kk-KZ" w:eastAsia="ru-RU"/>
        </w:rPr>
      </w:pPr>
      <w:r w:rsidRPr="004F6CA9">
        <w:rPr>
          <w:rFonts w:eastAsia="Times New Roman" w:cs="Times New Roman"/>
          <w:color w:val="000000"/>
          <w:szCs w:val="28"/>
          <w:lang w:val="kk-KZ" w:eastAsia="ru-RU"/>
        </w:rPr>
        <w:t>МЖӘ сәттілік факторлары (Success Factors)</w:t>
      </w:r>
    </w:p>
    <w:p w14:paraId="654837E1" w14:textId="4BDA525F" w:rsidR="0032794C" w:rsidRPr="004F6CA9" w:rsidRDefault="0032794C" w:rsidP="00807B82">
      <w:pPr>
        <w:numPr>
          <w:ilvl w:val="0"/>
          <w:numId w:val="7"/>
        </w:numPr>
        <w:tabs>
          <w:tab w:val="left" w:pos="284"/>
        </w:tabs>
        <w:spacing w:after="0" w:line="240" w:lineRule="auto"/>
        <w:ind w:left="0" w:firstLine="567"/>
        <w:jc w:val="both"/>
        <w:rPr>
          <w:rFonts w:eastAsia="Times New Roman" w:cs="Times New Roman"/>
          <w:color w:val="000000"/>
          <w:szCs w:val="28"/>
          <w:lang w:val="kk-KZ" w:eastAsia="ru-RU"/>
        </w:rPr>
      </w:pPr>
      <w:r w:rsidRPr="004F6CA9">
        <w:rPr>
          <w:rFonts w:eastAsia="Times New Roman" w:cs="Times New Roman"/>
          <w:color w:val="000000"/>
          <w:szCs w:val="28"/>
          <w:lang w:val="kk-KZ" w:eastAsia="ru-RU"/>
        </w:rPr>
        <w:t xml:space="preserve">Жеке секторды ынталандыру </w:t>
      </w:r>
      <w:r w:rsidR="00A83ADD">
        <w:rPr>
          <w:rFonts w:eastAsia="Times New Roman" w:cs="Times New Roman"/>
          <w:color w:val="000000"/>
          <w:szCs w:val="28"/>
          <w:lang w:val="kk-KZ" w:eastAsia="ru-RU"/>
        </w:rPr>
        <w:t>факторлары</w:t>
      </w:r>
      <w:r w:rsidRPr="004F6CA9">
        <w:rPr>
          <w:rFonts w:eastAsia="Times New Roman" w:cs="Times New Roman"/>
          <w:color w:val="000000"/>
          <w:szCs w:val="28"/>
          <w:lang w:val="kk-KZ" w:eastAsia="ru-RU"/>
        </w:rPr>
        <w:t>(Private Sector Incentives)</w:t>
      </w:r>
    </w:p>
    <w:p w14:paraId="1E949E1D" w14:textId="77777777" w:rsidR="0032794C" w:rsidRPr="004F6CA9" w:rsidRDefault="0032794C" w:rsidP="00807B82">
      <w:pPr>
        <w:numPr>
          <w:ilvl w:val="0"/>
          <w:numId w:val="7"/>
        </w:numPr>
        <w:tabs>
          <w:tab w:val="left" w:pos="284"/>
        </w:tabs>
        <w:spacing w:after="0" w:line="240" w:lineRule="auto"/>
        <w:ind w:left="0" w:firstLine="567"/>
        <w:jc w:val="both"/>
        <w:rPr>
          <w:rFonts w:eastAsia="Times New Roman" w:cs="Times New Roman"/>
          <w:color w:val="000000"/>
          <w:szCs w:val="28"/>
          <w:lang w:val="kk-KZ" w:eastAsia="ru-RU"/>
        </w:rPr>
      </w:pPr>
      <w:r w:rsidRPr="004F6CA9">
        <w:rPr>
          <w:rFonts w:eastAsia="Times New Roman" w:cs="Times New Roman"/>
          <w:color w:val="000000"/>
          <w:szCs w:val="28"/>
          <w:lang w:val="kk-KZ" w:eastAsia="ru-RU"/>
        </w:rPr>
        <w:t>МЖӘ тежейтін факторлар (Development Barriers)</w:t>
      </w:r>
    </w:p>
    <w:p w14:paraId="46827D2D" w14:textId="77777777" w:rsidR="0032794C" w:rsidRPr="00BF6EA3" w:rsidRDefault="0032794C" w:rsidP="00807B82">
      <w:pPr>
        <w:numPr>
          <w:ilvl w:val="0"/>
          <w:numId w:val="7"/>
        </w:numPr>
        <w:tabs>
          <w:tab w:val="left" w:pos="284"/>
        </w:tabs>
        <w:spacing w:after="0" w:line="240" w:lineRule="auto"/>
        <w:ind w:left="0" w:firstLine="567"/>
        <w:jc w:val="both"/>
        <w:rPr>
          <w:rFonts w:eastAsia="Times New Roman" w:cs="Times New Roman"/>
          <w:color w:val="000000"/>
          <w:szCs w:val="28"/>
          <w:lang w:val="kk-KZ" w:eastAsia="ru-RU"/>
        </w:rPr>
      </w:pPr>
      <w:r w:rsidRPr="004F6CA9">
        <w:rPr>
          <w:rFonts w:eastAsia="Times New Roman" w:cs="Times New Roman"/>
          <w:color w:val="000000"/>
          <w:szCs w:val="28"/>
          <w:lang w:val="kk-KZ" w:eastAsia="ru-RU"/>
        </w:rPr>
        <w:t>МЖӘ жүзеге асыру тәуекелдері (Implementation Risks)</w:t>
      </w:r>
      <w:bookmarkEnd w:id="78"/>
      <w:bookmarkEnd w:id="79"/>
      <w:r>
        <w:rPr>
          <w:rFonts w:eastAsia="Times New Roman" w:cs="Times New Roman"/>
          <w:color w:val="000000"/>
          <w:szCs w:val="28"/>
          <w:lang w:val="kk-KZ" w:eastAsia="ru-RU"/>
        </w:rPr>
        <w:t xml:space="preserve"> </w:t>
      </w:r>
      <w:bookmarkEnd w:id="80"/>
      <w:r w:rsidRPr="00BF6EA3">
        <w:rPr>
          <w:rFonts w:eastAsia="Times New Roman" w:cs="Times New Roman"/>
          <w:color w:val="000000"/>
          <w:szCs w:val="28"/>
          <w:lang w:val="kk-KZ" w:eastAsia="ru-RU"/>
        </w:rPr>
        <w:t>қолданылды</w:t>
      </w:r>
    </w:p>
    <w:p w14:paraId="1708FB7F" w14:textId="6C6436AC" w:rsidR="0032794C" w:rsidRDefault="0032794C" w:rsidP="00AD38BA">
      <w:pPr>
        <w:spacing w:after="0" w:line="240" w:lineRule="auto"/>
        <w:jc w:val="both"/>
        <w:rPr>
          <w:rFonts w:eastAsia="Times New Roman" w:cs="Times New Roman"/>
          <w:color w:val="000000"/>
          <w:szCs w:val="28"/>
          <w:lang w:val="kk-KZ" w:eastAsia="ru-RU"/>
        </w:rPr>
      </w:pPr>
      <w:r w:rsidRPr="000A4CCD">
        <w:rPr>
          <w:rFonts w:eastAsia="Times New Roman" w:cs="Times New Roman"/>
          <w:color w:val="000000"/>
          <w:szCs w:val="28"/>
          <w:lang w:val="kk-KZ" w:eastAsia="ru-RU"/>
        </w:rPr>
        <w:t>Тәуелді айнымалы ретінде</w:t>
      </w:r>
      <w:r w:rsidR="0053605B">
        <w:rPr>
          <w:rFonts w:eastAsia="Times New Roman" w:cs="Times New Roman"/>
          <w:color w:val="000000"/>
          <w:szCs w:val="28"/>
          <w:lang w:val="kk-KZ" w:eastAsia="ru-RU"/>
        </w:rPr>
        <w:t xml:space="preserve"> </w:t>
      </w:r>
      <w:r w:rsidRPr="004F6CA9">
        <w:rPr>
          <w:rFonts w:eastAsia="Times New Roman" w:cs="Times New Roman"/>
          <w:color w:val="000000"/>
          <w:szCs w:val="28"/>
          <w:lang w:val="kk-KZ" w:eastAsia="ru-RU"/>
        </w:rPr>
        <w:t>– Жобаның сәттілігі (Project Success)</w:t>
      </w:r>
      <w:r w:rsidRPr="000A4CCD">
        <w:rPr>
          <w:rFonts w:eastAsia="Times New Roman" w:cs="Times New Roman"/>
          <w:color w:val="000000"/>
          <w:szCs w:val="28"/>
          <w:lang w:val="kk-KZ" w:eastAsia="ru-RU"/>
        </w:rPr>
        <w:t xml:space="preserve"> алынды. </w:t>
      </w:r>
    </w:p>
    <w:bookmarkEnd w:id="75"/>
    <w:bookmarkEnd w:id="76"/>
    <w:bookmarkEnd w:id="77"/>
    <w:p w14:paraId="0ED65F3B" w14:textId="586E2E98" w:rsidR="00565D81" w:rsidRPr="00B12650" w:rsidRDefault="00A2217D" w:rsidP="00B12650">
      <w:pPr>
        <w:spacing w:after="0" w:line="240" w:lineRule="auto"/>
        <w:ind w:firstLine="567"/>
        <w:jc w:val="both"/>
        <w:rPr>
          <w:rFonts w:eastAsia="Times New Roman" w:cs="Times New Roman"/>
          <w:color w:val="000000"/>
          <w:szCs w:val="28"/>
          <w:lang w:val="kk-KZ" w:eastAsia="ru-RU"/>
        </w:rPr>
      </w:pPr>
      <w:r w:rsidRPr="000A4CCD">
        <w:rPr>
          <w:rFonts w:eastAsia="Times New Roman" w:cs="Times New Roman"/>
          <w:color w:val="000000"/>
          <w:szCs w:val="28"/>
          <w:lang w:val="kk-KZ" w:eastAsia="ru-RU"/>
        </w:rPr>
        <w:t>Концептуалды зерттеу моделі</w:t>
      </w:r>
      <w:r w:rsidRPr="000A4CCD">
        <w:rPr>
          <w:rFonts w:eastAsia="Times New Roman" w:cs="Times New Roman"/>
          <w:b/>
          <w:bCs/>
          <w:color w:val="000000"/>
          <w:szCs w:val="28"/>
          <w:lang w:val="kk-KZ" w:eastAsia="ru-RU"/>
        </w:rPr>
        <w:t xml:space="preserve"> </w:t>
      </w:r>
      <w:r w:rsidRPr="000A4CCD">
        <w:rPr>
          <w:rFonts w:eastAsia="Times New Roman" w:cs="Times New Roman"/>
          <w:color w:val="000000"/>
          <w:szCs w:val="28"/>
          <w:lang w:val="kk-KZ" w:eastAsia="ru-RU"/>
        </w:rPr>
        <w:t xml:space="preserve">бойынша зерттеуде қойылған гипотезаларды тестілеу үшін, әлеуметтік ғылымдарға арналған </w:t>
      </w:r>
      <w:r w:rsidR="00F57F4B">
        <w:rPr>
          <w:rFonts w:eastAsia="Times New Roman" w:cs="Times New Roman"/>
          <w:color w:val="000000"/>
          <w:szCs w:val="28"/>
          <w:lang w:val="kk-KZ" w:eastAsia="ru-RU"/>
        </w:rPr>
        <w:t>S</w:t>
      </w:r>
      <w:r w:rsidR="00F57F4B" w:rsidRPr="00F57F4B">
        <w:rPr>
          <w:rFonts w:eastAsia="Times New Roman" w:cs="Times New Roman"/>
          <w:color w:val="000000"/>
          <w:szCs w:val="28"/>
          <w:lang w:val="kk-KZ" w:eastAsia="ru-RU"/>
        </w:rPr>
        <w:t>mart</w:t>
      </w:r>
      <w:r w:rsidR="00F57F4B">
        <w:rPr>
          <w:rFonts w:eastAsia="Times New Roman" w:cs="Times New Roman"/>
          <w:color w:val="000000"/>
          <w:szCs w:val="28"/>
          <w:lang w:val="kk-KZ" w:eastAsia="ru-RU"/>
        </w:rPr>
        <w:t xml:space="preserve">PLS 4 </w:t>
      </w:r>
      <w:r w:rsidRPr="000A4CCD">
        <w:rPr>
          <w:rFonts w:eastAsia="Times New Roman" w:cs="Times New Roman"/>
          <w:color w:val="000000"/>
          <w:szCs w:val="28"/>
          <w:lang w:val="kk-KZ" w:eastAsia="ru-RU"/>
        </w:rPr>
        <w:t xml:space="preserve">статистикалық пакеті </w:t>
      </w:r>
      <w:r w:rsidR="002E6594">
        <w:rPr>
          <w:rFonts w:eastAsia="Times New Roman" w:cs="Times New Roman"/>
          <w:color w:val="000000"/>
          <w:szCs w:val="28"/>
          <w:lang w:val="kk-KZ" w:eastAsia="ru-RU"/>
        </w:rPr>
        <w:t>қолд</w:t>
      </w:r>
      <w:r w:rsidRPr="000A4CCD">
        <w:rPr>
          <w:rFonts w:eastAsia="Times New Roman" w:cs="Times New Roman"/>
          <w:color w:val="000000"/>
          <w:szCs w:val="28"/>
          <w:lang w:val="kk-KZ" w:eastAsia="ru-RU"/>
        </w:rPr>
        <w:t>анылды.</w:t>
      </w:r>
      <w:r w:rsidR="00B12650">
        <w:rPr>
          <w:rFonts w:eastAsia="Times New Roman" w:cs="Times New Roman"/>
          <w:color w:val="000000"/>
          <w:szCs w:val="28"/>
          <w:lang w:val="kk-KZ" w:eastAsia="ru-RU"/>
        </w:rPr>
        <w:t xml:space="preserve"> </w:t>
      </w:r>
    </w:p>
    <w:p w14:paraId="0771F2EA" w14:textId="09492755" w:rsidR="007F10E9" w:rsidRDefault="00273010" w:rsidP="005F7BF6">
      <w:pPr>
        <w:spacing w:after="0" w:line="240" w:lineRule="auto"/>
        <w:ind w:firstLine="567"/>
        <w:jc w:val="both"/>
        <w:rPr>
          <w:rFonts w:cs="Times New Roman"/>
          <w:szCs w:val="28"/>
          <w:lang w:val="kk-KZ"/>
        </w:rPr>
      </w:pPr>
      <w:r>
        <w:rPr>
          <w:rFonts w:cs="Times New Roman"/>
          <w:szCs w:val="28"/>
          <w:lang w:val="kk-KZ"/>
        </w:rPr>
        <w:lastRenderedPageBreak/>
        <w:t>Сауалнама зерттеуінің</w:t>
      </w:r>
      <w:r w:rsidR="00565D81" w:rsidRPr="00565D81">
        <w:rPr>
          <w:rFonts w:cs="Times New Roman"/>
          <w:szCs w:val="28"/>
          <w:lang w:val="kk-KZ"/>
        </w:rPr>
        <w:t xml:space="preserve"> н</w:t>
      </w:r>
      <w:r w:rsidR="00565D81">
        <w:rPr>
          <w:rFonts w:cs="Times New Roman"/>
          <w:szCs w:val="28"/>
          <w:lang w:val="kk-KZ"/>
        </w:rPr>
        <w:t>әтижелері</w:t>
      </w:r>
    </w:p>
    <w:p w14:paraId="31C0F866" w14:textId="07A5AAF4" w:rsidR="00C15EAD" w:rsidRPr="00C15EAD" w:rsidRDefault="009C7F6B" w:rsidP="005F7BF6">
      <w:pPr>
        <w:spacing w:after="0" w:line="240" w:lineRule="auto"/>
        <w:ind w:firstLine="567"/>
        <w:jc w:val="both"/>
        <w:rPr>
          <w:rFonts w:cs="Times New Roman"/>
          <w:szCs w:val="28"/>
          <w:lang w:val="kk-KZ"/>
        </w:rPr>
      </w:pPr>
      <w:r w:rsidRPr="000E719A">
        <w:rPr>
          <w:rFonts w:eastAsia="Times New Roman" w:cs="Times New Roman"/>
          <w:szCs w:val="28"/>
          <w:lang w:val="kk-KZ" w:eastAsia="kk-KZ"/>
        </w:rPr>
        <w:t xml:space="preserve">Қатысушылардың </w:t>
      </w:r>
      <w:r w:rsidR="00797D56" w:rsidRPr="00797D56">
        <w:rPr>
          <w:rFonts w:eastAsia="Times New Roman" w:cs="Times New Roman"/>
          <w:szCs w:val="28"/>
          <w:lang w:val="kk-KZ" w:eastAsia="kk-KZ"/>
        </w:rPr>
        <w:t>9,8%-ы мемлекеттік секто</w:t>
      </w:r>
      <w:r w:rsidR="00797D56">
        <w:rPr>
          <w:rFonts w:eastAsia="Times New Roman" w:cs="Times New Roman"/>
          <w:szCs w:val="28"/>
          <w:lang w:val="kk-KZ" w:eastAsia="kk-KZ"/>
        </w:rPr>
        <w:t xml:space="preserve">рдан, </w:t>
      </w:r>
      <w:r w:rsidRPr="000E719A">
        <w:rPr>
          <w:rFonts w:eastAsia="Times New Roman" w:cs="Times New Roman"/>
          <w:szCs w:val="28"/>
          <w:lang w:val="kk-KZ" w:eastAsia="kk-KZ"/>
        </w:rPr>
        <w:t xml:space="preserve">14,4%-ы қаржы ұйымдарынан, 12,9%-ы ғылыми-зерттеу институттарынан, 11,9%-ы МЖӘ жобалары бойынша консультанттардан, ал </w:t>
      </w:r>
      <w:r w:rsidR="00797D56" w:rsidRPr="00797D56">
        <w:rPr>
          <w:rFonts w:eastAsia="Times New Roman" w:cs="Times New Roman"/>
          <w:szCs w:val="28"/>
          <w:lang w:val="kk-KZ" w:eastAsia="kk-KZ"/>
        </w:rPr>
        <w:t>51%-ы жеке сектор</w:t>
      </w:r>
      <w:r w:rsidR="00797D56">
        <w:rPr>
          <w:rFonts w:eastAsia="Times New Roman" w:cs="Times New Roman"/>
          <w:szCs w:val="28"/>
          <w:lang w:val="kk-KZ" w:eastAsia="kk-KZ"/>
        </w:rPr>
        <w:t xml:space="preserve"> </w:t>
      </w:r>
      <w:r w:rsidRPr="000E719A">
        <w:rPr>
          <w:rFonts w:eastAsia="Times New Roman" w:cs="Times New Roman"/>
          <w:szCs w:val="28"/>
          <w:lang w:val="kk-KZ" w:eastAsia="kk-KZ"/>
        </w:rPr>
        <w:t>өкілдерінен тұрды. Бұл әртүрлі сектор өкілдерінің пікірлері мен тәжірибелерін зерттеуге мүмкіндік берді.</w:t>
      </w:r>
      <w:r w:rsidR="00F57F4B" w:rsidRPr="00F57F4B">
        <w:rPr>
          <w:rFonts w:cs="Times New Roman"/>
          <w:szCs w:val="28"/>
          <w:lang w:val="kk-KZ"/>
        </w:rPr>
        <w:t xml:space="preserve"> </w:t>
      </w:r>
      <w:r w:rsidR="00C15EAD" w:rsidRPr="00C15EAD">
        <w:rPr>
          <w:rFonts w:cs="Times New Roman"/>
          <w:szCs w:val="28"/>
          <w:lang w:val="kk-KZ"/>
        </w:rPr>
        <w:t>Бірінші блок бойынша сауалнама нәтижелері</w:t>
      </w:r>
      <w:r w:rsidR="00C15EAD">
        <w:rPr>
          <w:rFonts w:cs="Times New Roman"/>
          <w:szCs w:val="28"/>
          <w:lang w:val="kk-KZ"/>
        </w:rPr>
        <w:t xml:space="preserve"> төменде  берілген</w:t>
      </w:r>
      <w:r w:rsidR="00EE3F74" w:rsidRPr="00C655E8">
        <w:rPr>
          <w:rFonts w:cs="Times New Roman"/>
          <w:szCs w:val="28"/>
          <w:lang w:val="kk-KZ"/>
        </w:rPr>
        <w:t xml:space="preserve"> </w:t>
      </w:r>
      <w:r w:rsidR="00EE3F74" w:rsidRPr="00EE3F74">
        <w:rPr>
          <w:rFonts w:cs="Times New Roman"/>
          <w:szCs w:val="28"/>
          <w:lang w:val="kk-KZ"/>
        </w:rPr>
        <w:t>(кесте 17)</w:t>
      </w:r>
      <w:r w:rsidR="00C15EAD">
        <w:rPr>
          <w:rFonts w:cs="Times New Roman"/>
          <w:szCs w:val="28"/>
          <w:lang w:val="kk-KZ"/>
        </w:rPr>
        <w:t>.</w:t>
      </w:r>
    </w:p>
    <w:p w14:paraId="06FC1795" w14:textId="77777777" w:rsidR="00C15EAD" w:rsidRDefault="00C15EAD" w:rsidP="005F7BF6">
      <w:pPr>
        <w:spacing w:after="0" w:line="240" w:lineRule="auto"/>
        <w:jc w:val="both"/>
        <w:rPr>
          <w:rFonts w:eastAsia="Times New Roman" w:cs="Times New Roman"/>
          <w:szCs w:val="28"/>
          <w:lang w:val="kk-KZ" w:eastAsia="ru-RU"/>
        </w:rPr>
      </w:pPr>
    </w:p>
    <w:p w14:paraId="377E580E" w14:textId="37F65F85" w:rsidR="00C15EAD" w:rsidRPr="00C15EAD" w:rsidRDefault="00C15EAD" w:rsidP="00AD38BA">
      <w:pPr>
        <w:spacing w:after="0" w:line="240" w:lineRule="auto"/>
        <w:jc w:val="both"/>
        <w:rPr>
          <w:rFonts w:eastAsia="Times New Roman" w:cs="Times New Roman"/>
          <w:szCs w:val="28"/>
          <w:lang w:val="kk-KZ" w:eastAsia="ru-RU"/>
        </w:rPr>
      </w:pPr>
      <w:r w:rsidRPr="00C15EAD">
        <w:rPr>
          <w:rFonts w:eastAsia="Times New Roman" w:cs="Times New Roman"/>
          <w:szCs w:val="28"/>
          <w:lang w:val="kk-KZ" w:eastAsia="ru-RU"/>
        </w:rPr>
        <w:t xml:space="preserve">Кесте </w:t>
      </w:r>
      <w:r>
        <w:rPr>
          <w:rFonts w:eastAsia="Times New Roman" w:cs="Times New Roman"/>
          <w:szCs w:val="28"/>
          <w:lang w:val="kk-KZ" w:eastAsia="ru-RU"/>
        </w:rPr>
        <w:t>1</w:t>
      </w:r>
      <w:r w:rsidR="000319D5">
        <w:rPr>
          <w:rFonts w:eastAsia="Times New Roman" w:cs="Times New Roman"/>
          <w:szCs w:val="28"/>
          <w:lang w:val="kk-KZ" w:eastAsia="ru-RU"/>
        </w:rPr>
        <w:t>7</w:t>
      </w:r>
      <w:r w:rsidRPr="00C15EAD">
        <w:rPr>
          <w:rFonts w:eastAsia="Times New Roman" w:cs="Times New Roman"/>
          <w:szCs w:val="28"/>
          <w:lang w:val="kk-KZ" w:eastAsia="ru-RU"/>
        </w:rPr>
        <w:t xml:space="preserve"> – </w:t>
      </w:r>
      <w:bookmarkStart w:id="81" w:name="_Hlk185309464"/>
      <w:r w:rsidRPr="00C15EAD">
        <w:rPr>
          <w:rFonts w:eastAsia="Times New Roman" w:cs="Times New Roman"/>
          <w:szCs w:val="28"/>
          <w:lang w:val="kk-KZ" w:eastAsia="ru-RU"/>
        </w:rPr>
        <w:t>Бірінші блок бойынша сауалнама нәтижелері</w:t>
      </w:r>
      <w:bookmarkEnd w:id="81"/>
    </w:p>
    <w:p w14:paraId="0504DF51" w14:textId="77777777" w:rsidR="00C15EAD" w:rsidRPr="00C15EAD" w:rsidRDefault="00C15EAD" w:rsidP="00AD38BA">
      <w:pPr>
        <w:spacing w:after="0" w:line="240" w:lineRule="auto"/>
        <w:jc w:val="both"/>
        <w:rPr>
          <w:rFonts w:eastAsia="Times New Roman" w:cs="Times New Roman"/>
          <w:color w:val="000000"/>
          <w:szCs w:val="28"/>
          <w:lang w:val="kk-KZ" w:eastAsia="ru-RU"/>
        </w:rPr>
      </w:pPr>
    </w:p>
    <w:tbl>
      <w:tblPr>
        <w:tblStyle w:val="51"/>
        <w:tblW w:w="9343" w:type="dxa"/>
        <w:tblLook w:val="04A0" w:firstRow="1" w:lastRow="0" w:firstColumn="1" w:lastColumn="0" w:noHBand="0" w:noVBand="1"/>
      </w:tblPr>
      <w:tblGrid>
        <w:gridCol w:w="2462"/>
        <w:gridCol w:w="3497"/>
        <w:gridCol w:w="1569"/>
        <w:gridCol w:w="1815"/>
      </w:tblGrid>
      <w:tr w:rsidR="00E26A5C" w:rsidRPr="00C15EAD" w14:paraId="3C9B0EFE" w14:textId="77777777" w:rsidTr="002D789D">
        <w:tc>
          <w:tcPr>
            <w:tcW w:w="6091" w:type="dxa"/>
            <w:gridSpan w:val="2"/>
          </w:tcPr>
          <w:p w14:paraId="26F7CBD1" w14:textId="77777777" w:rsidR="00C15EAD" w:rsidRPr="00C15EAD" w:rsidRDefault="00C15EAD" w:rsidP="00C15EAD">
            <w:pPr>
              <w:ind w:right="425"/>
              <w:jc w:val="center"/>
              <w:rPr>
                <w:rFonts w:eastAsia="Calibri" w:cs="Times New Roman"/>
                <w:sz w:val="24"/>
              </w:rPr>
            </w:pPr>
            <w:bookmarkStart w:id="82" w:name="_Hlk90945101"/>
            <w:r w:rsidRPr="00C15EAD">
              <w:rPr>
                <w:rFonts w:eastAsia="Calibri" w:cs="Times New Roman"/>
                <w:sz w:val="24"/>
              </w:rPr>
              <w:t>Көрсеткіштер</w:t>
            </w:r>
          </w:p>
        </w:tc>
        <w:tc>
          <w:tcPr>
            <w:tcW w:w="1418" w:type="dxa"/>
          </w:tcPr>
          <w:p w14:paraId="0B52DCE8" w14:textId="6A0140FC" w:rsidR="00C15EAD" w:rsidRPr="00C15EAD" w:rsidRDefault="002D789D" w:rsidP="002D789D">
            <w:pPr>
              <w:tabs>
                <w:tab w:val="left" w:pos="634"/>
              </w:tabs>
              <w:ind w:right="425"/>
              <w:jc w:val="center"/>
              <w:rPr>
                <w:rFonts w:eastAsia="Calibri" w:cs="Times New Roman"/>
                <w:sz w:val="24"/>
              </w:rPr>
            </w:pPr>
            <w:r>
              <w:rPr>
                <w:rFonts w:eastAsia="Calibri" w:cs="Times New Roman"/>
                <w:sz w:val="24"/>
              </w:rPr>
              <w:t xml:space="preserve">      </w:t>
            </w:r>
            <w:r w:rsidR="00C15EAD" w:rsidRPr="00C15EAD">
              <w:rPr>
                <w:rFonts w:eastAsia="Calibri" w:cs="Times New Roman"/>
                <w:sz w:val="24"/>
              </w:rPr>
              <w:t>Саны</w:t>
            </w:r>
          </w:p>
        </w:tc>
        <w:tc>
          <w:tcPr>
            <w:tcW w:w="1834" w:type="dxa"/>
          </w:tcPr>
          <w:p w14:paraId="04F16ACE" w14:textId="4B9C3BD2" w:rsidR="00C15EAD" w:rsidRPr="00C15EAD" w:rsidRDefault="00B626CD" w:rsidP="00C15EAD">
            <w:pPr>
              <w:ind w:right="172"/>
              <w:jc w:val="center"/>
              <w:rPr>
                <w:rFonts w:eastAsia="Calibri" w:cs="Times New Roman"/>
                <w:sz w:val="24"/>
                <w:lang w:val="en-US"/>
              </w:rPr>
            </w:pPr>
            <w:proofErr w:type="spellStart"/>
            <w:r>
              <w:rPr>
                <w:rFonts w:eastAsia="Calibri" w:cs="Times New Roman"/>
                <w:sz w:val="24"/>
                <w:lang w:val="ru-RU"/>
              </w:rPr>
              <w:t>Пайызбен</w:t>
            </w:r>
            <w:proofErr w:type="spellEnd"/>
            <w:r w:rsidR="006F7984">
              <w:rPr>
                <w:rFonts w:eastAsia="Calibri" w:cs="Times New Roman"/>
                <w:sz w:val="24"/>
              </w:rPr>
              <w:t xml:space="preserve">, </w:t>
            </w:r>
            <w:r w:rsidR="00C15EAD" w:rsidRPr="00C15EAD">
              <w:rPr>
                <w:rFonts w:eastAsia="Calibri" w:cs="Times New Roman"/>
                <w:sz w:val="24"/>
                <w:lang w:val="en-US"/>
              </w:rPr>
              <w:t>%</w:t>
            </w:r>
          </w:p>
        </w:tc>
      </w:tr>
      <w:tr w:rsidR="00E26A5C" w:rsidRPr="00C15EAD" w14:paraId="514E6563" w14:textId="77777777" w:rsidTr="002D789D">
        <w:tc>
          <w:tcPr>
            <w:tcW w:w="2507" w:type="dxa"/>
          </w:tcPr>
          <w:p w14:paraId="239AFBEB" w14:textId="77777777" w:rsidR="00C15EAD" w:rsidRPr="00C15EAD" w:rsidRDefault="00C15EAD" w:rsidP="00C15EAD">
            <w:pPr>
              <w:ind w:right="425"/>
              <w:rPr>
                <w:rFonts w:eastAsia="Calibri" w:cs="Times New Roman"/>
                <w:sz w:val="24"/>
              </w:rPr>
            </w:pPr>
            <w:r w:rsidRPr="00C15EAD">
              <w:rPr>
                <w:rFonts w:eastAsia="Calibri" w:cs="Times New Roman"/>
                <w:sz w:val="24"/>
              </w:rPr>
              <w:t>Жынысы</w:t>
            </w:r>
          </w:p>
        </w:tc>
        <w:tc>
          <w:tcPr>
            <w:tcW w:w="3584" w:type="dxa"/>
          </w:tcPr>
          <w:p w14:paraId="0BBF3174" w14:textId="77777777" w:rsidR="00C15EAD" w:rsidRPr="00C15EAD" w:rsidRDefault="00C15EAD" w:rsidP="00C15EAD">
            <w:pPr>
              <w:ind w:right="425" w:firstLine="567"/>
              <w:jc w:val="center"/>
              <w:rPr>
                <w:rFonts w:eastAsia="Calibri" w:cs="Times New Roman"/>
                <w:sz w:val="24"/>
              </w:rPr>
            </w:pPr>
            <w:r w:rsidRPr="00C15EAD">
              <w:rPr>
                <w:rFonts w:eastAsia="Calibri" w:cs="Times New Roman"/>
                <w:sz w:val="24"/>
              </w:rPr>
              <w:t>Барлығы</w:t>
            </w:r>
          </w:p>
          <w:p w14:paraId="40D8E2C4" w14:textId="77777777" w:rsidR="00C15EAD" w:rsidRPr="00C15EAD" w:rsidRDefault="00C15EAD" w:rsidP="00C15EAD">
            <w:pPr>
              <w:ind w:right="425" w:firstLine="567"/>
              <w:jc w:val="center"/>
              <w:rPr>
                <w:rFonts w:eastAsia="Calibri" w:cs="Times New Roman"/>
                <w:sz w:val="24"/>
              </w:rPr>
            </w:pPr>
            <w:r w:rsidRPr="00C15EAD">
              <w:rPr>
                <w:rFonts w:eastAsia="Calibri" w:cs="Times New Roman"/>
                <w:sz w:val="24"/>
              </w:rPr>
              <w:t>Ерлер</w:t>
            </w:r>
          </w:p>
          <w:p w14:paraId="5B8058CF" w14:textId="77777777" w:rsidR="00C15EAD" w:rsidRPr="00C15EAD" w:rsidRDefault="00C15EAD" w:rsidP="00C15EAD">
            <w:pPr>
              <w:ind w:right="425" w:firstLine="567"/>
              <w:jc w:val="center"/>
              <w:rPr>
                <w:rFonts w:eastAsia="Calibri" w:cs="Times New Roman"/>
                <w:sz w:val="24"/>
              </w:rPr>
            </w:pPr>
            <w:r w:rsidRPr="00C15EAD">
              <w:rPr>
                <w:rFonts w:eastAsia="Calibri" w:cs="Times New Roman"/>
                <w:sz w:val="24"/>
              </w:rPr>
              <w:t>Әйелдер</w:t>
            </w:r>
          </w:p>
        </w:tc>
        <w:tc>
          <w:tcPr>
            <w:tcW w:w="1418" w:type="dxa"/>
          </w:tcPr>
          <w:p w14:paraId="65DBF4B5" w14:textId="022F7087" w:rsidR="00C15EAD" w:rsidRPr="00C15EAD" w:rsidRDefault="00C15EAD" w:rsidP="006F7984">
            <w:pPr>
              <w:ind w:right="425" w:firstLine="567"/>
              <w:jc w:val="center"/>
              <w:rPr>
                <w:rFonts w:eastAsia="Calibri" w:cs="Times New Roman"/>
                <w:sz w:val="24"/>
              </w:rPr>
            </w:pPr>
            <w:r>
              <w:rPr>
                <w:rFonts w:eastAsia="Calibri" w:cs="Times New Roman"/>
                <w:sz w:val="24"/>
              </w:rPr>
              <w:t>194</w:t>
            </w:r>
          </w:p>
          <w:p w14:paraId="4247B917" w14:textId="650B645D" w:rsidR="00C15EAD" w:rsidRPr="00C15EAD" w:rsidRDefault="00C15EAD" w:rsidP="006F7984">
            <w:pPr>
              <w:ind w:right="425" w:firstLine="567"/>
              <w:jc w:val="center"/>
              <w:rPr>
                <w:rFonts w:eastAsia="Calibri" w:cs="Times New Roman"/>
                <w:sz w:val="24"/>
              </w:rPr>
            </w:pPr>
            <w:r>
              <w:rPr>
                <w:rFonts w:eastAsia="Calibri" w:cs="Times New Roman"/>
                <w:sz w:val="24"/>
              </w:rPr>
              <w:t>91</w:t>
            </w:r>
          </w:p>
          <w:p w14:paraId="5494926D" w14:textId="221F3FB5" w:rsidR="00C15EAD" w:rsidRPr="00C15EAD" w:rsidRDefault="00C15EAD" w:rsidP="006F7984">
            <w:pPr>
              <w:ind w:right="425" w:firstLine="567"/>
              <w:jc w:val="center"/>
              <w:rPr>
                <w:rFonts w:eastAsia="Calibri" w:cs="Times New Roman"/>
                <w:sz w:val="24"/>
              </w:rPr>
            </w:pPr>
            <w:r w:rsidRPr="00C15EAD">
              <w:rPr>
                <w:rFonts w:eastAsia="Calibri" w:cs="Times New Roman"/>
                <w:sz w:val="24"/>
              </w:rPr>
              <w:t>1</w:t>
            </w:r>
            <w:r>
              <w:rPr>
                <w:rFonts w:eastAsia="Calibri" w:cs="Times New Roman"/>
                <w:sz w:val="24"/>
              </w:rPr>
              <w:t>03</w:t>
            </w:r>
          </w:p>
        </w:tc>
        <w:tc>
          <w:tcPr>
            <w:tcW w:w="1834" w:type="dxa"/>
          </w:tcPr>
          <w:p w14:paraId="62C24F17" w14:textId="7C41BB77" w:rsidR="00C15EAD" w:rsidRPr="002D789D" w:rsidRDefault="00C15EAD" w:rsidP="006E1628">
            <w:pPr>
              <w:ind w:right="425"/>
              <w:jc w:val="center"/>
              <w:rPr>
                <w:rFonts w:eastAsia="Calibri" w:cs="Times New Roman"/>
                <w:sz w:val="24"/>
                <w:lang w:val="ru-RU"/>
              </w:rPr>
            </w:pPr>
            <w:r w:rsidRPr="00C15EAD">
              <w:rPr>
                <w:rFonts w:eastAsia="Calibri" w:cs="Times New Roman"/>
                <w:sz w:val="24"/>
              </w:rPr>
              <w:t>10</w:t>
            </w:r>
            <w:r w:rsidR="002D789D">
              <w:rPr>
                <w:rFonts w:eastAsia="Calibri" w:cs="Times New Roman"/>
                <w:sz w:val="24"/>
                <w:lang w:val="ru-RU"/>
              </w:rPr>
              <w:t>0</w:t>
            </w:r>
          </w:p>
          <w:p w14:paraId="536109FC" w14:textId="6F30965A" w:rsidR="00C15EAD" w:rsidRPr="00C15EAD" w:rsidRDefault="006E1628" w:rsidP="006E1628">
            <w:pPr>
              <w:ind w:right="425"/>
              <w:jc w:val="center"/>
              <w:rPr>
                <w:rFonts w:eastAsia="Calibri" w:cs="Times New Roman"/>
                <w:sz w:val="24"/>
              </w:rPr>
            </w:pPr>
            <w:r>
              <w:rPr>
                <w:rFonts w:eastAsia="Calibri" w:cs="Times New Roman"/>
                <w:sz w:val="24"/>
              </w:rPr>
              <w:t xml:space="preserve">     </w:t>
            </w:r>
            <w:r w:rsidR="00C15EAD">
              <w:rPr>
                <w:rFonts w:eastAsia="Calibri" w:cs="Times New Roman"/>
                <w:sz w:val="24"/>
              </w:rPr>
              <w:t>46,9</w:t>
            </w:r>
          </w:p>
          <w:p w14:paraId="4CC8E036" w14:textId="766AEEB3" w:rsidR="00C15EAD" w:rsidRPr="00C15EAD" w:rsidRDefault="006E1628" w:rsidP="006E1628">
            <w:pPr>
              <w:ind w:right="425"/>
              <w:rPr>
                <w:rFonts w:eastAsia="Calibri" w:cs="Times New Roman"/>
                <w:sz w:val="24"/>
              </w:rPr>
            </w:pPr>
            <w:r>
              <w:rPr>
                <w:rFonts w:eastAsia="Calibri" w:cs="Times New Roman"/>
                <w:sz w:val="24"/>
              </w:rPr>
              <w:t xml:space="preserve">         </w:t>
            </w:r>
            <w:r w:rsidR="00C15EAD">
              <w:rPr>
                <w:rFonts w:eastAsia="Calibri" w:cs="Times New Roman"/>
                <w:sz w:val="24"/>
              </w:rPr>
              <w:t>53,1</w:t>
            </w:r>
          </w:p>
        </w:tc>
      </w:tr>
      <w:tr w:rsidR="00E26A5C" w:rsidRPr="00C15EAD" w14:paraId="5DE373A3" w14:textId="77777777" w:rsidTr="002D789D">
        <w:tc>
          <w:tcPr>
            <w:tcW w:w="2507" w:type="dxa"/>
          </w:tcPr>
          <w:p w14:paraId="479464C6" w14:textId="77777777" w:rsidR="00C15EAD" w:rsidRPr="00C15EAD" w:rsidRDefault="00C15EAD" w:rsidP="00C15EAD">
            <w:pPr>
              <w:ind w:right="425"/>
              <w:rPr>
                <w:rFonts w:eastAsia="Calibri" w:cs="Times New Roman"/>
                <w:sz w:val="24"/>
              </w:rPr>
            </w:pPr>
            <w:r w:rsidRPr="00C15EAD">
              <w:rPr>
                <w:rFonts w:eastAsia="Calibri" w:cs="Times New Roman"/>
                <w:sz w:val="24"/>
              </w:rPr>
              <w:t>Жасы</w:t>
            </w:r>
          </w:p>
        </w:tc>
        <w:tc>
          <w:tcPr>
            <w:tcW w:w="3584" w:type="dxa"/>
          </w:tcPr>
          <w:p w14:paraId="22EAE9A8" w14:textId="77777777" w:rsidR="00C15EAD" w:rsidRPr="00C15EAD" w:rsidRDefault="00C15EAD" w:rsidP="00C15EAD">
            <w:pPr>
              <w:ind w:right="425" w:firstLine="567"/>
              <w:jc w:val="center"/>
              <w:rPr>
                <w:rFonts w:eastAsia="Calibri" w:cs="Times New Roman"/>
                <w:sz w:val="24"/>
              </w:rPr>
            </w:pPr>
            <w:r w:rsidRPr="00C15EAD">
              <w:rPr>
                <w:rFonts w:eastAsia="Calibri" w:cs="Times New Roman"/>
                <w:sz w:val="24"/>
              </w:rPr>
              <w:t>Барлығы</w:t>
            </w:r>
          </w:p>
          <w:p w14:paraId="568686C6" w14:textId="77777777" w:rsidR="00C15EAD" w:rsidRPr="00C15EAD" w:rsidRDefault="00C15EAD" w:rsidP="00C15EAD">
            <w:pPr>
              <w:ind w:right="425" w:firstLine="567"/>
              <w:jc w:val="center"/>
              <w:rPr>
                <w:rFonts w:eastAsia="Calibri" w:cs="Times New Roman"/>
                <w:sz w:val="24"/>
                <w:lang w:val="ru-RU"/>
              </w:rPr>
            </w:pPr>
            <w:r w:rsidRPr="00C15EAD">
              <w:rPr>
                <w:rFonts w:eastAsia="Calibri" w:cs="Times New Roman"/>
                <w:sz w:val="24"/>
                <w:lang w:val="ru-RU"/>
              </w:rPr>
              <w:t>18-24</w:t>
            </w:r>
          </w:p>
          <w:p w14:paraId="01ED4DA0" w14:textId="77777777" w:rsidR="00C15EAD" w:rsidRPr="00C15EAD" w:rsidRDefault="00C15EAD" w:rsidP="00C15EAD">
            <w:pPr>
              <w:ind w:right="425" w:firstLine="567"/>
              <w:jc w:val="center"/>
              <w:rPr>
                <w:rFonts w:eastAsia="Calibri" w:cs="Times New Roman"/>
                <w:sz w:val="24"/>
                <w:lang w:val="ru-RU"/>
              </w:rPr>
            </w:pPr>
            <w:r w:rsidRPr="00C15EAD">
              <w:rPr>
                <w:rFonts w:eastAsia="Calibri" w:cs="Times New Roman"/>
                <w:sz w:val="24"/>
                <w:lang w:val="ru-RU"/>
              </w:rPr>
              <w:t>25-35</w:t>
            </w:r>
          </w:p>
          <w:p w14:paraId="07C791A0" w14:textId="3F9E3CFB" w:rsidR="00C15EAD" w:rsidRPr="00C15EAD" w:rsidRDefault="00C15EAD" w:rsidP="00C15EAD">
            <w:pPr>
              <w:ind w:right="425" w:firstLine="567"/>
              <w:jc w:val="center"/>
              <w:rPr>
                <w:rFonts w:eastAsia="Calibri" w:cs="Times New Roman"/>
                <w:sz w:val="24"/>
                <w:lang w:val="ru-RU"/>
              </w:rPr>
            </w:pPr>
            <w:r w:rsidRPr="00C15EAD">
              <w:rPr>
                <w:rFonts w:eastAsia="Calibri" w:cs="Times New Roman"/>
                <w:sz w:val="24"/>
                <w:lang w:val="ru-RU"/>
              </w:rPr>
              <w:t>3</w:t>
            </w:r>
            <w:r w:rsidR="00884BC7">
              <w:rPr>
                <w:rFonts w:eastAsia="Calibri" w:cs="Times New Roman"/>
                <w:sz w:val="24"/>
                <w:lang w:val="ru-RU"/>
              </w:rPr>
              <w:t>6</w:t>
            </w:r>
            <w:r w:rsidRPr="00C15EAD">
              <w:rPr>
                <w:rFonts w:eastAsia="Calibri" w:cs="Times New Roman"/>
                <w:sz w:val="24"/>
                <w:lang w:val="ru-RU"/>
              </w:rPr>
              <w:t>-45</w:t>
            </w:r>
          </w:p>
          <w:p w14:paraId="0E2A57D6" w14:textId="05259CE1" w:rsidR="00C15EAD" w:rsidRPr="00C15EAD" w:rsidRDefault="00C15EAD" w:rsidP="00C15EAD">
            <w:pPr>
              <w:ind w:right="425" w:firstLine="567"/>
              <w:jc w:val="center"/>
              <w:rPr>
                <w:rFonts w:eastAsia="Calibri" w:cs="Times New Roman"/>
                <w:sz w:val="24"/>
                <w:lang w:val="ru-RU"/>
              </w:rPr>
            </w:pPr>
            <w:r w:rsidRPr="00C15EAD">
              <w:rPr>
                <w:rFonts w:eastAsia="Calibri" w:cs="Times New Roman"/>
                <w:sz w:val="24"/>
                <w:lang w:val="ru-RU"/>
              </w:rPr>
              <w:t>4</w:t>
            </w:r>
            <w:r w:rsidR="00884BC7">
              <w:rPr>
                <w:rFonts w:eastAsia="Calibri" w:cs="Times New Roman"/>
                <w:sz w:val="24"/>
                <w:lang w:val="ru-RU"/>
              </w:rPr>
              <w:t>6</w:t>
            </w:r>
            <w:r w:rsidRPr="00C15EAD">
              <w:rPr>
                <w:rFonts w:eastAsia="Calibri" w:cs="Times New Roman"/>
                <w:sz w:val="24"/>
                <w:lang w:val="ru-RU"/>
              </w:rPr>
              <w:t>-</w:t>
            </w:r>
            <w:r w:rsidR="00DE688F">
              <w:rPr>
                <w:rFonts w:eastAsia="Calibri" w:cs="Times New Roman"/>
                <w:sz w:val="24"/>
                <w:lang w:val="ru-RU"/>
              </w:rPr>
              <w:t>55</w:t>
            </w:r>
          </w:p>
          <w:p w14:paraId="3000B5C2" w14:textId="6F54BA95" w:rsidR="00C15EAD" w:rsidRPr="00C15EAD" w:rsidRDefault="00DE688F" w:rsidP="00C15EAD">
            <w:pPr>
              <w:ind w:right="425"/>
              <w:jc w:val="center"/>
              <w:rPr>
                <w:rFonts w:eastAsia="Calibri" w:cs="Times New Roman"/>
                <w:sz w:val="24"/>
              </w:rPr>
            </w:pPr>
            <w:r>
              <w:rPr>
                <w:rFonts w:eastAsia="Calibri" w:cs="Times New Roman"/>
                <w:sz w:val="24"/>
                <w:lang w:val="ru-RU"/>
              </w:rPr>
              <w:t>55</w:t>
            </w:r>
            <w:r w:rsidR="00C15EAD" w:rsidRPr="00C15EAD">
              <w:rPr>
                <w:rFonts w:eastAsia="Calibri" w:cs="Times New Roman"/>
                <w:sz w:val="24"/>
                <w:lang w:val="ru-RU"/>
              </w:rPr>
              <w:t>+</w:t>
            </w:r>
            <w:r w:rsidR="00C15EAD">
              <w:rPr>
                <w:rFonts w:eastAsia="Calibri" w:cs="Times New Roman"/>
                <w:sz w:val="24"/>
                <w:lang w:val="ru-RU"/>
              </w:rPr>
              <w:t>-та</w:t>
            </w:r>
            <w:r w:rsidR="00C15EAD" w:rsidRPr="00C15EAD">
              <w:rPr>
                <w:rFonts w:eastAsia="Calibri" w:cs="Times New Roman"/>
                <w:sz w:val="24"/>
              </w:rPr>
              <w:t>н жоғары</w:t>
            </w:r>
          </w:p>
        </w:tc>
        <w:tc>
          <w:tcPr>
            <w:tcW w:w="1418" w:type="dxa"/>
          </w:tcPr>
          <w:p w14:paraId="2649A4A0" w14:textId="13EBB5E7" w:rsidR="00C15EAD" w:rsidRPr="00C15EAD" w:rsidRDefault="00C15EAD" w:rsidP="006F7984">
            <w:pPr>
              <w:ind w:right="425" w:firstLine="567"/>
              <w:jc w:val="center"/>
              <w:rPr>
                <w:rFonts w:eastAsia="Calibri" w:cs="Times New Roman"/>
                <w:sz w:val="24"/>
              </w:rPr>
            </w:pPr>
            <w:r>
              <w:rPr>
                <w:rFonts w:eastAsia="Calibri" w:cs="Times New Roman"/>
                <w:sz w:val="24"/>
              </w:rPr>
              <w:t>194</w:t>
            </w:r>
          </w:p>
          <w:p w14:paraId="723D5D19" w14:textId="011640B2" w:rsidR="00C15EAD" w:rsidRPr="00C15EAD" w:rsidRDefault="00C15EAD" w:rsidP="006F7984">
            <w:pPr>
              <w:ind w:right="425" w:firstLine="567"/>
              <w:jc w:val="center"/>
              <w:rPr>
                <w:rFonts w:eastAsia="Calibri" w:cs="Times New Roman"/>
                <w:sz w:val="24"/>
              </w:rPr>
            </w:pPr>
            <w:r>
              <w:rPr>
                <w:rFonts w:eastAsia="Calibri" w:cs="Times New Roman"/>
                <w:sz w:val="24"/>
              </w:rPr>
              <w:t>63</w:t>
            </w:r>
          </w:p>
          <w:p w14:paraId="37297328" w14:textId="4DBCA3BC" w:rsidR="00C15EAD" w:rsidRPr="00C15EAD" w:rsidRDefault="00C15EAD" w:rsidP="006F7984">
            <w:pPr>
              <w:ind w:right="425" w:firstLine="567"/>
              <w:jc w:val="center"/>
              <w:rPr>
                <w:rFonts w:eastAsia="Times New Roman" w:cs="Times New Roman"/>
                <w:sz w:val="24"/>
                <w:lang w:eastAsia="ru-RU"/>
              </w:rPr>
            </w:pPr>
            <w:r>
              <w:rPr>
                <w:rFonts w:eastAsia="Times New Roman" w:cs="Times New Roman"/>
                <w:sz w:val="24"/>
                <w:lang w:eastAsia="ru-RU"/>
              </w:rPr>
              <w:t>39</w:t>
            </w:r>
          </w:p>
          <w:p w14:paraId="4C338EBC" w14:textId="58E2508B" w:rsidR="00C15EAD" w:rsidRPr="00C15EAD" w:rsidRDefault="00C15EAD" w:rsidP="006F7984">
            <w:pPr>
              <w:ind w:right="425" w:firstLine="567"/>
              <w:jc w:val="center"/>
              <w:rPr>
                <w:rFonts w:eastAsia="Times New Roman" w:cs="Times New Roman"/>
                <w:sz w:val="24"/>
                <w:lang w:eastAsia="ru-RU"/>
              </w:rPr>
            </w:pPr>
            <w:r>
              <w:rPr>
                <w:rFonts w:eastAsia="Times New Roman" w:cs="Times New Roman"/>
                <w:sz w:val="24"/>
                <w:lang w:eastAsia="ru-RU"/>
              </w:rPr>
              <w:t>73</w:t>
            </w:r>
          </w:p>
          <w:p w14:paraId="48480702" w14:textId="7D38C35A" w:rsidR="00C15EAD" w:rsidRDefault="00DE688F" w:rsidP="006F7984">
            <w:pPr>
              <w:ind w:right="425" w:firstLine="567"/>
              <w:jc w:val="center"/>
              <w:rPr>
                <w:rFonts w:eastAsia="Times New Roman" w:cs="Times New Roman"/>
                <w:sz w:val="24"/>
                <w:lang w:eastAsia="ru-RU"/>
              </w:rPr>
            </w:pPr>
            <w:r>
              <w:rPr>
                <w:rFonts w:eastAsia="Times New Roman" w:cs="Times New Roman"/>
                <w:sz w:val="24"/>
                <w:lang w:eastAsia="ru-RU"/>
              </w:rPr>
              <w:t>17</w:t>
            </w:r>
          </w:p>
          <w:p w14:paraId="70F7ADE4" w14:textId="05AB5241" w:rsidR="00DE688F" w:rsidRPr="00C15EAD" w:rsidRDefault="00DE688F" w:rsidP="006F7984">
            <w:pPr>
              <w:ind w:right="425" w:firstLine="567"/>
              <w:jc w:val="center"/>
              <w:rPr>
                <w:rFonts w:eastAsia="Times New Roman" w:cs="Times New Roman"/>
                <w:sz w:val="24"/>
                <w:lang w:eastAsia="ru-RU"/>
              </w:rPr>
            </w:pPr>
            <w:r>
              <w:rPr>
                <w:rFonts w:eastAsia="Times New Roman" w:cs="Times New Roman"/>
                <w:sz w:val="24"/>
                <w:lang w:eastAsia="ru-RU"/>
              </w:rPr>
              <w:t>2</w:t>
            </w:r>
          </w:p>
        </w:tc>
        <w:tc>
          <w:tcPr>
            <w:tcW w:w="1834" w:type="dxa"/>
          </w:tcPr>
          <w:p w14:paraId="68D6FDBC" w14:textId="2629362C" w:rsidR="00C15EAD" w:rsidRPr="00C15EAD" w:rsidRDefault="00C15EAD" w:rsidP="006E1628">
            <w:pPr>
              <w:ind w:right="425"/>
              <w:jc w:val="center"/>
              <w:rPr>
                <w:rFonts w:eastAsia="Calibri" w:cs="Times New Roman"/>
                <w:sz w:val="24"/>
              </w:rPr>
            </w:pPr>
            <w:r w:rsidRPr="00C15EAD">
              <w:rPr>
                <w:rFonts w:eastAsia="Calibri" w:cs="Times New Roman"/>
                <w:sz w:val="24"/>
              </w:rPr>
              <w:t>100</w:t>
            </w:r>
          </w:p>
          <w:p w14:paraId="1AD10385" w14:textId="7AEB7913" w:rsidR="00C15EAD" w:rsidRPr="00C15EAD" w:rsidRDefault="00DE688F" w:rsidP="006E1628">
            <w:pPr>
              <w:ind w:right="425" w:firstLine="567"/>
              <w:rPr>
                <w:rFonts w:eastAsia="Calibri" w:cs="Times New Roman"/>
                <w:sz w:val="24"/>
              </w:rPr>
            </w:pPr>
            <w:r>
              <w:rPr>
                <w:rFonts w:eastAsia="Calibri" w:cs="Times New Roman"/>
                <w:sz w:val="24"/>
              </w:rPr>
              <w:t>32,</w:t>
            </w:r>
            <w:r w:rsidR="00C15EAD" w:rsidRPr="00C15EAD">
              <w:rPr>
                <w:rFonts w:eastAsia="Calibri" w:cs="Times New Roman"/>
                <w:sz w:val="24"/>
              </w:rPr>
              <w:t>5</w:t>
            </w:r>
          </w:p>
          <w:p w14:paraId="5F80C035" w14:textId="3690C7A9" w:rsidR="00C15EAD" w:rsidRPr="00C15EAD" w:rsidRDefault="00C15EAD" w:rsidP="006E1628">
            <w:pPr>
              <w:ind w:right="425" w:firstLine="567"/>
              <w:rPr>
                <w:rFonts w:eastAsia="Calibri" w:cs="Times New Roman"/>
                <w:sz w:val="24"/>
              </w:rPr>
            </w:pPr>
            <w:r w:rsidRPr="00C15EAD">
              <w:rPr>
                <w:rFonts w:eastAsia="Calibri" w:cs="Times New Roman"/>
                <w:sz w:val="24"/>
              </w:rPr>
              <w:t>2</w:t>
            </w:r>
            <w:r w:rsidR="00DE688F">
              <w:rPr>
                <w:rFonts w:eastAsia="Calibri" w:cs="Times New Roman"/>
                <w:sz w:val="24"/>
              </w:rPr>
              <w:t>0,1</w:t>
            </w:r>
          </w:p>
          <w:p w14:paraId="695AA89D" w14:textId="27963060" w:rsidR="00C15EAD" w:rsidRPr="00C15EAD" w:rsidRDefault="00DE688F" w:rsidP="006E1628">
            <w:pPr>
              <w:ind w:right="425" w:firstLine="567"/>
              <w:rPr>
                <w:rFonts w:eastAsia="Calibri" w:cs="Times New Roman"/>
                <w:sz w:val="24"/>
              </w:rPr>
            </w:pPr>
            <w:r>
              <w:rPr>
                <w:rFonts w:eastAsia="Calibri" w:cs="Times New Roman"/>
                <w:sz w:val="24"/>
              </w:rPr>
              <w:t>37,6</w:t>
            </w:r>
          </w:p>
          <w:p w14:paraId="2C3A34C4" w14:textId="160FF993" w:rsidR="00C15EAD" w:rsidRDefault="00DE688F" w:rsidP="006E1628">
            <w:pPr>
              <w:ind w:right="425" w:firstLine="567"/>
              <w:rPr>
                <w:rFonts w:eastAsia="Calibri" w:cs="Times New Roman"/>
                <w:sz w:val="24"/>
              </w:rPr>
            </w:pPr>
            <w:r>
              <w:rPr>
                <w:rFonts w:eastAsia="Calibri" w:cs="Times New Roman"/>
                <w:sz w:val="24"/>
              </w:rPr>
              <w:t>8,8</w:t>
            </w:r>
          </w:p>
          <w:p w14:paraId="5603766F" w14:textId="7F542DBA" w:rsidR="00DE688F" w:rsidRPr="00C15EAD" w:rsidRDefault="00DE688F" w:rsidP="006E1628">
            <w:pPr>
              <w:ind w:right="425" w:firstLine="567"/>
              <w:rPr>
                <w:rFonts w:eastAsia="Calibri" w:cs="Times New Roman"/>
                <w:sz w:val="24"/>
              </w:rPr>
            </w:pPr>
            <w:r>
              <w:rPr>
                <w:rFonts w:eastAsia="Calibri" w:cs="Times New Roman"/>
                <w:sz w:val="24"/>
              </w:rPr>
              <w:t>1</w:t>
            </w:r>
          </w:p>
        </w:tc>
      </w:tr>
      <w:tr w:rsidR="00E26A5C" w:rsidRPr="00C15EAD" w14:paraId="5D5FAC2B" w14:textId="77777777" w:rsidTr="002D789D">
        <w:tc>
          <w:tcPr>
            <w:tcW w:w="2507" w:type="dxa"/>
          </w:tcPr>
          <w:p w14:paraId="79D822F5" w14:textId="35B9AC50" w:rsidR="00C15EAD" w:rsidRPr="00C15EAD" w:rsidRDefault="00970F84" w:rsidP="00C15EAD">
            <w:pPr>
              <w:ind w:right="425"/>
              <w:rPr>
                <w:rFonts w:eastAsia="Calibri" w:cs="Times New Roman"/>
                <w:sz w:val="24"/>
              </w:rPr>
            </w:pPr>
            <w:r w:rsidRPr="00970F84">
              <w:rPr>
                <w:rFonts w:eastAsia="Calibri" w:cs="Times New Roman"/>
                <w:sz w:val="24"/>
              </w:rPr>
              <w:t>Білім санаты:</w:t>
            </w:r>
          </w:p>
        </w:tc>
        <w:tc>
          <w:tcPr>
            <w:tcW w:w="3584" w:type="dxa"/>
          </w:tcPr>
          <w:p w14:paraId="73C1FCAC" w14:textId="77777777" w:rsidR="00C15EAD" w:rsidRPr="00C15EAD" w:rsidRDefault="00C15EAD" w:rsidP="00C15EAD">
            <w:pPr>
              <w:ind w:right="425" w:firstLine="567"/>
              <w:jc w:val="center"/>
              <w:rPr>
                <w:rFonts w:eastAsia="Calibri" w:cs="Times New Roman"/>
                <w:sz w:val="24"/>
              </w:rPr>
            </w:pPr>
            <w:r w:rsidRPr="00C15EAD">
              <w:rPr>
                <w:rFonts w:eastAsia="Calibri" w:cs="Times New Roman"/>
                <w:sz w:val="24"/>
              </w:rPr>
              <w:t>Барлығы</w:t>
            </w:r>
          </w:p>
          <w:p w14:paraId="6181A7F6" w14:textId="77777777" w:rsidR="00970F84" w:rsidRPr="00970F84" w:rsidRDefault="00970F84" w:rsidP="00970F84">
            <w:pPr>
              <w:ind w:right="425" w:firstLine="567"/>
              <w:jc w:val="center"/>
              <w:rPr>
                <w:rFonts w:eastAsia="Calibri" w:cs="Times New Roman"/>
                <w:sz w:val="24"/>
              </w:rPr>
            </w:pPr>
            <w:r w:rsidRPr="00970F84">
              <w:rPr>
                <w:rFonts w:eastAsia="Calibri" w:cs="Times New Roman"/>
                <w:sz w:val="24"/>
              </w:rPr>
              <w:t>Орта білім</w:t>
            </w:r>
          </w:p>
          <w:p w14:paraId="461570BE" w14:textId="77777777" w:rsidR="00970F84" w:rsidRPr="00970F84" w:rsidRDefault="00970F84" w:rsidP="00970F84">
            <w:pPr>
              <w:ind w:right="425" w:firstLine="567"/>
              <w:jc w:val="center"/>
              <w:rPr>
                <w:rFonts w:eastAsia="Calibri" w:cs="Times New Roman"/>
                <w:sz w:val="24"/>
              </w:rPr>
            </w:pPr>
            <w:r w:rsidRPr="00970F84">
              <w:rPr>
                <w:rFonts w:eastAsia="Calibri" w:cs="Times New Roman"/>
                <w:sz w:val="24"/>
              </w:rPr>
              <w:t>Жоғары білім</w:t>
            </w:r>
          </w:p>
          <w:p w14:paraId="3F9303D6" w14:textId="692BD7A0" w:rsidR="00970F84" w:rsidRPr="00970F84" w:rsidRDefault="00970F84" w:rsidP="00970F84">
            <w:pPr>
              <w:ind w:right="217" w:firstLine="371"/>
              <w:rPr>
                <w:rFonts w:eastAsia="Calibri" w:cs="Times New Roman"/>
                <w:sz w:val="24"/>
              </w:rPr>
            </w:pPr>
            <w:r w:rsidRPr="00970F84">
              <w:rPr>
                <w:rFonts w:eastAsia="Calibri" w:cs="Times New Roman"/>
                <w:sz w:val="24"/>
              </w:rPr>
              <w:t>Магистр</w:t>
            </w:r>
            <w:r>
              <w:rPr>
                <w:rFonts w:eastAsia="Calibri" w:cs="Times New Roman"/>
                <w:sz w:val="24"/>
              </w:rPr>
              <w:t xml:space="preserve"> </w:t>
            </w:r>
            <w:r w:rsidRPr="00970F84">
              <w:rPr>
                <w:rFonts w:eastAsia="Calibri" w:cs="Times New Roman"/>
                <w:sz w:val="24"/>
              </w:rPr>
              <w:t>деңгейі</w:t>
            </w:r>
          </w:p>
          <w:p w14:paraId="5818BA64" w14:textId="06070848" w:rsidR="00C15EAD" w:rsidRPr="00C15EAD" w:rsidRDefault="00970F84" w:rsidP="00970F84">
            <w:pPr>
              <w:ind w:right="425" w:firstLine="567"/>
              <w:jc w:val="center"/>
              <w:rPr>
                <w:rFonts w:eastAsia="Calibri" w:cs="Times New Roman"/>
                <w:sz w:val="24"/>
              </w:rPr>
            </w:pPr>
            <w:r w:rsidRPr="00970F84">
              <w:rPr>
                <w:rFonts w:eastAsia="Calibri" w:cs="Times New Roman"/>
                <w:sz w:val="24"/>
              </w:rPr>
              <w:t>Докторантура</w:t>
            </w:r>
          </w:p>
        </w:tc>
        <w:tc>
          <w:tcPr>
            <w:tcW w:w="1418" w:type="dxa"/>
          </w:tcPr>
          <w:p w14:paraId="6DD9D434" w14:textId="77777777" w:rsidR="00C15EAD" w:rsidRDefault="00970F84" w:rsidP="006F7984">
            <w:pPr>
              <w:ind w:right="425" w:firstLine="567"/>
              <w:jc w:val="center"/>
              <w:rPr>
                <w:rFonts w:eastAsia="Calibri" w:cs="Times New Roman"/>
                <w:sz w:val="24"/>
              </w:rPr>
            </w:pPr>
            <w:r>
              <w:rPr>
                <w:rFonts w:eastAsia="Calibri" w:cs="Times New Roman"/>
                <w:sz w:val="24"/>
              </w:rPr>
              <w:t>194</w:t>
            </w:r>
          </w:p>
          <w:p w14:paraId="423800E7" w14:textId="187F3326" w:rsidR="0016780D" w:rsidRDefault="0016780D" w:rsidP="006F7984">
            <w:pPr>
              <w:ind w:right="425" w:firstLine="567"/>
              <w:jc w:val="center"/>
              <w:rPr>
                <w:rFonts w:eastAsia="Calibri" w:cs="Times New Roman"/>
                <w:sz w:val="24"/>
              </w:rPr>
            </w:pPr>
            <w:r>
              <w:rPr>
                <w:rFonts w:eastAsia="Calibri" w:cs="Times New Roman"/>
                <w:sz w:val="24"/>
              </w:rPr>
              <w:t>15</w:t>
            </w:r>
          </w:p>
          <w:p w14:paraId="09DC4B2D" w14:textId="77777777" w:rsidR="0016780D" w:rsidRDefault="0016780D" w:rsidP="006F7984">
            <w:pPr>
              <w:ind w:right="425" w:firstLine="567"/>
              <w:jc w:val="center"/>
              <w:rPr>
                <w:rFonts w:eastAsia="Calibri" w:cs="Times New Roman"/>
                <w:sz w:val="24"/>
              </w:rPr>
            </w:pPr>
            <w:r>
              <w:rPr>
                <w:rFonts w:eastAsia="Calibri" w:cs="Times New Roman"/>
                <w:sz w:val="24"/>
              </w:rPr>
              <w:t>142</w:t>
            </w:r>
          </w:p>
          <w:p w14:paraId="66F65E2F" w14:textId="62DA00BC" w:rsidR="0016780D" w:rsidRDefault="0016780D" w:rsidP="006F7984">
            <w:pPr>
              <w:ind w:right="425" w:firstLine="567"/>
              <w:jc w:val="center"/>
              <w:rPr>
                <w:rFonts w:eastAsia="Calibri" w:cs="Times New Roman"/>
                <w:sz w:val="24"/>
              </w:rPr>
            </w:pPr>
            <w:r>
              <w:rPr>
                <w:rFonts w:eastAsia="Calibri" w:cs="Times New Roman"/>
                <w:sz w:val="24"/>
              </w:rPr>
              <w:t>26</w:t>
            </w:r>
          </w:p>
          <w:p w14:paraId="2E6EC42C" w14:textId="605B1485" w:rsidR="0016780D" w:rsidRPr="00C15EAD" w:rsidRDefault="0016780D" w:rsidP="006F7984">
            <w:pPr>
              <w:ind w:right="425" w:firstLine="567"/>
              <w:jc w:val="center"/>
              <w:rPr>
                <w:rFonts w:eastAsia="Calibri" w:cs="Times New Roman"/>
                <w:sz w:val="24"/>
              </w:rPr>
            </w:pPr>
            <w:r>
              <w:rPr>
                <w:rFonts w:eastAsia="Calibri" w:cs="Times New Roman"/>
                <w:sz w:val="24"/>
              </w:rPr>
              <w:t>11</w:t>
            </w:r>
          </w:p>
        </w:tc>
        <w:tc>
          <w:tcPr>
            <w:tcW w:w="1834" w:type="dxa"/>
          </w:tcPr>
          <w:p w14:paraId="6A688693" w14:textId="5B6B3D91" w:rsidR="00C15EAD" w:rsidRPr="00C15EAD" w:rsidRDefault="00C15EAD" w:rsidP="006E1628">
            <w:pPr>
              <w:ind w:right="425"/>
              <w:jc w:val="center"/>
              <w:rPr>
                <w:rFonts w:eastAsia="Calibri" w:cs="Times New Roman"/>
                <w:sz w:val="24"/>
              </w:rPr>
            </w:pPr>
            <w:r w:rsidRPr="00C15EAD">
              <w:rPr>
                <w:rFonts w:eastAsia="Calibri" w:cs="Times New Roman"/>
                <w:sz w:val="24"/>
              </w:rPr>
              <w:t>100</w:t>
            </w:r>
          </w:p>
          <w:p w14:paraId="0F17C438" w14:textId="3C25CD66" w:rsidR="00C15EAD" w:rsidRDefault="0016780D" w:rsidP="006E1628">
            <w:pPr>
              <w:ind w:right="425" w:firstLine="567"/>
              <w:jc w:val="center"/>
              <w:rPr>
                <w:rFonts w:eastAsia="Calibri" w:cs="Times New Roman"/>
                <w:sz w:val="24"/>
              </w:rPr>
            </w:pPr>
            <w:r>
              <w:rPr>
                <w:rFonts w:eastAsia="Calibri" w:cs="Times New Roman"/>
                <w:sz w:val="24"/>
              </w:rPr>
              <w:t>7,7</w:t>
            </w:r>
          </w:p>
          <w:p w14:paraId="59F2C1D6" w14:textId="1145A736" w:rsidR="0016780D" w:rsidRDefault="0016780D" w:rsidP="006E1628">
            <w:pPr>
              <w:ind w:right="425" w:firstLine="567"/>
              <w:jc w:val="center"/>
              <w:rPr>
                <w:rFonts w:eastAsia="Calibri" w:cs="Times New Roman"/>
                <w:sz w:val="24"/>
              </w:rPr>
            </w:pPr>
            <w:r>
              <w:rPr>
                <w:rFonts w:eastAsia="Calibri" w:cs="Times New Roman"/>
                <w:sz w:val="24"/>
              </w:rPr>
              <w:t>73,2</w:t>
            </w:r>
          </w:p>
          <w:p w14:paraId="68631230" w14:textId="382C7E56" w:rsidR="0016780D" w:rsidRDefault="0016780D" w:rsidP="006E1628">
            <w:pPr>
              <w:ind w:right="425" w:firstLine="567"/>
              <w:jc w:val="center"/>
              <w:rPr>
                <w:rFonts w:eastAsia="Calibri" w:cs="Times New Roman"/>
                <w:sz w:val="24"/>
              </w:rPr>
            </w:pPr>
            <w:r>
              <w:rPr>
                <w:rFonts w:eastAsia="Calibri" w:cs="Times New Roman"/>
                <w:sz w:val="24"/>
              </w:rPr>
              <w:t>13,4</w:t>
            </w:r>
          </w:p>
          <w:p w14:paraId="5B260A22" w14:textId="1DF77A2B" w:rsidR="0016780D" w:rsidRPr="00C15EAD" w:rsidRDefault="0016780D" w:rsidP="006E1628">
            <w:pPr>
              <w:ind w:right="425" w:firstLine="567"/>
              <w:jc w:val="center"/>
              <w:rPr>
                <w:rFonts w:eastAsia="Calibri" w:cs="Times New Roman"/>
                <w:sz w:val="24"/>
              </w:rPr>
            </w:pPr>
            <w:r>
              <w:rPr>
                <w:rFonts w:eastAsia="Calibri" w:cs="Times New Roman"/>
                <w:sz w:val="24"/>
              </w:rPr>
              <w:t>5,7</w:t>
            </w:r>
          </w:p>
        </w:tc>
      </w:tr>
      <w:tr w:rsidR="00E26A5C" w:rsidRPr="00C15EAD" w14:paraId="4928D906" w14:textId="77777777" w:rsidTr="002D789D">
        <w:tc>
          <w:tcPr>
            <w:tcW w:w="2507" w:type="dxa"/>
          </w:tcPr>
          <w:p w14:paraId="3A5CC417" w14:textId="4F68380B" w:rsidR="00C15EAD" w:rsidRPr="00C15EAD" w:rsidRDefault="008B4B10" w:rsidP="00C15EAD">
            <w:pPr>
              <w:ind w:right="138"/>
              <w:rPr>
                <w:rFonts w:eastAsia="Calibri" w:cs="Times New Roman"/>
                <w:sz w:val="24"/>
              </w:rPr>
            </w:pPr>
            <w:r w:rsidRPr="008B4B10">
              <w:rPr>
                <w:rFonts w:eastAsia="Calibri" w:cs="Times New Roman"/>
                <w:sz w:val="24"/>
              </w:rPr>
              <w:t>МЖӘ бойынша жұмысыңыз</w:t>
            </w:r>
            <w:r w:rsidR="00990BB5">
              <w:rPr>
                <w:rFonts w:eastAsia="Calibri" w:cs="Times New Roman"/>
                <w:sz w:val="24"/>
              </w:rPr>
              <w:t>дың</w:t>
            </w:r>
            <w:r w:rsidRPr="008B4B10">
              <w:rPr>
                <w:rFonts w:eastAsia="Calibri" w:cs="Times New Roman"/>
                <w:sz w:val="24"/>
              </w:rPr>
              <w:t xml:space="preserve"> санат</w:t>
            </w:r>
            <w:r w:rsidR="00990BB5">
              <w:rPr>
                <w:rFonts w:eastAsia="Calibri" w:cs="Times New Roman"/>
                <w:sz w:val="24"/>
              </w:rPr>
              <w:t>ы</w:t>
            </w:r>
          </w:p>
        </w:tc>
        <w:tc>
          <w:tcPr>
            <w:tcW w:w="3584" w:type="dxa"/>
          </w:tcPr>
          <w:p w14:paraId="282D76BB" w14:textId="0E467D88" w:rsidR="00990BB5" w:rsidRPr="00990BB5" w:rsidRDefault="00990BB5" w:rsidP="00990BB5">
            <w:pPr>
              <w:ind w:right="145"/>
              <w:jc w:val="center"/>
              <w:rPr>
                <w:rFonts w:eastAsia="Calibri" w:cs="Times New Roman"/>
                <w:sz w:val="24"/>
              </w:rPr>
            </w:pPr>
            <w:r w:rsidRPr="00990BB5">
              <w:rPr>
                <w:rFonts w:eastAsia="Calibri" w:cs="Times New Roman"/>
                <w:sz w:val="24"/>
              </w:rPr>
              <w:t>Қаржы</w:t>
            </w:r>
            <w:r>
              <w:rPr>
                <w:rFonts w:eastAsia="Calibri" w:cs="Times New Roman"/>
                <w:sz w:val="24"/>
              </w:rPr>
              <w:t xml:space="preserve"> </w:t>
            </w:r>
            <w:r w:rsidRPr="00990BB5">
              <w:rPr>
                <w:rFonts w:eastAsia="Calibri" w:cs="Times New Roman"/>
                <w:sz w:val="24"/>
              </w:rPr>
              <w:t>институттары</w:t>
            </w:r>
          </w:p>
          <w:p w14:paraId="73309D1A" w14:textId="7330C3BE" w:rsidR="00990BB5" w:rsidRPr="00990BB5" w:rsidRDefault="00990BB5" w:rsidP="002D789D">
            <w:pPr>
              <w:ind w:right="-114" w:firstLine="77"/>
              <w:jc w:val="center"/>
              <w:rPr>
                <w:rFonts w:eastAsia="Calibri" w:cs="Times New Roman"/>
                <w:sz w:val="24"/>
              </w:rPr>
            </w:pPr>
            <w:r w:rsidRPr="00990BB5">
              <w:rPr>
                <w:rFonts w:eastAsia="Calibri" w:cs="Times New Roman"/>
                <w:sz w:val="24"/>
              </w:rPr>
              <w:t>Ғылыми-зерттеу институттар</w:t>
            </w:r>
            <w:r w:rsidR="002D789D">
              <w:rPr>
                <w:rFonts w:eastAsia="Calibri" w:cs="Times New Roman"/>
                <w:sz w:val="24"/>
              </w:rPr>
              <w:t>ы</w:t>
            </w:r>
          </w:p>
          <w:p w14:paraId="2B07DEFD" w14:textId="2EBF6253" w:rsidR="00990BB5" w:rsidRPr="00990BB5" w:rsidRDefault="00990BB5" w:rsidP="00990BB5">
            <w:pPr>
              <w:ind w:right="425"/>
              <w:jc w:val="center"/>
              <w:rPr>
                <w:rFonts w:eastAsia="Calibri" w:cs="Times New Roman"/>
                <w:sz w:val="24"/>
              </w:rPr>
            </w:pPr>
            <w:r>
              <w:rPr>
                <w:rFonts w:eastAsia="Calibri" w:cs="Times New Roman"/>
                <w:sz w:val="24"/>
              </w:rPr>
              <w:t xml:space="preserve">       </w:t>
            </w:r>
            <w:r w:rsidRPr="00990BB5">
              <w:rPr>
                <w:rFonts w:eastAsia="Calibri" w:cs="Times New Roman"/>
                <w:sz w:val="24"/>
              </w:rPr>
              <w:t>Жеке сектор</w:t>
            </w:r>
          </w:p>
          <w:p w14:paraId="68026327" w14:textId="6014D5A0" w:rsidR="00990BB5" w:rsidRPr="00990BB5" w:rsidRDefault="00990BB5" w:rsidP="00990BB5">
            <w:pPr>
              <w:jc w:val="center"/>
              <w:rPr>
                <w:rFonts w:eastAsia="Calibri" w:cs="Times New Roman"/>
                <w:sz w:val="24"/>
              </w:rPr>
            </w:pPr>
            <w:r w:rsidRPr="00990BB5">
              <w:rPr>
                <w:rFonts w:eastAsia="Calibri" w:cs="Times New Roman"/>
                <w:sz w:val="24"/>
              </w:rPr>
              <w:t>Мемлекеттік</w:t>
            </w:r>
            <w:r>
              <w:rPr>
                <w:rFonts w:eastAsia="Calibri" w:cs="Times New Roman"/>
                <w:sz w:val="24"/>
              </w:rPr>
              <w:t xml:space="preserve"> </w:t>
            </w:r>
            <w:r w:rsidRPr="00990BB5">
              <w:rPr>
                <w:rFonts w:eastAsia="Calibri" w:cs="Times New Roman"/>
                <w:sz w:val="24"/>
              </w:rPr>
              <w:t>сектор</w:t>
            </w:r>
          </w:p>
          <w:p w14:paraId="469A9BD1" w14:textId="2E749E9E" w:rsidR="00C15EAD" w:rsidRPr="00C15EAD" w:rsidRDefault="00990BB5" w:rsidP="00990BB5">
            <w:pPr>
              <w:ind w:right="85"/>
              <w:jc w:val="center"/>
              <w:rPr>
                <w:rFonts w:eastAsia="Calibri" w:cs="Times New Roman"/>
                <w:sz w:val="24"/>
              </w:rPr>
            </w:pPr>
            <w:r w:rsidRPr="00990BB5">
              <w:rPr>
                <w:rFonts w:eastAsia="Calibri" w:cs="Times New Roman"/>
                <w:sz w:val="24"/>
              </w:rPr>
              <w:t>МЖӘ жобалары</w:t>
            </w:r>
            <w:r w:rsidR="006F7984">
              <w:rPr>
                <w:rFonts w:eastAsia="Calibri" w:cs="Times New Roman"/>
                <w:sz w:val="24"/>
              </w:rPr>
              <w:t xml:space="preserve"> </w:t>
            </w:r>
            <w:r w:rsidRPr="00990BB5">
              <w:rPr>
                <w:rFonts w:eastAsia="Calibri" w:cs="Times New Roman"/>
                <w:sz w:val="24"/>
              </w:rPr>
              <w:t>кеңесшілер</w:t>
            </w:r>
            <w:r w:rsidR="006F7984">
              <w:rPr>
                <w:rFonts w:eastAsia="Calibri" w:cs="Times New Roman"/>
                <w:sz w:val="24"/>
              </w:rPr>
              <w:t>і</w:t>
            </w:r>
          </w:p>
        </w:tc>
        <w:tc>
          <w:tcPr>
            <w:tcW w:w="1418" w:type="dxa"/>
          </w:tcPr>
          <w:p w14:paraId="34588E8C" w14:textId="13E056A7" w:rsidR="00C15EAD" w:rsidRPr="00C15EAD" w:rsidRDefault="00CC49D0" w:rsidP="006F7984">
            <w:pPr>
              <w:ind w:right="425" w:firstLine="567"/>
              <w:jc w:val="center"/>
              <w:rPr>
                <w:rFonts w:eastAsia="Calibri" w:cs="Times New Roman"/>
                <w:sz w:val="24"/>
              </w:rPr>
            </w:pPr>
            <w:r>
              <w:rPr>
                <w:rFonts w:eastAsia="Calibri" w:cs="Times New Roman"/>
                <w:sz w:val="24"/>
              </w:rPr>
              <w:t>28</w:t>
            </w:r>
          </w:p>
          <w:p w14:paraId="446160BC" w14:textId="5907EE45" w:rsidR="00C15EAD" w:rsidRPr="00C15EAD" w:rsidRDefault="00CC49D0" w:rsidP="006F7984">
            <w:pPr>
              <w:ind w:right="425" w:firstLine="567"/>
              <w:jc w:val="center"/>
              <w:rPr>
                <w:rFonts w:eastAsia="Calibri" w:cs="Times New Roman"/>
                <w:sz w:val="24"/>
              </w:rPr>
            </w:pPr>
            <w:r>
              <w:rPr>
                <w:rFonts w:eastAsia="Calibri" w:cs="Times New Roman"/>
                <w:sz w:val="24"/>
              </w:rPr>
              <w:t>25</w:t>
            </w:r>
          </w:p>
          <w:p w14:paraId="420F76F5" w14:textId="5D95267E" w:rsidR="00C15EAD" w:rsidRPr="00C15EAD" w:rsidRDefault="006F7984" w:rsidP="006F7984">
            <w:pPr>
              <w:ind w:right="425"/>
              <w:rPr>
                <w:rFonts w:eastAsia="Calibri" w:cs="Times New Roman"/>
                <w:sz w:val="24"/>
                <w:lang w:val="ru-RU"/>
              </w:rPr>
            </w:pPr>
            <w:r>
              <w:rPr>
                <w:rFonts w:eastAsia="Calibri" w:cs="Times New Roman"/>
                <w:sz w:val="24"/>
              </w:rPr>
              <w:t xml:space="preserve">           </w:t>
            </w:r>
            <w:r w:rsidR="00CC49D0">
              <w:rPr>
                <w:rFonts w:eastAsia="Calibri" w:cs="Times New Roman"/>
                <w:sz w:val="24"/>
                <w:lang w:val="ru-RU"/>
              </w:rPr>
              <w:t>99</w:t>
            </w:r>
          </w:p>
          <w:p w14:paraId="66537E20" w14:textId="67026BE6" w:rsidR="00C15EAD" w:rsidRPr="00C15EAD" w:rsidRDefault="00CC49D0" w:rsidP="006F7984">
            <w:pPr>
              <w:ind w:right="425" w:firstLine="567"/>
              <w:jc w:val="center"/>
              <w:rPr>
                <w:rFonts w:eastAsia="Calibri" w:cs="Times New Roman"/>
                <w:sz w:val="24"/>
              </w:rPr>
            </w:pPr>
            <w:r>
              <w:rPr>
                <w:rFonts w:eastAsia="Calibri" w:cs="Times New Roman"/>
                <w:sz w:val="24"/>
              </w:rPr>
              <w:t>19</w:t>
            </w:r>
          </w:p>
          <w:p w14:paraId="2C1A8BC2" w14:textId="4568AA9A" w:rsidR="00C15EAD" w:rsidRPr="00C15EAD" w:rsidRDefault="006F7984" w:rsidP="006F7984">
            <w:pPr>
              <w:ind w:right="425"/>
              <w:jc w:val="center"/>
              <w:rPr>
                <w:rFonts w:eastAsia="Calibri" w:cs="Times New Roman"/>
                <w:sz w:val="24"/>
              </w:rPr>
            </w:pPr>
            <w:r>
              <w:rPr>
                <w:rFonts w:eastAsia="Calibri" w:cs="Times New Roman"/>
                <w:sz w:val="24"/>
              </w:rPr>
              <w:t xml:space="preserve">          </w:t>
            </w:r>
            <w:r w:rsidR="00CC49D0">
              <w:rPr>
                <w:rFonts w:eastAsia="Calibri" w:cs="Times New Roman"/>
                <w:sz w:val="24"/>
              </w:rPr>
              <w:t>23</w:t>
            </w:r>
          </w:p>
        </w:tc>
        <w:tc>
          <w:tcPr>
            <w:tcW w:w="1834" w:type="dxa"/>
          </w:tcPr>
          <w:p w14:paraId="11706E2B" w14:textId="3A167DB1" w:rsidR="00C15EAD" w:rsidRPr="00C15EAD" w:rsidRDefault="00CC49D0" w:rsidP="006E1628">
            <w:pPr>
              <w:ind w:right="425" w:firstLine="567"/>
              <w:jc w:val="center"/>
              <w:rPr>
                <w:rFonts w:eastAsia="Calibri" w:cs="Times New Roman"/>
                <w:sz w:val="24"/>
              </w:rPr>
            </w:pPr>
            <w:r>
              <w:rPr>
                <w:rFonts w:eastAsia="Calibri" w:cs="Times New Roman"/>
                <w:sz w:val="24"/>
              </w:rPr>
              <w:t>14,4</w:t>
            </w:r>
          </w:p>
          <w:p w14:paraId="213F0F2F" w14:textId="0BE0C060" w:rsidR="00C15EAD" w:rsidRPr="00C15EAD" w:rsidRDefault="00C15EAD" w:rsidP="006E1628">
            <w:pPr>
              <w:ind w:right="425" w:firstLine="567"/>
              <w:jc w:val="center"/>
              <w:rPr>
                <w:rFonts w:eastAsia="Calibri" w:cs="Times New Roman"/>
                <w:sz w:val="24"/>
              </w:rPr>
            </w:pPr>
            <w:r w:rsidRPr="00C15EAD">
              <w:rPr>
                <w:rFonts w:eastAsia="Calibri" w:cs="Times New Roman"/>
                <w:sz w:val="24"/>
              </w:rPr>
              <w:t>1</w:t>
            </w:r>
            <w:r w:rsidR="00CC49D0">
              <w:rPr>
                <w:rFonts w:eastAsia="Calibri" w:cs="Times New Roman"/>
                <w:sz w:val="24"/>
              </w:rPr>
              <w:t>2,9</w:t>
            </w:r>
          </w:p>
          <w:p w14:paraId="3E4D83E3" w14:textId="4840EAE2" w:rsidR="00C15EAD" w:rsidRPr="00C15EAD" w:rsidRDefault="006E1628" w:rsidP="006E1628">
            <w:pPr>
              <w:ind w:right="425"/>
              <w:jc w:val="center"/>
              <w:rPr>
                <w:rFonts w:eastAsia="Calibri" w:cs="Times New Roman"/>
                <w:sz w:val="24"/>
              </w:rPr>
            </w:pPr>
            <w:r>
              <w:rPr>
                <w:rFonts w:eastAsia="Calibri" w:cs="Times New Roman"/>
                <w:sz w:val="24"/>
              </w:rPr>
              <w:t xml:space="preserve">        </w:t>
            </w:r>
            <w:r w:rsidR="00CC49D0">
              <w:rPr>
                <w:rFonts w:eastAsia="Calibri" w:cs="Times New Roman"/>
                <w:sz w:val="24"/>
              </w:rPr>
              <w:t>51</w:t>
            </w:r>
          </w:p>
          <w:p w14:paraId="3EC97AD9" w14:textId="7D7FA8EE" w:rsidR="00C15EAD" w:rsidRPr="00C15EAD" w:rsidRDefault="00CC49D0" w:rsidP="006E1628">
            <w:pPr>
              <w:ind w:right="425" w:firstLine="567"/>
              <w:jc w:val="center"/>
              <w:rPr>
                <w:rFonts w:eastAsia="Calibri" w:cs="Times New Roman"/>
                <w:sz w:val="24"/>
              </w:rPr>
            </w:pPr>
            <w:r>
              <w:rPr>
                <w:rFonts w:eastAsia="Calibri" w:cs="Times New Roman"/>
                <w:sz w:val="24"/>
              </w:rPr>
              <w:t>9,8</w:t>
            </w:r>
          </w:p>
          <w:p w14:paraId="527AB970" w14:textId="2580A195" w:rsidR="00C15EAD" w:rsidRPr="00C15EAD" w:rsidRDefault="00CC49D0" w:rsidP="006E1628">
            <w:pPr>
              <w:ind w:right="425" w:firstLine="567"/>
              <w:jc w:val="center"/>
              <w:rPr>
                <w:rFonts w:eastAsia="Calibri" w:cs="Times New Roman"/>
                <w:sz w:val="24"/>
              </w:rPr>
            </w:pPr>
            <w:r>
              <w:rPr>
                <w:rFonts w:eastAsia="Calibri" w:cs="Times New Roman"/>
                <w:sz w:val="24"/>
              </w:rPr>
              <w:t>11,9</w:t>
            </w:r>
          </w:p>
        </w:tc>
      </w:tr>
      <w:tr w:rsidR="00E26A5C" w:rsidRPr="00C15EAD" w14:paraId="48AC7695" w14:textId="77777777" w:rsidTr="002D789D">
        <w:tc>
          <w:tcPr>
            <w:tcW w:w="2507" w:type="dxa"/>
          </w:tcPr>
          <w:p w14:paraId="53F2D43B" w14:textId="425AB422" w:rsidR="00E26A5C" w:rsidRPr="00E26A5C" w:rsidRDefault="00E26A5C" w:rsidP="00E26A5C">
            <w:pPr>
              <w:ind w:right="-4"/>
              <w:rPr>
                <w:rFonts w:eastAsia="Calibri" w:cs="Times New Roman"/>
                <w:sz w:val="24"/>
              </w:rPr>
            </w:pPr>
            <w:r w:rsidRPr="00E26A5C">
              <w:rPr>
                <w:rFonts w:eastAsia="Calibri" w:cs="Times New Roman"/>
                <w:sz w:val="24"/>
              </w:rPr>
              <w:t xml:space="preserve">Қазіргі лауазымы: </w:t>
            </w:r>
          </w:p>
          <w:p w14:paraId="1A4CCC91" w14:textId="57A1978C" w:rsidR="00E26A5C" w:rsidRPr="00E26A5C" w:rsidRDefault="00E26A5C" w:rsidP="00E26A5C">
            <w:pPr>
              <w:ind w:right="-4"/>
              <w:rPr>
                <w:rFonts w:eastAsia="Calibri" w:cs="Times New Roman"/>
                <w:sz w:val="24"/>
              </w:rPr>
            </w:pPr>
          </w:p>
        </w:tc>
        <w:tc>
          <w:tcPr>
            <w:tcW w:w="3584" w:type="dxa"/>
          </w:tcPr>
          <w:p w14:paraId="15F18934" w14:textId="37325215" w:rsidR="00E26A5C" w:rsidRPr="00E26A5C" w:rsidRDefault="00E26A5C" w:rsidP="00E26A5C">
            <w:pPr>
              <w:ind w:right="-4"/>
              <w:jc w:val="center"/>
              <w:rPr>
                <w:rFonts w:eastAsia="Calibri" w:cs="Times New Roman"/>
                <w:sz w:val="24"/>
              </w:rPr>
            </w:pPr>
            <w:r>
              <w:rPr>
                <w:rFonts w:eastAsia="Calibri" w:cs="Times New Roman"/>
                <w:sz w:val="24"/>
              </w:rPr>
              <w:t>Басшы</w:t>
            </w:r>
          </w:p>
          <w:p w14:paraId="6E294144" w14:textId="77777777" w:rsidR="00E26A5C" w:rsidRPr="00E26A5C" w:rsidRDefault="00E26A5C" w:rsidP="00E26A5C">
            <w:pPr>
              <w:ind w:right="-4"/>
              <w:jc w:val="center"/>
              <w:rPr>
                <w:rFonts w:eastAsia="Calibri" w:cs="Times New Roman"/>
                <w:sz w:val="24"/>
              </w:rPr>
            </w:pPr>
            <w:r w:rsidRPr="00E26A5C">
              <w:rPr>
                <w:rFonts w:eastAsia="Calibri" w:cs="Times New Roman"/>
                <w:sz w:val="24"/>
              </w:rPr>
              <w:t>Маман</w:t>
            </w:r>
          </w:p>
          <w:p w14:paraId="0F509026" w14:textId="3FB9C271" w:rsidR="00E26A5C" w:rsidRPr="00990BB5" w:rsidRDefault="00E26A5C" w:rsidP="00E26A5C">
            <w:pPr>
              <w:ind w:right="145"/>
              <w:jc w:val="center"/>
              <w:rPr>
                <w:rFonts w:eastAsia="Calibri" w:cs="Times New Roman"/>
                <w:sz w:val="24"/>
              </w:rPr>
            </w:pPr>
            <w:r w:rsidRPr="00E26A5C">
              <w:rPr>
                <w:rFonts w:eastAsia="Calibri" w:cs="Times New Roman"/>
                <w:sz w:val="24"/>
              </w:rPr>
              <w:t>басқа қызметкерлер</w:t>
            </w:r>
          </w:p>
        </w:tc>
        <w:tc>
          <w:tcPr>
            <w:tcW w:w="1418" w:type="dxa"/>
          </w:tcPr>
          <w:p w14:paraId="7BE8C5D9" w14:textId="79621516" w:rsidR="00E26A5C" w:rsidRDefault="00E26A5C" w:rsidP="006F7984">
            <w:pPr>
              <w:ind w:right="425" w:firstLine="567"/>
              <w:jc w:val="center"/>
              <w:rPr>
                <w:rFonts w:eastAsia="Calibri" w:cs="Times New Roman"/>
                <w:sz w:val="24"/>
              </w:rPr>
            </w:pPr>
            <w:r>
              <w:rPr>
                <w:rFonts w:eastAsia="Calibri" w:cs="Times New Roman"/>
                <w:sz w:val="24"/>
              </w:rPr>
              <w:t>45</w:t>
            </w:r>
          </w:p>
          <w:p w14:paraId="0C6EF8F9" w14:textId="77777777" w:rsidR="00E26A5C" w:rsidRDefault="00E26A5C" w:rsidP="006F7984">
            <w:pPr>
              <w:ind w:right="425" w:firstLine="567"/>
              <w:jc w:val="center"/>
              <w:rPr>
                <w:rFonts w:eastAsia="Calibri" w:cs="Times New Roman"/>
                <w:sz w:val="24"/>
                <w:lang w:val="ru-RU"/>
              </w:rPr>
            </w:pPr>
            <w:r>
              <w:rPr>
                <w:rFonts w:eastAsia="Calibri" w:cs="Times New Roman"/>
                <w:sz w:val="24"/>
                <w:lang w:val="ru-RU"/>
              </w:rPr>
              <w:t>122</w:t>
            </w:r>
          </w:p>
          <w:p w14:paraId="20B6C17F" w14:textId="21DB27EE" w:rsidR="00E26A5C" w:rsidRPr="00E26A5C" w:rsidRDefault="00E26A5C" w:rsidP="006F7984">
            <w:pPr>
              <w:ind w:right="425" w:firstLine="567"/>
              <w:jc w:val="center"/>
              <w:rPr>
                <w:rFonts w:eastAsia="Calibri" w:cs="Times New Roman"/>
                <w:sz w:val="24"/>
                <w:lang w:val="ru-RU"/>
              </w:rPr>
            </w:pPr>
            <w:r>
              <w:rPr>
                <w:rFonts w:eastAsia="Calibri" w:cs="Times New Roman"/>
                <w:sz w:val="24"/>
                <w:lang w:val="ru-RU"/>
              </w:rPr>
              <w:t>27</w:t>
            </w:r>
          </w:p>
        </w:tc>
        <w:tc>
          <w:tcPr>
            <w:tcW w:w="1834" w:type="dxa"/>
          </w:tcPr>
          <w:p w14:paraId="069A4E07" w14:textId="52C392FD" w:rsidR="00E26A5C" w:rsidRDefault="00E26A5C" w:rsidP="006E1628">
            <w:pPr>
              <w:ind w:right="425" w:firstLine="567"/>
              <w:jc w:val="center"/>
              <w:rPr>
                <w:rFonts w:eastAsia="Calibri" w:cs="Times New Roman"/>
                <w:sz w:val="24"/>
              </w:rPr>
            </w:pPr>
            <w:r>
              <w:rPr>
                <w:rFonts w:eastAsia="Calibri" w:cs="Times New Roman"/>
                <w:sz w:val="24"/>
              </w:rPr>
              <w:t>23,2</w:t>
            </w:r>
          </w:p>
          <w:p w14:paraId="4E3A39EA" w14:textId="33EAE727" w:rsidR="00E26A5C" w:rsidRDefault="00E26A5C" w:rsidP="006E1628">
            <w:pPr>
              <w:ind w:right="425" w:firstLine="567"/>
              <w:jc w:val="center"/>
              <w:rPr>
                <w:rFonts w:eastAsia="Calibri" w:cs="Times New Roman"/>
                <w:sz w:val="24"/>
              </w:rPr>
            </w:pPr>
            <w:r>
              <w:rPr>
                <w:rFonts w:eastAsia="Calibri" w:cs="Times New Roman"/>
                <w:sz w:val="24"/>
              </w:rPr>
              <w:t>62,9</w:t>
            </w:r>
          </w:p>
          <w:p w14:paraId="1E29E7C0" w14:textId="55B28494" w:rsidR="00E26A5C" w:rsidRDefault="00E26A5C" w:rsidP="006E1628">
            <w:pPr>
              <w:ind w:right="425" w:firstLine="567"/>
              <w:jc w:val="center"/>
              <w:rPr>
                <w:rFonts w:eastAsia="Calibri" w:cs="Times New Roman"/>
                <w:sz w:val="24"/>
              </w:rPr>
            </w:pPr>
            <w:r>
              <w:rPr>
                <w:rFonts w:eastAsia="Calibri" w:cs="Times New Roman"/>
                <w:sz w:val="24"/>
              </w:rPr>
              <w:t>13,9</w:t>
            </w:r>
          </w:p>
        </w:tc>
      </w:tr>
      <w:tr w:rsidR="00AF3A9D" w:rsidRPr="00C15EAD" w14:paraId="64C259A6" w14:textId="77777777" w:rsidTr="002D789D">
        <w:tc>
          <w:tcPr>
            <w:tcW w:w="2507" w:type="dxa"/>
          </w:tcPr>
          <w:p w14:paraId="641C881F" w14:textId="06B83D92" w:rsidR="00AF3A9D" w:rsidRPr="00E26A5C" w:rsidRDefault="00AF3A9D" w:rsidP="00C15EAD">
            <w:pPr>
              <w:rPr>
                <w:rFonts w:eastAsia="Calibri" w:cs="Times New Roman"/>
                <w:sz w:val="24"/>
              </w:rPr>
            </w:pPr>
            <w:r w:rsidRPr="00AF3A9D">
              <w:rPr>
                <w:rFonts w:eastAsia="Calibri" w:cs="Times New Roman"/>
                <w:sz w:val="24"/>
              </w:rPr>
              <w:t>МЖӘ жобаларын</w:t>
            </w:r>
            <w:r w:rsidR="00930527">
              <w:rPr>
                <w:rFonts w:eastAsia="Calibri" w:cs="Times New Roman"/>
                <w:sz w:val="24"/>
              </w:rPr>
              <w:t>-</w:t>
            </w:r>
            <w:r w:rsidRPr="00AF3A9D">
              <w:rPr>
                <w:rFonts w:eastAsia="Calibri" w:cs="Times New Roman"/>
                <w:sz w:val="24"/>
              </w:rPr>
              <w:t>дағы бағыт</w:t>
            </w:r>
            <w:r w:rsidR="00930527">
              <w:rPr>
                <w:rFonts w:eastAsia="Calibri" w:cs="Times New Roman"/>
              </w:rPr>
              <w:t xml:space="preserve"> </w:t>
            </w:r>
            <w:r w:rsidR="00930527" w:rsidRPr="00930527">
              <w:rPr>
                <w:szCs w:val="22"/>
                <w:lang w:val="ru-RU"/>
              </w:rPr>
              <w:t>(</w:t>
            </w:r>
            <w:proofErr w:type="spellStart"/>
            <w:r w:rsidR="00930527" w:rsidRPr="00930527">
              <w:rPr>
                <w:rFonts w:eastAsia="Calibri" w:cs="Times New Roman"/>
                <w:sz w:val="24"/>
                <w:lang w:val="ru-RU"/>
              </w:rPr>
              <w:t>респонденттер</w:t>
            </w:r>
            <w:proofErr w:type="spellEnd"/>
            <w:r w:rsidR="00930527" w:rsidRPr="00930527">
              <w:rPr>
                <w:rFonts w:eastAsia="Calibri" w:cs="Times New Roman"/>
                <w:sz w:val="24"/>
                <w:lang w:val="ru-RU"/>
              </w:rPr>
              <w:t xml:space="preserve"> бір </w:t>
            </w:r>
            <w:proofErr w:type="spellStart"/>
            <w:r w:rsidR="00930527" w:rsidRPr="00930527">
              <w:rPr>
                <w:rFonts w:eastAsia="Calibri" w:cs="Times New Roman"/>
                <w:sz w:val="24"/>
                <w:lang w:val="ru-RU"/>
              </w:rPr>
              <w:t>нұсқаны</w:t>
            </w:r>
            <w:proofErr w:type="spellEnd"/>
            <w:r w:rsidR="00930527" w:rsidRPr="00930527">
              <w:rPr>
                <w:rFonts w:eastAsia="Calibri" w:cs="Times New Roman"/>
                <w:sz w:val="24"/>
                <w:lang w:val="ru-RU"/>
              </w:rPr>
              <w:t xml:space="preserve"> </w:t>
            </w:r>
            <w:proofErr w:type="spellStart"/>
            <w:r w:rsidR="00930527" w:rsidRPr="00930527">
              <w:rPr>
                <w:rFonts w:eastAsia="Calibri" w:cs="Times New Roman"/>
                <w:sz w:val="24"/>
                <w:lang w:val="ru-RU"/>
              </w:rPr>
              <w:t>таңдады</w:t>
            </w:r>
            <w:proofErr w:type="spellEnd"/>
            <w:r w:rsidR="00930527">
              <w:rPr>
                <w:rFonts w:eastAsia="Calibri" w:cs="Times New Roman"/>
                <w:sz w:val="24"/>
                <w:lang w:val="ru-RU"/>
              </w:rPr>
              <w:t>)</w:t>
            </w:r>
            <w:r w:rsidRPr="00AF3A9D">
              <w:rPr>
                <w:rFonts w:eastAsia="Calibri" w:cs="Times New Roman"/>
                <w:sz w:val="24"/>
              </w:rPr>
              <w:t>:</w:t>
            </w:r>
          </w:p>
        </w:tc>
        <w:tc>
          <w:tcPr>
            <w:tcW w:w="3584" w:type="dxa"/>
          </w:tcPr>
          <w:p w14:paraId="2D44A4F8" w14:textId="77777777" w:rsidR="00AF3A9D" w:rsidRPr="00AF3A9D" w:rsidRDefault="00AF3A9D" w:rsidP="00AF3A9D">
            <w:pPr>
              <w:ind w:right="145"/>
              <w:jc w:val="center"/>
              <w:rPr>
                <w:rFonts w:eastAsia="Calibri" w:cs="Times New Roman"/>
                <w:sz w:val="24"/>
              </w:rPr>
            </w:pPr>
            <w:r w:rsidRPr="00AF3A9D">
              <w:rPr>
                <w:rFonts w:eastAsia="Calibri" w:cs="Times New Roman"/>
                <w:sz w:val="24"/>
              </w:rPr>
              <w:t>Энергия</w:t>
            </w:r>
          </w:p>
          <w:p w14:paraId="3D797B29" w14:textId="77777777" w:rsidR="00AF3A9D" w:rsidRPr="00AF3A9D" w:rsidRDefault="00AF3A9D" w:rsidP="00AF3A9D">
            <w:pPr>
              <w:ind w:right="145"/>
              <w:jc w:val="center"/>
              <w:rPr>
                <w:rFonts w:eastAsia="Calibri" w:cs="Times New Roman"/>
                <w:sz w:val="24"/>
              </w:rPr>
            </w:pPr>
            <w:r w:rsidRPr="00AF3A9D">
              <w:rPr>
                <w:rFonts w:eastAsia="Calibri" w:cs="Times New Roman"/>
                <w:sz w:val="24"/>
              </w:rPr>
              <w:t>Жолдар</w:t>
            </w:r>
          </w:p>
          <w:p w14:paraId="7876AF27" w14:textId="77777777" w:rsidR="00AF3A9D" w:rsidRPr="00AF3A9D" w:rsidRDefault="00AF3A9D" w:rsidP="00AF3A9D">
            <w:pPr>
              <w:ind w:right="145"/>
              <w:jc w:val="center"/>
              <w:rPr>
                <w:rFonts w:eastAsia="Calibri" w:cs="Times New Roman"/>
                <w:sz w:val="24"/>
              </w:rPr>
            </w:pPr>
            <w:r w:rsidRPr="00AF3A9D">
              <w:rPr>
                <w:rFonts w:eastAsia="Calibri" w:cs="Times New Roman"/>
                <w:sz w:val="24"/>
              </w:rPr>
              <w:t>Білім</w:t>
            </w:r>
          </w:p>
          <w:p w14:paraId="7C2A7482" w14:textId="77777777" w:rsidR="00AF3A9D" w:rsidRPr="00AF3A9D" w:rsidRDefault="00AF3A9D" w:rsidP="00AF3A9D">
            <w:pPr>
              <w:ind w:right="145"/>
              <w:jc w:val="center"/>
              <w:rPr>
                <w:rFonts w:eastAsia="Calibri" w:cs="Times New Roman"/>
                <w:sz w:val="24"/>
              </w:rPr>
            </w:pPr>
            <w:r w:rsidRPr="00AF3A9D">
              <w:rPr>
                <w:rFonts w:eastAsia="Calibri" w:cs="Times New Roman"/>
                <w:sz w:val="24"/>
              </w:rPr>
              <w:t>Су және канализация</w:t>
            </w:r>
          </w:p>
          <w:p w14:paraId="03C49D7C" w14:textId="77777777" w:rsidR="00AF3A9D" w:rsidRPr="00AF3A9D" w:rsidRDefault="00AF3A9D" w:rsidP="002E6594">
            <w:pPr>
              <w:ind w:right="-67"/>
              <w:jc w:val="center"/>
              <w:rPr>
                <w:rFonts w:eastAsia="Calibri" w:cs="Times New Roman"/>
                <w:sz w:val="24"/>
              </w:rPr>
            </w:pPr>
            <w:r w:rsidRPr="00AF3A9D">
              <w:rPr>
                <w:rFonts w:eastAsia="Calibri" w:cs="Times New Roman"/>
                <w:sz w:val="24"/>
              </w:rPr>
              <w:t>IT және коммуникация</w:t>
            </w:r>
          </w:p>
          <w:p w14:paraId="648BA9CD" w14:textId="77777777" w:rsidR="00AF3A9D" w:rsidRDefault="00AF3A9D" w:rsidP="00AF3A9D">
            <w:pPr>
              <w:ind w:right="145"/>
              <w:jc w:val="center"/>
              <w:rPr>
                <w:rFonts w:eastAsia="Calibri" w:cs="Times New Roman"/>
                <w:sz w:val="24"/>
              </w:rPr>
            </w:pPr>
            <w:r w:rsidRPr="00AF3A9D">
              <w:rPr>
                <w:rFonts w:eastAsia="Calibri" w:cs="Times New Roman"/>
                <w:sz w:val="24"/>
              </w:rPr>
              <w:t>Денсаулық сақтау</w:t>
            </w:r>
          </w:p>
          <w:p w14:paraId="1E82D18E" w14:textId="78A35C1B" w:rsidR="002E6594" w:rsidRDefault="00B74066" w:rsidP="00AF3A9D">
            <w:pPr>
              <w:ind w:right="145"/>
              <w:jc w:val="center"/>
              <w:rPr>
                <w:rFonts w:eastAsia="Calibri" w:cs="Times New Roman"/>
                <w:sz w:val="24"/>
              </w:rPr>
            </w:pPr>
            <w:r>
              <w:rPr>
                <w:rFonts w:eastAsia="Calibri" w:cs="Times New Roman"/>
                <w:sz w:val="24"/>
              </w:rPr>
              <w:t>Қызмет көрсету</w:t>
            </w:r>
          </w:p>
          <w:p w14:paraId="359EEAFF" w14:textId="11FEF873" w:rsidR="002E6594" w:rsidRPr="002E6594" w:rsidRDefault="002E6594" w:rsidP="00AF3A9D">
            <w:pPr>
              <w:ind w:right="145"/>
              <w:jc w:val="center"/>
              <w:rPr>
                <w:rFonts w:eastAsia="Calibri" w:cs="Times New Roman"/>
                <w:sz w:val="24"/>
                <w:lang w:val="ru-RU"/>
              </w:rPr>
            </w:pPr>
            <w:r>
              <w:rPr>
                <w:rFonts w:eastAsia="Calibri" w:cs="Times New Roman"/>
                <w:sz w:val="24"/>
              </w:rPr>
              <w:t>Басқа</w:t>
            </w:r>
          </w:p>
        </w:tc>
        <w:tc>
          <w:tcPr>
            <w:tcW w:w="1418" w:type="dxa"/>
          </w:tcPr>
          <w:p w14:paraId="62C25F89" w14:textId="06F5065C" w:rsidR="00AF3A9D" w:rsidRDefault="002E6594" w:rsidP="006F7984">
            <w:pPr>
              <w:ind w:right="425" w:firstLine="567"/>
              <w:jc w:val="center"/>
              <w:rPr>
                <w:rFonts w:eastAsia="Calibri" w:cs="Times New Roman"/>
                <w:sz w:val="24"/>
              </w:rPr>
            </w:pPr>
            <w:r>
              <w:rPr>
                <w:rFonts w:eastAsia="Calibri" w:cs="Times New Roman"/>
                <w:sz w:val="24"/>
              </w:rPr>
              <w:t>13</w:t>
            </w:r>
          </w:p>
          <w:p w14:paraId="59DC7EA4" w14:textId="7231C083" w:rsidR="002E6594" w:rsidRDefault="002E6594" w:rsidP="006F7984">
            <w:pPr>
              <w:ind w:right="425" w:firstLine="567"/>
              <w:jc w:val="center"/>
              <w:rPr>
                <w:rFonts w:eastAsia="Calibri" w:cs="Times New Roman"/>
                <w:sz w:val="24"/>
              </w:rPr>
            </w:pPr>
            <w:r>
              <w:rPr>
                <w:rFonts w:eastAsia="Calibri" w:cs="Times New Roman"/>
                <w:sz w:val="24"/>
              </w:rPr>
              <w:t>47</w:t>
            </w:r>
          </w:p>
          <w:p w14:paraId="5F16C0E5" w14:textId="74D125E0" w:rsidR="002E6594" w:rsidRPr="002E6594" w:rsidRDefault="002E6594" w:rsidP="006F7984">
            <w:pPr>
              <w:ind w:right="425" w:firstLine="567"/>
              <w:jc w:val="center"/>
              <w:rPr>
                <w:rFonts w:eastAsia="Calibri" w:cs="Times New Roman"/>
                <w:sz w:val="24"/>
                <w:lang w:val="ru-RU"/>
              </w:rPr>
            </w:pPr>
            <w:r>
              <w:rPr>
                <w:rFonts w:eastAsia="Calibri" w:cs="Times New Roman"/>
                <w:sz w:val="24"/>
                <w:lang w:val="ru-RU"/>
              </w:rPr>
              <w:t>61</w:t>
            </w:r>
          </w:p>
          <w:p w14:paraId="3B5A4728" w14:textId="38B470A0" w:rsidR="002E6594" w:rsidRDefault="002E6594" w:rsidP="006F7984">
            <w:pPr>
              <w:ind w:right="425" w:firstLine="567"/>
              <w:jc w:val="center"/>
              <w:rPr>
                <w:rFonts w:eastAsia="Calibri" w:cs="Times New Roman"/>
                <w:sz w:val="24"/>
              </w:rPr>
            </w:pPr>
            <w:r>
              <w:rPr>
                <w:rFonts w:eastAsia="Calibri" w:cs="Times New Roman"/>
                <w:sz w:val="24"/>
              </w:rPr>
              <w:t>8</w:t>
            </w:r>
          </w:p>
          <w:p w14:paraId="106B1DBF" w14:textId="77777777" w:rsidR="002E6594" w:rsidRDefault="002E6594" w:rsidP="006F7984">
            <w:pPr>
              <w:ind w:right="425" w:firstLine="567"/>
              <w:jc w:val="center"/>
              <w:rPr>
                <w:rFonts w:eastAsia="Calibri" w:cs="Times New Roman"/>
                <w:sz w:val="24"/>
              </w:rPr>
            </w:pPr>
            <w:r>
              <w:rPr>
                <w:rFonts w:eastAsia="Calibri" w:cs="Times New Roman"/>
                <w:sz w:val="24"/>
              </w:rPr>
              <w:t>31</w:t>
            </w:r>
          </w:p>
          <w:p w14:paraId="373E5AB1" w14:textId="0F0B1F17" w:rsidR="002E6594" w:rsidRDefault="002E6594" w:rsidP="006F7984">
            <w:pPr>
              <w:ind w:right="425" w:firstLine="567"/>
              <w:jc w:val="center"/>
              <w:rPr>
                <w:rFonts w:eastAsia="Calibri" w:cs="Times New Roman"/>
                <w:sz w:val="24"/>
              </w:rPr>
            </w:pPr>
            <w:r>
              <w:rPr>
                <w:rFonts w:eastAsia="Calibri" w:cs="Times New Roman"/>
                <w:sz w:val="24"/>
              </w:rPr>
              <w:t>9</w:t>
            </w:r>
          </w:p>
          <w:p w14:paraId="5011B3BF" w14:textId="77777777" w:rsidR="002E6594" w:rsidRDefault="002E6594" w:rsidP="006F7984">
            <w:pPr>
              <w:ind w:right="425" w:firstLine="567"/>
              <w:jc w:val="center"/>
              <w:rPr>
                <w:rFonts w:eastAsia="Calibri" w:cs="Times New Roman"/>
                <w:sz w:val="24"/>
              </w:rPr>
            </w:pPr>
            <w:r>
              <w:rPr>
                <w:rFonts w:eastAsia="Calibri" w:cs="Times New Roman"/>
                <w:sz w:val="24"/>
              </w:rPr>
              <w:t>22</w:t>
            </w:r>
          </w:p>
          <w:p w14:paraId="2CAA1B65" w14:textId="52297F53" w:rsidR="002E6594" w:rsidRDefault="002E6594" w:rsidP="006F7984">
            <w:pPr>
              <w:ind w:right="425" w:firstLine="567"/>
              <w:jc w:val="center"/>
              <w:rPr>
                <w:rFonts w:eastAsia="Calibri" w:cs="Times New Roman"/>
                <w:sz w:val="24"/>
              </w:rPr>
            </w:pPr>
            <w:r>
              <w:rPr>
                <w:rFonts w:eastAsia="Calibri" w:cs="Times New Roman"/>
                <w:sz w:val="24"/>
              </w:rPr>
              <w:t>3</w:t>
            </w:r>
          </w:p>
        </w:tc>
        <w:tc>
          <w:tcPr>
            <w:tcW w:w="1834" w:type="dxa"/>
          </w:tcPr>
          <w:p w14:paraId="1DB39531" w14:textId="3C95118F" w:rsidR="00AF3A9D" w:rsidRDefault="002E6594" w:rsidP="006E1628">
            <w:pPr>
              <w:ind w:right="425" w:firstLine="567"/>
              <w:jc w:val="center"/>
              <w:rPr>
                <w:rFonts w:eastAsia="Calibri" w:cs="Times New Roman"/>
                <w:sz w:val="24"/>
              </w:rPr>
            </w:pPr>
            <w:r>
              <w:rPr>
                <w:rFonts w:eastAsia="Calibri" w:cs="Times New Roman"/>
                <w:sz w:val="24"/>
              </w:rPr>
              <w:t>6,7</w:t>
            </w:r>
          </w:p>
          <w:p w14:paraId="7DEB46FC" w14:textId="3DCF7517" w:rsidR="002E6594" w:rsidRDefault="002E6594" w:rsidP="006E1628">
            <w:pPr>
              <w:ind w:right="425" w:firstLine="567"/>
              <w:jc w:val="center"/>
              <w:rPr>
                <w:rFonts w:eastAsia="Calibri" w:cs="Times New Roman"/>
                <w:sz w:val="24"/>
              </w:rPr>
            </w:pPr>
            <w:r>
              <w:rPr>
                <w:rFonts w:eastAsia="Calibri" w:cs="Times New Roman"/>
                <w:sz w:val="24"/>
              </w:rPr>
              <w:t>24,</w:t>
            </w:r>
            <w:r w:rsidR="00642B82">
              <w:rPr>
                <w:rFonts w:eastAsia="Calibri" w:cs="Times New Roman"/>
                <w:sz w:val="24"/>
              </w:rPr>
              <w:t>3</w:t>
            </w:r>
          </w:p>
          <w:p w14:paraId="29EE370E" w14:textId="5ACBBA89" w:rsidR="002E6594" w:rsidRDefault="002E6594" w:rsidP="006E1628">
            <w:pPr>
              <w:ind w:right="425" w:firstLine="567"/>
              <w:jc w:val="center"/>
              <w:rPr>
                <w:rFonts w:eastAsia="Calibri" w:cs="Times New Roman"/>
                <w:sz w:val="24"/>
              </w:rPr>
            </w:pPr>
            <w:r>
              <w:rPr>
                <w:rFonts w:eastAsia="Calibri" w:cs="Times New Roman"/>
                <w:sz w:val="24"/>
              </w:rPr>
              <w:t>31,4</w:t>
            </w:r>
          </w:p>
          <w:p w14:paraId="7ADB1284" w14:textId="127717BC" w:rsidR="002E6594" w:rsidRDefault="002E6594" w:rsidP="006E1628">
            <w:pPr>
              <w:ind w:right="425" w:firstLine="567"/>
              <w:jc w:val="center"/>
              <w:rPr>
                <w:rFonts w:eastAsia="Calibri" w:cs="Times New Roman"/>
                <w:sz w:val="24"/>
              </w:rPr>
            </w:pPr>
            <w:r>
              <w:rPr>
                <w:rFonts w:eastAsia="Calibri" w:cs="Times New Roman"/>
                <w:sz w:val="24"/>
              </w:rPr>
              <w:t>4,</w:t>
            </w:r>
            <w:r w:rsidR="00642B82">
              <w:rPr>
                <w:rFonts w:eastAsia="Calibri" w:cs="Times New Roman"/>
                <w:sz w:val="24"/>
              </w:rPr>
              <w:t>2</w:t>
            </w:r>
          </w:p>
          <w:p w14:paraId="56347C75" w14:textId="7D5353B6" w:rsidR="002E6594" w:rsidRDefault="002E6594" w:rsidP="006E1628">
            <w:pPr>
              <w:ind w:right="425" w:firstLine="567"/>
              <w:jc w:val="center"/>
              <w:rPr>
                <w:rFonts w:eastAsia="Calibri" w:cs="Times New Roman"/>
                <w:sz w:val="24"/>
              </w:rPr>
            </w:pPr>
            <w:r>
              <w:rPr>
                <w:rFonts w:eastAsia="Calibri" w:cs="Times New Roman"/>
                <w:sz w:val="24"/>
              </w:rPr>
              <w:t>16</w:t>
            </w:r>
          </w:p>
          <w:p w14:paraId="6D3F974F" w14:textId="00BF57D2" w:rsidR="002E6594" w:rsidRDefault="002E6594" w:rsidP="006E1628">
            <w:pPr>
              <w:ind w:right="425" w:firstLine="567"/>
              <w:jc w:val="center"/>
              <w:rPr>
                <w:rFonts w:eastAsia="Calibri" w:cs="Times New Roman"/>
                <w:sz w:val="24"/>
              </w:rPr>
            </w:pPr>
            <w:r>
              <w:rPr>
                <w:rFonts w:eastAsia="Calibri" w:cs="Times New Roman"/>
                <w:sz w:val="24"/>
              </w:rPr>
              <w:t>4,6</w:t>
            </w:r>
          </w:p>
          <w:p w14:paraId="7B38AC0E" w14:textId="4798B994" w:rsidR="002E6594" w:rsidRDefault="002E6594" w:rsidP="006E1628">
            <w:pPr>
              <w:ind w:right="425" w:firstLine="567"/>
              <w:jc w:val="center"/>
              <w:rPr>
                <w:rFonts w:eastAsia="Calibri" w:cs="Times New Roman"/>
                <w:sz w:val="24"/>
              </w:rPr>
            </w:pPr>
            <w:r>
              <w:rPr>
                <w:rFonts w:eastAsia="Calibri" w:cs="Times New Roman"/>
                <w:sz w:val="24"/>
              </w:rPr>
              <w:t>11,3</w:t>
            </w:r>
          </w:p>
          <w:p w14:paraId="14E9B49B" w14:textId="491435A3" w:rsidR="00642B82" w:rsidRDefault="00642B82" w:rsidP="006E1628">
            <w:pPr>
              <w:ind w:right="425" w:firstLine="567"/>
              <w:jc w:val="center"/>
              <w:rPr>
                <w:rFonts w:eastAsia="Calibri" w:cs="Times New Roman"/>
                <w:sz w:val="24"/>
              </w:rPr>
            </w:pPr>
            <w:r>
              <w:rPr>
                <w:rFonts w:eastAsia="Calibri" w:cs="Times New Roman"/>
                <w:sz w:val="24"/>
              </w:rPr>
              <w:t>1,5</w:t>
            </w:r>
          </w:p>
        </w:tc>
      </w:tr>
      <w:tr w:rsidR="00C15EAD" w:rsidRPr="00FC7480" w14:paraId="7C3DB6AE" w14:textId="77777777" w:rsidTr="00AB46AA">
        <w:tc>
          <w:tcPr>
            <w:tcW w:w="9343" w:type="dxa"/>
            <w:gridSpan w:val="4"/>
          </w:tcPr>
          <w:p w14:paraId="3F1AA521" w14:textId="2F0F3401" w:rsidR="00C15EAD" w:rsidRPr="00FC7480" w:rsidRDefault="00E92807" w:rsidP="00E92807">
            <w:pPr>
              <w:ind w:right="425"/>
              <w:jc w:val="both"/>
              <w:rPr>
                <w:rFonts w:eastAsia="Calibri" w:cs="Times New Roman"/>
                <w:sz w:val="22"/>
                <w:szCs w:val="22"/>
              </w:rPr>
            </w:pPr>
            <w:r>
              <w:rPr>
                <w:rFonts w:eastAsia="Calibri" w:cs="Times New Roman"/>
                <w:sz w:val="22"/>
                <w:szCs w:val="22"/>
              </w:rPr>
              <w:t xml:space="preserve">        </w:t>
            </w:r>
            <w:r w:rsidR="00C15EAD" w:rsidRPr="00FC7480">
              <w:rPr>
                <w:rFonts w:eastAsia="Calibri" w:cs="Times New Roman"/>
                <w:sz w:val="22"/>
                <w:szCs w:val="22"/>
              </w:rPr>
              <w:t>Ескерту – Автор жүргізген сауалнама нәтижелері негізінде құра</w:t>
            </w:r>
            <w:r w:rsidR="00CD5979" w:rsidRPr="00FC7480">
              <w:rPr>
                <w:rFonts w:eastAsia="Calibri" w:cs="Times New Roman"/>
                <w:sz w:val="22"/>
                <w:szCs w:val="22"/>
              </w:rPr>
              <w:t>л</w:t>
            </w:r>
            <w:r w:rsidR="00C15EAD" w:rsidRPr="00FC7480">
              <w:rPr>
                <w:rFonts w:eastAsia="Calibri" w:cs="Times New Roman"/>
                <w:sz w:val="22"/>
                <w:szCs w:val="22"/>
              </w:rPr>
              <w:t>ған</w:t>
            </w:r>
          </w:p>
        </w:tc>
      </w:tr>
      <w:bookmarkEnd w:id="82"/>
    </w:tbl>
    <w:p w14:paraId="6D862441" w14:textId="77777777" w:rsidR="002D789D" w:rsidRDefault="002D789D" w:rsidP="00AD38BA">
      <w:pPr>
        <w:spacing w:after="0" w:line="240" w:lineRule="auto"/>
        <w:ind w:firstLine="567"/>
        <w:jc w:val="both"/>
        <w:rPr>
          <w:rFonts w:eastAsia="Times New Roman" w:cs="Times New Roman"/>
          <w:color w:val="000000"/>
          <w:szCs w:val="28"/>
          <w:lang w:val="kk-KZ" w:eastAsia="ru-RU"/>
        </w:rPr>
      </w:pPr>
    </w:p>
    <w:p w14:paraId="0669FEEE" w14:textId="2D7C4EC2" w:rsidR="00351EDE" w:rsidRPr="00351EDE" w:rsidRDefault="00C64200" w:rsidP="005F7BF6">
      <w:pPr>
        <w:spacing w:after="0" w:line="240" w:lineRule="auto"/>
        <w:ind w:firstLine="567"/>
        <w:jc w:val="both"/>
        <w:rPr>
          <w:rFonts w:eastAsia="Times New Roman" w:cs="Times New Roman"/>
          <w:color w:val="000000"/>
          <w:szCs w:val="28"/>
          <w:lang w:val="kk-KZ" w:eastAsia="ru-RU"/>
        </w:rPr>
      </w:pPr>
      <w:r w:rsidRPr="000A4CCD">
        <w:rPr>
          <w:rFonts w:eastAsia="Times New Roman" w:cs="Times New Roman"/>
          <w:color w:val="000000"/>
          <w:szCs w:val="28"/>
          <w:lang w:val="kk-KZ" w:eastAsia="ru-RU"/>
        </w:rPr>
        <w:t>Жинақталған сауалнама деректері</w:t>
      </w:r>
      <w:r>
        <w:rPr>
          <w:rFonts w:eastAsia="Times New Roman" w:cs="Times New Roman"/>
          <w:color w:val="000000"/>
          <w:szCs w:val="28"/>
          <w:lang w:val="kk-KZ" w:eastAsia="ru-RU"/>
        </w:rPr>
        <w:t xml:space="preserve"> кодталып, өңделген жауаптар</w:t>
      </w:r>
      <w:r w:rsidRPr="000A4CCD">
        <w:rPr>
          <w:rFonts w:eastAsia="Times New Roman" w:cs="Times New Roman"/>
          <w:color w:val="000000"/>
          <w:szCs w:val="28"/>
          <w:lang w:val="kk-KZ" w:eastAsia="ru-RU"/>
        </w:rPr>
        <w:t xml:space="preserve"> бойынша</w:t>
      </w:r>
      <w:r w:rsidRPr="00F831FA">
        <w:rPr>
          <w:rFonts w:eastAsia="Times New Roman" w:cs="Times New Roman"/>
          <w:color w:val="000000"/>
          <w:szCs w:val="28"/>
          <w:lang w:val="kk-KZ" w:eastAsia="ru-RU"/>
        </w:rPr>
        <w:t xml:space="preserve">: </w:t>
      </w:r>
      <w:r w:rsidR="00F57F4B">
        <w:rPr>
          <w:rFonts w:eastAsia="Times New Roman" w:cs="Times New Roman"/>
          <w:color w:val="000000"/>
          <w:szCs w:val="28"/>
          <w:lang w:val="kk-KZ" w:eastAsia="ru-RU"/>
        </w:rPr>
        <w:t>S</w:t>
      </w:r>
      <w:r w:rsidR="00424BA5" w:rsidRPr="002D789D">
        <w:rPr>
          <w:rFonts w:eastAsia="Times New Roman" w:cs="Times New Roman"/>
          <w:color w:val="000000"/>
          <w:szCs w:val="28"/>
          <w:lang w:val="kk-KZ" w:eastAsia="ru-RU"/>
        </w:rPr>
        <w:t>mart</w:t>
      </w:r>
      <w:r w:rsidR="00F57F4B">
        <w:rPr>
          <w:rFonts w:eastAsia="Times New Roman" w:cs="Times New Roman"/>
          <w:color w:val="000000"/>
          <w:szCs w:val="28"/>
          <w:lang w:val="kk-KZ" w:eastAsia="ru-RU"/>
        </w:rPr>
        <w:t xml:space="preserve">PLS 4 </w:t>
      </w:r>
      <w:r w:rsidRPr="00F831FA">
        <w:rPr>
          <w:rFonts w:eastAsia="Times New Roman" w:cs="Times New Roman"/>
          <w:color w:val="000000"/>
          <w:szCs w:val="28"/>
          <w:lang w:val="kk-KZ" w:eastAsia="ru-RU"/>
        </w:rPr>
        <w:t>көмегімен ішінара ең кіші квадраттардың құрылымдық теңдеулерін модельдеу (</w:t>
      </w:r>
      <w:r w:rsidR="00A8549D" w:rsidRPr="00A8549D">
        <w:rPr>
          <w:rFonts w:eastAsia="Times New Roman" w:cs="Times New Roman"/>
          <w:color w:val="000000"/>
          <w:szCs w:val="28"/>
          <w:lang w:val="kk-KZ" w:eastAsia="ru-RU"/>
        </w:rPr>
        <w:t>PLS-SEM (Partial Least Squares Structural Equation Modeling)</w:t>
      </w:r>
      <w:r w:rsidRPr="00F831FA">
        <w:rPr>
          <w:rFonts w:eastAsia="Times New Roman" w:cs="Times New Roman"/>
          <w:color w:val="000000"/>
          <w:szCs w:val="28"/>
          <w:lang w:val="kk-KZ" w:eastAsia="ru-RU"/>
        </w:rPr>
        <w:t>)</w:t>
      </w:r>
      <w:r>
        <w:rPr>
          <w:rFonts w:eastAsia="Times New Roman" w:cs="Times New Roman"/>
          <w:color w:val="000000"/>
          <w:szCs w:val="28"/>
          <w:lang w:val="kk-KZ" w:eastAsia="ru-RU"/>
        </w:rPr>
        <w:t xml:space="preserve"> талдауы жүргізіліп, модель жасалды</w:t>
      </w:r>
      <w:bookmarkStart w:id="83" w:name="_Hlk92797974"/>
      <w:r>
        <w:rPr>
          <w:rFonts w:eastAsia="Times New Roman" w:cs="Times New Roman"/>
          <w:color w:val="000000"/>
          <w:szCs w:val="28"/>
          <w:lang w:val="kk-KZ" w:eastAsia="ru-RU"/>
        </w:rPr>
        <w:t>.</w:t>
      </w:r>
      <w:bookmarkEnd w:id="83"/>
      <w:r w:rsidR="00351EDE">
        <w:rPr>
          <w:rFonts w:eastAsia="Times New Roman" w:cs="Times New Roman"/>
          <w:color w:val="000000"/>
          <w:szCs w:val="28"/>
          <w:lang w:val="kk-KZ" w:eastAsia="ru-RU"/>
        </w:rPr>
        <w:t xml:space="preserve"> </w:t>
      </w:r>
      <w:r w:rsidR="00351EDE" w:rsidRPr="00351EDE">
        <w:rPr>
          <w:rFonts w:eastAsia="Times New Roman" w:cs="Times New Roman"/>
          <w:color w:val="000000"/>
          <w:szCs w:val="28"/>
          <w:lang w:val="kk-KZ" w:eastAsia="ru-RU"/>
        </w:rPr>
        <w:t>«МЖӘ жобаларын сәтті басқару моделінің» талдауы сыртқы жүктемелер (Outer Loadings) талдауынан басталды</w:t>
      </w:r>
      <w:r w:rsidR="00232FCE">
        <w:rPr>
          <w:rFonts w:eastAsia="Times New Roman" w:cs="Times New Roman"/>
          <w:color w:val="000000"/>
          <w:szCs w:val="28"/>
          <w:lang w:val="kk-KZ" w:eastAsia="ru-RU"/>
        </w:rPr>
        <w:t xml:space="preserve"> </w:t>
      </w:r>
      <w:r w:rsidR="00232FCE" w:rsidRPr="00232FCE">
        <w:rPr>
          <w:rFonts w:eastAsia="Times New Roman" w:cs="Times New Roman"/>
          <w:color w:val="000000"/>
          <w:szCs w:val="28"/>
          <w:lang w:val="kk-KZ" w:eastAsia="ru-RU"/>
        </w:rPr>
        <w:t>(сурет 8)</w:t>
      </w:r>
      <w:r w:rsidR="00351EDE" w:rsidRPr="00351EDE">
        <w:rPr>
          <w:rFonts w:eastAsia="Times New Roman" w:cs="Times New Roman"/>
          <w:color w:val="000000"/>
          <w:szCs w:val="28"/>
          <w:lang w:val="kk-KZ" w:eastAsia="ru-RU"/>
        </w:rPr>
        <w:t xml:space="preserve">. </w:t>
      </w:r>
    </w:p>
    <w:p w14:paraId="01D72FBC" w14:textId="2B65A151" w:rsidR="001E7405" w:rsidRDefault="00351EDE" w:rsidP="005F7BF6">
      <w:pPr>
        <w:spacing w:after="0" w:line="240" w:lineRule="auto"/>
        <w:ind w:firstLine="567"/>
        <w:jc w:val="both"/>
        <w:rPr>
          <w:rFonts w:eastAsia="Times New Roman" w:cs="Times New Roman"/>
          <w:color w:val="000000"/>
          <w:szCs w:val="28"/>
          <w:lang w:val="kk-KZ" w:eastAsia="ru-RU"/>
        </w:rPr>
      </w:pPr>
      <w:r w:rsidRPr="00351EDE">
        <w:rPr>
          <w:rFonts w:eastAsia="Times New Roman" w:cs="Times New Roman"/>
          <w:color w:val="000000"/>
          <w:szCs w:val="28"/>
          <w:lang w:val="kk-KZ" w:eastAsia="ru-RU"/>
        </w:rPr>
        <w:lastRenderedPageBreak/>
        <w:t>Бұл талдау өлшем моделінің сенімділігін тексерудің негізгі қадамы болып саналады.</w:t>
      </w:r>
    </w:p>
    <w:p w14:paraId="70DBCACD" w14:textId="3B0003BF" w:rsidR="00351EDE" w:rsidRDefault="00351EDE" w:rsidP="00AD38BA">
      <w:pPr>
        <w:spacing w:after="0" w:line="240" w:lineRule="auto"/>
        <w:ind w:firstLine="567"/>
        <w:jc w:val="both"/>
        <w:rPr>
          <w:rFonts w:eastAsia="Times New Roman" w:cs="Times New Roman"/>
          <w:color w:val="000000"/>
          <w:szCs w:val="28"/>
          <w:lang w:val="kk-KZ" w:eastAsia="ru-RU"/>
        </w:rPr>
      </w:pPr>
    </w:p>
    <w:p w14:paraId="0A9C982C" w14:textId="7333DB63" w:rsidR="00351EDE" w:rsidRDefault="00351EDE" w:rsidP="00351EDE">
      <w:pPr>
        <w:spacing w:after="0" w:line="240" w:lineRule="auto"/>
        <w:jc w:val="both"/>
        <w:rPr>
          <w:rFonts w:eastAsia="Times New Roman" w:cs="Times New Roman"/>
          <w:color w:val="000000"/>
          <w:szCs w:val="28"/>
          <w:lang w:val="kk-KZ" w:eastAsia="ru-RU"/>
        </w:rPr>
      </w:pPr>
      <w:r w:rsidRPr="00351EDE">
        <w:rPr>
          <w:rFonts w:ascii="Calibri" w:eastAsia="Calibri" w:hAnsi="Calibri" w:cs="Times New Roman"/>
          <w:noProof/>
          <w:sz w:val="22"/>
        </w:rPr>
        <w:drawing>
          <wp:inline distT="0" distB="0" distL="0" distR="0" wp14:anchorId="27745B47" wp14:editId="04BD24B9">
            <wp:extent cx="6007735" cy="4914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21691" cy="4926317"/>
                    </a:xfrm>
                    <a:prstGeom prst="rect">
                      <a:avLst/>
                    </a:prstGeom>
                    <a:noFill/>
                    <a:ln>
                      <a:noFill/>
                    </a:ln>
                  </pic:spPr>
                </pic:pic>
              </a:graphicData>
            </a:graphic>
          </wp:inline>
        </w:drawing>
      </w:r>
    </w:p>
    <w:p w14:paraId="27AA74D3" w14:textId="5150923A" w:rsidR="00351EDE" w:rsidRDefault="00351EDE" w:rsidP="005F7BF6">
      <w:pPr>
        <w:spacing w:after="0" w:line="240" w:lineRule="auto"/>
        <w:ind w:firstLine="567"/>
        <w:jc w:val="both"/>
        <w:rPr>
          <w:rFonts w:eastAsia="Times New Roman" w:cs="Times New Roman"/>
          <w:color w:val="000000"/>
          <w:szCs w:val="28"/>
          <w:lang w:val="kk-KZ" w:eastAsia="ru-RU"/>
        </w:rPr>
      </w:pPr>
    </w:p>
    <w:p w14:paraId="18EC6DF1" w14:textId="446D06D8" w:rsidR="00351EDE" w:rsidRPr="00351EDE" w:rsidRDefault="00351EDE" w:rsidP="005F7BF6">
      <w:pPr>
        <w:spacing w:after="0" w:line="240" w:lineRule="auto"/>
        <w:ind w:firstLine="567"/>
        <w:jc w:val="both"/>
        <w:rPr>
          <w:rFonts w:eastAsia="Times New Roman" w:cs="Times New Roman"/>
          <w:bCs/>
          <w:color w:val="000000"/>
          <w:szCs w:val="28"/>
          <w:lang w:val="kk-KZ" w:eastAsia="ru-RU"/>
        </w:rPr>
      </w:pPr>
      <w:r w:rsidRPr="00351EDE">
        <w:rPr>
          <w:rFonts w:eastAsia="Times New Roman" w:cs="Times New Roman"/>
          <w:color w:val="000000"/>
          <w:szCs w:val="28"/>
          <w:lang w:val="kk-KZ" w:eastAsia="ru-RU"/>
        </w:rPr>
        <w:t xml:space="preserve">Сурет </w:t>
      </w:r>
      <w:r>
        <w:rPr>
          <w:rFonts w:eastAsia="Times New Roman" w:cs="Times New Roman"/>
          <w:color w:val="000000"/>
          <w:szCs w:val="28"/>
          <w:lang w:val="kk-KZ" w:eastAsia="ru-RU"/>
        </w:rPr>
        <w:t>8</w:t>
      </w:r>
      <w:r w:rsidRPr="00351EDE">
        <w:rPr>
          <w:rFonts w:eastAsia="Times New Roman" w:cs="Times New Roman"/>
          <w:color w:val="000000"/>
          <w:szCs w:val="28"/>
          <w:lang w:val="kk-KZ" w:eastAsia="ru-RU"/>
        </w:rPr>
        <w:t xml:space="preserve"> </w:t>
      </w:r>
      <w:r w:rsidR="002F52DF" w:rsidRPr="002F52DF">
        <w:rPr>
          <w:rFonts w:eastAsia="Times New Roman" w:cs="Times New Roman"/>
          <w:color w:val="000000"/>
          <w:szCs w:val="28"/>
          <w:lang w:val="kk-KZ" w:eastAsia="ru-RU"/>
        </w:rPr>
        <w:t>–</w:t>
      </w:r>
      <w:r w:rsidRPr="00351EDE">
        <w:rPr>
          <w:rFonts w:eastAsia="Times New Roman" w:cs="Times New Roman"/>
          <w:color w:val="000000"/>
          <w:szCs w:val="28"/>
          <w:lang w:val="kk-KZ" w:eastAsia="ru-RU"/>
        </w:rPr>
        <w:t xml:space="preserve"> </w:t>
      </w:r>
      <w:r w:rsidRPr="00351EDE">
        <w:rPr>
          <w:rFonts w:eastAsia="Times New Roman" w:cs="Times New Roman"/>
          <w:bCs/>
          <w:color w:val="000000"/>
          <w:szCs w:val="28"/>
          <w:lang w:val="kk-KZ" w:eastAsia="ru-RU"/>
        </w:rPr>
        <w:t>МЖӘ сәтті басқарудың</w:t>
      </w:r>
      <w:r>
        <w:rPr>
          <w:rFonts w:eastAsia="Times New Roman" w:cs="Times New Roman"/>
          <w:bCs/>
          <w:color w:val="000000"/>
          <w:szCs w:val="28"/>
          <w:lang w:val="kk-KZ" w:eastAsia="ru-RU"/>
        </w:rPr>
        <w:t xml:space="preserve"> бастапқы</w:t>
      </w:r>
      <w:r w:rsidRPr="00351EDE">
        <w:rPr>
          <w:rFonts w:eastAsia="Times New Roman" w:cs="Times New Roman"/>
          <w:bCs/>
          <w:color w:val="000000"/>
          <w:szCs w:val="28"/>
          <w:lang w:val="kk-KZ" w:eastAsia="ru-RU"/>
        </w:rPr>
        <w:t xml:space="preserve"> концептуалды зерттеу моделі</w:t>
      </w:r>
    </w:p>
    <w:p w14:paraId="5280B6D2" w14:textId="2DD90E8F" w:rsidR="00232FCE" w:rsidRPr="00232FCE" w:rsidRDefault="005F7BF6" w:rsidP="005F7BF6">
      <w:pPr>
        <w:pStyle w:val="a6"/>
        <w:spacing w:after="0" w:line="240" w:lineRule="auto"/>
        <w:ind w:left="0"/>
        <w:jc w:val="both"/>
        <w:rPr>
          <w:rFonts w:eastAsia="Times New Roman" w:cs="Times New Roman"/>
          <w:bCs/>
          <w:color w:val="000000"/>
          <w:sz w:val="24"/>
          <w:szCs w:val="24"/>
          <w:lang w:val="kk-KZ" w:eastAsia="ru-RU"/>
        </w:rPr>
      </w:pPr>
      <w:bookmarkStart w:id="84" w:name="_Hlk183111179"/>
      <w:r>
        <w:rPr>
          <w:rFonts w:eastAsia="Times New Roman" w:cs="Times New Roman"/>
          <w:bCs/>
          <w:color w:val="000000"/>
          <w:sz w:val="24"/>
          <w:szCs w:val="24"/>
          <w:lang w:val="kk-KZ" w:eastAsia="ru-RU"/>
        </w:rPr>
        <w:t xml:space="preserve">         </w:t>
      </w:r>
      <w:r w:rsidR="00232FCE" w:rsidRPr="00232FCE">
        <w:rPr>
          <w:rFonts w:eastAsia="Times New Roman" w:cs="Times New Roman"/>
          <w:bCs/>
          <w:color w:val="000000"/>
          <w:sz w:val="24"/>
          <w:szCs w:val="24"/>
          <w:lang w:val="kk-KZ" w:eastAsia="ru-RU"/>
        </w:rPr>
        <w:t>Ескерту – SmartPLS бағдарламасының мәліметтері негізінде құралған</w:t>
      </w:r>
    </w:p>
    <w:p w14:paraId="2BCFCFB5" w14:textId="77777777" w:rsidR="00232FCE" w:rsidRDefault="00232FCE" w:rsidP="005F7BF6">
      <w:pPr>
        <w:pStyle w:val="a6"/>
        <w:spacing w:after="0" w:line="240" w:lineRule="auto"/>
        <w:ind w:left="0" w:firstLine="567"/>
        <w:jc w:val="both"/>
        <w:rPr>
          <w:rFonts w:cs="Times New Roman"/>
          <w:szCs w:val="28"/>
          <w:lang w:val="kk-KZ"/>
        </w:rPr>
      </w:pPr>
    </w:p>
    <w:p w14:paraId="42203EA0" w14:textId="25FB1134" w:rsidR="00565D81" w:rsidRPr="002F6976" w:rsidRDefault="00565D81" w:rsidP="005F7BF6">
      <w:pPr>
        <w:pStyle w:val="a6"/>
        <w:spacing w:after="0" w:line="240" w:lineRule="auto"/>
        <w:ind w:left="0" w:firstLine="567"/>
        <w:jc w:val="both"/>
        <w:rPr>
          <w:rFonts w:cs="Times New Roman"/>
          <w:szCs w:val="28"/>
          <w:lang w:val="kk-KZ"/>
        </w:rPr>
      </w:pPr>
      <w:r w:rsidRPr="002F6976">
        <w:rPr>
          <w:rFonts w:cs="Times New Roman"/>
          <w:szCs w:val="28"/>
          <w:lang w:val="kk-KZ"/>
        </w:rPr>
        <w:t xml:space="preserve">Модельден көріп тұрғанымыздай, </w:t>
      </w:r>
      <w:bookmarkStart w:id="85" w:name="_Hlk183106255"/>
      <w:r w:rsidRPr="002F6976">
        <w:rPr>
          <w:rFonts w:cs="Times New Roman"/>
          <w:szCs w:val="28"/>
          <w:lang w:val="kk-KZ"/>
        </w:rPr>
        <w:t>сыртқы жүктемелердің (Outer Loadings</w:t>
      </w:r>
      <w:bookmarkEnd w:id="85"/>
      <w:r w:rsidRPr="002F6976">
        <w:rPr>
          <w:rFonts w:cs="Times New Roman"/>
          <w:szCs w:val="28"/>
          <w:lang w:val="kk-KZ"/>
        </w:rPr>
        <w:t xml:space="preserve">) талдауында айнымалылардың </w:t>
      </w:r>
      <w:bookmarkEnd w:id="84"/>
      <w:r w:rsidRPr="002F6976">
        <w:rPr>
          <w:rFonts w:cs="Times New Roman"/>
          <w:szCs w:val="28"/>
          <w:lang w:val="kk-KZ"/>
        </w:rPr>
        <w:t xml:space="preserve">бірінде: сәттілік факторларының ішінде </w:t>
      </w:r>
      <w:bookmarkStart w:id="86" w:name="_Hlk212477685"/>
      <w:r w:rsidRPr="002F6976">
        <w:rPr>
          <w:rFonts w:cs="Times New Roman"/>
          <w:szCs w:val="28"/>
          <w:lang w:val="kk-KZ"/>
        </w:rPr>
        <w:t>«Тұрақты макроэкономикалық жағдай»</w:t>
      </w:r>
      <w:bookmarkEnd w:id="86"/>
      <w:r w:rsidRPr="002F6976">
        <w:rPr>
          <w:rFonts w:cs="Times New Roman"/>
          <w:szCs w:val="28"/>
          <w:lang w:val="kk-KZ"/>
        </w:rPr>
        <w:t xml:space="preserve"> индикаторы 0,378 ие болды, ал оның оптималды мәні негізінен &gt;0,7 жоғары болу керек. Сирек жағдайда 0,4&lt;0,7 жағдайы қарастырылады,</w:t>
      </w:r>
      <w:r w:rsidR="00351EDE">
        <w:rPr>
          <w:rFonts w:cs="Times New Roman"/>
          <w:szCs w:val="28"/>
          <w:lang w:val="kk-KZ"/>
        </w:rPr>
        <w:t xml:space="preserve"> </w:t>
      </w:r>
      <w:r w:rsidRPr="002F6976">
        <w:rPr>
          <w:rFonts w:cs="Times New Roman"/>
          <w:szCs w:val="28"/>
          <w:lang w:val="kk-KZ"/>
        </w:rPr>
        <w:t xml:space="preserve">&lt;0,4 мәнінде ол талдаудан алынып тасталады. Біздің жағдайымызда индикатор мәні </w:t>
      </w:r>
      <w:bookmarkStart w:id="87" w:name="_Hlk183110509"/>
      <w:r w:rsidRPr="002F6976">
        <w:rPr>
          <w:rFonts w:cs="Times New Roman"/>
          <w:szCs w:val="28"/>
          <w:lang w:val="kk-KZ"/>
        </w:rPr>
        <w:t xml:space="preserve">0,4 </w:t>
      </w:r>
      <w:bookmarkEnd w:id="87"/>
      <w:r w:rsidRPr="002F6976">
        <w:rPr>
          <w:rFonts w:cs="Times New Roman"/>
          <w:szCs w:val="28"/>
          <w:lang w:val="kk-KZ"/>
        </w:rPr>
        <w:t xml:space="preserve">аз болды, демек ол алынып тасталды, өйткені, ол латенттік айнымалыны жақсы түсіндірмейді. </w:t>
      </w:r>
    </w:p>
    <w:p w14:paraId="6A0F4522" w14:textId="4EB27280" w:rsidR="00565D81" w:rsidRPr="00CD4903" w:rsidRDefault="00463B79" w:rsidP="005F7BF6">
      <w:pPr>
        <w:spacing w:after="0" w:line="240" w:lineRule="auto"/>
        <w:ind w:firstLine="567"/>
        <w:jc w:val="both"/>
        <w:rPr>
          <w:rFonts w:cs="Times New Roman"/>
          <w:szCs w:val="28"/>
          <w:lang w:val="kk-KZ"/>
        </w:rPr>
      </w:pPr>
      <w:r w:rsidRPr="00463B79">
        <w:rPr>
          <w:rFonts w:cs="Times New Roman"/>
          <w:szCs w:val="28"/>
          <w:lang w:val="kk-KZ"/>
        </w:rPr>
        <w:t>Әрі қарай модельден жоғарыда аталған «Тұрақты макроэкономикалық жағдай» индикаторы алынып тасталып, МЖӘ сәтті басқарудың концептуалды зерттеу моделі қайта құрылды (Сурет 9).</w:t>
      </w:r>
      <w:r>
        <w:rPr>
          <w:rFonts w:cs="Times New Roman"/>
          <w:szCs w:val="28"/>
          <w:lang w:val="kk-KZ"/>
        </w:rPr>
        <w:t xml:space="preserve"> </w:t>
      </w:r>
    </w:p>
    <w:p w14:paraId="66DC0E5A" w14:textId="77777777" w:rsidR="00565D81" w:rsidRPr="009604B8" w:rsidRDefault="00565D81" w:rsidP="005F7BF6">
      <w:pPr>
        <w:spacing w:after="0" w:line="240" w:lineRule="auto"/>
        <w:rPr>
          <w:lang w:val="kk-KZ"/>
        </w:rPr>
      </w:pPr>
    </w:p>
    <w:p w14:paraId="231F8D35" w14:textId="77777777" w:rsidR="00565D81" w:rsidRPr="00463B79" w:rsidRDefault="00565D81" w:rsidP="00565D81">
      <w:pPr>
        <w:rPr>
          <w:lang w:val="kk-KZ"/>
        </w:rPr>
      </w:pPr>
      <w:r w:rsidRPr="00D80D3C">
        <w:rPr>
          <w:noProof/>
        </w:rPr>
        <w:lastRenderedPageBreak/>
        <w:drawing>
          <wp:inline distT="0" distB="0" distL="0" distR="0" wp14:anchorId="76CA512D" wp14:editId="3634214F">
            <wp:extent cx="6032500" cy="347345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92019" cy="3565299"/>
                    </a:xfrm>
                    <a:prstGeom prst="rect">
                      <a:avLst/>
                    </a:prstGeom>
                    <a:noFill/>
                    <a:ln>
                      <a:noFill/>
                    </a:ln>
                  </pic:spPr>
                </pic:pic>
              </a:graphicData>
            </a:graphic>
          </wp:inline>
        </w:drawing>
      </w:r>
    </w:p>
    <w:p w14:paraId="1FC750D2" w14:textId="623B99F1" w:rsidR="007F10E9" w:rsidRDefault="005F7BF6" w:rsidP="005F7BF6">
      <w:pPr>
        <w:spacing w:after="0" w:line="240" w:lineRule="auto"/>
        <w:rPr>
          <w:bCs/>
          <w:lang w:val="kk-KZ"/>
        </w:rPr>
      </w:pPr>
      <w:bookmarkStart w:id="88" w:name="_Hlk185308568"/>
      <w:bookmarkStart w:id="89" w:name="_Hlk212477764"/>
      <w:r>
        <w:rPr>
          <w:lang w:val="kk-KZ"/>
        </w:rPr>
        <w:t xml:space="preserve">        </w:t>
      </w:r>
      <w:r w:rsidR="007F10E9" w:rsidRPr="007F10E9">
        <w:rPr>
          <w:lang w:val="kk-KZ"/>
        </w:rPr>
        <w:t xml:space="preserve">Сурет </w:t>
      </w:r>
      <w:r w:rsidR="00351EDE">
        <w:rPr>
          <w:lang w:val="kk-KZ"/>
        </w:rPr>
        <w:t>9</w:t>
      </w:r>
      <w:r w:rsidR="007F10E9" w:rsidRPr="007F10E9">
        <w:rPr>
          <w:lang w:val="kk-KZ"/>
        </w:rPr>
        <w:t xml:space="preserve"> </w:t>
      </w:r>
      <w:r w:rsidR="002F52DF" w:rsidRPr="002F52DF">
        <w:rPr>
          <w:lang w:val="kk-KZ"/>
        </w:rPr>
        <w:t>–</w:t>
      </w:r>
      <w:r w:rsidR="007F10E9" w:rsidRPr="007F10E9">
        <w:rPr>
          <w:lang w:val="kk-KZ"/>
        </w:rPr>
        <w:t xml:space="preserve"> </w:t>
      </w:r>
      <w:bookmarkStart w:id="90" w:name="_Hlk212477922"/>
      <w:r w:rsidR="007F10E9" w:rsidRPr="007F10E9">
        <w:rPr>
          <w:bCs/>
          <w:lang w:val="kk-KZ"/>
        </w:rPr>
        <w:t>МЖӘ сәтті басқару</w:t>
      </w:r>
      <w:r w:rsidR="007F10E9">
        <w:rPr>
          <w:bCs/>
          <w:lang w:val="kk-KZ"/>
        </w:rPr>
        <w:t>дың концептуалды зерттеу</w:t>
      </w:r>
      <w:r w:rsidR="007F10E9" w:rsidRPr="007F10E9">
        <w:rPr>
          <w:bCs/>
          <w:lang w:val="kk-KZ"/>
        </w:rPr>
        <w:t xml:space="preserve"> моделі</w:t>
      </w:r>
      <w:bookmarkEnd w:id="90"/>
    </w:p>
    <w:p w14:paraId="6A1B82BE" w14:textId="4D5AEAD1" w:rsidR="00A526C2" w:rsidRPr="008D13F5" w:rsidRDefault="007F10E9" w:rsidP="005F7BF6">
      <w:pPr>
        <w:spacing w:after="0" w:line="240" w:lineRule="auto"/>
        <w:ind w:firstLine="567"/>
        <w:rPr>
          <w:bCs/>
          <w:sz w:val="24"/>
          <w:szCs w:val="24"/>
          <w:lang w:val="kk-KZ"/>
        </w:rPr>
      </w:pPr>
      <w:bookmarkStart w:id="91" w:name="_Hlk185312907"/>
      <w:r w:rsidRPr="007F10E9">
        <w:rPr>
          <w:bCs/>
          <w:sz w:val="24"/>
          <w:szCs w:val="24"/>
          <w:lang w:val="kk-KZ"/>
        </w:rPr>
        <w:t>Ескерту –</w:t>
      </w:r>
      <w:r w:rsidR="00632838">
        <w:rPr>
          <w:bCs/>
          <w:sz w:val="24"/>
          <w:szCs w:val="24"/>
          <w:lang w:val="kk-KZ"/>
        </w:rPr>
        <w:t xml:space="preserve"> </w:t>
      </w:r>
      <w:bookmarkStart w:id="92" w:name="_Hlk186377908"/>
      <w:r w:rsidR="001E4C14" w:rsidRPr="001E4C14">
        <w:rPr>
          <w:bCs/>
          <w:sz w:val="24"/>
          <w:szCs w:val="24"/>
          <w:lang w:val="kk-KZ"/>
        </w:rPr>
        <w:t>Автор жүргізген сауалнама нәтижелері негізінде құралған</w:t>
      </w:r>
      <w:bookmarkEnd w:id="88"/>
      <w:bookmarkEnd w:id="91"/>
    </w:p>
    <w:bookmarkEnd w:id="89"/>
    <w:p w14:paraId="66CF2478" w14:textId="77777777" w:rsidR="004322AE" w:rsidRDefault="004322AE" w:rsidP="005F7BF6">
      <w:pPr>
        <w:spacing w:after="0" w:line="240" w:lineRule="auto"/>
        <w:ind w:firstLine="567"/>
        <w:rPr>
          <w:bCs/>
          <w:szCs w:val="28"/>
          <w:lang w:val="kk-KZ"/>
        </w:rPr>
      </w:pPr>
    </w:p>
    <w:p w14:paraId="2F456FC5" w14:textId="0AC7B8F8" w:rsidR="00463B79" w:rsidRDefault="00E00144" w:rsidP="005F7BF6">
      <w:pPr>
        <w:spacing w:after="0" w:line="240" w:lineRule="auto"/>
        <w:ind w:firstLine="567"/>
        <w:jc w:val="both"/>
        <w:rPr>
          <w:bCs/>
          <w:szCs w:val="28"/>
          <w:lang w:val="kk-KZ"/>
        </w:rPr>
      </w:pPr>
      <w:r w:rsidRPr="00E00144">
        <w:rPr>
          <w:bCs/>
          <w:szCs w:val="28"/>
          <w:lang w:val="kk-KZ"/>
        </w:rPr>
        <w:t>МЖӘ жобаларын сәтті басқару моделінің» сыртқы жүктемелер (Outer Loadings) талдау нәтижелері</w:t>
      </w:r>
      <w:r>
        <w:rPr>
          <w:bCs/>
          <w:szCs w:val="28"/>
          <w:lang w:val="kk-KZ"/>
        </w:rPr>
        <w:t xml:space="preserve">  </w:t>
      </w:r>
      <w:r w:rsidR="00351EDE">
        <w:rPr>
          <w:bCs/>
          <w:szCs w:val="28"/>
          <w:lang w:val="kk-KZ"/>
        </w:rPr>
        <w:t>10</w:t>
      </w:r>
      <w:r>
        <w:rPr>
          <w:bCs/>
          <w:szCs w:val="28"/>
          <w:lang w:val="kk-KZ"/>
        </w:rPr>
        <w:t>-ш</w:t>
      </w:r>
      <w:r w:rsidR="00A526C2">
        <w:rPr>
          <w:bCs/>
          <w:szCs w:val="28"/>
          <w:lang w:val="kk-KZ"/>
        </w:rPr>
        <w:t>ы</w:t>
      </w:r>
      <w:r>
        <w:rPr>
          <w:bCs/>
          <w:szCs w:val="28"/>
          <w:lang w:val="kk-KZ"/>
        </w:rPr>
        <w:t xml:space="preserve"> суретте берілген.</w:t>
      </w:r>
    </w:p>
    <w:p w14:paraId="75E0598E" w14:textId="3AD88603" w:rsidR="00463B79" w:rsidRDefault="00463B79" w:rsidP="005F7BF6">
      <w:pPr>
        <w:spacing w:after="0" w:line="240" w:lineRule="auto"/>
        <w:rPr>
          <w:bCs/>
          <w:szCs w:val="28"/>
          <w:lang w:val="kk-KZ"/>
        </w:rPr>
      </w:pPr>
    </w:p>
    <w:p w14:paraId="4A2DE39B" w14:textId="09574664" w:rsidR="0045460E" w:rsidRPr="00E00144" w:rsidRDefault="00463B79" w:rsidP="00463B79">
      <w:pPr>
        <w:spacing w:after="0" w:line="240" w:lineRule="auto"/>
        <w:rPr>
          <w:bCs/>
          <w:szCs w:val="28"/>
          <w:lang w:val="kk-KZ"/>
        </w:rPr>
      </w:pPr>
      <w:r>
        <w:rPr>
          <w:noProof/>
        </w:rPr>
        <w:drawing>
          <wp:inline distT="0" distB="0" distL="0" distR="0" wp14:anchorId="743425D1" wp14:editId="5EBFAA85">
            <wp:extent cx="6064250" cy="3460750"/>
            <wp:effectExtent l="0" t="0" r="0" b="635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42859" cy="3619747"/>
                    </a:xfrm>
                    <a:prstGeom prst="rect">
                      <a:avLst/>
                    </a:prstGeom>
                    <a:noFill/>
                    <a:ln>
                      <a:noFill/>
                    </a:ln>
                  </pic:spPr>
                </pic:pic>
              </a:graphicData>
            </a:graphic>
          </wp:inline>
        </w:drawing>
      </w:r>
    </w:p>
    <w:bookmarkEnd w:id="92"/>
    <w:p w14:paraId="13C541C6" w14:textId="6393FCFD" w:rsidR="00565D81" w:rsidRDefault="00565D81" w:rsidP="00463B79">
      <w:pPr>
        <w:spacing w:after="0" w:line="240" w:lineRule="auto"/>
      </w:pPr>
    </w:p>
    <w:p w14:paraId="0A88C0DC" w14:textId="7A42D426" w:rsidR="004B61C0" w:rsidRPr="004B61C0" w:rsidRDefault="005F7BF6" w:rsidP="00FC7480">
      <w:pPr>
        <w:spacing w:after="0" w:line="240" w:lineRule="auto"/>
        <w:jc w:val="both"/>
        <w:rPr>
          <w:rFonts w:cs="Times New Roman"/>
          <w:bCs/>
          <w:szCs w:val="28"/>
          <w:lang w:val="kk-KZ"/>
        </w:rPr>
      </w:pPr>
      <w:r>
        <w:rPr>
          <w:rFonts w:cs="Times New Roman"/>
          <w:szCs w:val="28"/>
          <w:lang w:val="kk-KZ"/>
        </w:rPr>
        <w:t xml:space="preserve">        </w:t>
      </w:r>
      <w:r w:rsidR="004B61C0" w:rsidRPr="004B61C0">
        <w:rPr>
          <w:rFonts w:cs="Times New Roman"/>
          <w:szCs w:val="28"/>
          <w:lang w:val="kk-KZ"/>
        </w:rPr>
        <w:t xml:space="preserve">Сурет </w:t>
      </w:r>
      <w:r w:rsidR="00463B79">
        <w:rPr>
          <w:rFonts w:cs="Times New Roman"/>
          <w:szCs w:val="28"/>
          <w:lang w:val="kk-KZ"/>
        </w:rPr>
        <w:t>10</w:t>
      </w:r>
      <w:bookmarkStart w:id="93" w:name="_Hlk210010633"/>
      <w:r w:rsidR="00A878EB">
        <w:rPr>
          <w:rFonts w:cs="Times New Roman"/>
          <w:szCs w:val="28"/>
          <w:lang w:val="kk-KZ"/>
        </w:rPr>
        <w:t xml:space="preserve"> </w:t>
      </w:r>
      <w:r w:rsidR="00A878EB" w:rsidRPr="00A878EB">
        <w:rPr>
          <w:rFonts w:cs="Times New Roman"/>
          <w:szCs w:val="28"/>
          <w:lang w:val="kk-KZ"/>
        </w:rPr>
        <w:t xml:space="preserve">– </w:t>
      </w:r>
      <w:r w:rsidR="0013709C" w:rsidRPr="0013709C">
        <w:rPr>
          <w:rFonts w:cs="Times New Roman"/>
          <w:szCs w:val="28"/>
          <w:lang w:val="kk-KZ"/>
        </w:rPr>
        <w:t>«</w:t>
      </w:r>
      <w:bookmarkStart w:id="94" w:name="_Hlk209914447"/>
      <w:r w:rsidR="0013709C" w:rsidRPr="0013709C">
        <w:rPr>
          <w:rFonts w:cs="Times New Roman"/>
          <w:szCs w:val="28"/>
          <w:lang w:val="kk-KZ"/>
        </w:rPr>
        <w:t>МЖӘ жобаларын сәтті басқару моделі</w:t>
      </w:r>
      <w:r w:rsidR="0013709C">
        <w:rPr>
          <w:rFonts w:cs="Times New Roman"/>
          <w:szCs w:val="28"/>
          <w:lang w:val="kk-KZ"/>
        </w:rPr>
        <w:t>нің</w:t>
      </w:r>
      <w:r w:rsidR="0013709C" w:rsidRPr="0013709C">
        <w:rPr>
          <w:rFonts w:cs="Times New Roman"/>
          <w:szCs w:val="28"/>
          <w:lang w:val="kk-KZ"/>
        </w:rPr>
        <w:t>»</w:t>
      </w:r>
      <w:r w:rsidR="0013709C">
        <w:rPr>
          <w:rFonts w:cs="Times New Roman"/>
          <w:szCs w:val="28"/>
          <w:lang w:val="kk-KZ"/>
        </w:rPr>
        <w:t xml:space="preserve"> </w:t>
      </w:r>
      <w:bookmarkEnd w:id="93"/>
      <w:r w:rsidR="0013709C">
        <w:rPr>
          <w:rFonts w:cs="Times New Roman"/>
          <w:bCs/>
          <w:szCs w:val="28"/>
          <w:lang w:val="kk-KZ"/>
        </w:rPr>
        <w:t>с</w:t>
      </w:r>
      <w:r w:rsidR="004B61C0" w:rsidRPr="004B61C0">
        <w:rPr>
          <w:rFonts w:cs="Times New Roman"/>
          <w:bCs/>
          <w:szCs w:val="28"/>
          <w:lang w:val="kk-KZ"/>
        </w:rPr>
        <w:t xml:space="preserve">ыртқы жүктемелер </w:t>
      </w:r>
      <w:r w:rsidR="004B61C0" w:rsidRPr="00D7383F">
        <w:rPr>
          <w:rFonts w:cs="Times New Roman"/>
          <w:bCs/>
          <w:szCs w:val="28"/>
          <w:lang w:val="kk-KZ"/>
        </w:rPr>
        <w:t>(Outer</w:t>
      </w:r>
      <w:r w:rsidR="004B61C0" w:rsidRPr="004B61C0">
        <w:rPr>
          <w:rFonts w:cs="Times New Roman"/>
          <w:bCs/>
          <w:szCs w:val="28"/>
          <w:lang w:val="kk-KZ"/>
        </w:rPr>
        <w:t xml:space="preserve"> </w:t>
      </w:r>
      <w:r w:rsidR="004B61C0" w:rsidRPr="00D7383F">
        <w:rPr>
          <w:rFonts w:cs="Times New Roman"/>
          <w:bCs/>
          <w:szCs w:val="28"/>
          <w:lang w:val="kk-KZ"/>
        </w:rPr>
        <w:t xml:space="preserve">Loadings) </w:t>
      </w:r>
      <w:r w:rsidR="004B61C0" w:rsidRPr="004B61C0">
        <w:rPr>
          <w:rFonts w:cs="Times New Roman"/>
          <w:bCs/>
          <w:szCs w:val="28"/>
          <w:lang w:val="kk-KZ"/>
        </w:rPr>
        <w:t>талдауының нәтижелері</w:t>
      </w:r>
      <w:bookmarkEnd w:id="94"/>
    </w:p>
    <w:p w14:paraId="6BA1B05A" w14:textId="4E261F62" w:rsidR="00B84E8D" w:rsidRPr="00180303" w:rsidRDefault="001E4C14" w:rsidP="00180303">
      <w:pPr>
        <w:spacing w:after="0" w:line="240" w:lineRule="auto"/>
        <w:ind w:firstLine="567"/>
        <w:rPr>
          <w:rFonts w:cs="Times New Roman"/>
          <w:bCs/>
          <w:sz w:val="24"/>
          <w:szCs w:val="24"/>
          <w:lang w:val="kk-KZ"/>
        </w:rPr>
      </w:pPr>
      <w:bookmarkStart w:id="95" w:name="_Hlk212483143"/>
      <w:r w:rsidRPr="001E4C14">
        <w:rPr>
          <w:rFonts w:cs="Times New Roman"/>
          <w:bCs/>
          <w:sz w:val="24"/>
          <w:szCs w:val="24"/>
          <w:lang w:val="kk-KZ"/>
        </w:rPr>
        <w:t>Ескерту</w:t>
      </w:r>
      <w:bookmarkStart w:id="96" w:name="_Hlk185314929"/>
      <w:bookmarkStart w:id="97" w:name="_Hlk185308764"/>
      <w:r w:rsidR="00232FCE">
        <w:rPr>
          <w:rFonts w:cs="Times New Roman"/>
          <w:bCs/>
          <w:sz w:val="24"/>
          <w:szCs w:val="24"/>
          <w:lang w:val="kk-KZ"/>
        </w:rPr>
        <w:t xml:space="preserve"> </w:t>
      </w:r>
      <w:r w:rsidR="00632838" w:rsidRPr="00632838">
        <w:rPr>
          <w:rFonts w:cs="Times New Roman"/>
          <w:bCs/>
          <w:sz w:val="24"/>
          <w:szCs w:val="24"/>
          <w:lang w:val="kk-KZ"/>
        </w:rPr>
        <w:t>–</w:t>
      </w:r>
      <w:r w:rsidR="00232FCE">
        <w:rPr>
          <w:rFonts w:cs="Times New Roman"/>
          <w:bCs/>
          <w:sz w:val="24"/>
          <w:szCs w:val="24"/>
          <w:lang w:val="kk-KZ"/>
        </w:rPr>
        <w:t xml:space="preserve"> </w:t>
      </w:r>
      <w:r w:rsidR="00632838" w:rsidRPr="00632838">
        <w:rPr>
          <w:rFonts w:cs="Times New Roman"/>
          <w:bCs/>
          <w:sz w:val="24"/>
          <w:szCs w:val="24"/>
          <w:lang w:val="kk-KZ"/>
        </w:rPr>
        <w:t>SmartPLS бағдарламасының мәліметтері негізінде құралған</w:t>
      </w:r>
    </w:p>
    <w:bookmarkEnd w:id="95"/>
    <w:p w14:paraId="49181078" w14:textId="730B340D" w:rsidR="00D662D3" w:rsidRPr="00D662D3" w:rsidRDefault="00D662D3" w:rsidP="005F7BF6">
      <w:pPr>
        <w:spacing w:after="0" w:line="240" w:lineRule="auto"/>
        <w:ind w:firstLine="567"/>
        <w:jc w:val="both"/>
        <w:rPr>
          <w:rFonts w:cs="Times New Roman"/>
          <w:szCs w:val="28"/>
          <w:lang w:val="kk-KZ"/>
        </w:rPr>
      </w:pPr>
      <w:r w:rsidRPr="00D662D3">
        <w:rPr>
          <w:rFonts w:cs="Times New Roman"/>
          <w:szCs w:val="28"/>
          <w:lang w:val="kk-KZ"/>
        </w:rPr>
        <w:lastRenderedPageBreak/>
        <w:t xml:space="preserve">Сурет </w:t>
      </w:r>
      <w:r w:rsidR="00463B79">
        <w:rPr>
          <w:rFonts w:cs="Times New Roman"/>
          <w:szCs w:val="28"/>
          <w:lang w:val="kk-KZ"/>
        </w:rPr>
        <w:t>10</w:t>
      </w:r>
      <w:r w:rsidRPr="00D662D3">
        <w:rPr>
          <w:rFonts w:cs="Times New Roman"/>
          <w:szCs w:val="28"/>
          <w:lang w:val="kk-KZ"/>
        </w:rPr>
        <w:t xml:space="preserve"> </w:t>
      </w:r>
      <w:bookmarkStart w:id="98" w:name="_Hlk217359294"/>
      <w:r w:rsidRPr="00D662D3">
        <w:rPr>
          <w:rFonts w:cs="Times New Roman"/>
          <w:szCs w:val="28"/>
          <w:lang w:val="kk-KZ"/>
        </w:rPr>
        <w:t>–</w:t>
      </w:r>
      <w:bookmarkEnd w:id="98"/>
      <w:r w:rsidRPr="00D662D3">
        <w:rPr>
          <w:rFonts w:cs="Times New Roman"/>
          <w:szCs w:val="28"/>
          <w:lang w:val="kk-KZ"/>
        </w:rPr>
        <w:t xml:space="preserve"> «МЖӘ жобаларын сәтті басқару моделінің» сыртқы жүктемелерін (Outer Loadings) көрсетеді. Нәтижелер бойынша жобаның сәттілігіне (Project Success, R² = 0.817) ең жоғары әсер ететін айнымалы – МЖӘ жобаларының </w:t>
      </w:r>
      <w:r w:rsidR="0021478A">
        <w:rPr>
          <w:rFonts w:cs="Times New Roman"/>
          <w:szCs w:val="28"/>
          <w:lang w:val="kk-KZ"/>
        </w:rPr>
        <w:t>сәттілік</w:t>
      </w:r>
      <w:r w:rsidRPr="00D662D3">
        <w:rPr>
          <w:rFonts w:cs="Times New Roman"/>
          <w:szCs w:val="28"/>
          <w:lang w:val="kk-KZ"/>
        </w:rPr>
        <w:t xml:space="preserve"> факторлары (Success Factors, </w:t>
      </w:r>
      <w:r w:rsidRPr="00D662D3">
        <w:rPr>
          <w:rFonts w:cs="Times New Roman"/>
          <w:szCs w:val="28"/>
        </w:rPr>
        <w:t>β</w:t>
      </w:r>
      <w:r w:rsidRPr="00D662D3">
        <w:rPr>
          <w:rFonts w:cs="Times New Roman"/>
          <w:szCs w:val="28"/>
          <w:lang w:val="kk-KZ"/>
        </w:rPr>
        <w:t xml:space="preserve"> = 0.549), ал жеке секторды ынталандыру (Private Sector Incentives, </w:t>
      </w:r>
      <w:r w:rsidRPr="00D662D3">
        <w:rPr>
          <w:rFonts w:cs="Times New Roman"/>
          <w:szCs w:val="28"/>
        </w:rPr>
        <w:t>β</w:t>
      </w:r>
      <w:r w:rsidRPr="00D662D3">
        <w:rPr>
          <w:rFonts w:cs="Times New Roman"/>
          <w:szCs w:val="28"/>
          <w:lang w:val="kk-KZ"/>
        </w:rPr>
        <w:t xml:space="preserve"> = 0.200) және </w:t>
      </w:r>
      <w:r w:rsidR="00707007" w:rsidRPr="00707007">
        <w:rPr>
          <w:rFonts w:cs="Times New Roman"/>
          <w:szCs w:val="28"/>
          <w:lang w:val="kk-KZ"/>
        </w:rPr>
        <w:t xml:space="preserve">МЖӘ тежейтін факторлар </w:t>
      </w:r>
      <w:r w:rsidRPr="00D662D3">
        <w:rPr>
          <w:rFonts w:cs="Times New Roman"/>
          <w:szCs w:val="28"/>
          <w:lang w:val="kk-KZ"/>
        </w:rPr>
        <w:t xml:space="preserve">(Development Barriers, </w:t>
      </w:r>
      <w:r w:rsidRPr="00D662D3">
        <w:rPr>
          <w:rFonts w:cs="Times New Roman"/>
          <w:szCs w:val="28"/>
        </w:rPr>
        <w:t>β</w:t>
      </w:r>
      <w:r w:rsidRPr="00D662D3">
        <w:rPr>
          <w:rFonts w:cs="Times New Roman"/>
          <w:szCs w:val="28"/>
          <w:lang w:val="kk-KZ"/>
        </w:rPr>
        <w:t xml:space="preserve"> = 0.197) да оң ықпал етеді. Іске асыру тәуекелдері (Implementation Risks, </w:t>
      </w:r>
      <w:r w:rsidRPr="00D662D3">
        <w:rPr>
          <w:rFonts w:cs="Times New Roman"/>
          <w:szCs w:val="28"/>
        </w:rPr>
        <w:t>β</w:t>
      </w:r>
      <w:r w:rsidRPr="00D662D3">
        <w:rPr>
          <w:rFonts w:cs="Times New Roman"/>
          <w:szCs w:val="28"/>
          <w:lang w:val="kk-KZ"/>
        </w:rPr>
        <w:t xml:space="preserve"> = 0.022) мен инвесторлардың факторлары (Critical Factors, </w:t>
      </w:r>
      <w:r w:rsidRPr="00D662D3">
        <w:rPr>
          <w:rFonts w:cs="Times New Roman"/>
          <w:szCs w:val="28"/>
        </w:rPr>
        <w:t>β</w:t>
      </w:r>
      <w:r w:rsidRPr="00D662D3">
        <w:rPr>
          <w:rFonts w:cs="Times New Roman"/>
          <w:szCs w:val="28"/>
          <w:lang w:val="kk-KZ"/>
        </w:rPr>
        <w:t xml:space="preserve"> = -</w:t>
      </w:r>
      <w:r>
        <w:rPr>
          <w:rFonts w:cs="Times New Roman"/>
          <w:szCs w:val="28"/>
          <w:lang w:val="kk-KZ"/>
        </w:rPr>
        <w:t xml:space="preserve"> </w:t>
      </w:r>
      <w:r w:rsidRPr="00D662D3">
        <w:rPr>
          <w:rFonts w:cs="Times New Roman"/>
          <w:szCs w:val="28"/>
          <w:lang w:val="kk-KZ"/>
        </w:rPr>
        <w:t>0.052) салыстырмалы түрде әлсіз әсер көрсетеді. Индикаторлардың жүктемелері 0.70</w:t>
      </w:r>
      <w:r>
        <w:rPr>
          <w:rFonts w:cs="Times New Roman"/>
          <w:szCs w:val="28"/>
          <w:lang w:val="kk-KZ"/>
        </w:rPr>
        <w:t xml:space="preserve">2 – </w:t>
      </w:r>
      <w:r w:rsidRPr="00D662D3">
        <w:rPr>
          <w:rFonts w:cs="Times New Roman"/>
          <w:szCs w:val="28"/>
          <w:lang w:val="kk-KZ"/>
        </w:rPr>
        <w:t>0.927 аралығында, бұл модельдің сенімділігі мен өлшемдердің тұрақтылығын дәлелдейді. Жалпы алғанда, МЖӘ жобаларының сәттілігі институционалдық үйлестірудің сапасына, жеке секторды тиімді ынталандыруға және басқарушылық факторлардың үйлесімділігіне тікелей тәуелді екенін айқындайды.</w:t>
      </w:r>
    </w:p>
    <w:p w14:paraId="4270476E" w14:textId="0BFECD56" w:rsidR="00066C86" w:rsidRDefault="00565D81" w:rsidP="005F7BF6">
      <w:pPr>
        <w:spacing w:after="0" w:line="240" w:lineRule="auto"/>
        <w:ind w:firstLine="567"/>
        <w:jc w:val="both"/>
        <w:rPr>
          <w:rFonts w:cs="Times New Roman"/>
          <w:szCs w:val="28"/>
          <w:lang w:val="kk-KZ"/>
        </w:rPr>
      </w:pPr>
      <w:r w:rsidRPr="003600A6">
        <w:rPr>
          <w:rFonts w:cs="Times New Roman"/>
          <w:szCs w:val="28"/>
          <w:lang w:val="kk-KZ"/>
        </w:rPr>
        <w:t>C</w:t>
      </w:r>
      <w:r w:rsidRPr="00CD4903">
        <w:rPr>
          <w:rFonts w:cs="Times New Roman"/>
          <w:szCs w:val="28"/>
          <w:lang w:val="kk-KZ"/>
        </w:rPr>
        <w:t xml:space="preserve">ыртқы жүктемелер </w:t>
      </w:r>
      <w:r w:rsidRPr="003600A6">
        <w:rPr>
          <w:rFonts w:cs="Times New Roman"/>
          <w:szCs w:val="28"/>
          <w:lang w:val="kk-KZ"/>
        </w:rPr>
        <w:t>(Outer</w:t>
      </w:r>
      <w:r>
        <w:rPr>
          <w:rFonts w:cs="Times New Roman"/>
          <w:szCs w:val="28"/>
          <w:lang w:val="kk-KZ"/>
        </w:rPr>
        <w:t xml:space="preserve"> </w:t>
      </w:r>
      <w:r w:rsidRPr="003600A6">
        <w:rPr>
          <w:rFonts w:cs="Times New Roman"/>
          <w:szCs w:val="28"/>
          <w:lang w:val="kk-KZ"/>
        </w:rPr>
        <w:t xml:space="preserve">Loadings) </w:t>
      </w:r>
      <w:r>
        <w:rPr>
          <w:rFonts w:cs="Times New Roman"/>
          <w:szCs w:val="28"/>
          <w:lang w:val="kk-KZ"/>
        </w:rPr>
        <w:t>талдауы</w:t>
      </w:r>
      <w:bookmarkEnd w:id="96"/>
      <w:r w:rsidRPr="00CD4903">
        <w:rPr>
          <w:rFonts w:cs="Times New Roman"/>
          <w:szCs w:val="28"/>
          <w:lang w:val="kk-KZ"/>
        </w:rPr>
        <w:t>н</w:t>
      </w:r>
      <w:r>
        <w:rPr>
          <w:rFonts w:cs="Times New Roman"/>
          <w:szCs w:val="28"/>
          <w:lang w:val="kk-KZ"/>
        </w:rPr>
        <w:t>ың нәтижелері</w:t>
      </w:r>
      <w:bookmarkEnd w:id="97"/>
      <w:r w:rsidRPr="00CD4903">
        <w:rPr>
          <w:rFonts w:cs="Times New Roman"/>
          <w:szCs w:val="28"/>
          <w:lang w:val="kk-KZ"/>
        </w:rPr>
        <w:t xml:space="preserve"> </w:t>
      </w:r>
      <w:r>
        <w:rPr>
          <w:rFonts w:cs="Times New Roman"/>
          <w:szCs w:val="28"/>
          <w:lang w:val="kk-KZ"/>
        </w:rPr>
        <w:t>бойынша м</w:t>
      </w:r>
      <w:r w:rsidRPr="00CD4903">
        <w:rPr>
          <w:rFonts w:cs="Times New Roman"/>
          <w:szCs w:val="28"/>
          <w:lang w:val="kk-KZ"/>
        </w:rPr>
        <w:t>одель</w:t>
      </w:r>
      <w:r>
        <w:rPr>
          <w:rFonts w:cs="Times New Roman"/>
          <w:szCs w:val="28"/>
          <w:lang w:val="kk-KZ"/>
        </w:rPr>
        <w:t xml:space="preserve"> </w:t>
      </w:r>
      <w:r w:rsidRPr="00CD4903">
        <w:rPr>
          <w:rFonts w:cs="Times New Roman"/>
          <w:szCs w:val="28"/>
          <w:lang w:val="kk-KZ"/>
        </w:rPr>
        <w:t>айнымал</w:t>
      </w:r>
      <w:r w:rsidRPr="003600A6">
        <w:rPr>
          <w:rFonts w:cs="Times New Roman"/>
          <w:szCs w:val="28"/>
          <w:lang w:val="kk-KZ"/>
        </w:rPr>
        <w:t>ыла</w:t>
      </w:r>
      <w:r>
        <w:rPr>
          <w:rFonts w:cs="Times New Roman"/>
          <w:szCs w:val="28"/>
          <w:lang w:val="kk-KZ"/>
        </w:rPr>
        <w:t>рын</w:t>
      </w:r>
      <w:r w:rsidRPr="003600A6">
        <w:rPr>
          <w:rFonts w:cs="Times New Roman"/>
          <w:szCs w:val="28"/>
          <w:lang w:val="kk-KZ"/>
        </w:rPr>
        <w:t>ы</w:t>
      </w:r>
      <w:r w:rsidRPr="00CD4903">
        <w:rPr>
          <w:rFonts w:cs="Times New Roman"/>
          <w:szCs w:val="28"/>
          <w:lang w:val="kk-KZ"/>
        </w:rPr>
        <w:t>ң</w:t>
      </w:r>
      <w:r>
        <w:rPr>
          <w:rFonts w:cs="Times New Roman"/>
          <w:szCs w:val="28"/>
          <w:lang w:val="kk-KZ"/>
        </w:rPr>
        <w:t xml:space="preserve"> барлық индикаторлары оптималды мәндерге ие болды</w:t>
      </w:r>
      <w:bookmarkStart w:id="99" w:name="_Hlk185316385"/>
      <w:r w:rsidR="00E00144">
        <w:rPr>
          <w:rFonts w:cs="Times New Roman"/>
          <w:szCs w:val="28"/>
          <w:lang w:val="kk-KZ"/>
        </w:rPr>
        <w:t xml:space="preserve"> (кесте 18).</w:t>
      </w:r>
    </w:p>
    <w:p w14:paraId="1178FAAF" w14:textId="26138C49" w:rsidR="00565D81" w:rsidRPr="003600A6" w:rsidRDefault="00565D81" w:rsidP="005F7BF6">
      <w:pPr>
        <w:spacing w:after="0" w:line="240" w:lineRule="auto"/>
        <w:jc w:val="both"/>
        <w:rPr>
          <w:rFonts w:cs="Times New Roman"/>
          <w:szCs w:val="28"/>
          <w:lang w:val="kk-KZ"/>
        </w:rPr>
      </w:pPr>
    </w:p>
    <w:p w14:paraId="25236449" w14:textId="22AA4334" w:rsidR="005E782E" w:rsidRDefault="005E782E" w:rsidP="00FC159E">
      <w:pPr>
        <w:spacing w:after="0" w:line="240" w:lineRule="auto"/>
        <w:rPr>
          <w:rFonts w:eastAsia="Times New Roman" w:cs="Times New Roman"/>
          <w:szCs w:val="28"/>
          <w:lang w:val="kk-KZ" w:eastAsia="ru-RU"/>
        </w:rPr>
      </w:pPr>
      <w:r w:rsidRPr="005E782E">
        <w:rPr>
          <w:rFonts w:eastAsia="Times New Roman" w:cs="Times New Roman"/>
          <w:szCs w:val="28"/>
          <w:lang w:val="kk-KZ" w:eastAsia="ru-RU"/>
        </w:rPr>
        <w:t xml:space="preserve">Кесте </w:t>
      </w:r>
      <w:r>
        <w:rPr>
          <w:rFonts w:eastAsia="Times New Roman" w:cs="Times New Roman"/>
          <w:szCs w:val="28"/>
          <w:lang w:val="kk-KZ" w:eastAsia="ru-RU"/>
        </w:rPr>
        <w:t>1</w:t>
      </w:r>
      <w:r w:rsidR="00E00144" w:rsidRPr="00E00144">
        <w:rPr>
          <w:rFonts w:eastAsia="Times New Roman" w:cs="Times New Roman"/>
          <w:szCs w:val="28"/>
          <w:lang w:val="kk-KZ" w:eastAsia="ru-RU"/>
        </w:rPr>
        <w:t>8</w:t>
      </w:r>
      <w:r w:rsidRPr="005E782E">
        <w:rPr>
          <w:rFonts w:eastAsia="Times New Roman" w:cs="Times New Roman"/>
          <w:szCs w:val="28"/>
          <w:lang w:val="kk-KZ" w:eastAsia="ru-RU"/>
        </w:rPr>
        <w:t xml:space="preserve"> – </w:t>
      </w:r>
      <w:bookmarkEnd w:id="99"/>
      <w:r w:rsidRPr="003600A6">
        <w:rPr>
          <w:rFonts w:cs="Times New Roman"/>
          <w:szCs w:val="28"/>
          <w:lang w:val="kk-KZ"/>
        </w:rPr>
        <w:t>C</w:t>
      </w:r>
      <w:r w:rsidRPr="00CD4903">
        <w:rPr>
          <w:rFonts w:cs="Times New Roman"/>
          <w:szCs w:val="28"/>
          <w:lang w:val="kk-KZ"/>
        </w:rPr>
        <w:t xml:space="preserve">ыртқы жүктемелер </w:t>
      </w:r>
      <w:r w:rsidRPr="003600A6">
        <w:rPr>
          <w:rFonts w:cs="Times New Roman"/>
          <w:szCs w:val="28"/>
          <w:lang w:val="kk-KZ"/>
        </w:rPr>
        <w:t>(Outer</w:t>
      </w:r>
      <w:r>
        <w:rPr>
          <w:rFonts w:cs="Times New Roman"/>
          <w:szCs w:val="28"/>
          <w:lang w:val="kk-KZ"/>
        </w:rPr>
        <w:t xml:space="preserve"> </w:t>
      </w:r>
      <w:r w:rsidRPr="003600A6">
        <w:rPr>
          <w:rFonts w:cs="Times New Roman"/>
          <w:szCs w:val="28"/>
          <w:lang w:val="kk-KZ"/>
        </w:rPr>
        <w:t xml:space="preserve">Loadings) </w:t>
      </w:r>
      <w:r>
        <w:rPr>
          <w:rFonts w:cs="Times New Roman"/>
          <w:szCs w:val="28"/>
          <w:lang w:val="kk-KZ"/>
        </w:rPr>
        <w:t>талдауы</w:t>
      </w:r>
    </w:p>
    <w:p w14:paraId="4AA6C6B9" w14:textId="77777777" w:rsidR="00E30669" w:rsidRPr="005E782E" w:rsidRDefault="00E30669" w:rsidP="00180303">
      <w:pPr>
        <w:spacing w:after="0" w:line="240" w:lineRule="auto"/>
        <w:ind w:firstLine="567"/>
        <w:rPr>
          <w:rFonts w:eastAsia="Times New Roman" w:cs="Times New Roman"/>
          <w:szCs w:val="28"/>
          <w:lang w:val="kk-KZ" w:eastAsia="ru-RU"/>
        </w:rPr>
      </w:pPr>
    </w:p>
    <w:tbl>
      <w:tblPr>
        <w:tblStyle w:val="a5"/>
        <w:tblW w:w="9563" w:type="dxa"/>
        <w:tblLook w:val="04A0" w:firstRow="1" w:lastRow="0" w:firstColumn="1" w:lastColumn="0" w:noHBand="0" w:noVBand="1"/>
      </w:tblPr>
      <w:tblGrid>
        <w:gridCol w:w="6186"/>
        <w:gridCol w:w="3377"/>
      </w:tblGrid>
      <w:tr w:rsidR="00066C86" w:rsidRPr="00066C86" w14:paraId="2D7B1821" w14:textId="77777777" w:rsidTr="003B568F">
        <w:trPr>
          <w:trHeight w:val="310"/>
        </w:trPr>
        <w:tc>
          <w:tcPr>
            <w:tcW w:w="6186" w:type="dxa"/>
          </w:tcPr>
          <w:p w14:paraId="2D4E6702" w14:textId="5E2471E9" w:rsidR="00066C86" w:rsidRPr="00066C86" w:rsidRDefault="00043C87" w:rsidP="003B568F">
            <w:pPr>
              <w:ind w:firstLine="567"/>
              <w:jc w:val="center"/>
              <w:rPr>
                <w:sz w:val="24"/>
                <w:szCs w:val="24"/>
              </w:rPr>
            </w:pPr>
            <w:r>
              <w:rPr>
                <w:sz w:val="24"/>
                <w:szCs w:val="24"/>
                <w:lang w:val="kk-KZ"/>
              </w:rPr>
              <w:t>Көрсеткіш (индикатор)</w:t>
            </w:r>
          </w:p>
        </w:tc>
        <w:tc>
          <w:tcPr>
            <w:tcW w:w="3377" w:type="dxa"/>
          </w:tcPr>
          <w:p w14:paraId="33D27FBC" w14:textId="37B4ECE7" w:rsidR="00066C86" w:rsidRPr="00066C86" w:rsidRDefault="00043C87" w:rsidP="003B568F">
            <w:pPr>
              <w:jc w:val="center"/>
              <w:rPr>
                <w:sz w:val="24"/>
                <w:szCs w:val="24"/>
                <w:lang w:val="kk-KZ"/>
              </w:rPr>
            </w:pPr>
            <w:r>
              <w:rPr>
                <w:sz w:val="24"/>
                <w:szCs w:val="24"/>
                <w:lang w:val="kk-KZ"/>
              </w:rPr>
              <w:t>Сыртқы жүктеме</w:t>
            </w:r>
          </w:p>
        </w:tc>
      </w:tr>
      <w:tr w:rsidR="00066C86" w:rsidRPr="00066C86" w14:paraId="10E64342" w14:textId="77777777" w:rsidTr="003B568F">
        <w:trPr>
          <w:trHeight w:val="299"/>
        </w:trPr>
        <w:tc>
          <w:tcPr>
            <w:tcW w:w="6186" w:type="dxa"/>
          </w:tcPr>
          <w:p w14:paraId="665972BE" w14:textId="77777777" w:rsidR="00066C86" w:rsidRPr="00066C86" w:rsidRDefault="00066C86" w:rsidP="00911091">
            <w:pPr>
              <w:ind w:firstLine="32"/>
              <w:jc w:val="both"/>
              <w:rPr>
                <w:sz w:val="24"/>
                <w:szCs w:val="24"/>
                <w:lang w:val="en-US"/>
              </w:rPr>
            </w:pPr>
            <w:proofErr w:type="spellStart"/>
            <w:r w:rsidRPr="00066C86">
              <w:rPr>
                <w:sz w:val="24"/>
                <w:szCs w:val="24"/>
                <w:lang w:val="en-US"/>
              </w:rPr>
              <w:t>Aprisk</w:t>
            </w:r>
            <w:proofErr w:type="spellEnd"/>
            <w:r w:rsidRPr="00066C86">
              <w:rPr>
                <w:sz w:val="24"/>
                <w:szCs w:val="24"/>
                <w:lang w:val="en-US"/>
              </w:rPr>
              <w:t xml:space="preserve"> &lt;- Success Factors (PPP Projects)</w:t>
            </w:r>
          </w:p>
        </w:tc>
        <w:tc>
          <w:tcPr>
            <w:tcW w:w="3377" w:type="dxa"/>
          </w:tcPr>
          <w:p w14:paraId="1093CB2D" w14:textId="77777777" w:rsidR="00066C86" w:rsidRPr="00066C86" w:rsidRDefault="00066C86" w:rsidP="003B568F">
            <w:pPr>
              <w:ind w:firstLine="567"/>
              <w:jc w:val="center"/>
              <w:rPr>
                <w:sz w:val="24"/>
                <w:szCs w:val="24"/>
                <w:lang w:val="en-US"/>
              </w:rPr>
            </w:pPr>
            <w:r w:rsidRPr="00066C86">
              <w:rPr>
                <w:sz w:val="24"/>
                <w:szCs w:val="24"/>
                <w:lang w:val="en-US"/>
              </w:rPr>
              <w:t>0.836</w:t>
            </w:r>
          </w:p>
        </w:tc>
      </w:tr>
      <w:tr w:rsidR="00066C86" w:rsidRPr="00066C86" w14:paraId="4E0F19AD" w14:textId="77777777" w:rsidTr="003B568F">
        <w:trPr>
          <w:trHeight w:val="310"/>
        </w:trPr>
        <w:tc>
          <w:tcPr>
            <w:tcW w:w="6186" w:type="dxa"/>
          </w:tcPr>
          <w:p w14:paraId="6CAF0082" w14:textId="77777777" w:rsidR="00066C86" w:rsidRPr="00066C86" w:rsidRDefault="00066C86" w:rsidP="00911091">
            <w:pPr>
              <w:ind w:firstLine="32"/>
              <w:jc w:val="both"/>
              <w:rPr>
                <w:sz w:val="24"/>
                <w:szCs w:val="24"/>
                <w:lang w:val="en-US"/>
              </w:rPr>
            </w:pPr>
            <w:proofErr w:type="spellStart"/>
            <w:r w:rsidRPr="00066C86">
              <w:rPr>
                <w:sz w:val="24"/>
                <w:szCs w:val="24"/>
                <w:lang w:val="en-US"/>
              </w:rPr>
              <w:t>Comproc</w:t>
            </w:r>
            <w:proofErr w:type="spellEnd"/>
            <w:r w:rsidRPr="00066C86">
              <w:rPr>
                <w:sz w:val="24"/>
                <w:szCs w:val="24"/>
                <w:lang w:val="en-US"/>
              </w:rPr>
              <w:t xml:space="preserve"> &lt;- Success Factors (PPP Projects)</w:t>
            </w:r>
          </w:p>
        </w:tc>
        <w:tc>
          <w:tcPr>
            <w:tcW w:w="3377" w:type="dxa"/>
          </w:tcPr>
          <w:p w14:paraId="10B36AA6" w14:textId="77777777" w:rsidR="00066C86" w:rsidRPr="00066C86" w:rsidRDefault="00066C86" w:rsidP="003B568F">
            <w:pPr>
              <w:ind w:firstLine="567"/>
              <w:jc w:val="center"/>
              <w:rPr>
                <w:sz w:val="24"/>
                <w:szCs w:val="24"/>
                <w:lang w:val="en-US"/>
              </w:rPr>
            </w:pPr>
            <w:r w:rsidRPr="00066C86">
              <w:rPr>
                <w:sz w:val="24"/>
                <w:szCs w:val="24"/>
                <w:lang w:val="en-US"/>
              </w:rPr>
              <w:t>0.793</w:t>
            </w:r>
          </w:p>
        </w:tc>
      </w:tr>
      <w:tr w:rsidR="00066C86" w:rsidRPr="00066C86" w14:paraId="24D5330D" w14:textId="77777777" w:rsidTr="003B568F">
        <w:trPr>
          <w:trHeight w:val="299"/>
        </w:trPr>
        <w:tc>
          <w:tcPr>
            <w:tcW w:w="6186" w:type="dxa"/>
          </w:tcPr>
          <w:p w14:paraId="3458E49B" w14:textId="77777777" w:rsidR="00066C86" w:rsidRPr="00066C86" w:rsidRDefault="00066C86" w:rsidP="00911091">
            <w:pPr>
              <w:ind w:firstLine="32"/>
              <w:jc w:val="both"/>
              <w:rPr>
                <w:sz w:val="24"/>
                <w:szCs w:val="24"/>
                <w:lang w:val="en-US"/>
              </w:rPr>
            </w:pPr>
            <w:proofErr w:type="spellStart"/>
            <w:r w:rsidRPr="00066C86">
              <w:rPr>
                <w:sz w:val="24"/>
                <w:szCs w:val="24"/>
                <w:lang w:val="en-US"/>
              </w:rPr>
              <w:t>Comres</w:t>
            </w:r>
            <w:proofErr w:type="spellEnd"/>
            <w:r w:rsidRPr="00066C86">
              <w:rPr>
                <w:sz w:val="24"/>
                <w:szCs w:val="24"/>
                <w:lang w:val="en-US"/>
              </w:rPr>
              <w:t xml:space="preserve"> &lt;- Success Factors (PPP Projects)</w:t>
            </w:r>
          </w:p>
        </w:tc>
        <w:tc>
          <w:tcPr>
            <w:tcW w:w="3377" w:type="dxa"/>
          </w:tcPr>
          <w:p w14:paraId="5146D138" w14:textId="77777777" w:rsidR="00066C86" w:rsidRPr="00066C86" w:rsidRDefault="00066C86" w:rsidP="003B568F">
            <w:pPr>
              <w:ind w:firstLine="567"/>
              <w:jc w:val="center"/>
              <w:rPr>
                <w:sz w:val="24"/>
                <w:szCs w:val="24"/>
                <w:lang w:val="en-US"/>
              </w:rPr>
            </w:pPr>
            <w:r w:rsidRPr="00066C86">
              <w:rPr>
                <w:sz w:val="24"/>
                <w:szCs w:val="24"/>
                <w:lang w:val="en-US"/>
              </w:rPr>
              <w:t>0.807</w:t>
            </w:r>
          </w:p>
        </w:tc>
      </w:tr>
      <w:tr w:rsidR="00066C86" w:rsidRPr="00066C86" w14:paraId="3E1DB0CF" w14:textId="77777777" w:rsidTr="003B568F">
        <w:trPr>
          <w:trHeight w:val="310"/>
        </w:trPr>
        <w:tc>
          <w:tcPr>
            <w:tcW w:w="6186" w:type="dxa"/>
          </w:tcPr>
          <w:p w14:paraId="22144E2B" w14:textId="77777777" w:rsidR="00066C86" w:rsidRPr="00066C86" w:rsidRDefault="00066C86" w:rsidP="00911091">
            <w:pPr>
              <w:ind w:firstLine="32"/>
              <w:jc w:val="both"/>
              <w:rPr>
                <w:sz w:val="24"/>
                <w:szCs w:val="24"/>
                <w:lang w:val="en-US"/>
              </w:rPr>
            </w:pPr>
            <w:proofErr w:type="spellStart"/>
            <w:r w:rsidRPr="00066C86">
              <w:rPr>
                <w:sz w:val="24"/>
                <w:szCs w:val="24"/>
                <w:lang w:val="en-US"/>
              </w:rPr>
              <w:t>Comrisk</w:t>
            </w:r>
            <w:proofErr w:type="spellEnd"/>
            <w:r w:rsidRPr="00066C86">
              <w:rPr>
                <w:sz w:val="24"/>
                <w:szCs w:val="24"/>
                <w:lang w:val="en-US"/>
              </w:rPr>
              <w:t xml:space="preserve"> &lt;- Implementation Risks</w:t>
            </w:r>
          </w:p>
        </w:tc>
        <w:tc>
          <w:tcPr>
            <w:tcW w:w="3377" w:type="dxa"/>
          </w:tcPr>
          <w:p w14:paraId="0007964D" w14:textId="77777777" w:rsidR="00066C86" w:rsidRPr="00066C86" w:rsidRDefault="00066C86" w:rsidP="003B568F">
            <w:pPr>
              <w:ind w:firstLine="567"/>
              <w:jc w:val="center"/>
              <w:rPr>
                <w:sz w:val="24"/>
                <w:szCs w:val="24"/>
                <w:lang w:val="en-US"/>
              </w:rPr>
            </w:pPr>
            <w:r w:rsidRPr="00066C86">
              <w:rPr>
                <w:sz w:val="24"/>
                <w:szCs w:val="24"/>
                <w:lang w:val="en-US"/>
              </w:rPr>
              <w:t>0.875</w:t>
            </w:r>
          </w:p>
        </w:tc>
      </w:tr>
      <w:tr w:rsidR="00066C86" w:rsidRPr="00066C86" w14:paraId="58B36884" w14:textId="77777777" w:rsidTr="003B568F">
        <w:trPr>
          <w:trHeight w:val="310"/>
        </w:trPr>
        <w:tc>
          <w:tcPr>
            <w:tcW w:w="6186" w:type="dxa"/>
          </w:tcPr>
          <w:p w14:paraId="1414CED1" w14:textId="77777777" w:rsidR="00066C86" w:rsidRPr="00066C86" w:rsidRDefault="00066C86" w:rsidP="00911091">
            <w:pPr>
              <w:ind w:firstLine="32"/>
              <w:jc w:val="both"/>
              <w:rPr>
                <w:sz w:val="24"/>
                <w:szCs w:val="24"/>
                <w:lang w:val="en-US"/>
              </w:rPr>
            </w:pPr>
            <w:proofErr w:type="spellStart"/>
            <w:r w:rsidRPr="00066C86">
              <w:rPr>
                <w:sz w:val="24"/>
                <w:szCs w:val="24"/>
                <w:lang w:val="en-US"/>
              </w:rPr>
              <w:t>Deinfr</w:t>
            </w:r>
            <w:proofErr w:type="spellEnd"/>
            <w:r w:rsidRPr="00066C86">
              <w:rPr>
                <w:sz w:val="24"/>
                <w:szCs w:val="24"/>
                <w:lang w:val="en-US"/>
              </w:rPr>
              <w:t xml:space="preserve"> &lt;- Critical Factors (Investors)</w:t>
            </w:r>
          </w:p>
        </w:tc>
        <w:tc>
          <w:tcPr>
            <w:tcW w:w="3377" w:type="dxa"/>
          </w:tcPr>
          <w:p w14:paraId="7D4EF253" w14:textId="77777777" w:rsidR="00066C86" w:rsidRPr="00066C86" w:rsidRDefault="00066C86" w:rsidP="003B568F">
            <w:pPr>
              <w:ind w:firstLine="567"/>
              <w:jc w:val="center"/>
              <w:rPr>
                <w:sz w:val="24"/>
                <w:szCs w:val="24"/>
                <w:lang w:val="en-US"/>
              </w:rPr>
            </w:pPr>
            <w:r w:rsidRPr="00066C86">
              <w:rPr>
                <w:sz w:val="24"/>
                <w:szCs w:val="24"/>
                <w:lang w:val="en-US"/>
              </w:rPr>
              <w:t>0.927</w:t>
            </w:r>
          </w:p>
        </w:tc>
      </w:tr>
      <w:tr w:rsidR="00066C86" w:rsidRPr="00066C86" w14:paraId="5C9D4DD9" w14:textId="77777777" w:rsidTr="003B568F">
        <w:trPr>
          <w:trHeight w:val="299"/>
        </w:trPr>
        <w:tc>
          <w:tcPr>
            <w:tcW w:w="6186" w:type="dxa"/>
          </w:tcPr>
          <w:p w14:paraId="75BD6E49" w14:textId="77777777" w:rsidR="00066C86" w:rsidRPr="00066C86" w:rsidRDefault="00066C86" w:rsidP="00911091">
            <w:pPr>
              <w:ind w:firstLine="32"/>
              <w:jc w:val="both"/>
              <w:rPr>
                <w:sz w:val="24"/>
                <w:szCs w:val="24"/>
                <w:lang w:val="en-US"/>
              </w:rPr>
            </w:pPr>
            <w:proofErr w:type="spellStart"/>
            <w:r w:rsidRPr="00066C86">
              <w:rPr>
                <w:sz w:val="24"/>
                <w:szCs w:val="24"/>
                <w:lang w:val="en-US"/>
              </w:rPr>
              <w:t>Favleg</w:t>
            </w:r>
            <w:proofErr w:type="spellEnd"/>
            <w:r w:rsidRPr="00066C86">
              <w:rPr>
                <w:sz w:val="24"/>
                <w:szCs w:val="24"/>
                <w:lang w:val="en-US"/>
              </w:rPr>
              <w:t xml:space="preserve"> &lt;- Success Factors (PPP Projects)</w:t>
            </w:r>
          </w:p>
        </w:tc>
        <w:tc>
          <w:tcPr>
            <w:tcW w:w="3377" w:type="dxa"/>
          </w:tcPr>
          <w:p w14:paraId="7F3CDAA8" w14:textId="77777777" w:rsidR="00066C86" w:rsidRPr="00066C86" w:rsidRDefault="00066C86" w:rsidP="003B568F">
            <w:pPr>
              <w:ind w:firstLine="567"/>
              <w:jc w:val="center"/>
              <w:rPr>
                <w:sz w:val="24"/>
                <w:szCs w:val="24"/>
                <w:lang w:val="en-US"/>
              </w:rPr>
            </w:pPr>
            <w:r w:rsidRPr="00066C86">
              <w:rPr>
                <w:sz w:val="24"/>
                <w:szCs w:val="24"/>
                <w:lang w:val="en-US"/>
              </w:rPr>
              <w:t>0.702</w:t>
            </w:r>
          </w:p>
        </w:tc>
      </w:tr>
      <w:tr w:rsidR="00066C86" w:rsidRPr="00066C86" w14:paraId="5738B29F" w14:textId="77777777" w:rsidTr="003B568F">
        <w:trPr>
          <w:trHeight w:val="310"/>
        </w:trPr>
        <w:tc>
          <w:tcPr>
            <w:tcW w:w="6186" w:type="dxa"/>
          </w:tcPr>
          <w:p w14:paraId="19C0708D" w14:textId="77777777" w:rsidR="00066C86" w:rsidRPr="00066C86" w:rsidRDefault="00066C86" w:rsidP="00911091">
            <w:pPr>
              <w:ind w:firstLine="32"/>
              <w:jc w:val="both"/>
              <w:rPr>
                <w:sz w:val="24"/>
                <w:szCs w:val="24"/>
                <w:lang w:val="en-US"/>
              </w:rPr>
            </w:pPr>
            <w:proofErr w:type="spellStart"/>
            <w:r w:rsidRPr="00066C86">
              <w:rPr>
                <w:sz w:val="24"/>
                <w:szCs w:val="24"/>
                <w:lang w:val="en-US"/>
              </w:rPr>
              <w:t>Finres</w:t>
            </w:r>
            <w:proofErr w:type="spellEnd"/>
            <w:r w:rsidRPr="00066C86">
              <w:rPr>
                <w:sz w:val="24"/>
                <w:szCs w:val="24"/>
                <w:lang w:val="en-US"/>
              </w:rPr>
              <w:t xml:space="preserve"> &lt;- Critical Factors (Investors)</w:t>
            </w:r>
          </w:p>
        </w:tc>
        <w:tc>
          <w:tcPr>
            <w:tcW w:w="3377" w:type="dxa"/>
          </w:tcPr>
          <w:p w14:paraId="06AA8839" w14:textId="77777777" w:rsidR="00066C86" w:rsidRPr="00066C86" w:rsidRDefault="00066C86" w:rsidP="003B568F">
            <w:pPr>
              <w:ind w:firstLine="567"/>
              <w:jc w:val="center"/>
              <w:rPr>
                <w:sz w:val="24"/>
                <w:szCs w:val="24"/>
                <w:lang w:val="en-US"/>
              </w:rPr>
            </w:pPr>
            <w:r w:rsidRPr="00066C86">
              <w:rPr>
                <w:sz w:val="24"/>
                <w:szCs w:val="24"/>
                <w:lang w:val="en-US"/>
              </w:rPr>
              <w:t>0.887</w:t>
            </w:r>
          </w:p>
        </w:tc>
      </w:tr>
      <w:tr w:rsidR="00066C86" w:rsidRPr="00066C86" w14:paraId="1C56342E" w14:textId="77777777" w:rsidTr="003B568F">
        <w:trPr>
          <w:trHeight w:val="299"/>
        </w:trPr>
        <w:tc>
          <w:tcPr>
            <w:tcW w:w="6186" w:type="dxa"/>
          </w:tcPr>
          <w:p w14:paraId="35295547" w14:textId="77777777" w:rsidR="00066C86" w:rsidRPr="00066C86" w:rsidRDefault="00066C86" w:rsidP="00911091">
            <w:pPr>
              <w:ind w:firstLine="32"/>
              <w:jc w:val="both"/>
              <w:rPr>
                <w:sz w:val="24"/>
                <w:szCs w:val="24"/>
                <w:lang w:val="en-US"/>
              </w:rPr>
            </w:pPr>
            <w:proofErr w:type="spellStart"/>
            <w:r w:rsidRPr="00066C86">
              <w:rPr>
                <w:sz w:val="24"/>
                <w:szCs w:val="24"/>
                <w:lang w:val="en-US"/>
              </w:rPr>
              <w:t>Finrisk</w:t>
            </w:r>
            <w:proofErr w:type="spellEnd"/>
            <w:r w:rsidRPr="00066C86">
              <w:rPr>
                <w:sz w:val="24"/>
                <w:szCs w:val="24"/>
                <w:lang w:val="en-US"/>
              </w:rPr>
              <w:t xml:space="preserve"> &lt;- Implementation Risks</w:t>
            </w:r>
          </w:p>
        </w:tc>
        <w:tc>
          <w:tcPr>
            <w:tcW w:w="3377" w:type="dxa"/>
          </w:tcPr>
          <w:p w14:paraId="0DB964A1" w14:textId="77777777" w:rsidR="00066C86" w:rsidRPr="00066C86" w:rsidRDefault="00066C86" w:rsidP="003B568F">
            <w:pPr>
              <w:ind w:firstLine="567"/>
              <w:jc w:val="center"/>
              <w:rPr>
                <w:sz w:val="24"/>
                <w:szCs w:val="24"/>
                <w:lang w:val="en-US"/>
              </w:rPr>
            </w:pPr>
            <w:r w:rsidRPr="00066C86">
              <w:rPr>
                <w:sz w:val="24"/>
                <w:szCs w:val="24"/>
                <w:lang w:val="en-US"/>
              </w:rPr>
              <w:t>0.811</w:t>
            </w:r>
          </w:p>
        </w:tc>
      </w:tr>
      <w:tr w:rsidR="00066C86" w:rsidRPr="00066C86" w14:paraId="51410C79" w14:textId="77777777" w:rsidTr="003B568F">
        <w:trPr>
          <w:trHeight w:val="310"/>
        </w:trPr>
        <w:tc>
          <w:tcPr>
            <w:tcW w:w="6186" w:type="dxa"/>
          </w:tcPr>
          <w:p w14:paraId="321C8B53" w14:textId="77777777" w:rsidR="00066C86" w:rsidRPr="00066C86" w:rsidRDefault="00066C86" w:rsidP="00911091">
            <w:pPr>
              <w:ind w:firstLine="32"/>
              <w:jc w:val="both"/>
              <w:rPr>
                <w:sz w:val="24"/>
                <w:szCs w:val="24"/>
                <w:lang w:val="en-US"/>
              </w:rPr>
            </w:pPr>
            <w:proofErr w:type="spellStart"/>
            <w:r w:rsidRPr="00066C86">
              <w:rPr>
                <w:sz w:val="24"/>
                <w:szCs w:val="24"/>
                <w:lang w:val="en-US"/>
              </w:rPr>
              <w:t>Geoloc</w:t>
            </w:r>
            <w:proofErr w:type="spellEnd"/>
            <w:r w:rsidRPr="00066C86">
              <w:rPr>
                <w:sz w:val="24"/>
                <w:szCs w:val="24"/>
                <w:lang w:val="en-US"/>
              </w:rPr>
              <w:t xml:space="preserve"> &lt;- Critical Factors (Investors)</w:t>
            </w:r>
          </w:p>
        </w:tc>
        <w:tc>
          <w:tcPr>
            <w:tcW w:w="3377" w:type="dxa"/>
          </w:tcPr>
          <w:p w14:paraId="0C19B4FD" w14:textId="77777777" w:rsidR="00066C86" w:rsidRPr="00066C86" w:rsidRDefault="00066C86" w:rsidP="003B568F">
            <w:pPr>
              <w:ind w:firstLine="567"/>
              <w:jc w:val="center"/>
              <w:rPr>
                <w:sz w:val="24"/>
                <w:szCs w:val="24"/>
                <w:lang w:val="en-US"/>
              </w:rPr>
            </w:pPr>
            <w:r w:rsidRPr="00066C86">
              <w:rPr>
                <w:sz w:val="24"/>
                <w:szCs w:val="24"/>
                <w:lang w:val="en-US"/>
              </w:rPr>
              <w:t>0.881</w:t>
            </w:r>
          </w:p>
        </w:tc>
      </w:tr>
      <w:tr w:rsidR="00066C86" w:rsidRPr="00066C86" w14:paraId="663EF88B" w14:textId="77777777" w:rsidTr="003B568F">
        <w:trPr>
          <w:trHeight w:val="310"/>
        </w:trPr>
        <w:tc>
          <w:tcPr>
            <w:tcW w:w="6186" w:type="dxa"/>
          </w:tcPr>
          <w:p w14:paraId="4788717F" w14:textId="77777777" w:rsidR="00066C86" w:rsidRPr="00066C86" w:rsidRDefault="00066C86" w:rsidP="00911091">
            <w:pPr>
              <w:ind w:firstLine="32"/>
              <w:jc w:val="both"/>
              <w:rPr>
                <w:sz w:val="24"/>
                <w:szCs w:val="24"/>
                <w:lang w:val="en-US"/>
              </w:rPr>
            </w:pPr>
            <w:proofErr w:type="spellStart"/>
            <w:r w:rsidRPr="00066C86">
              <w:rPr>
                <w:sz w:val="24"/>
                <w:szCs w:val="24"/>
                <w:lang w:val="en-US"/>
              </w:rPr>
              <w:t>Goodgov</w:t>
            </w:r>
            <w:proofErr w:type="spellEnd"/>
            <w:r w:rsidRPr="00066C86">
              <w:rPr>
                <w:sz w:val="24"/>
                <w:szCs w:val="24"/>
                <w:lang w:val="en-US"/>
              </w:rPr>
              <w:t xml:space="preserve"> &lt;- Project Success</w:t>
            </w:r>
          </w:p>
        </w:tc>
        <w:tc>
          <w:tcPr>
            <w:tcW w:w="3377" w:type="dxa"/>
          </w:tcPr>
          <w:p w14:paraId="5876F26C" w14:textId="77777777" w:rsidR="00066C86" w:rsidRPr="00066C86" w:rsidRDefault="00066C86" w:rsidP="003B568F">
            <w:pPr>
              <w:ind w:firstLine="567"/>
              <w:jc w:val="center"/>
              <w:rPr>
                <w:sz w:val="24"/>
                <w:szCs w:val="24"/>
                <w:lang w:val="en-US"/>
              </w:rPr>
            </w:pPr>
            <w:r w:rsidRPr="00066C86">
              <w:rPr>
                <w:sz w:val="24"/>
                <w:szCs w:val="24"/>
                <w:lang w:val="en-US"/>
              </w:rPr>
              <w:t>0.834</w:t>
            </w:r>
          </w:p>
        </w:tc>
      </w:tr>
      <w:tr w:rsidR="00066C86" w:rsidRPr="00066C86" w14:paraId="30BAB1C6" w14:textId="77777777" w:rsidTr="003B568F">
        <w:trPr>
          <w:trHeight w:val="299"/>
        </w:trPr>
        <w:tc>
          <w:tcPr>
            <w:tcW w:w="6186" w:type="dxa"/>
          </w:tcPr>
          <w:p w14:paraId="18D1C823" w14:textId="77777777" w:rsidR="00066C86" w:rsidRPr="00066C86" w:rsidRDefault="00066C86" w:rsidP="00911091">
            <w:pPr>
              <w:ind w:firstLine="32"/>
              <w:jc w:val="both"/>
              <w:rPr>
                <w:sz w:val="24"/>
                <w:szCs w:val="24"/>
                <w:lang w:val="en-US"/>
              </w:rPr>
            </w:pPr>
            <w:proofErr w:type="spellStart"/>
            <w:r w:rsidRPr="00066C86">
              <w:rPr>
                <w:sz w:val="24"/>
                <w:szCs w:val="24"/>
                <w:lang w:val="en-US"/>
              </w:rPr>
              <w:t>Govassfin</w:t>
            </w:r>
            <w:proofErr w:type="spellEnd"/>
            <w:r w:rsidRPr="00066C86">
              <w:rPr>
                <w:sz w:val="24"/>
                <w:szCs w:val="24"/>
                <w:lang w:val="en-US"/>
              </w:rPr>
              <w:t xml:space="preserve"> &lt;- Private Sector Incentives</w:t>
            </w:r>
          </w:p>
        </w:tc>
        <w:tc>
          <w:tcPr>
            <w:tcW w:w="3377" w:type="dxa"/>
          </w:tcPr>
          <w:p w14:paraId="42F79FCF" w14:textId="77777777" w:rsidR="00066C86" w:rsidRPr="00066C86" w:rsidRDefault="00066C86" w:rsidP="003B568F">
            <w:pPr>
              <w:ind w:firstLine="567"/>
              <w:jc w:val="center"/>
              <w:rPr>
                <w:sz w:val="24"/>
                <w:szCs w:val="24"/>
                <w:lang w:val="en-US"/>
              </w:rPr>
            </w:pPr>
            <w:r w:rsidRPr="00066C86">
              <w:rPr>
                <w:sz w:val="24"/>
                <w:szCs w:val="24"/>
                <w:lang w:val="en-US"/>
              </w:rPr>
              <w:t>0.893</w:t>
            </w:r>
          </w:p>
        </w:tc>
      </w:tr>
      <w:tr w:rsidR="00066C86" w:rsidRPr="00066C86" w14:paraId="53420060" w14:textId="77777777" w:rsidTr="003B568F">
        <w:trPr>
          <w:trHeight w:val="310"/>
        </w:trPr>
        <w:tc>
          <w:tcPr>
            <w:tcW w:w="6186" w:type="dxa"/>
          </w:tcPr>
          <w:p w14:paraId="0542D026" w14:textId="77777777" w:rsidR="00066C86" w:rsidRPr="00066C86" w:rsidRDefault="00066C86" w:rsidP="00911091">
            <w:pPr>
              <w:ind w:firstLine="32"/>
              <w:jc w:val="both"/>
              <w:rPr>
                <w:sz w:val="24"/>
                <w:szCs w:val="24"/>
                <w:lang w:val="en-US"/>
              </w:rPr>
            </w:pPr>
            <w:proofErr w:type="spellStart"/>
            <w:r w:rsidRPr="00066C86">
              <w:rPr>
                <w:sz w:val="24"/>
                <w:szCs w:val="24"/>
                <w:lang w:val="en-US"/>
              </w:rPr>
              <w:t>Govinv</w:t>
            </w:r>
            <w:proofErr w:type="spellEnd"/>
            <w:r w:rsidRPr="00066C86">
              <w:rPr>
                <w:sz w:val="24"/>
                <w:szCs w:val="24"/>
                <w:lang w:val="en-US"/>
              </w:rPr>
              <w:t xml:space="preserve"> &lt;- Success Factors (PPP Projects)</w:t>
            </w:r>
          </w:p>
        </w:tc>
        <w:tc>
          <w:tcPr>
            <w:tcW w:w="3377" w:type="dxa"/>
          </w:tcPr>
          <w:p w14:paraId="6F3805C3" w14:textId="77777777" w:rsidR="00066C86" w:rsidRPr="00066C86" w:rsidRDefault="00066C86" w:rsidP="003B568F">
            <w:pPr>
              <w:ind w:firstLine="567"/>
              <w:jc w:val="center"/>
              <w:rPr>
                <w:sz w:val="24"/>
                <w:szCs w:val="24"/>
                <w:lang w:val="en-US"/>
              </w:rPr>
            </w:pPr>
            <w:r w:rsidRPr="00066C86">
              <w:rPr>
                <w:sz w:val="24"/>
                <w:szCs w:val="24"/>
                <w:lang w:val="en-US"/>
              </w:rPr>
              <w:t>0.819</w:t>
            </w:r>
          </w:p>
        </w:tc>
      </w:tr>
      <w:tr w:rsidR="00066C86" w:rsidRPr="00066C86" w14:paraId="0C796F71" w14:textId="77777777" w:rsidTr="003B568F">
        <w:trPr>
          <w:trHeight w:val="299"/>
        </w:trPr>
        <w:tc>
          <w:tcPr>
            <w:tcW w:w="6186" w:type="dxa"/>
          </w:tcPr>
          <w:p w14:paraId="26154A81" w14:textId="77777777" w:rsidR="00066C86" w:rsidRPr="00066C86" w:rsidRDefault="00066C86" w:rsidP="00911091">
            <w:pPr>
              <w:ind w:firstLine="32"/>
              <w:jc w:val="both"/>
              <w:rPr>
                <w:sz w:val="24"/>
                <w:szCs w:val="24"/>
                <w:lang w:val="en-US"/>
              </w:rPr>
            </w:pPr>
            <w:proofErr w:type="spellStart"/>
            <w:r w:rsidRPr="00066C86">
              <w:rPr>
                <w:sz w:val="24"/>
                <w:szCs w:val="24"/>
                <w:lang w:val="en-US"/>
              </w:rPr>
              <w:t>Govquar</w:t>
            </w:r>
            <w:proofErr w:type="spellEnd"/>
            <w:r w:rsidRPr="00066C86">
              <w:rPr>
                <w:sz w:val="24"/>
                <w:szCs w:val="24"/>
                <w:lang w:val="en-US"/>
              </w:rPr>
              <w:t xml:space="preserve"> &lt;- Private Sector Incentives</w:t>
            </w:r>
          </w:p>
        </w:tc>
        <w:tc>
          <w:tcPr>
            <w:tcW w:w="3377" w:type="dxa"/>
          </w:tcPr>
          <w:p w14:paraId="19D7F25C" w14:textId="77777777" w:rsidR="00066C86" w:rsidRPr="00066C86" w:rsidRDefault="00066C86" w:rsidP="003B568F">
            <w:pPr>
              <w:ind w:firstLine="567"/>
              <w:jc w:val="center"/>
              <w:rPr>
                <w:sz w:val="24"/>
                <w:szCs w:val="24"/>
                <w:lang w:val="en-US"/>
              </w:rPr>
            </w:pPr>
            <w:r w:rsidRPr="00066C86">
              <w:rPr>
                <w:sz w:val="24"/>
                <w:szCs w:val="24"/>
                <w:lang w:val="en-US"/>
              </w:rPr>
              <w:t>0.866</w:t>
            </w:r>
          </w:p>
        </w:tc>
      </w:tr>
      <w:tr w:rsidR="00066C86" w:rsidRPr="00066C86" w14:paraId="7C7DA534" w14:textId="77777777" w:rsidTr="003B568F">
        <w:trPr>
          <w:trHeight w:val="310"/>
        </w:trPr>
        <w:tc>
          <w:tcPr>
            <w:tcW w:w="6186" w:type="dxa"/>
          </w:tcPr>
          <w:p w14:paraId="29B5087C" w14:textId="77777777" w:rsidR="00066C86" w:rsidRPr="00066C86" w:rsidRDefault="00066C86" w:rsidP="00911091">
            <w:pPr>
              <w:ind w:firstLine="32"/>
              <w:jc w:val="both"/>
              <w:rPr>
                <w:sz w:val="24"/>
                <w:szCs w:val="24"/>
                <w:lang w:val="en-US"/>
              </w:rPr>
            </w:pPr>
            <w:proofErr w:type="spellStart"/>
            <w:r w:rsidRPr="00066C86">
              <w:rPr>
                <w:sz w:val="24"/>
                <w:szCs w:val="24"/>
                <w:lang w:val="en-US"/>
              </w:rPr>
              <w:t>Govsp</w:t>
            </w:r>
            <w:proofErr w:type="spellEnd"/>
            <w:r w:rsidRPr="00066C86">
              <w:rPr>
                <w:sz w:val="24"/>
                <w:szCs w:val="24"/>
                <w:lang w:val="en-US"/>
              </w:rPr>
              <w:t xml:space="preserve"> &lt;- Private Sector Incentives</w:t>
            </w:r>
          </w:p>
        </w:tc>
        <w:tc>
          <w:tcPr>
            <w:tcW w:w="3377" w:type="dxa"/>
          </w:tcPr>
          <w:p w14:paraId="21134CFF" w14:textId="77777777" w:rsidR="00066C86" w:rsidRPr="00066C86" w:rsidRDefault="00066C86" w:rsidP="003B568F">
            <w:pPr>
              <w:ind w:firstLine="567"/>
              <w:jc w:val="center"/>
              <w:rPr>
                <w:sz w:val="24"/>
                <w:szCs w:val="24"/>
                <w:lang w:val="en-US"/>
              </w:rPr>
            </w:pPr>
            <w:r w:rsidRPr="00066C86">
              <w:rPr>
                <w:sz w:val="24"/>
                <w:szCs w:val="24"/>
                <w:lang w:val="en-US"/>
              </w:rPr>
              <w:t>0.859</w:t>
            </w:r>
          </w:p>
        </w:tc>
      </w:tr>
      <w:tr w:rsidR="00066C86" w:rsidRPr="00066C86" w14:paraId="14076643" w14:textId="77777777" w:rsidTr="003B568F">
        <w:trPr>
          <w:trHeight w:val="310"/>
        </w:trPr>
        <w:tc>
          <w:tcPr>
            <w:tcW w:w="6186" w:type="dxa"/>
          </w:tcPr>
          <w:p w14:paraId="7B37C289" w14:textId="77777777" w:rsidR="00066C86" w:rsidRPr="00066C86" w:rsidRDefault="00066C86" w:rsidP="00911091">
            <w:pPr>
              <w:ind w:firstLine="32"/>
              <w:jc w:val="both"/>
              <w:rPr>
                <w:sz w:val="24"/>
                <w:szCs w:val="24"/>
                <w:lang w:val="en-US"/>
              </w:rPr>
            </w:pPr>
            <w:proofErr w:type="spellStart"/>
            <w:r w:rsidRPr="00066C86">
              <w:rPr>
                <w:sz w:val="24"/>
                <w:szCs w:val="24"/>
                <w:lang w:val="en-US"/>
              </w:rPr>
              <w:t>Highrisk</w:t>
            </w:r>
            <w:proofErr w:type="spellEnd"/>
            <w:r w:rsidRPr="00066C86">
              <w:rPr>
                <w:sz w:val="24"/>
                <w:szCs w:val="24"/>
                <w:lang w:val="en-US"/>
              </w:rPr>
              <w:t xml:space="preserve"> &lt;- Development Barriers</w:t>
            </w:r>
          </w:p>
        </w:tc>
        <w:tc>
          <w:tcPr>
            <w:tcW w:w="3377" w:type="dxa"/>
          </w:tcPr>
          <w:p w14:paraId="252EEB58" w14:textId="77777777" w:rsidR="00066C86" w:rsidRPr="00066C86" w:rsidRDefault="00066C86" w:rsidP="003B568F">
            <w:pPr>
              <w:ind w:firstLine="567"/>
              <w:jc w:val="center"/>
              <w:rPr>
                <w:sz w:val="24"/>
                <w:szCs w:val="24"/>
                <w:lang w:val="en-US"/>
              </w:rPr>
            </w:pPr>
            <w:r w:rsidRPr="00066C86">
              <w:rPr>
                <w:sz w:val="24"/>
                <w:szCs w:val="24"/>
                <w:lang w:val="en-US"/>
              </w:rPr>
              <w:t>0.838</w:t>
            </w:r>
          </w:p>
        </w:tc>
      </w:tr>
      <w:tr w:rsidR="00066C86" w:rsidRPr="00066C86" w14:paraId="2AAE58D3" w14:textId="77777777" w:rsidTr="003B568F">
        <w:trPr>
          <w:trHeight w:val="299"/>
        </w:trPr>
        <w:tc>
          <w:tcPr>
            <w:tcW w:w="6186" w:type="dxa"/>
          </w:tcPr>
          <w:p w14:paraId="7AEAE344" w14:textId="77777777" w:rsidR="00066C86" w:rsidRPr="00066C86" w:rsidRDefault="00066C86" w:rsidP="00911091">
            <w:pPr>
              <w:ind w:firstLine="32"/>
              <w:jc w:val="both"/>
              <w:rPr>
                <w:sz w:val="24"/>
                <w:szCs w:val="24"/>
                <w:lang w:val="en-US"/>
              </w:rPr>
            </w:pPr>
            <w:proofErr w:type="spellStart"/>
            <w:r w:rsidRPr="00066C86">
              <w:rPr>
                <w:sz w:val="24"/>
                <w:szCs w:val="24"/>
                <w:lang w:val="en-US"/>
              </w:rPr>
              <w:t>Incnmark</w:t>
            </w:r>
            <w:proofErr w:type="spellEnd"/>
            <w:r w:rsidRPr="00066C86">
              <w:rPr>
                <w:sz w:val="24"/>
                <w:szCs w:val="24"/>
                <w:lang w:val="en-US"/>
              </w:rPr>
              <w:t xml:space="preserve"> &lt;- Private Sector Incentives</w:t>
            </w:r>
          </w:p>
        </w:tc>
        <w:tc>
          <w:tcPr>
            <w:tcW w:w="3377" w:type="dxa"/>
          </w:tcPr>
          <w:p w14:paraId="201D9A1F" w14:textId="77777777" w:rsidR="00066C86" w:rsidRPr="00066C86" w:rsidRDefault="00066C86" w:rsidP="003B568F">
            <w:pPr>
              <w:ind w:firstLine="567"/>
              <w:jc w:val="center"/>
              <w:rPr>
                <w:sz w:val="24"/>
                <w:szCs w:val="24"/>
                <w:lang w:val="en-US"/>
              </w:rPr>
            </w:pPr>
            <w:r w:rsidRPr="00066C86">
              <w:rPr>
                <w:sz w:val="24"/>
                <w:szCs w:val="24"/>
                <w:lang w:val="en-US"/>
              </w:rPr>
              <w:t>0.837</w:t>
            </w:r>
          </w:p>
        </w:tc>
      </w:tr>
      <w:tr w:rsidR="00066C86" w:rsidRPr="00066C86" w14:paraId="37CA3F7D" w14:textId="77777777" w:rsidTr="003B568F">
        <w:trPr>
          <w:trHeight w:val="310"/>
        </w:trPr>
        <w:tc>
          <w:tcPr>
            <w:tcW w:w="6186" w:type="dxa"/>
          </w:tcPr>
          <w:p w14:paraId="7D926E04" w14:textId="77777777" w:rsidR="00066C86" w:rsidRPr="00066C86" w:rsidRDefault="00066C86" w:rsidP="00911091">
            <w:pPr>
              <w:ind w:firstLine="32"/>
              <w:jc w:val="both"/>
              <w:rPr>
                <w:sz w:val="24"/>
                <w:szCs w:val="24"/>
                <w:lang w:val="en-US"/>
              </w:rPr>
            </w:pPr>
            <w:proofErr w:type="spellStart"/>
            <w:r w:rsidRPr="00066C86">
              <w:rPr>
                <w:sz w:val="24"/>
                <w:szCs w:val="24"/>
                <w:lang w:val="en-US"/>
              </w:rPr>
              <w:t>Infores</w:t>
            </w:r>
            <w:proofErr w:type="spellEnd"/>
            <w:r w:rsidRPr="00066C86">
              <w:rPr>
                <w:sz w:val="24"/>
                <w:szCs w:val="24"/>
                <w:lang w:val="en-US"/>
              </w:rPr>
              <w:t xml:space="preserve"> &lt;- Critical Factors (Investors)</w:t>
            </w:r>
          </w:p>
        </w:tc>
        <w:tc>
          <w:tcPr>
            <w:tcW w:w="3377" w:type="dxa"/>
          </w:tcPr>
          <w:p w14:paraId="759387B6" w14:textId="77777777" w:rsidR="00066C86" w:rsidRPr="00066C86" w:rsidRDefault="00066C86" w:rsidP="003B568F">
            <w:pPr>
              <w:ind w:firstLine="567"/>
              <w:jc w:val="center"/>
              <w:rPr>
                <w:sz w:val="24"/>
                <w:szCs w:val="24"/>
                <w:lang w:val="en-US"/>
              </w:rPr>
            </w:pPr>
            <w:r w:rsidRPr="00066C86">
              <w:rPr>
                <w:sz w:val="24"/>
                <w:szCs w:val="24"/>
                <w:lang w:val="en-US"/>
              </w:rPr>
              <w:t>0.9</w:t>
            </w:r>
          </w:p>
        </w:tc>
      </w:tr>
      <w:tr w:rsidR="00066C86" w:rsidRPr="00066C86" w14:paraId="3892BBD6" w14:textId="77777777" w:rsidTr="003B568F">
        <w:trPr>
          <w:trHeight w:val="299"/>
        </w:trPr>
        <w:tc>
          <w:tcPr>
            <w:tcW w:w="6186" w:type="dxa"/>
          </w:tcPr>
          <w:p w14:paraId="64F26750" w14:textId="77777777" w:rsidR="00066C86" w:rsidRPr="00066C86" w:rsidRDefault="00066C86" w:rsidP="00911091">
            <w:pPr>
              <w:ind w:firstLine="32"/>
              <w:jc w:val="both"/>
              <w:rPr>
                <w:sz w:val="24"/>
                <w:szCs w:val="24"/>
                <w:lang w:val="en-US"/>
              </w:rPr>
            </w:pPr>
            <w:proofErr w:type="spellStart"/>
            <w:r w:rsidRPr="00066C86">
              <w:rPr>
                <w:sz w:val="24"/>
                <w:szCs w:val="24"/>
                <w:lang w:val="en-US"/>
              </w:rPr>
              <w:t>Insufdev</w:t>
            </w:r>
            <w:proofErr w:type="spellEnd"/>
            <w:r w:rsidRPr="00066C86">
              <w:rPr>
                <w:sz w:val="24"/>
                <w:szCs w:val="24"/>
                <w:lang w:val="en-US"/>
              </w:rPr>
              <w:t xml:space="preserve"> &lt;- Development Barriers</w:t>
            </w:r>
          </w:p>
        </w:tc>
        <w:tc>
          <w:tcPr>
            <w:tcW w:w="3377" w:type="dxa"/>
          </w:tcPr>
          <w:p w14:paraId="42725E26" w14:textId="77777777" w:rsidR="00066C86" w:rsidRPr="00066C86" w:rsidRDefault="00066C86" w:rsidP="003B568F">
            <w:pPr>
              <w:ind w:firstLine="567"/>
              <w:jc w:val="center"/>
              <w:rPr>
                <w:sz w:val="24"/>
                <w:szCs w:val="24"/>
                <w:lang w:val="en-US"/>
              </w:rPr>
            </w:pPr>
            <w:r w:rsidRPr="00066C86">
              <w:rPr>
                <w:sz w:val="24"/>
                <w:szCs w:val="24"/>
                <w:lang w:val="en-US"/>
              </w:rPr>
              <w:t>0.898</w:t>
            </w:r>
          </w:p>
        </w:tc>
      </w:tr>
      <w:tr w:rsidR="00066C86" w:rsidRPr="00066C86" w14:paraId="735D3779" w14:textId="77777777" w:rsidTr="003B568F">
        <w:trPr>
          <w:trHeight w:val="310"/>
        </w:trPr>
        <w:tc>
          <w:tcPr>
            <w:tcW w:w="6186" w:type="dxa"/>
          </w:tcPr>
          <w:p w14:paraId="703CC706" w14:textId="77777777" w:rsidR="00066C86" w:rsidRPr="00066C86" w:rsidRDefault="00066C86" w:rsidP="00911091">
            <w:pPr>
              <w:ind w:firstLine="32"/>
              <w:jc w:val="both"/>
              <w:rPr>
                <w:sz w:val="24"/>
                <w:szCs w:val="24"/>
                <w:lang w:val="en-US"/>
              </w:rPr>
            </w:pPr>
            <w:proofErr w:type="spellStart"/>
            <w:r w:rsidRPr="00066C86">
              <w:rPr>
                <w:sz w:val="24"/>
                <w:szCs w:val="24"/>
                <w:lang w:val="en-US"/>
              </w:rPr>
              <w:t>Labres</w:t>
            </w:r>
            <w:proofErr w:type="spellEnd"/>
            <w:r w:rsidRPr="00066C86">
              <w:rPr>
                <w:sz w:val="24"/>
                <w:szCs w:val="24"/>
                <w:lang w:val="en-US"/>
              </w:rPr>
              <w:t xml:space="preserve"> &lt;- Critical Factors (Investors)</w:t>
            </w:r>
          </w:p>
        </w:tc>
        <w:tc>
          <w:tcPr>
            <w:tcW w:w="3377" w:type="dxa"/>
          </w:tcPr>
          <w:p w14:paraId="66AC198E" w14:textId="77777777" w:rsidR="00066C86" w:rsidRPr="00066C86" w:rsidRDefault="00066C86" w:rsidP="003B568F">
            <w:pPr>
              <w:ind w:firstLine="567"/>
              <w:jc w:val="center"/>
              <w:rPr>
                <w:sz w:val="24"/>
                <w:szCs w:val="24"/>
                <w:lang w:val="en-US"/>
              </w:rPr>
            </w:pPr>
            <w:r w:rsidRPr="00066C86">
              <w:rPr>
                <w:sz w:val="24"/>
                <w:szCs w:val="24"/>
                <w:lang w:val="en-US"/>
              </w:rPr>
              <w:t>0.916</w:t>
            </w:r>
          </w:p>
        </w:tc>
      </w:tr>
      <w:tr w:rsidR="00066C86" w:rsidRPr="00066C86" w14:paraId="0F87D692" w14:textId="77777777" w:rsidTr="003B568F">
        <w:trPr>
          <w:trHeight w:val="310"/>
        </w:trPr>
        <w:tc>
          <w:tcPr>
            <w:tcW w:w="6186" w:type="dxa"/>
          </w:tcPr>
          <w:p w14:paraId="5A260375" w14:textId="77777777" w:rsidR="00066C86" w:rsidRPr="00066C86" w:rsidRDefault="00066C86" w:rsidP="00911091">
            <w:pPr>
              <w:ind w:firstLine="32"/>
              <w:jc w:val="both"/>
              <w:rPr>
                <w:sz w:val="24"/>
                <w:szCs w:val="24"/>
                <w:lang w:val="en-US"/>
              </w:rPr>
            </w:pPr>
            <w:proofErr w:type="spellStart"/>
            <w:r w:rsidRPr="00066C86">
              <w:rPr>
                <w:sz w:val="24"/>
                <w:szCs w:val="24"/>
                <w:lang w:val="en-US"/>
              </w:rPr>
              <w:t>Landrisk</w:t>
            </w:r>
            <w:proofErr w:type="spellEnd"/>
            <w:r w:rsidRPr="00066C86">
              <w:rPr>
                <w:sz w:val="24"/>
                <w:szCs w:val="24"/>
                <w:lang w:val="en-US"/>
              </w:rPr>
              <w:t xml:space="preserve"> &lt;- Implementation Risks</w:t>
            </w:r>
          </w:p>
        </w:tc>
        <w:tc>
          <w:tcPr>
            <w:tcW w:w="3377" w:type="dxa"/>
          </w:tcPr>
          <w:p w14:paraId="7F5F8BEC" w14:textId="77777777" w:rsidR="00066C86" w:rsidRPr="00066C86" w:rsidRDefault="00066C86" w:rsidP="003B568F">
            <w:pPr>
              <w:ind w:firstLine="567"/>
              <w:jc w:val="center"/>
              <w:rPr>
                <w:sz w:val="24"/>
                <w:szCs w:val="24"/>
                <w:lang w:val="en-US"/>
              </w:rPr>
            </w:pPr>
            <w:r w:rsidRPr="00066C86">
              <w:rPr>
                <w:sz w:val="24"/>
                <w:szCs w:val="24"/>
                <w:lang w:val="en-US"/>
              </w:rPr>
              <w:t>0.865</w:t>
            </w:r>
          </w:p>
        </w:tc>
      </w:tr>
      <w:tr w:rsidR="00066C86" w:rsidRPr="00066C86" w14:paraId="66763ED5" w14:textId="77777777" w:rsidTr="003B568F">
        <w:trPr>
          <w:trHeight w:val="299"/>
        </w:trPr>
        <w:tc>
          <w:tcPr>
            <w:tcW w:w="6186" w:type="dxa"/>
          </w:tcPr>
          <w:p w14:paraId="693F6000" w14:textId="77777777" w:rsidR="00066C86" w:rsidRPr="00066C86" w:rsidRDefault="00066C86" w:rsidP="00911091">
            <w:pPr>
              <w:ind w:firstLine="32"/>
              <w:jc w:val="both"/>
              <w:rPr>
                <w:sz w:val="24"/>
                <w:szCs w:val="24"/>
                <w:lang w:val="en-US"/>
              </w:rPr>
            </w:pPr>
            <w:proofErr w:type="spellStart"/>
            <w:r w:rsidRPr="00066C86">
              <w:rPr>
                <w:sz w:val="24"/>
                <w:szCs w:val="24"/>
                <w:lang w:val="en-US"/>
              </w:rPr>
              <w:t>Livcon</w:t>
            </w:r>
            <w:proofErr w:type="spellEnd"/>
            <w:r w:rsidRPr="00066C86">
              <w:rPr>
                <w:sz w:val="24"/>
                <w:szCs w:val="24"/>
                <w:lang w:val="en-US"/>
              </w:rPr>
              <w:t xml:space="preserve"> &lt;- Critical Factors (Investors)</w:t>
            </w:r>
          </w:p>
        </w:tc>
        <w:tc>
          <w:tcPr>
            <w:tcW w:w="3377" w:type="dxa"/>
          </w:tcPr>
          <w:p w14:paraId="3F52CC59" w14:textId="77777777" w:rsidR="00066C86" w:rsidRPr="00066C86" w:rsidRDefault="00066C86" w:rsidP="003B568F">
            <w:pPr>
              <w:ind w:firstLine="567"/>
              <w:jc w:val="center"/>
              <w:rPr>
                <w:sz w:val="24"/>
                <w:szCs w:val="24"/>
                <w:lang w:val="en-US"/>
              </w:rPr>
            </w:pPr>
            <w:r w:rsidRPr="00066C86">
              <w:rPr>
                <w:sz w:val="24"/>
                <w:szCs w:val="24"/>
                <w:lang w:val="en-US"/>
              </w:rPr>
              <w:t>0.882</w:t>
            </w:r>
          </w:p>
        </w:tc>
      </w:tr>
      <w:tr w:rsidR="00066C86" w:rsidRPr="00066C86" w14:paraId="4F33545E" w14:textId="77777777" w:rsidTr="003B568F">
        <w:trPr>
          <w:trHeight w:val="310"/>
        </w:trPr>
        <w:tc>
          <w:tcPr>
            <w:tcW w:w="6186" w:type="dxa"/>
          </w:tcPr>
          <w:p w14:paraId="61555CAD" w14:textId="77777777" w:rsidR="00066C86" w:rsidRPr="00066C86" w:rsidRDefault="00066C86" w:rsidP="00AD38BA">
            <w:pPr>
              <w:ind w:firstLine="32"/>
              <w:jc w:val="both"/>
              <w:rPr>
                <w:sz w:val="24"/>
                <w:szCs w:val="24"/>
                <w:lang w:val="en-US"/>
              </w:rPr>
            </w:pPr>
            <w:proofErr w:type="spellStart"/>
            <w:r w:rsidRPr="00066C86">
              <w:rPr>
                <w:sz w:val="24"/>
                <w:szCs w:val="24"/>
                <w:lang w:val="en-US"/>
              </w:rPr>
              <w:t>Lodevman</w:t>
            </w:r>
            <w:proofErr w:type="spellEnd"/>
            <w:r w:rsidRPr="00066C86">
              <w:rPr>
                <w:sz w:val="24"/>
                <w:szCs w:val="24"/>
                <w:lang w:val="en-US"/>
              </w:rPr>
              <w:t xml:space="preserve"> &lt;- Development Barriers</w:t>
            </w:r>
          </w:p>
        </w:tc>
        <w:tc>
          <w:tcPr>
            <w:tcW w:w="3377" w:type="dxa"/>
          </w:tcPr>
          <w:p w14:paraId="22D136E3" w14:textId="77777777" w:rsidR="00066C86" w:rsidRPr="00066C86" w:rsidRDefault="00066C86" w:rsidP="003B568F">
            <w:pPr>
              <w:ind w:firstLine="567"/>
              <w:jc w:val="center"/>
              <w:rPr>
                <w:sz w:val="24"/>
                <w:szCs w:val="24"/>
                <w:lang w:val="en-US"/>
              </w:rPr>
            </w:pPr>
            <w:r w:rsidRPr="00066C86">
              <w:rPr>
                <w:sz w:val="24"/>
                <w:szCs w:val="24"/>
                <w:lang w:val="en-US"/>
              </w:rPr>
              <w:t>0.882</w:t>
            </w:r>
          </w:p>
        </w:tc>
      </w:tr>
      <w:tr w:rsidR="00043C87" w:rsidRPr="00066C86" w14:paraId="77FD3F71" w14:textId="77777777" w:rsidTr="003B568F">
        <w:trPr>
          <w:trHeight w:val="299"/>
        </w:trPr>
        <w:tc>
          <w:tcPr>
            <w:tcW w:w="6186" w:type="dxa"/>
          </w:tcPr>
          <w:p w14:paraId="6292BC5F" w14:textId="43997CDA" w:rsidR="00043C87" w:rsidRPr="00043C87" w:rsidRDefault="00043C87" w:rsidP="00AD38BA">
            <w:pPr>
              <w:ind w:firstLine="32"/>
              <w:jc w:val="both"/>
              <w:rPr>
                <w:sz w:val="24"/>
                <w:szCs w:val="24"/>
                <w:lang w:val="kk-KZ"/>
              </w:rPr>
            </w:pPr>
            <w:r>
              <w:rPr>
                <w:sz w:val="24"/>
                <w:szCs w:val="24"/>
                <w:lang w:val="kk-KZ"/>
              </w:rPr>
              <w:t>Шекті мән:</w:t>
            </w:r>
          </w:p>
        </w:tc>
        <w:tc>
          <w:tcPr>
            <w:tcW w:w="3377" w:type="dxa"/>
          </w:tcPr>
          <w:p w14:paraId="32516786" w14:textId="58A67219" w:rsidR="00043C87" w:rsidRPr="00066C86" w:rsidRDefault="00043C87" w:rsidP="003B568F">
            <w:pPr>
              <w:ind w:firstLine="567"/>
              <w:jc w:val="center"/>
              <w:rPr>
                <w:sz w:val="24"/>
                <w:szCs w:val="24"/>
                <w:lang w:val="en-US"/>
              </w:rPr>
            </w:pPr>
            <w:r w:rsidRPr="00043C87">
              <w:rPr>
                <w:sz w:val="24"/>
                <w:szCs w:val="24"/>
                <w:lang w:val="kk-KZ"/>
              </w:rPr>
              <w:t>&gt;0,7</w:t>
            </w:r>
          </w:p>
        </w:tc>
      </w:tr>
      <w:tr w:rsidR="00066C86" w:rsidRPr="00FC7480" w14:paraId="146824FE" w14:textId="77777777" w:rsidTr="003B568F">
        <w:trPr>
          <w:trHeight w:val="258"/>
        </w:trPr>
        <w:tc>
          <w:tcPr>
            <w:tcW w:w="9563" w:type="dxa"/>
            <w:gridSpan w:val="2"/>
          </w:tcPr>
          <w:p w14:paraId="17402F6D" w14:textId="39EC22EF" w:rsidR="00066C86" w:rsidRPr="00FC7480" w:rsidRDefault="00E92807" w:rsidP="00E92807">
            <w:pPr>
              <w:jc w:val="both"/>
              <w:rPr>
                <w:sz w:val="22"/>
              </w:rPr>
            </w:pPr>
            <w:bookmarkStart w:id="100" w:name="_Hlk186377841"/>
            <w:r>
              <w:rPr>
                <w:sz w:val="22"/>
              </w:rPr>
              <w:t xml:space="preserve">        </w:t>
            </w:r>
            <w:r w:rsidR="00066C86" w:rsidRPr="00FC7480">
              <w:rPr>
                <w:sz w:val="22"/>
              </w:rPr>
              <w:t>Ескерту –</w:t>
            </w:r>
            <w:r w:rsidR="00232FCE">
              <w:rPr>
                <w:sz w:val="22"/>
              </w:rPr>
              <w:t xml:space="preserve"> </w:t>
            </w:r>
            <w:proofErr w:type="spellStart"/>
            <w:r w:rsidR="00066C86" w:rsidRPr="00FC7480">
              <w:rPr>
                <w:sz w:val="22"/>
                <w:lang w:val="en-US"/>
              </w:rPr>
              <w:t>SmartPLS</w:t>
            </w:r>
            <w:proofErr w:type="spellEnd"/>
            <w:r w:rsidR="00066C86" w:rsidRPr="00FC7480">
              <w:rPr>
                <w:sz w:val="22"/>
              </w:rPr>
              <w:t xml:space="preserve"> </w:t>
            </w:r>
            <w:proofErr w:type="spellStart"/>
            <w:r w:rsidR="00066C86" w:rsidRPr="00FC7480">
              <w:rPr>
                <w:sz w:val="22"/>
              </w:rPr>
              <w:t>бағдарламасының</w:t>
            </w:r>
            <w:proofErr w:type="spellEnd"/>
            <w:r w:rsidR="00066C86" w:rsidRPr="00FC7480">
              <w:rPr>
                <w:sz w:val="22"/>
              </w:rPr>
              <w:t xml:space="preserve"> </w:t>
            </w:r>
            <w:proofErr w:type="spellStart"/>
            <w:r w:rsidR="00066C86" w:rsidRPr="00FC7480">
              <w:rPr>
                <w:sz w:val="22"/>
              </w:rPr>
              <w:t>мәліметтері</w:t>
            </w:r>
            <w:proofErr w:type="spellEnd"/>
            <w:r w:rsidR="00066C86" w:rsidRPr="00FC7480">
              <w:rPr>
                <w:sz w:val="22"/>
              </w:rPr>
              <w:t xml:space="preserve"> негізінде құралған </w:t>
            </w:r>
          </w:p>
        </w:tc>
      </w:tr>
    </w:tbl>
    <w:p w14:paraId="6935D66D" w14:textId="44D72631" w:rsidR="00565D81" w:rsidRPr="00FC7480" w:rsidRDefault="00565D81" w:rsidP="00AD38BA">
      <w:pPr>
        <w:spacing w:after="0" w:line="240" w:lineRule="auto"/>
        <w:rPr>
          <w:sz w:val="22"/>
        </w:rPr>
      </w:pPr>
    </w:p>
    <w:p w14:paraId="4F73BB92" w14:textId="3DC8C4CC" w:rsidR="00F04BB4" w:rsidRDefault="00565D81" w:rsidP="003F06EF">
      <w:pPr>
        <w:spacing w:after="0" w:line="240" w:lineRule="auto"/>
        <w:ind w:firstLine="567"/>
        <w:jc w:val="both"/>
        <w:rPr>
          <w:rFonts w:cs="Times New Roman"/>
          <w:szCs w:val="28"/>
          <w:lang w:val="kk-KZ"/>
        </w:rPr>
      </w:pPr>
      <w:bookmarkStart w:id="101" w:name="_Hlk186388522"/>
      <w:bookmarkEnd w:id="100"/>
      <w:r w:rsidRPr="00C711DB">
        <w:rPr>
          <w:rFonts w:cs="Times New Roman"/>
          <w:szCs w:val="28"/>
        </w:rPr>
        <w:lastRenderedPageBreak/>
        <w:t xml:space="preserve">Келесі </w:t>
      </w:r>
      <w:r w:rsidRPr="00C711DB">
        <w:rPr>
          <w:rFonts w:cs="Times New Roman"/>
          <w:szCs w:val="28"/>
          <w:lang w:val="kk-KZ"/>
        </w:rPr>
        <w:t xml:space="preserve">талдау </w:t>
      </w:r>
      <w:bookmarkStart w:id="102" w:name="_Hlk185316422"/>
      <w:r w:rsidRPr="00C711DB">
        <w:rPr>
          <w:rFonts w:cs="Times New Roman"/>
          <w:szCs w:val="28"/>
        </w:rPr>
        <w:t xml:space="preserve">модель </w:t>
      </w:r>
      <w:proofErr w:type="spellStart"/>
      <w:r w:rsidRPr="00C711DB">
        <w:rPr>
          <w:rFonts w:cs="Times New Roman"/>
          <w:szCs w:val="28"/>
        </w:rPr>
        <w:t>құрылымының</w:t>
      </w:r>
      <w:proofErr w:type="spellEnd"/>
      <w:r w:rsidRPr="00C711DB">
        <w:rPr>
          <w:rFonts w:cs="Times New Roman"/>
          <w:szCs w:val="28"/>
        </w:rPr>
        <w:t xml:space="preserve"> </w:t>
      </w:r>
      <w:proofErr w:type="spellStart"/>
      <w:r w:rsidRPr="00C711DB">
        <w:rPr>
          <w:rFonts w:cs="Times New Roman"/>
          <w:szCs w:val="28"/>
        </w:rPr>
        <w:t>жарамдылығы</w:t>
      </w:r>
      <w:proofErr w:type="spellEnd"/>
      <w:r>
        <w:rPr>
          <w:rFonts w:cs="Times New Roman"/>
          <w:szCs w:val="28"/>
          <w:lang w:val="kk-KZ"/>
        </w:rPr>
        <w:t xml:space="preserve"> ме</w:t>
      </w:r>
      <w:r w:rsidRPr="00C711DB">
        <w:rPr>
          <w:rFonts w:cs="Times New Roman"/>
          <w:szCs w:val="28"/>
        </w:rPr>
        <w:t xml:space="preserve">н </w:t>
      </w:r>
      <w:r>
        <w:rPr>
          <w:rFonts w:cs="Times New Roman"/>
          <w:szCs w:val="28"/>
          <w:lang w:val="kk-KZ"/>
        </w:rPr>
        <w:t>сенімділігі</w:t>
      </w:r>
      <w:bookmarkEnd w:id="102"/>
      <w:r>
        <w:rPr>
          <w:rFonts w:cs="Times New Roman"/>
          <w:szCs w:val="28"/>
          <w:lang w:val="kk-KZ"/>
        </w:rPr>
        <w:t xml:space="preserve">н </w:t>
      </w:r>
      <w:r w:rsidRPr="00C711DB">
        <w:rPr>
          <w:rFonts w:cs="Times New Roman"/>
          <w:szCs w:val="28"/>
        </w:rPr>
        <w:t>т</w:t>
      </w:r>
      <w:r w:rsidRPr="00C711DB">
        <w:rPr>
          <w:rFonts w:cs="Times New Roman"/>
          <w:szCs w:val="28"/>
          <w:lang w:val="kk-KZ"/>
        </w:rPr>
        <w:t>ексеруге бағытталды.</w:t>
      </w:r>
      <w:r w:rsidRPr="00C711DB">
        <w:rPr>
          <w:rFonts w:cs="Times New Roman"/>
          <w:szCs w:val="28"/>
        </w:rPr>
        <w:t xml:space="preserve"> </w:t>
      </w:r>
      <w:r>
        <w:rPr>
          <w:rFonts w:cs="Times New Roman"/>
          <w:szCs w:val="28"/>
          <w:lang w:val="kk-KZ"/>
        </w:rPr>
        <w:t>Оны біз с</w:t>
      </w:r>
      <w:proofErr w:type="spellStart"/>
      <w:r w:rsidRPr="004139F9">
        <w:rPr>
          <w:rFonts w:cs="Times New Roman"/>
          <w:szCs w:val="28"/>
        </w:rPr>
        <w:t>енімділі</w:t>
      </w:r>
      <w:proofErr w:type="spellEnd"/>
      <w:r>
        <w:rPr>
          <w:rFonts w:cs="Times New Roman"/>
          <w:szCs w:val="28"/>
          <w:lang w:val="kk-KZ"/>
        </w:rPr>
        <w:t>к</w:t>
      </w:r>
      <w:r w:rsidRPr="004139F9">
        <w:rPr>
          <w:rFonts w:cs="Times New Roman"/>
          <w:szCs w:val="28"/>
        </w:rPr>
        <w:t xml:space="preserve"> </w:t>
      </w:r>
      <w:r>
        <w:rPr>
          <w:rFonts w:cs="Times New Roman"/>
          <w:szCs w:val="28"/>
          <w:lang w:val="kk-KZ"/>
        </w:rPr>
        <w:t>п</w:t>
      </w:r>
      <w:r w:rsidRPr="004139F9">
        <w:rPr>
          <w:rFonts w:cs="Times New Roman"/>
          <w:szCs w:val="28"/>
        </w:rPr>
        <w:t xml:space="preserve">ен </w:t>
      </w:r>
      <w:r>
        <w:rPr>
          <w:rFonts w:cs="Times New Roman"/>
          <w:szCs w:val="28"/>
          <w:lang w:val="kk-KZ"/>
        </w:rPr>
        <w:t>жарамдылық өлшемдері арқылы анықтадық</w:t>
      </w:r>
      <w:r w:rsidR="00F04BB4">
        <w:rPr>
          <w:rFonts w:cs="Times New Roman"/>
          <w:szCs w:val="28"/>
          <w:lang w:val="kk-KZ"/>
        </w:rPr>
        <w:t xml:space="preserve"> </w:t>
      </w:r>
      <w:bookmarkStart w:id="103" w:name="_Hlk185325129"/>
      <w:r w:rsidR="00F04BB4" w:rsidRPr="00F04BB4">
        <w:rPr>
          <w:rFonts w:cs="Times New Roman"/>
          <w:szCs w:val="28"/>
          <w:lang w:val="kk-KZ"/>
        </w:rPr>
        <w:t>(кесте</w:t>
      </w:r>
      <w:r w:rsidR="00911091">
        <w:rPr>
          <w:rFonts w:cs="Times New Roman"/>
          <w:szCs w:val="28"/>
          <w:lang w:val="kk-KZ"/>
        </w:rPr>
        <w:t xml:space="preserve"> 19</w:t>
      </w:r>
      <w:r w:rsidR="00F04BB4" w:rsidRPr="00F04BB4">
        <w:rPr>
          <w:rFonts w:cs="Times New Roman"/>
          <w:szCs w:val="28"/>
          <w:lang w:val="kk-KZ"/>
        </w:rPr>
        <w:t>)</w:t>
      </w:r>
      <w:r w:rsidR="00092F3C">
        <w:rPr>
          <w:rFonts w:cs="Times New Roman"/>
          <w:szCs w:val="28"/>
          <w:lang w:val="kk-KZ"/>
        </w:rPr>
        <w:t>.</w:t>
      </w:r>
    </w:p>
    <w:p w14:paraId="005F836B" w14:textId="77777777" w:rsidR="00D662D3" w:rsidRPr="00D662D3" w:rsidRDefault="00D662D3" w:rsidP="00D662D3">
      <w:pPr>
        <w:spacing w:after="0" w:line="240" w:lineRule="auto"/>
        <w:ind w:firstLine="567"/>
        <w:jc w:val="both"/>
        <w:rPr>
          <w:rFonts w:cs="Times New Roman"/>
          <w:szCs w:val="28"/>
          <w:lang w:val="kk-KZ"/>
        </w:rPr>
      </w:pPr>
      <w:r w:rsidRPr="00D662D3">
        <w:rPr>
          <w:rFonts w:cs="Times New Roman"/>
          <w:szCs w:val="28"/>
          <w:lang w:val="kk-KZ"/>
        </w:rPr>
        <w:t>1. Кронбах альфасы (Cronbach’s Alpha) өлшемі – модельдің жарамдылығын өлщейтін шама.</w:t>
      </w:r>
    </w:p>
    <w:p w14:paraId="6B4141F6" w14:textId="77777777" w:rsidR="00D662D3" w:rsidRPr="00D662D3" w:rsidRDefault="00D662D3" w:rsidP="00D662D3">
      <w:pPr>
        <w:spacing w:after="0" w:line="240" w:lineRule="auto"/>
        <w:ind w:firstLine="567"/>
        <w:jc w:val="both"/>
        <w:rPr>
          <w:rFonts w:cs="Times New Roman"/>
          <w:szCs w:val="28"/>
          <w:lang w:val="kk-KZ"/>
        </w:rPr>
      </w:pPr>
      <w:r w:rsidRPr="00D662D3">
        <w:rPr>
          <w:rFonts w:cs="Times New Roman"/>
          <w:szCs w:val="28"/>
          <w:lang w:val="kk-KZ"/>
        </w:rPr>
        <w:t>Бұл өлшем әрбір құрылым үшін көрсеткіштердің ішкі сәйкестігін тексереді. Шекті мән:&gt; 0,70.</w:t>
      </w:r>
    </w:p>
    <w:p w14:paraId="418C6D02" w14:textId="7CC423F4" w:rsidR="00D662D3" w:rsidRDefault="00D662D3" w:rsidP="00D662D3">
      <w:pPr>
        <w:spacing w:after="0" w:line="240" w:lineRule="auto"/>
        <w:ind w:firstLine="567"/>
        <w:jc w:val="both"/>
        <w:rPr>
          <w:rFonts w:cs="Times New Roman"/>
          <w:szCs w:val="28"/>
          <w:lang w:val="kk-KZ"/>
        </w:rPr>
      </w:pPr>
      <w:r w:rsidRPr="00D662D3">
        <w:rPr>
          <w:rFonts w:cs="Times New Roman"/>
          <w:szCs w:val="28"/>
          <w:lang w:val="kk-KZ"/>
        </w:rPr>
        <w:t>Біздің моделімізде барлық мәндер 0,90-нан жоғары, яғни, бұл көрсеткіштердің жоғары сәйкестігін көрсетеді және әрбір конструкцияның көрсеткіштері бір ұғымды өлшейтінін білдіреді.</w:t>
      </w:r>
    </w:p>
    <w:p w14:paraId="40898964" w14:textId="77777777" w:rsidR="00D662D3" w:rsidRPr="00D662D3" w:rsidRDefault="00D662D3" w:rsidP="00D662D3">
      <w:pPr>
        <w:spacing w:after="0" w:line="240" w:lineRule="auto"/>
        <w:ind w:firstLine="567"/>
        <w:jc w:val="both"/>
        <w:rPr>
          <w:rFonts w:cs="Times New Roman"/>
          <w:szCs w:val="28"/>
          <w:lang w:val="kk-KZ"/>
        </w:rPr>
      </w:pPr>
      <w:r w:rsidRPr="00D662D3">
        <w:rPr>
          <w:rFonts w:cs="Times New Roman"/>
          <w:szCs w:val="28"/>
          <w:lang w:val="kk-KZ"/>
        </w:rPr>
        <w:t>2. Конструкцияның сенімділік өлшемдері (Composite Reliability (rho_a және rho_c))</w:t>
      </w:r>
    </w:p>
    <w:p w14:paraId="7768A0B5" w14:textId="77777777" w:rsidR="00D662D3" w:rsidRPr="00D662D3" w:rsidRDefault="00D662D3" w:rsidP="00D662D3">
      <w:pPr>
        <w:spacing w:after="0" w:line="240" w:lineRule="auto"/>
        <w:ind w:firstLine="567"/>
        <w:jc w:val="both"/>
        <w:rPr>
          <w:rFonts w:cs="Times New Roman"/>
          <w:szCs w:val="28"/>
          <w:lang w:val="kk-KZ"/>
        </w:rPr>
      </w:pPr>
      <w:r w:rsidRPr="00D662D3">
        <w:rPr>
          <w:rFonts w:cs="Times New Roman"/>
          <w:szCs w:val="28"/>
          <w:lang w:val="kk-KZ"/>
        </w:rPr>
        <w:t>Бұл өлшемдер конструкцияның сенімділігін, оның ішінде көрсеткіштердің сыртқы салмағын бағалайды. Шекті мән:&gt; 0,70.</w:t>
      </w:r>
    </w:p>
    <w:p w14:paraId="03EA48BA" w14:textId="67DAB13C" w:rsidR="00D662D3" w:rsidRPr="00D662D3" w:rsidRDefault="00D662D3" w:rsidP="003B568F">
      <w:pPr>
        <w:spacing w:after="0" w:line="240" w:lineRule="auto"/>
        <w:ind w:firstLine="567"/>
        <w:jc w:val="both"/>
        <w:rPr>
          <w:rFonts w:cs="Times New Roman"/>
          <w:szCs w:val="28"/>
          <w:lang w:val="kk-KZ"/>
        </w:rPr>
      </w:pPr>
      <w:bookmarkStart w:id="104" w:name="_Hlk185324710"/>
      <w:r w:rsidRPr="00D662D3">
        <w:rPr>
          <w:rFonts w:cs="Times New Roman"/>
          <w:szCs w:val="28"/>
          <w:lang w:val="kk-KZ"/>
        </w:rPr>
        <w:t xml:space="preserve">Біздің моделімізде барлық мәндер </w:t>
      </w:r>
      <w:bookmarkEnd w:id="104"/>
      <w:r w:rsidRPr="00D662D3">
        <w:rPr>
          <w:rFonts w:cs="Times New Roman"/>
          <w:szCs w:val="28"/>
          <w:lang w:val="kk-KZ"/>
        </w:rPr>
        <w:t>0,91</w:t>
      </w:r>
      <w:r w:rsidR="00FA74BA">
        <w:rPr>
          <w:rFonts w:cs="Times New Roman"/>
          <w:szCs w:val="28"/>
          <w:lang w:val="kk-KZ"/>
        </w:rPr>
        <w:t>-</w:t>
      </w:r>
      <w:r w:rsidRPr="00D662D3">
        <w:rPr>
          <w:rFonts w:cs="Times New Roman"/>
          <w:szCs w:val="28"/>
          <w:lang w:val="kk-KZ"/>
        </w:rPr>
        <w:t>0,97 аралығында, бұл жоғары сенімділікті көрсетеді. Яғни, модель конструкциясы талдау үшін жеткілікті сенімділікті көрсетеді.</w:t>
      </w:r>
    </w:p>
    <w:p w14:paraId="25EFA935" w14:textId="0AF086E5" w:rsidR="00F04BB4" w:rsidRPr="00F04BB4" w:rsidRDefault="00F04BB4" w:rsidP="003B568F">
      <w:pPr>
        <w:spacing w:after="0" w:line="240" w:lineRule="auto"/>
        <w:jc w:val="both"/>
        <w:rPr>
          <w:rFonts w:cs="Times New Roman"/>
          <w:szCs w:val="28"/>
          <w:lang w:val="kk-KZ"/>
        </w:rPr>
      </w:pPr>
    </w:p>
    <w:p w14:paraId="58957456" w14:textId="33A89145" w:rsidR="00021B82" w:rsidRDefault="00F04BB4" w:rsidP="003B568F">
      <w:pPr>
        <w:spacing w:after="0" w:line="240" w:lineRule="auto"/>
        <w:jc w:val="both"/>
        <w:rPr>
          <w:rFonts w:cs="Times New Roman"/>
          <w:szCs w:val="28"/>
          <w:lang w:val="kk-KZ"/>
        </w:rPr>
      </w:pPr>
      <w:r w:rsidRPr="005E782E">
        <w:rPr>
          <w:rFonts w:cs="Times New Roman"/>
          <w:szCs w:val="28"/>
          <w:lang w:val="kk-KZ"/>
        </w:rPr>
        <w:t xml:space="preserve">Кесте </w:t>
      </w:r>
      <w:r w:rsidR="00B84E8D">
        <w:rPr>
          <w:rFonts w:cs="Times New Roman"/>
          <w:szCs w:val="28"/>
          <w:lang w:val="kk-KZ"/>
        </w:rPr>
        <w:t>1</w:t>
      </w:r>
      <w:r w:rsidR="00911091">
        <w:rPr>
          <w:rFonts w:cs="Times New Roman"/>
          <w:szCs w:val="28"/>
          <w:lang w:val="kk-KZ"/>
        </w:rPr>
        <w:t>9</w:t>
      </w:r>
      <w:r w:rsidRPr="005E782E">
        <w:rPr>
          <w:rFonts w:cs="Times New Roman"/>
          <w:szCs w:val="28"/>
          <w:lang w:val="kk-KZ"/>
        </w:rPr>
        <w:t xml:space="preserve"> </w:t>
      </w:r>
      <w:bookmarkEnd w:id="103"/>
      <w:r w:rsidRPr="005E782E">
        <w:rPr>
          <w:rFonts w:cs="Times New Roman"/>
          <w:szCs w:val="28"/>
          <w:lang w:val="kk-KZ"/>
        </w:rPr>
        <w:t>–</w:t>
      </w:r>
      <w:r>
        <w:rPr>
          <w:rFonts w:cs="Times New Roman"/>
          <w:szCs w:val="28"/>
          <w:lang w:val="kk-KZ"/>
        </w:rPr>
        <w:t xml:space="preserve"> </w:t>
      </w:r>
      <w:r w:rsidR="0013709C" w:rsidRPr="0013709C">
        <w:rPr>
          <w:rFonts w:eastAsia="Calibri" w:cs="Times New Roman"/>
          <w:szCs w:val="28"/>
          <w:lang w:val="kk-KZ"/>
        </w:rPr>
        <w:t>«МЖӘ жобаларын сәтті басқару модел</w:t>
      </w:r>
      <w:r w:rsidR="0013709C">
        <w:rPr>
          <w:rFonts w:eastAsia="Calibri" w:cs="Times New Roman"/>
          <w:szCs w:val="28"/>
          <w:lang w:val="kk-KZ"/>
        </w:rPr>
        <w:t>ь</w:t>
      </w:r>
      <w:r w:rsidR="0013709C" w:rsidRPr="0013709C">
        <w:rPr>
          <w:rFonts w:eastAsia="Calibri" w:cs="Times New Roman"/>
          <w:szCs w:val="28"/>
          <w:lang w:val="kk-KZ"/>
        </w:rPr>
        <w:t>»</w:t>
      </w:r>
      <w:r w:rsidRPr="00F04BB4">
        <w:rPr>
          <w:rFonts w:cs="Times New Roman"/>
          <w:szCs w:val="28"/>
          <w:lang w:val="kk-KZ"/>
        </w:rPr>
        <w:t xml:space="preserve"> құрылымының жарамдылығы мен сенімділігі</w:t>
      </w:r>
    </w:p>
    <w:p w14:paraId="245B40D3" w14:textId="77777777" w:rsidR="00F04BB4" w:rsidRDefault="00F04BB4" w:rsidP="003B568F">
      <w:pPr>
        <w:spacing w:after="0" w:line="240" w:lineRule="auto"/>
        <w:ind w:firstLine="567"/>
        <w:jc w:val="both"/>
        <w:rPr>
          <w:rFonts w:cs="Times New Roman"/>
          <w:szCs w:val="28"/>
          <w:lang w:val="kk-KZ"/>
        </w:rPr>
      </w:pPr>
    </w:p>
    <w:tbl>
      <w:tblPr>
        <w:tblStyle w:val="a5"/>
        <w:tblW w:w="0" w:type="auto"/>
        <w:tblLook w:val="04A0" w:firstRow="1" w:lastRow="0" w:firstColumn="1" w:lastColumn="0" w:noHBand="0" w:noVBand="1"/>
      </w:tblPr>
      <w:tblGrid>
        <w:gridCol w:w="2972"/>
        <w:gridCol w:w="1559"/>
        <w:gridCol w:w="1701"/>
        <w:gridCol w:w="1560"/>
        <w:gridCol w:w="1836"/>
      </w:tblGrid>
      <w:tr w:rsidR="00021B82" w14:paraId="25E00BBD" w14:textId="77777777" w:rsidTr="00225E58">
        <w:tc>
          <w:tcPr>
            <w:tcW w:w="2972" w:type="dxa"/>
            <w:vAlign w:val="center"/>
          </w:tcPr>
          <w:p w14:paraId="656BDDB9" w14:textId="77777777" w:rsidR="00DB2A6D" w:rsidRPr="00DB2A6D" w:rsidRDefault="00DB2A6D" w:rsidP="00DB2A6D">
            <w:pPr>
              <w:jc w:val="both"/>
              <w:rPr>
                <w:rFonts w:eastAsia="Times New Roman" w:cs="Times New Roman"/>
                <w:bCs/>
                <w:sz w:val="24"/>
                <w:szCs w:val="24"/>
                <w:lang w:val="kk-KZ" w:eastAsia="kk-KZ"/>
              </w:rPr>
            </w:pPr>
            <w:r w:rsidRPr="00DB2A6D">
              <w:rPr>
                <w:rFonts w:eastAsia="Times New Roman" w:cs="Times New Roman"/>
                <w:bCs/>
                <w:sz w:val="24"/>
                <w:szCs w:val="24"/>
                <w:lang w:val="kk-KZ" w:eastAsia="kk-KZ"/>
              </w:rPr>
              <w:t>Айнымалылар</w:t>
            </w:r>
          </w:p>
          <w:p w14:paraId="03253DD9" w14:textId="2D4FB1FC" w:rsidR="00021B82" w:rsidRPr="00B84E8D" w:rsidRDefault="00021B82" w:rsidP="00AD38BA">
            <w:pPr>
              <w:jc w:val="both"/>
              <w:rPr>
                <w:rFonts w:cs="Times New Roman"/>
                <w:szCs w:val="28"/>
                <w:lang w:val="kk-KZ"/>
              </w:rPr>
            </w:pPr>
          </w:p>
        </w:tc>
        <w:tc>
          <w:tcPr>
            <w:tcW w:w="1559" w:type="dxa"/>
            <w:vAlign w:val="center"/>
          </w:tcPr>
          <w:p w14:paraId="46C26188" w14:textId="0F3D6735" w:rsidR="00021B82" w:rsidRPr="00FA61B4" w:rsidRDefault="00FA61B4" w:rsidP="00AD38BA">
            <w:pPr>
              <w:jc w:val="both"/>
              <w:rPr>
                <w:rFonts w:cs="Times New Roman"/>
                <w:szCs w:val="28"/>
                <w:lang w:val="kk-KZ"/>
              </w:rPr>
            </w:pPr>
            <w:r>
              <w:rPr>
                <w:rFonts w:eastAsia="Times New Roman" w:cs="Times New Roman"/>
                <w:sz w:val="24"/>
                <w:szCs w:val="24"/>
                <w:lang w:val="en-US" w:eastAsia="kk-KZ"/>
              </w:rPr>
              <w:t>Cronbach</w:t>
            </w:r>
            <w:r w:rsidR="00021B82" w:rsidRPr="00B84E8D">
              <w:rPr>
                <w:rFonts w:eastAsia="Times New Roman" w:cs="Times New Roman"/>
                <w:sz w:val="24"/>
                <w:szCs w:val="24"/>
                <w:lang w:val="kk-KZ" w:eastAsia="kk-KZ"/>
              </w:rPr>
              <w:t>'</w:t>
            </w:r>
            <w:r>
              <w:rPr>
                <w:rFonts w:eastAsia="Times New Roman" w:cs="Times New Roman"/>
                <w:sz w:val="24"/>
                <w:szCs w:val="24"/>
                <w:lang w:val="en-US" w:eastAsia="kk-KZ"/>
              </w:rPr>
              <w:t>s</w:t>
            </w:r>
            <w:r w:rsidR="00021B82" w:rsidRPr="00B84E8D">
              <w:rPr>
                <w:rFonts w:eastAsia="Times New Roman" w:cs="Times New Roman"/>
                <w:sz w:val="24"/>
                <w:szCs w:val="24"/>
                <w:lang w:val="kk-KZ" w:eastAsia="kk-KZ"/>
              </w:rPr>
              <w:t xml:space="preserve"> </w:t>
            </w:r>
            <w:r>
              <w:rPr>
                <w:rFonts w:eastAsia="Times New Roman" w:cs="Times New Roman"/>
                <w:sz w:val="24"/>
                <w:szCs w:val="24"/>
                <w:lang w:val="en-US" w:eastAsia="kk-KZ"/>
              </w:rPr>
              <w:t>alpha</w:t>
            </w:r>
          </w:p>
        </w:tc>
        <w:tc>
          <w:tcPr>
            <w:tcW w:w="1701" w:type="dxa"/>
            <w:vAlign w:val="center"/>
          </w:tcPr>
          <w:p w14:paraId="2A2484FD" w14:textId="0AEC38BA" w:rsidR="00021B82" w:rsidRPr="00B84E8D" w:rsidRDefault="00FA61B4" w:rsidP="00AD38BA">
            <w:pPr>
              <w:jc w:val="both"/>
              <w:rPr>
                <w:rFonts w:cs="Times New Roman"/>
                <w:szCs w:val="28"/>
                <w:lang w:val="kk-KZ"/>
              </w:rPr>
            </w:pPr>
            <w:r>
              <w:rPr>
                <w:rFonts w:eastAsia="Times New Roman" w:cs="Times New Roman"/>
                <w:sz w:val="24"/>
                <w:szCs w:val="24"/>
                <w:lang w:val="en-US" w:eastAsia="kk-KZ"/>
              </w:rPr>
              <w:t>Composite</w:t>
            </w:r>
            <w:r w:rsidR="00021B82" w:rsidRPr="00B84E8D">
              <w:rPr>
                <w:rFonts w:eastAsia="Times New Roman" w:cs="Times New Roman"/>
                <w:sz w:val="24"/>
                <w:szCs w:val="24"/>
                <w:lang w:val="kk-KZ" w:eastAsia="kk-KZ"/>
              </w:rPr>
              <w:t xml:space="preserve"> </w:t>
            </w:r>
            <w:r>
              <w:rPr>
                <w:rFonts w:eastAsia="Times New Roman" w:cs="Times New Roman"/>
                <w:sz w:val="24"/>
                <w:szCs w:val="24"/>
                <w:lang w:val="en-US" w:eastAsia="kk-KZ"/>
              </w:rPr>
              <w:t>reliability</w:t>
            </w:r>
            <w:r w:rsidR="00021B82" w:rsidRPr="00B84E8D">
              <w:rPr>
                <w:rFonts w:eastAsia="Times New Roman" w:cs="Times New Roman"/>
                <w:sz w:val="24"/>
                <w:szCs w:val="24"/>
                <w:lang w:val="kk-KZ" w:eastAsia="kk-KZ"/>
              </w:rPr>
              <w:t xml:space="preserve"> (</w:t>
            </w:r>
            <w:r>
              <w:rPr>
                <w:rFonts w:eastAsia="Times New Roman" w:cs="Times New Roman"/>
                <w:sz w:val="24"/>
                <w:szCs w:val="24"/>
                <w:lang w:val="en-US" w:eastAsia="kk-KZ"/>
              </w:rPr>
              <w:t>rho</w:t>
            </w:r>
            <w:r w:rsidR="00021B82" w:rsidRPr="00B84E8D">
              <w:rPr>
                <w:rFonts w:eastAsia="Times New Roman" w:cs="Times New Roman"/>
                <w:sz w:val="24"/>
                <w:szCs w:val="24"/>
                <w:lang w:val="kk-KZ" w:eastAsia="kk-KZ"/>
              </w:rPr>
              <w:t>_</w:t>
            </w:r>
            <w:r>
              <w:rPr>
                <w:rFonts w:eastAsia="Times New Roman" w:cs="Times New Roman"/>
                <w:sz w:val="24"/>
                <w:szCs w:val="24"/>
                <w:lang w:val="en-US" w:eastAsia="kk-KZ"/>
              </w:rPr>
              <w:t>a</w:t>
            </w:r>
            <w:r w:rsidR="00021B82" w:rsidRPr="00B84E8D">
              <w:rPr>
                <w:rFonts w:eastAsia="Times New Roman" w:cs="Times New Roman"/>
                <w:sz w:val="24"/>
                <w:szCs w:val="24"/>
                <w:lang w:val="kk-KZ" w:eastAsia="kk-KZ"/>
              </w:rPr>
              <w:t>)</w:t>
            </w:r>
          </w:p>
        </w:tc>
        <w:tc>
          <w:tcPr>
            <w:tcW w:w="1560" w:type="dxa"/>
            <w:vAlign w:val="center"/>
          </w:tcPr>
          <w:p w14:paraId="560E9B93" w14:textId="7B09D905" w:rsidR="00021B82" w:rsidRPr="00B84E8D" w:rsidRDefault="00FA61B4" w:rsidP="00AD38BA">
            <w:pPr>
              <w:jc w:val="both"/>
              <w:rPr>
                <w:rFonts w:cs="Times New Roman"/>
                <w:szCs w:val="28"/>
                <w:lang w:val="kk-KZ"/>
              </w:rPr>
            </w:pPr>
            <w:r>
              <w:rPr>
                <w:rFonts w:eastAsia="Times New Roman" w:cs="Times New Roman"/>
                <w:sz w:val="24"/>
                <w:szCs w:val="24"/>
                <w:lang w:val="en-US" w:eastAsia="kk-KZ"/>
              </w:rPr>
              <w:t>Composite</w:t>
            </w:r>
            <w:r w:rsidR="00021B82" w:rsidRPr="00B84E8D">
              <w:rPr>
                <w:rFonts w:eastAsia="Times New Roman" w:cs="Times New Roman"/>
                <w:sz w:val="24"/>
                <w:szCs w:val="24"/>
                <w:lang w:val="kk-KZ" w:eastAsia="kk-KZ"/>
              </w:rPr>
              <w:t xml:space="preserve"> </w:t>
            </w:r>
            <w:r>
              <w:rPr>
                <w:rFonts w:eastAsia="Times New Roman" w:cs="Times New Roman"/>
                <w:sz w:val="24"/>
                <w:szCs w:val="24"/>
                <w:lang w:val="en-US" w:eastAsia="kk-KZ"/>
              </w:rPr>
              <w:t>reliability</w:t>
            </w:r>
            <w:r w:rsidR="00021B82" w:rsidRPr="00B84E8D">
              <w:rPr>
                <w:rFonts w:eastAsia="Times New Roman" w:cs="Times New Roman"/>
                <w:sz w:val="24"/>
                <w:szCs w:val="24"/>
                <w:lang w:val="kk-KZ" w:eastAsia="kk-KZ"/>
              </w:rPr>
              <w:t xml:space="preserve"> (</w:t>
            </w:r>
            <w:r>
              <w:rPr>
                <w:rFonts w:eastAsia="Times New Roman" w:cs="Times New Roman"/>
                <w:sz w:val="24"/>
                <w:szCs w:val="24"/>
                <w:lang w:val="en-US" w:eastAsia="kk-KZ"/>
              </w:rPr>
              <w:t>rho</w:t>
            </w:r>
            <w:r w:rsidR="00021B82" w:rsidRPr="00B84E8D">
              <w:rPr>
                <w:rFonts w:eastAsia="Times New Roman" w:cs="Times New Roman"/>
                <w:sz w:val="24"/>
                <w:szCs w:val="24"/>
                <w:lang w:val="kk-KZ" w:eastAsia="kk-KZ"/>
              </w:rPr>
              <w:t>_</w:t>
            </w:r>
            <w:r>
              <w:rPr>
                <w:rFonts w:eastAsia="Times New Roman" w:cs="Times New Roman"/>
                <w:sz w:val="24"/>
                <w:szCs w:val="24"/>
                <w:lang w:val="en-US" w:eastAsia="kk-KZ"/>
              </w:rPr>
              <w:t>c</w:t>
            </w:r>
            <w:r w:rsidR="00021B82" w:rsidRPr="00B84E8D">
              <w:rPr>
                <w:rFonts w:eastAsia="Times New Roman" w:cs="Times New Roman"/>
                <w:sz w:val="24"/>
                <w:szCs w:val="24"/>
                <w:lang w:val="kk-KZ" w:eastAsia="kk-KZ"/>
              </w:rPr>
              <w:t>)</w:t>
            </w:r>
          </w:p>
        </w:tc>
        <w:tc>
          <w:tcPr>
            <w:tcW w:w="1836" w:type="dxa"/>
            <w:vAlign w:val="center"/>
          </w:tcPr>
          <w:p w14:paraId="0973430D" w14:textId="1C112495" w:rsidR="00021B82" w:rsidRPr="00B84E8D" w:rsidRDefault="00FA61B4" w:rsidP="00AD38BA">
            <w:pPr>
              <w:jc w:val="both"/>
              <w:rPr>
                <w:rFonts w:cs="Times New Roman"/>
                <w:szCs w:val="28"/>
                <w:lang w:val="kk-KZ"/>
              </w:rPr>
            </w:pPr>
            <w:r>
              <w:rPr>
                <w:rFonts w:eastAsia="Times New Roman" w:cs="Times New Roman"/>
                <w:sz w:val="24"/>
                <w:szCs w:val="24"/>
                <w:lang w:val="kk-KZ" w:eastAsia="kk-KZ"/>
              </w:rPr>
              <w:t>A</w:t>
            </w:r>
            <w:proofErr w:type="spellStart"/>
            <w:r>
              <w:rPr>
                <w:rFonts w:eastAsia="Times New Roman" w:cs="Times New Roman"/>
                <w:sz w:val="24"/>
                <w:szCs w:val="24"/>
                <w:lang w:val="en-US" w:eastAsia="kk-KZ"/>
              </w:rPr>
              <w:t>verage</w:t>
            </w:r>
            <w:proofErr w:type="spellEnd"/>
            <w:r w:rsidR="00021B82" w:rsidRPr="00B84E8D">
              <w:rPr>
                <w:rFonts w:eastAsia="Times New Roman" w:cs="Times New Roman"/>
                <w:sz w:val="24"/>
                <w:szCs w:val="24"/>
                <w:lang w:val="kk-KZ" w:eastAsia="kk-KZ"/>
              </w:rPr>
              <w:t xml:space="preserve"> </w:t>
            </w:r>
            <w:r>
              <w:rPr>
                <w:rFonts w:eastAsia="Times New Roman" w:cs="Times New Roman"/>
                <w:sz w:val="24"/>
                <w:szCs w:val="24"/>
                <w:lang w:val="en-US" w:eastAsia="kk-KZ"/>
              </w:rPr>
              <w:t>variance</w:t>
            </w:r>
            <w:r w:rsidR="00021B82" w:rsidRPr="00B84E8D">
              <w:rPr>
                <w:rFonts w:eastAsia="Times New Roman" w:cs="Times New Roman"/>
                <w:sz w:val="24"/>
                <w:szCs w:val="24"/>
                <w:lang w:val="kk-KZ" w:eastAsia="kk-KZ"/>
              </w:rPr>
              <w:t xml:space="preserve"> </w:t>
            </w:r>
            <w:r>
              <w:rPr>
                <w:rFonts w:eastAsia="Times New Roman" w:cs="Times New Roman"/>
                <w:sz w:val="24"/>
                <w:szCs w:val="24"/>
                <w:lang w:val="en-US" w:eastAsia="kk-KZ"/>
              </w:rPr>
              <w:t>extracted</w:t>
            </w:r>
            <w:r w:rsidR="00021B82" w:rsidRPr="00B84E8D">
              <w:rPr>
                <w:rFonts w:eastAsia="Times New Roman" w:cs="Times New Roman"/>
                <w:sz w:val="24"/>
                <w:szCs w:val="24"/>
                <w:lang w:val="kk-KZ" w:eastAsia="kk-KZ"/>
              </w:rPr>
              <w:t xml:space="preserve"> (</w:t>
            </w:r>
            <w:r>
              <w:rPr>
                <w:rFonts w:eastAsia="Times New Roman" w:cs="Times New Roman"/>
                <w:sz w:val="24"/>
                <w:szCs w:val="24"/>
                <w:lang w:val="en-US" w:eastAsia="kk-KZ"/>
              </w:rPr>
              <w:t>AVE</w:t>
            </w:r>
            <w:r w:rsidR="00021B82" w:rsidRPr="00B84E8D">
              <w:rPr>
                <w:rFonts w:eastAsia="Times New Roman" w:cs="Times New Roman"/>
                <w:sz w:val="24"/>
                <w:szCs w:val="24"/>
                <w:lang w:val="kk-KZ" w:eastAsia="kk-KZ"/>
              </w:rPr>
              <w:t>)</w:t>
            </w:r>
          </w:p>
        </w:tc>
      </w:tr>
      <w:tr w:rsidR="00021B82" w14:paraId="51A4D031" w14:textId="77777777" w:rsidTr="00225E58">
        <w:tc>
          <w:tcPr>
            <w:tcW w:w="2972" w:type="dxa"/>
            <w:vAlign w:val="center"/>
          </w:tcPr>
          <w:p w14:paraId="1F2F061D" w14:textId="208ED580" w:rsidR="00021B82" w:rsidRDefault="0022769F" w:rsidP="00021B82">
            <w:pPr>
              <w:jc w:val="both"/>
              <w:rPr>
                <w:rFonts w:cs="Times New Roman"/>
                <w:szCs w:val="28"/>
                <w:lang w:val="kk-KZ"/>
              </w:rPr>
            </w:pPr>
            <w:r w:rsidRPr="0022769F">
              <w:rPr>
                <w:rFonts w:eastAsia="Times New Roman" w:cs="Times New Roman"/>
                <w:sz w:val="24"/>
                <w:szCs w:val="24"/>
                <w:lang w:val="kk-KZ" w:eastAsia="kk-KZ"/>
              </w:rPr>
              <w:t>Инвесторларды жобаға тарту</w:t>
            </w:r>
          </w:p>
        </w:tc>
        <w:tc>
          <w:tcPr>
            <w:tcW w:w="1559" w:type="dxa"/>
            <w:vAlign w:val="center"/>
          </w:tcPr>
          <w:p w14:paraId="6A0A3FB4" w14:textId="7F5399BC" w:rsidR="00021B82" w:rsidRDefault="00FA61B4" w:rsidP="00021B82">
            <w:pPr>
              <w:jc w:val="both"/>
              <w:rPr>
                <w:rFonts w:cs="Times New Roman"/>
                <w:szCs w:val="28"/>
                <w:lang w:val="kk-KZ"/>
              </w:rPr>
            </w:pPr>
            <w:r>
              <w:rPr>
                <w:rFonts w:eastAsia="Times New Roman" w:cs="Times New Roman"/>
                <w:sz w:val="24"/>
                <w:szCs w:val="24"/>
                <w:lang w:val="kk-KZ" w:eastAsia="kk-KZ"/>
              </w:rPr>
              <w:t>0</w:t>
            </w:r>
            <w:r w:rsidR="00021B82" w:rsidRPr="00021B82">
              <w:rPr>
                <w:rFonts w:eastAsia="Times New Roman" w:cs="Times New Roman"/>
                <w:sz w:val="24"/>
                <w:szCs w:val="24"/>
                <w:lang w:val="kk-KZ" w:eastAsia="kk-KZ"/>
              </w:rPr>
              <w:t>.957</w:t>
            </w:r>
          </w:p>
        </w:tc>
        <w:tc>
          <w:tcPr>
            <w:tcW w:w="1701" w:type="dxa"/>
            <w:vAlign w:val="center"/>
          </w:tcPr>
          <w:p w14:paraId="263ACCEF" w14:textId="6C1B69EB" w:rsidR="00021B82" w:rsidRDefault="00FA61B4" w:rsidP="00021B82">
            <w:pPr>
              <w:jc w:val="both"/>
              <w:rPr>
                <w:rFonts w:cs="Times New Roman"/>
                <w:szCs w:val="28"/>
                <w:lang w:val="kk-KZ"/>
              </w:rPr>
            </w:pPr>
            <w:r>
              <w:rPr>
                <w:rFonts w:eastAsia="Times New Roman" w:cs="Times New Roman"/>
                <w:sz w:val="24"/>
                <w:szCs w:val="24"/>
                <w:lang w:val="kk-KZ" w:eastAsia="kk-KZ"/>
              </w:rPr>
              <w:t>0</w:t>
            </w:r>
            <w:r w:rsidR="00021B82" w:rsidRPr="00021B82">
              <w:rPr>
                <w:rFonts w:eastAsia="Times New Roman" w:cs="Times New Roman"/>
                <w:sz w:val="24"/>
                <w:szCs w:val="24"/>
                <w:lang w:val="kk-KZ" w:eastAsia="kk-KZ"/>
              </w:rPr>
              <w:t>.969</w:t>
            </w:r>
          </w:p>
        </w:tc>
        <w:tc>
          <w:tcPr>
            <w:tcW w:w="1560" w:type="dxa"/>
            <w:vAlign w:val="center"/>
          </w:tcPr>
          <w:p w14:paraId="38D4BFEC" w14:textId="251C2735" w:rsidR="00021B82" w:rsidRPr="00FA61B4" w:rsidRDefault="00FA61B4" w:rsidP="00021B82">
            <w:pPr>
              <w:jc w:val="both"/>
              <w:rPr>
                <w:rFonts w:cs="Times New Roman"/>
                <w:sz w:val="24"/>
                <w:szCs w:val="24"/>
                <w:lang w:val="kk-KZ"/>
              </w:rPr>
            </w:pPr>
            <w:r w:rsidRPr="00FA61B4">
              <w:rPr>
                <w:rFonts w:cs="Times New Roman"/>
                <w:sz w:val="24"/>
                <w:szCs w:val="24"/>
                <w:lang w:val="kk-KZ"/>
              </w:rPr>
              <w:t>0.965</w:t>
            </w:r>
          </w:p>
        </w:tc>
        <w:tc>
          <w:tcPr>
            <w:tcW w:w="1836" w:type="dxa"/>
            <w:vAlign w:val="center"/>
          </w:tcPr>
          <w:p w14:paraId="54D38511" w14:textId="19015CCE" w:rsidR="00021B82" w:rsidRPr="00FA61B4" w:rsidRDefault="00FA61B4" w:rsidP="00021B82">
            <w:pPr>
              <w:jc w:val="both"/>
              <w:rPr>
                <w:rFonts w:cs="Times New Roman"/>
                <w:sz w:val="24"/>
                <w:szCs w:val="24"/>
                <w:lang w:val="kk-KZ"/>
              </w:rPr>
            </w:pPr>
            <w:r w:rsidRPr="00FA61B4">
              <w:rPr>
                <w:rFonts w:cs="Times New Roman"/>
                <w:sz w:val="24"/>
                <w:szCs w:val="24"/>
                <w:lang w:val="kk-KZ"/>
              </w:rPr>
              <w:t>0.796</w:t>
            </w:r>
          </w:p>
        </w:tc>
      </w:tr>
      <w:tr w:rsidR="00021B82" w14:paraId="49EF3B68" w14:textId="77777777" w:rsidTr="00225E58">
        <w:tc>
          <w:tcPr>
            <w:tcW w:w="2972" w:type="dxa"/>
            <w:vAlign w:val="center"/>
          </w:tcPr>
          <w:p w14:paraId="3AD3BAAC" w14:textId="6186A4EC" w:rsidR="00021B82" w:rsidRDefault="0022769F" w:rsidP="00021B82">
            <w:pPr>
              <w:jc w:val="both"/>
              <w:rPr>
                <w:rFonts w:cs="Times New Roman"/>
                <w:szCs w:val="28"/>
                <w:lang w:val="kk-KZ"/>
              </w:rPr>
            </w:pPr>
            <w:r w:rsidRPr="0022769F">
              <w:rPr>
                <w:rFonts w:eastAsia="Times New Roman" w:cs="Times New Roman"/>
                <w:sz w:val="24"/>
                <w:szCs w:val="24"/>
                <w:lang w:val="kk-KZ" w:eastAsia="kk-KZ"/>
              </w:rPr>
              <w:t>МЖӘ тежейтін факторлар</w:t>
            </w:r>
          </w:p>
        </w:tc>
        <w:tc>
          <w:tcPr>
            <w:tcW w:w="1559" w:type="dxa"/>
            <w:vAlign w:val="center"/>
          </w:tcPr>
          <w:p w14:paraId="67AD2E46" w14:textId="163149AE"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0.930</w:t>
            </w:r>
          </w:p>
        </w:tc>
        <w:tc>
          <w:tcPr>
            <w:tcW w:w="1701" w:type="dxa"/>
            <w:vAlign w:val="center"/>
          </w:tcPr>
          <w:p w14:paraId="79D532CE" w14:textId="7BE45FD7"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0.932</w:t>
            </w:r>
          </w:p>
        </w:tc>
        <w:tc>
          <w:tcPr>
            <w:tcW w:w="1560" w:type="dxa"/>
            <w:vAlign w:val="center"/>
          </w:tcPr>
          <w:p w14:paraId="030B00F3" w14:textId="033DADD3"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0.945</w:t>
            </w:r>
          </w:p>
        </w:tc>
        <w:tc>
          <w:tcPr>
            <w:tcW w:w="1836" w:type="dxa"/>
            <w:vAlign w:val="center"/>
          </w:tcPr>
          <w:p w14:paraId="58302458" w14:textId="70422EB9" w:rsidR="00021B82" w:rsidRDefault="00021B82" w:rsidP="00021B82">
            <w:pPr>
              <w:jc w:val="both"/>
              <w:rPr>
                <w:rFonts w:cs="Times New Roman"/>
                <w:szCs w:val="28"/>
                <w:lang w:val="kk-KZ"/>
              </w:rPr>
            </w:pPr>
            <w:r w:rsidRPr="00021B82">
              <w:rPr>
                <w:rFonts w:eastAsia="Times New Roman" w:cs="Times New Roman"/>
                <w:sz w:val="24"/>
                <w:szCs w:val="24"/>
                <w:lang w:val="kk-KZ" w:eastAsia="kk-KZ"/>
              </w:rPr>
              <w:t>0.741</w:t>
            </w:r>
          </w:p>
        </w:tc>
      </w:tr>
      <w:tr w:rsidR="00021B82" w14:paraId="5BE32AF3" w14:textId="77777777" w:rsidTr="00225E58">
        <w:tc>
          <w:tcPr>
            <w:tcW w:w="2972" w:type="dxa"/>
            <w:vAlign w:val="center"/>
          </w:tcPr>
          <w:p w14:paraId="79C6E3CA" w14:textId="10FF641A" w:rsidR="00021B82" w:rsidRDefault="0022769F" w:rsidP="00021B82">
            <w:pPr>
              <w:jc w:val="both"/>
              <w:rPr>
                <w:rFonts w:cs="Times New Roman"/>
                <w:szCs w:val="28"/>
                <w:lang w:val="kk-KZ"/>
              </w:rPr>
            </w:pPr>
            <w:r w:rsidRPr="0022769F">
              <w:rPr>
                <w:rFonts w:eastAsia="Times New Roman" w:cs="Times New Roman"/>
                <w:sz w:val="24"/>
                <w:szCs w:val="24"/>
                <w:lang w:val="kk-KZ" w:eastAsia="kk-KZ"/>
              </w:rPr>
              <w:t>МЖӘ жүзеге асыру тәуекелдері</w:t>
            </w:r>
          </w:p>
        </w:tc>
        <w:tc>
          <w:tcPr>
            <w:tcW w:w="1559" w:type="dxa"/>
            <w:vAlign w:val="center"/>
          </w:tcPr>
          <w:p w14:paraId="5E1DA282" w14:textId="5372B89D"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0.936</w:t>
            </w:r>
          </w:p>
        </w:tc>
        <w:tc>
          <w:tcPr>
            <w:tcW w:w="1701" w:type="dxa"/>
            <w:vAlign w:val="center"/>
          </w:tcPr>
          <w:p w14:paraId="31F0453F" w14:textId="73213D24"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0.937</w:t>
            </w:r>
          </w:p>
        </w:tc>
        <w:tc>
          <w:tcPr>
            <w:tcW w:w="1560" w:type="dxa"/>
            <w:vAlign w:val="center"/>
          </w:tcPr>
          <w:p w14:paraId="699D4A91" w14:textId="5D3393AC"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0.948</w:t>
            </w:r>
          </w:p>
        </w:tc>
        <w:tc>
          <w:tcPr>
            <w:tcW w:w="1836" w:type="dxa"/>
            <w:vAlign w:val="center"/>
          </w:tcPr>
          <w:p w14:paraId="52427DDB" w14:textId="1EB52898" w:rsidR="00021B82" w:rsidRDefault="00021B82" w:rsidP="00021B82">
            <w:pPr>
              <w:jc w:val="both"/>
              <w:rPr>
                <w:rFonts w:cs="Times New Roman"/>
                <w:szCs w:val="28"/>
                <w:lang w:val="kk-KZ"/>
              </w:rPr>
            </w:pPr>
            <w:r w:rsidRPr="00021B82">
              <w:rPr>
                <w:rFonts w:eastAsia="Times New Roman" w:cs="Times New Roman"/>
                <w:sz w:val="24"/>
                <w:szCs w:val="24"/>
                <w:lang w:val="kk-KZ" w:eastAsia="kk-KZ"/>
              </w:rPr>
              <w:t>0.724</w:t>
            </w:r>
          </w:p>
        </w:tc>
      </w:tr>
      <w:tr w:rsidR="00021B82" w14:paraId="4002B51C" w14:textId="77777777" w:rsidTr="00225E58">
        <w:tc>
          <w:tcPr>
            <w:tcW w:w="2972" w:type="dxa"/>
            <w:vAlign w:val="center"/>
          </w:tcPr>
          <w:p w14:paraId="34F397CD" w14:textId="4AC04260" w:rsidR="00021B82" w:rsidRDefault="0066542E" w:rsidP="00021B82">
            <w:pPr>
              <w:jc w:val="both"/>
              <w:rPr>
                <w:rFonts w:cs="Times New Roman"/>
                <w:szCs w:val="28"/>
                <w:lang w:val="kk-KZ"/>
              </w:rPr>
            </w:pPr>
            <w:r w:rsidRPr="0066542E">
              <w:rPr>
                <w:rFonts w:eastAsia="Times New Roman" w:cs="Times New Roman"/>
                <w:sz w:val="24"/>
                <w:szCs w:val="24"/>
                <w:lang w:val="kk-KZ" w:eastAsia="kk-KZ"/>
              </w:rPr>
              <w:t>Жеке секторды ынталандыру</w:t>
            </w:r>
          </w:p>
        </w:tc>
        <w:tc>
          <w:tcPr>
            <w:tcW w:w="1559" w:type="dxa"/>
            <w:vAlign w:val="center"/>
          </w:tcPr>
          <w:p w14:paraId="0013600E" w14:textId="706C3B7E"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0.914</w:t>
            </w:r>
          </w:p>
        </w:tc>
        <w:tc>
          <w:tcPr>
            <w:tcW w:w="1701" w:type="dxa"/>
            <w:vAlign w:val="center"/>
          </w:tcPr>
          <w:p w14:paraId="02589EA1" w14:textId="03335241"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0.915</w:t>
            </w:r>
          </w:p>
        </w:tc>
        <w:tc>
          <w:tcPr>
            <w:tcW w:w="1560" w:type="dxa"/>
            <w:vAlign w:val="center"/>
          </w:tcPr>
          <w:p w14:paraId="1CCA3A0B" w14:textId="62E7364B"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0.936</w:t>
            </w:r>
          </w:p>
        </w:tc>
        <w:tc>
          <w:tcPr>
            <w:tcW w:w="1836" w:type="dxa"/>
            <w:vAlign w:val="center"/>
          </w:tcPr>
          <w:p w14:paraId="152177EE" w14:textId="5B1ABB4E" w:rsidR="00021B82" w:rsidRDefault="00021B82" w:rsidP="00021B82">
            <w:pPr>
              <w:jc w:val="both"/>
              <w:rPr>
                <w:rFonts w:cs="Times New Roman"/>
                <w:szCs w:val="28"/>
                <w:lang w:val="kk-KZ"/>
              </w:rPr>
            </w:pPr>
            <w:r w:rsidRPr="00021B82">
              <w:rPr>
                <w:rFonts w:eastAsia="Times New Roman" w:cs="Times New Roman"/>
                <w:sz w:val="24"/>
                <w:szCs w:val="24"/>
                <w:lang w:val="kk-KZ" w:eastAsia="kk-KZ"/>
              </w:rPr>
              <w:t>0.744</w:t>
            </w:r>
          </w:p>
        </w:tc>
      </w:tr>
      <w:tr w:rsidR="00021B82" w14:paraId="038131C3" w14:textId="77777777" w:rsidTr="00225E58">
        <w:tc>
          <w:tcPr>
            <w:tcW w:w="2972" w:type="dxa"/>
            <w:vAlign w:val="center"/>
          </w:tcPr>
          <w:p w14:paraId="42EAD03C" w14:textId="76DF7046" w:rsidR="00021B82" w:rsidRDefault="0066542E" w:rsidP="00021B82">
            <w:pPr>
              <w:jc w:val="both"/>
              <w:rPr>
                <w:rFonts w:cs="Times New Roman"/>
                <w:szCs w:val="28"/>
                <w:lang w:val="kk-KZ"/>
              </w:rPr>
            </w:pPr>
            <w:r w:rsidRPr="0066542E">
              <w:rPr>
                <w:rFonts w:eastAsia="Times New Roman" w:cs="Times New Roman"/>
                <w:sz w:val="24"/>
                <w:szCs w:val="24"/>
                <w:lang w:eastAsia="kk-KZ"/>
              </w:rPr>
              <w:t xml:space="preserve">Жобаның </w:t>
            </w:r>
            <w:proofErr w:type="spellStart"/>
            <w:r w:rsidRPr="0066542E">
              <w:rPr>
                <w:rFonts w:eastAsia="Times New Roman" w:cs="Times New Roman"/>
                <w:sz w:val="24"/>
                <w:szCs w:val="24"/>
                <w:lang w:eastAsia="kk-KZ"/>
              </w:rPr>
              <w:t>сәттілігі</w:t>
            </w:r>
            <w:proofErr w:type="spellEnd"/>
          </w:p>
        </w:tc>
        <w:tc>
          <w:tcPr>
            <w:tcW w:w="1559" w:type="dxa"/>
            <w:vAlign w:val="center"/>
          </w:tcPr>
          <w:p w14:paraId="45435833" w14:textId="632EC65E"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0.927</w:t>
            </w:r>
          </w:p>
        </w:tc>
        <w:tc>
          <w:tcPr>
            <w:tcW w:w="1701" w:type="dxa"/>
            <w:vAlign w:val="center"/>
          </w:tcPr>
          <w:p w14:paraId="439B8487" w14:textId="147CF24C"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0.928</w:t>
            </w:r>
          </w:p>
        </w:tc>
        <w:tc>
          <w:tcPr>
            <w:tcW w:w="1560" w:type="dxa"/>
            <w:vAlign w:val="center"/>
          </w:tcPr>
          <w:p w14:paraId="40380D61" w14:textId="1868018A"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0.943</w:t>
            </w:r>
          </w:p>
        </w:tc>
        <w:tc>
          <w:tcPr>
            <w:tcW w:w="1836" w:type="dxa"/>
            <w:vAlign w:val="center"/>
          </w:tcPr>
          <w:p w14:paraId="41661004" w14:textId="690FB9E3" w:rsidR="00021B82" w:rsidRDefault="00021B82" w:rsidP="00021B82">
            <w:pPr>
              <w:jc w:val="both"/>
              <w:rPr>
                <w:rFonts w:cs="Times New Roman"/>
                <w:szCs w:val="28"/>
                <w:lang w:val="kk-KZ"/>
              </w:rPr>
            </w:pPr>
            <w:r w:rsidRPr="00021B82">
              <w:rPr>
                <w:rFonts w:eastAsia="Times New Roman" w:cs="Times New Roman"/>
                <w:sz w:val="24"/>
                <w:szCs w:val="24"/>
                <w:lang w:val="kk-KZ" w:eastAsia="kk-KZ"/>
              </w:rPr>
              <w:t>0.733</w:t>
            </w:r>
          </w:p>
        </w:tc>
      </w:tr>
      <w:tr w:rsidR="00021B82" w14:paraId="431EE66D" w14:textId="77777777" w:rsidTr="00225E58">
        <w:tc>
          <w:tcPr>
            <w:tcW w:w="2972" w:type="dxa"/>
            <w:vAlign w:val="center"/>
          </w:tcPr>
          <w:p w14:paraId="0E5EC42F" w14:textId="7D90DFA8" w:rsidR="00021B82" w:rsidRDefault="0066542E" w:rsidP="00021B82">
            <w:pPr>
              <w:jc w:val="both"/>
              <w:rPr>
                <w:rFonts w:cs="Times New Roman"/>
                <w:szCs w:val="28"/>
                <w:lang w:val="kk-KZ"/>
              </w:rPr>
            </w:pPr>
            <w:r w:rsidRPr="0066542E">
              <w:rPr>
                <w:rFonts w:eastAsia="Times New Roman" w:cs="Times New Roman"/>
                <w:sz w:val="24"/>
                <w:szCs w:val="24"/>
                <w:lang w:val="kk-KZ" w:eastAsia="kk-KZ"/>
              </w:rPr>
              <w:t>МЖӘ сәттілік факторлары</w:t>
            </w:r>
          </w:p>
        </w:tc>
        <w:tc>
          <w:tcPr>
            <w:tcW w:w="1559" w:type="dxa"/>
            <w:vAlign w:val="center"/>
          </w:tcPr>
          <w:p w14:paraId="6498F758" w14:textId="11FA5240"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0.941</w:t>
            </w:r>
          </w:p>
        </w:tc>
        <w:tc>
          <w:tcPr>
            <w:tcW w:w="1701" w:type="dxa"/>
            <w:vAlign w:val="center"/>
          </w:tcPr>
          <w:p w14:paraId="5B55D49E" w14:textId="4B3217DF"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0.944</w:t>
            </w:r>
          </w:p>
        </w:tc>
        <w:tc>
          <w:tcPr>
            <w:tcW w:w="1560" w:type="dxa"/>
            <w:vAlign w:val="center"/>
          </w:tcPr>
          <w:p w14:paraId="06CA8F96" w14:textId="5BCAAFCF" w:rsidR="00021B82" w:rsidRDefault="00021B82" w:rsidP="00021B82">
            <w:pPr>
              <w:jc w:val="both"/>
              <w:rPr>
                <w:rFonts w:cs="Times New Roman"/>
                <w:szCs w:val="28"/>
                <w:lang w:val="kk-KZ"/>
              </w:rPr>
            </w:pPr>
            <w:r w:rsidRPr="00021B82">
              <w:rPr>
                <w:rFonts w:eastAsia="Times New Roman" w:cs="Times New Roman"/>
                <w:sz w:val="24"/>
                <w:szCs w:val="24"/>
                <w:lang w:val="kk-KZ" w:eastAsia="kk-KZ"/>
              </w:rPr>
              <w:t>0.949</w:t>
            </w:r>
          </w:p>
        </w:tc>
        <w:tc>
          <w:tcPr>
            <w:tcW w:w="1836" w:type="dxa"/>
            <w:vAlign w:val="center"/>
          </w:tcPr>
          <w:p w14:paraId="23F32D55" w14:textId="09C78453" w:rsidR="00021B82" w:rsidRDefault="00021B82" w:rsidP="00021B82">
            <w:pPr>
              <w:jc w:val="both"/>
              <w:rPr>
                <w:rFonts w:cs="Times New Roman"/>
                <w:szCs w:val="28"/>
                <w:lang w:val="kk-KZ"/>
              </w:rPr>
            </w:pPr>
            <w:r w:rsidRPr="00021B82">
              <w:rPr>
                <w:rFonts w:eastAsia="Times New Roman" w:cs="Times New Roman"/>
                <w:sz w:val="24"/>
                <w:szCs w:val="24"/>
                <w:lang w:val="kk-KZ" w:eastAsia="kk-KZ"/>
              </w:rPr>
              <w:t>0.631</w:t>
            </w:r>
          </w:p>
        </w:tc>
      </w:tr>
      <w:tr w:rsidR="00021B82" w14:paraId="692BBDEE" w14:textId="77777777" w:rsidTr="00225E58">
        <w:tc>
          <w:tcPr>
            <w:tcW w:w="2972" w:type="dxa"/>
          </w:tcPr>
          <w:p w14:paraId="137AC78E" w14:textId="5B899265" w:rsidR="00021B82" w:rsidRPr="00F04BB4" w:rsidRDefault="00F04BB4" w:rsidP="00565D81">
            <w:pPr>
              <w:jc w:val="both"/>
              <w:rPr>
                <w:rFonts w:cs="Times New Roman"/>
                <w:sz w:val="24"/>
                <w:szCs w:val="24"/>
                <w:lang w:val="kk-KZ"/>
              </w:rPr>
            </w:pPr>
            <w:r w:rsidRPr="00F04BB4">
              <w:rPr>
                <w:rFonts w:cs="Times New Roman"/>
                <w:sz w:val="24"/>
                <w:szCs w:val="24"/>
                <w:lang w:val="kk-KZ"/>
              </w:rPr>
              <w:t>Шекті мән</w:t>
            </w:r>
          </w:p>
        </w:tc>
        <w:tc>
          <w:tcPr>
            <w:tcW w:w="1559" w:type="dxa"/>
          </w:tcPr>
          <w:p w14:paraId="684651E6" w14:textId="40BB5B66" w:rsidR="00021B82" w:rsidRPr="00F04BB4" w:rsidRDefault="00F04BB4" w:rsidP="00565D81">
            <w:pPr>
              <w:jc w:val="both"/>
              <w:rPr>
                <w:rFonts w:cs="Times New Roman"/>
                <w:sz w:val="24"/>
                <w:szCs w:val="24"/>
                <w:lang w:val="kk-KZ"/>
              </w:rPr>
            </w:pPr>
            <w:r w:rsidRPr="00F04BB4">
              <w:rPr>
                <w:rFonts w:cs="Times New Roman"/>
                <w:sz w:val="24"/>
                <w:szCs w:val="24"/>
                <w:lang w:val="kk-KZ"/>
              </w:rPr>
              <w:t>&gt; 0,70</w:t>
            </w:r>
          </w:p>
        </w:tc>
        <w:tc>
          <w:tcPr>
            <w:tcW w:w="1701" w:type="dxa"/>
          </w:tcPr>
          <w:p w14:paraId="6CC0D10C" w14:textId="7CDF8EF2" w:rsidR="00021B82" w:rsidRPr="00F04BB4" w:rsidRDefault="00FF1BF9" w:rsidP="00565D81">
            <w:pPr>
              <w:jc w:val="both"/>
              <w:rPr>
                <w:rFonts w:cs="Times New Roman"/>
                <w:sz w:val="24"/>
                <w:szCs w:val="24"/>
                <w:lang w:val="kk-KZ"/>
              </w:rPr>
            </w:pPr>
            <w:r w:rsidRPr="00565D81">
              <w:rPr>
                <w:rFonts w:cs="Times New Roman"/>
                <w:szCs w:val="28"/>
                <w:lang w:val="kk-KZ"/>
              </w:rPr>
              <w:t>&gt;</w:t>
            </w:r>
            <w:r w:rsidR="00BC1759" w:rsidRPr="00BC1759">
              <w:rPr>
                <w:rFonts w:cs="Times New Roman"/>
                <w:sz w:val="24"/>
                <w:szCs w:val="24"/>
                <w:lang w:val="kk-KZ"/>
              </w:rPr>
              <w:t>0,70</w:t>
            </w:r>
          </w:p>
        </w:tc>
        <w:tc>
          <w:tcPr>
            <w:tcW w:w="1560" w:type="dxa"/>
          </w:tcPr>
          <w:p w14:paraId="3C20BA29" w14:textId="6443F19C" w:rsidR="00021B82" w:rsidRPr="00F04BB4" w:rsidRDefault="00FF1BF9" w:rsidP="00565D81">
            <w:pPr>
              <w:jc w:val="both"/>
              <w:rPr>
                <w:rFonts w:cs="Times New Roman"/>
                <w:sz w:val="24"/>
                <w:szCs w:val="24"/>
                <w:lang w:val="kk-KZ"/>
              </w:rPr>
            </w:pPr>
            <w:r w:rsidRPr="00565D81">
              <w:rPr>
                <w:rFonts w:cs="Times New Roman"/>
                <w:szCs w:val="28"/>
                <w:lang w:val="kk-KZ"/>
              </w:rPr>
              <w:t>&gt;</w:t>
            </w:r>
            <w:r w:rsidR="002B5540" w:rsidRPr="002B5540">
              <w:rPr>
                <w:rFonts w:cs="Times New Roman"/>
                <w:sz w:val="24"/>
                <w:szCs w:val="24"/>
                <w:lang w:val="kk-KZ"/>
              </w:rPr>
              <w:t>0,70</w:t>
            </w:r>
          </w:p>
        </w:tc>
        <w:tc>
          <w:tcPr>
            <w:tcW w:w="1836" w:type="dxa"/>
          </w:tcPr>
          <w:p w14:paraId="4E929A06" w14:textId="19C885B7" w:rsidR="00021B82" w:rsidRPr="00FF1BF9" w:rsidRDefault="00FF1BF9" w:rsidP="00565D81">
            <w:pPr>
              <w:jc w:val="both"/>
              <w:rPr>
                <w:rFonts w:cs="Times New Roman"/>
                <w:sz w:val="24"/>
                <w:szCs w:val="24"/>
                <w:lang w:val="kk-KZ"/>
              </w:rPr>
            </w:pPr>
            <w:r w:rsidRPr="00565D81">
              <w:rPr>
                <w:rFonts w:cs="Times New Roman"/>
                <w:szCs w:val="28"/>
                <w:lang w:val="kk-KZ"/>
              </w:rPr>
              <w:t>&gt;</w:t>
            </w:r>
            <w:r w:rsidR="002B5540" w:rsidRPr="00FF1BF9">
              <w:rPr>
                <w:rFonts w:cs="Times New Roman"/>
                <w:sz w:val="24"/>
                <w:szCs w:val="24"/>
                <w:lang w:val="kk-KZ"/>
              </w:rPr>
              <w:t>0,50</w:t>
            </w:r>
          </w:p>
        </w:tc>
      </w:tr>
      <w:tr w:rsidR="001E380D" w:rsidRPr="00FC7480" w14:paraId="097263BC" w14:textId="77777777" w:rsidTr="00AB46AA">
        <w:tc>
          <w:tcPr>
            <w:tcW w:w="9628" w:type="dxa"/>
            <w:gridSpan w:val="5"/>
          </w:tcPr>
          <w:p w14:paraId="5D0E5226" w14:textId="0A21BB2A" w:rsidR="001E380D" w:rsidRPr="00FC7480" w:rsidRDefault="00E92807" w:rsidP="00E92807">
            <w:pPr>
              <w:jc w:val="both"/>
              <w:rPr>
                <w:rFonts w:cs="Times New Roman"/>
                <w:sz w:val="22"/>
                <w:lang w:val="kk-KZ"/>
              </w:rPr>
            </w:pPr>
            <w:r>
              <w:rPr>
                <w:sz w:val="22"/>
                <w:lang w:val="kk-KZ"/>
              </w:rPr>
              <w:t xml:space="preserve">        </w:t>
            </w:r>
            <w:r w:rsidR="001E380D" w:rsidRPr="00FC7480">
              <w:rPr>
                <w:sz w:val="22"/>
                <w:lang w:val="kk-KZ"/>
              </w:rPr>
              <w:t>Ескерту –</w:t>
            </w:r>
            <w:r w:rsidR="00232FCE">
              <w:rPr>
                <w:sz w:val="22"/>
                <w:lang w:val="kk-KZ"/>
              </w:rPr>
              <w:t xml:space="preserve"> </w:t>
            </w:r>
            <w:r w:rsidR="001E380D" w:rsidRPr="00FC7480">
              <w:rPr>
                <w:sz w:val="22"/>
                <w:lang w:val="kk-KZ"/>
              </w:rPr>
              <w:t xml:space="preserve">SmartPLS бағдарламасының мәліметтері негізінде құралған </w:t>
            </w:r>
          </w:p>
        </w:tc>
      </w:tr>
    </w:tbl>
    <w:p w14:paraId="5939FE70" w14:textId="77777777" w:rsidR="00565D81" w:rsidRPr="00FC7480" w:rsidRDefault="00565D81" w:rsidP="00AD38BA">
      <w:pPr>
        <w:spacing w:after="0" w:line="240" w:lineRule="auto"/>
        <w:jc w:val="both"/>
        <w:rPr>
          <w:rFonts w:cs="Times New Roman"/>
          <w:sz w:val="22"/>
          <w:lang w:val="kk-KZ"/>
        </w:rPr>
      </w:pPr>
    </w:p>
    <w:p w14:paraId="03A47260" w14:textId="3F3EC03B" w:rsidR="00565D81" w:rsidRPr="004322AE" w:rsidRDefault="004322AE" w:rsidP="004322AE">
      <w:pPr>
        <w:spacing w:after="0" w:line="240" w:lineRule="auto"/>
        <w:ind w:firstLine="567"/>
        <w:jc w:val="both"/>
        <w:rPr>
          <w:rFonts w:cs="Times New Roman"/>
          <w:szCs w:val="28"/>
          <w:lang w:val="kk-KZ"/>
        </w:rPr>
      </w:pPr>
      <w:r>
        <w:rPr>
          <w:rFonts w:cs="Times New Roman"/>
          <w:szCs w:val="28"/>
          <w:lang w:val="kk-KZ"/>
        </w:rPr>
        <w:t>3.</w:t>
      </w:r>
      <w:r w:rsidR="003B568F">
        <w:rPr>
          <w:rFonts w:cs="Times New Roman"/>
          <w:szCs w:val="28"/>
          <w:lang w:val="en-US"/>
        </w:rPr>
        <w:t xml:space="preserve"> </w:t>
      </w:r>
      <w:bookmarkStart w:id="105" w:name="_Hlk185346855"/>
      <w:r w:rsidR="00565D81" w:rsidRPr="004322AE">
        <w:rPr>
          <w:rFonts w:cs="Times New Roman"/>
          <w:szCs w:val="28"/>
          <w:lang w:val="kk-KZ"/>
        </w:rPr>
        <w:t xml:space="preserve">Орташа алынған дисперсия </w:t>
      </w:r>
      <w:bookmarkEnd w:id="105"/>
      <w:r w:rsidR="00565D81" w:rsidRPr="004322AE">
        <w:rPr>
          <w:rFonts w:cs="Times New Roman"/>
          <w:szCs w:val="28"/>
          <w:lang w:val="kk-KZ"/>
        </w:rPr>
        <w:t>(Average Variance Extracted (AVE))</w:t>
      </w:r>
    </w:p>
    <w:p w14:paraId="261AE157" w14:textId="77777777" w:rsidR="003B568F" w:rsidRPr="003B568F" w:rsidRDefault="003B568F" w:rsidP="003B568F">
      <w:pPr>
        <w:spacing w:after="0" w:line="240" w:lineRule="auto"/>
        <w:ind w:firstLine="567"/>
        <w:jc w:val="both"/>
        <w:rPr>
          <w:rFonts w:cs="Times New Roman"/>
          <w:szCs w:val="28"/>
          <w:lang w:val="kk-KZ"/>
        </w:rPr>
      </w:pPr>
      <w:r w:rsidRPr="003B568F">
        <w:rPr>
          <w:rFonts w:cs="Times New Roman"/>
          <w:szCs w:val="28"/>
          <w:lang w:val="kk-KZ"/>
        </w:rPr>
        <w:t>Дисперсия – бұл бір айнымалының өзгерісін басқа айнымалылар қаншалықты түсіндіре алатынын көрсететін көрсеткіш. Басқаша айтқанда, ол модельдің деректерді қаншалықты жақсы сипаттайтынын және айнымалылар арасындағы өзара байланыс күшін анықтайды.</w:t>
      </w:r>
    </w:p>
    <w:p w14:paraId="704390C8" w14:textId="77777777" w:rsidR="003B568F" w:rsidRPr="003B568F" w:rsidRDefault="003B568F" w:rsidP="003B568F">
      <w:pPr>
        <w:spacing w:after="0" w:line="240" w:lineRule="auto"/>
        <w:ind w:firstLine="567"/>
        <w:jc w:val="both"/>
        <w:rPr>
          <w:rFonts w:cs="Times New Roman"/>
          <w:szCs w:val="28"/>
          <w:lang w:val="kk-KZ"/>
        </w:rPr>
      </w:pPr>
      <w:r w:rsidRPr="003B568F">
        <w:rPr>
          <w:rFonts w:cs="Times New Roman"/>
          <w:szCs w:val="28"/>
          <w:lang w:val="kk-KZ"/>
        </w:rPr>
        <w:t xml:space="preserve">Орташа алынған дисперсия </w:t>
      </w:r>
      <w:r w:rsidRPr="00FD6EBE">
        <w:rPr>
          <w:rFonts w:cs="Times New Roman"/>
          <w:szCs w:val="28"/>
          <w:lang w:val="kk-KZ"/>
        </w:rPr>
        <w:t>көрсеткіші (Average Variance Extracted, AVE) – жасырын (латентті) айнымалының өз көрсеткіштерінің (индикаторларының) дисперсиясын қаншалықты жақсы түсіндіретінін өлшейтін шама</w:t>
      </w:r>
      <w:r w:rsidRPr="003B568F">
        <w:rPr>
          <w:rFonts w:cs="Times New Roman"/>
          <w:szCs w:val="28"/>
          <w:lang w:val="kk-KZ"/>
        </w:rPr>
        <w:t>.</w:t>
      </w:r>
    </w:p>
    <w:p w14:paraId="4C7CA2DB" w14:textId="33F4F7E5" w:rsidR="00565D81" w:rsidRPr="00565D81" w:rsidRDefault="003B568F" w:rsidP="00E92807">
      <w:pPr>
        <w:spacing w:after="0" w:line="240" w:lineRule="auto"/>
        <w:ind w:firstLine="567"/>
        <w:jc w:val="both"/>
        <w:rPr>
          <w:rFonts w:cs="Times New Roman"/>
          <w:szCs w:val="28"/>
          <w:lang w:val="kk-KZ"/>
        </w:rPr>
      </w:pPr>
      <w:r w:rsidRPr="003B568F">
        <w:rPr>
          <w:rFonts w:cs="Times New Roman"/>
          <w:szCs w:val="28"/>
          <w:lang w:val="kk-KZ"/>
        </w:rPr>
        <w:t xml:space="preserve">AVE мәні 0,50-ден жоғары болған жағдайда, модельдегі көрсеткіштердің кем дегенде 50%-ы тиісті конструкция (латентті айнымалы) арқылы </w:t>
      </w:r>
      <w:r w:rsidRPr="003B568F">
        <w:rPr>
          <w:rFonts w:cs="Times New Roman"/>
          <w:szCs w:val="28"/>
          <w:lang w:val="kk-KZ"/>
        </w:rPr>
        <w:lastRenderedPageBreak/>
        <w:t>түсіндірілетінін білдіреді. Демек, AVE &gt; 0,50 – құрылымның шоғырлану (convergent) валидтілігінің жеткілікті екенін растайтын шекті мән болып саналады.</w:t>
      </w:r>
      <w:r w:rsidR="005540E0">
        <w:rPr>
          <w:rFonts w:cs="Times New Roman"/>
          <w:szCs w:val="28"/>
          <w:lang w:val="kk-KZ"/>
        </w:rPr>
        <w:t xml:space="preserve"> Біздің моделіміз</w:t>
      </w:r>
      <w:r w:rsidR="00565D81">
        <w:rPr>
          <w:rFonts w:cs="Times New Roman"/>
          <w:szCs w:val="28"/>
          <w:lang w:val="kk-KZ"/>
        </w:rPr>
        <w:t xml:space="preserve"> бойынша </w:t>
      </w:r>
      <w:r w:rsidR="00092F3C">
        <w:rPr>
          <w:rFonts w:cs="Times New Roman"/>
          <w:szCs w:val="28"/>
          <w:lang w:val="kk-KZ"/>
        </w:rPr>
        <w:t xml:space="preserve">алынған </w:t>
      </w:r>
      <w:r w:rsidR="00E22863" w:rsidRPr="00E22863">
        <w:rPr>
          <w:rFonts w:cs="Times New Roman"/>
          <w:szCs w:val="28"/>
          <w:lang w:val="kk-KZ"/>
        </w:rPr>
        <w:t>Орташа алынған дисперсия (</w:t>
      </w:r>
      <w:r w:rsidR="00565D81" w:rsidRPr="00565D81">
        <w:rPr>
          <w:rFonts w:cs="Times New Roman"/>
          <w:szCs w:val="28"/>
          <w:lang w:val="kk-KZ"/>
        </w:rPr>
        <w:t>AVE</w:t>
      </w:r>
      <w:r w:rsidR="00E22863">
        <w:rPr>
          <w:rFonts w:cs="Times New Roman"/>
          <w:szCs w:val="28"/>
          <w:lang w:val="kk-KZ"/>
        </w:rPr>
        <w:t>)</w:t>
      </w:r>
      <w:r w:rsidR="00565D81" w:rsidRPr="00565D81">
        <w:rPr>
          <w:rFonts w:cs="Times New Roman"/>
          <w:szCs w:val="28"/>
          <w:lang w:val="kk-KZ"/>
        </w:rPr>
        <w:t xml:space="preserve"> мәндері:</w:t>
      </w:r>
    </w:p>
    <w:p w14:paraId="648095CE" w14:textId="77777777" w:rsidR="00565D81" w:rsidRPr="009B7949" w:rsidRDefault="00565D81" w:rsidP="00807B82">
      <w:pPr>
        <w:pStyle w:val="a6"/>
        <w:numPr>
          <w:ilvl w:val="0"/>
          <w:numId w:val="9"/>
        </w:numPr>
        <w:spacing w:after="0" w:line="240" w:lineRule="auto"/>
        <w:ind w:left="0" w:firstLine="567"/>
        <w:jc w:val="both"/>
        <w:rPr>
          <w:rFonts w:cs="Times New Roman"/>
          <w:szCs w:val="28"/>
          <w:lang w:val="kk-KZ"/>
        </w:rPr>
      </w:pPr>
      <w:r w:rsidRPr="009B7949">
        <w:rPr>
          <w:rFonts w:cs="Times New Roman"/>
          <w:szCs w:val="28"/>
          <w:lang w:val="kk-KZ"/>
        </w:rPr>
        <w:t>Инвесторларды жобаға тарту: 0,796 - Өте жақсы.</w:t>
      </w:r>
    </w:p>
    <w:p w14:paraId="33FFEF68" w14:textId="1AE2043F" w:rsidR="00565D81" w:rsidRPr="009B7949" w:rsidRDefault="0022769F" w:rsidP="00807B82">
      <w:pPr>
        <w:pStyle w:val="a6"/>
        <w:numPr>
          <w:ilvl w:val="0"/>
          <w:numId w:val="9"/>
        </w:numPr>
        <w:spacing w:after="0" w:line="240" w:lineRule="auto"/>
        <w:ind w:left="0" w:firstLine="567"/>
        <w:jc w:val="both"/>
        <w:rPr>
          <w:rFonts w:cs="Times New Roman"/>
          <w:szCs w:val="28"/>
          <w:lang w:val="kk-KZ"/>
        </w:rPr>
      </w:pPr>
      <w:r w:rsidRPr="0022769F">
        <w:rPr>
          <w:rFonts w:cs="Times New Roman"/>
          <w:szCs w:val="28"/>
          <w:lang w:val="kk-KZ"/>
        </w:rPr>
        <w:t>МЖӘ тежейтін факторлар</w:t>
      </w:r>
      <w:r w:rsidR="00565D81" w:rsidRPr="009B7949">
        <w:rPr>
          <w:rFonts w:cs="Times New Roman"/>
          <w:szCs w:val="28"/>
          <w:lang w:val="kk-KZ"/>
        </w:rPr>
        <w:t>: 0,741 - Өте жақсы.</w:t>
      </w:r>
    </w:p>
    <w:p w14:paraId="7C902E03" w14:textId="30455C3C" w:rsidR="00565D81" w:rsidRPr="009B7949" w:rsidRDefault="0022769F" w:rsidP="00807B82">
      <w:pPr>
        <w:pStyle w:val="a6"/>
        <w:numPr>
          <w:ilvl w:val="0"/>
          <w:numId w:val="9"/>
        </w:numPr>
        <w:spacing w:after="0" w:line="240" w:lineRule="auto"/>
        <w:ind w:left="0" w:firstLine="567"/>
        <w:jc w:val="both"/>
        <w:rPr>
          <w:rFonts w:cs="Times New Roman"/>
          <w:szCs w:val="28"/>
          <w:lang w:val="kk-KZ"/>
        </w:rPr>
      </w:pPr>
      <w:r w:rsidRPr="0022769F">
        <w:rPr>
          <w:rFonts w:cs="Times New Roman"/>
          <w:szCs w:val="28"/>
          <w:lang w:val="kk-KZ"/>
        </w:rPr>
        <w:t>МЖӘ жүзеге асыру тәуекелдері</w:t>
      </w:r>
      <w:r w:rsidR="00565D81" w:rsidRPr="009B7949">
        <w:rPr>
          <w:rFonts w:cs="Times New Roman"/>
          <w:szCs w:val="28"/>
          <w:lang w:val="kk-KZ"/>
        </w:rPr>
        <w:t>: 0,724 - Өте жақсы.</w:t>
      </w:r>
    </w:p>
    <w:p w14:paraId="42422300" w14:textId="77777777" w:rsidR="00565D81" w:rsidRPr="009B7949" w:rsidRDefault="00565D81" w:rsidP="00807B82">
      <w:pPr>
        <w:pStyle w:val="a6"/>
        <w:numPr>
          <w:ilvl w:val="0"/>
          <w:numId w:val="9"/>
        </w:numPr>
        <w:spacing w:after="0" w:line="240" w:lineRule="auto"/>
        <w:ind w:left="0" w:firstLine="567"/>
        <w:jc w:val="both"/>
        <w:rPr>
          <w:rFonts w:cs="Times New Roman"/>
          <w:szCs w:val="28"/>
        </w:rPr>
      </w:pPr>
      <w:bookmarkStart w:id="106" w:name="_Hlk183115172"/>
      <w:r w:rsidRPr="009B7949">
        <w:rPr>
          <w:rFonts w:cs="Times New Roman"/>
          <w:szCs w:val="28"/>
        </w:rPr>
        <w:t xml:space="preserve">Жеке </w:t>
      </w:r>
      <w:proofErr w:type="spellStart"/>
      <w:r w:rsidRPr="009B7949">
        <w:rPr>
          <w:rFonts w:cs="Times New Roman"/>
          <w:szCs w:val="28"/>
        </w:rPr>
        <w:t>секторды</w:t>
      </w:r>
      <w:proofErr w:type="spellEnd"/>
      <w:r w:rsidRPr="009B7949">
        <w:rPr>
          <w:rFonts w:cs="Times New Roman"/>
          <w:szCs w:val="28"/>
        </w:rPr>
        <w:t xml:space="preserve"> ынталандыру</w:t>
      </w:r>
      <w:bookmarkEnd w:id="106"/>
      <w:r w:rsidRPr="009B7949">
        <w:rPr>
          <w:rFonts w:cs="Times New Roman"/>
          <w:szCs w:val="28"/>
        </w:rPr>
        <w:t>: 0,744 - Өте жақсы.</w:t>
      </w:r>
    </w:p>
    <w:p w14:paraId="7E457EDA" w14:textId="77777777" w:rsidR="00565D81" w:rsidRPr="009B7949" w:rsidRDefault="00565D81" w:rsidP="00807B82">
      <w:pPr>
        <w:pStyle w:val="a6"/>
        <w:numPr>
          <w:ilvl w:val="0"/>
          <w:numId w:val="9"/>
        </w:numPr>
        <w:spacing w:after="0" w:line="240" w:lineRule="auto"/>
        <w:ind w:left="0" w:firstLine="567"/>
        <w:jc w:val="both"/>
        <w:rPr>
          <w:rFonts w:cs="Times New Roman"/>
          <w:szCs w:val="28"/>
        </w:rPr>
      </w:pPr>
      <w:r w:rsidRPr="009B7949">
        <w:rPr>
          <w:rFonts w:cs="Times New Roman"/>
          <w:szCs w:val="28"/>
        </w:rPr>
        <w:t xml:space="preserve">Жобаның </w:t>
      </w:r>
      <w:proofErr w:type="spellStart"/>
      <w:r w:rsidRPr="009B7949">
        <w:rPr>
          <w:rFonts w:cs="Times New Roman"/>
          <w:szCs w:val="28"/>
        </w:rPr>
        <w:t>сәттілігі</w:t>
      </w:r>
      <w:proofErr w:type="spellEnd"/>
      <w:r w:rsidRPr="009B7949">
        <w:rPr>
          <w:rFonts w:cs="Times New Roman"/>
          <w:szCs w:val="28"/>
        </w:rPr>
        <w:t>: 0,733 - Өте жақсы.</w:t>
      </w:r>
    </w:p>
    <w:p w14:paraId="4B2078D1" w14:textId="26046FA2" w:rsidR="00565D81" w:rsidRPr="009B7949" w:rsidRDefault="0066542E" w:rsidP="00807B82">
      <w:pPr>
        <w:pStyle w:val="a6"/>
        <w:numPr>
          <w:ilvl w:val="0"/>
          <w:numId w:val="9"/>
        </w:numPr>
        <w:spacing w:after="0" w:line="240" w:lineRule="auto"/>
        <w:ind w:left="0" w:firstLine="567"/>
        <w:jc w:val="both"/>
        <w:rPr>
          <w:rFonts w:cs="Times New Roman"/>
          <w:szCs w:val="28"/>
          <w:lang w:val="kk-KZ"/>
        </w:rPr>
      </w:pPr>
      <w:r w:rsidRPr="0066542E">
        <w:rPr>
          <w:rFonts w:cs="Times New Roman"/>
          <w:szCs w:val="28"/>
          <w:lang w:val="kk-KZ"/>
        </w:rPr>
        <w:t>МЖӘ сәттілік факторлары</w:t>
      </w:r>
      <w:r w:rsidR="00565D81" w:rsidRPr="009B7949">
        <w:rPr>
          <w:rFonts w:cs="Times New Roman"/>
          <w:szCs w:val="28"/>
        </w:rPr>
        <w:t>: 0,631</w:t>
      </w:r>
      <w:r w:rsidR="00FA74BA">
        <w:rPr>
          <w:rFonts w:cs="Times New Roman"/>
          <w:szCs w:val="28"/>
        </w:rPr>
        <w:t>-</w:t>
      </w:r>
      <w:r w:rsidR="00565D81" w:rsidRPr="009B7949">
        <w:rPr>
          <w:rFonts w:cs="Times New Roman"/>
          <w:szCs w:val="28"/>
        </w:rPr>
        <w:t>Жақсы</w:t>
      </w:r>
      <w:r w:rsidR="00565D81" w:rsidRPr="009B7949">
        <w:rPr>
          <w:rFonts w:cs="Times New Roman"/>
          <w:szCs w:val="28"/>
          <w:lang w:val="kk-KZ"/>
        </w:rPr>
        <w:t>.</w:t>
      </w:r>
    </w:p>
    <w:p w14:paraId="37C7BB13" w14:textId="59D56709" w:rsidR="00565D81" w:rsidRPr="005540E0" w:rsidRDefault="005540E0" w:rsidP="00FC7480">
      <w:pPr>
        <w:spacing w:after="0" w:line="240" w:lineRule="auto"/>
        <w:ind w:firstLine="567"/>
        <w:jc w:val="both"/>
        <w:rPr>
          <w:rFonts w:cs="Times New Roman"/>
          <w:szCs w:val="28"/>
          <w:lang w:val="kk-KZ"/>
        </w:rPr>
      </w:pPr>
      <w:r w:rsidRPr="005540E0">
        <w:rPr>
          <w:rFonts w:cs="Times New Roman"/>
          <w:szCs w:val="28"/>
          <w:lang w:val="kk-KZ"/>
        </w:rPr>
        <w:t>Келес</w:t>
      </w:r>
      <w:r>
        <w:rPr>
          <w:rFonts w:cs="Times New Roman"/>
          <w:szCs w:val="28"/>
          <w:lang w:val="kk-KZ"/>
        </w:rPr>
        <w:t xml:space="preserve">і </w:t>
      </w:r>
      <w:r w:rsidR="00565D81" w:rsidRPr="005540E0">
        <w:rPr>
          <w:rFonts w:cs="Times New Roman"/>
          <w:szCs w:val="28"/>
          <w:lang w:val="kk-KZ"/>
        </w:rPr>
        <w:t xml:space="preserve">Дискриминанттың жарамдылығы (Discriminant Validity </w:t>
      </w:r>
      <w:r w:rsidRPr="005540E0">
        <w:rPr>
          <w:rFonts w:cs="Times New Roman"/>
          <w:szCs w:val="28"/>
          <w:lang w:val="kk-KZ"/>
        </w:rPr>
        <w:t xml:space="preserve">– </w:t>
      </w:r>
      <w:r w:rsidR="00565D81" w:rsidRPr="005540E0">
        <w:rPr>
          <w:rFonts w:cs="Times New Roman"/>
          <w:szCs w:val="28"/>
          <w:lang w:val="kk-KZ"/>
        </w:rPr>
        <w:t>Heterotrait-Monotrait Ratio (HTMT))</w:t>
      </w:r>
      <w:r w:rsidRPr="005540E0">
        <w:rPr>
          <w:rFonts w:cs="Times New Roman"/>
          <w:szCs w:val="28"/>
          <w:lang w:val="kk-KZ"/>
        </w:rPr>
        <w:t xml:space="preserve"> </w:t>
      </w:r>
      <w:r>
        <w:rPr>
          <w:rFonts w:cs="Times New Roman"/>
          <w:szCs w:val="28"/>
          <w:lang w:val="kk-KZ"/>
        </w:rPr>
        <w:t>көрсеткішін тексерейік.</w:t>
      </w:r>
    </w:p>
    <w:p w14:paraId="36696FF8" w14:textId="23AD035B" w:rsidR="00F57AE8" w:rsidRPr="00F57AE8" w:rsidRDefault="00565D81" w:rsidP="00C74634">
      <w:pPr>
        <w:spacing w:after="0" w:line="240" w:lineRule="auto"/>
        <w:ind w:firstLine="567"/>
        <w:jc w:val="both"/>
        <w:rPr>
          <w:rFonts w:cs="Times New Roman"/>
          <w:szCs w:val="28"/>
          <w:lang w:val="kk-KZ"/>
        </w:rPr>
      </w:pPr>
      <w:r w:rsidRPr="005540E0">
        <w:rPr>
          <w:rFonts w:cs="Times New Roman"/>
          <w:szCs w:val="28"/>
          <w:lang w:val="kk-KZ"/>
        </w:rPr>
        <w:t>HTMT (Heterotrait-Monotrait Ratio) </w:t>
      </w:r>
      <w:r w:rsidR="005540E0" w:rsidRPr="005540E0">
        <w:rPr>
          <w:rFonts w:cs="Times New Roman"/>
          <w:szCs w:val="28"/>
          <w:lang w:val="kk-KZ"/>
        </w:rPr>
        <w:t xml:space="preserve">– </w:t>
      </w:r>
      <w:r w:rsidR="00F57AE8" w:rsidRPr="00F57AE8">
        <w:rPr>
          <w:rFonts w:cs="Times New Roman"/>
          <w:szCs w:val="28"/>
          <w:lang w:val="kk-KZ"/>
        </w:rPr>
        <w:t>Бұл әдіс әртүрлі айнымалылардың арасындағы корреляцияны тексереді. HTMT мәні 0.85 немесе 0.90 шегінен аспауы керек.</w:t>
      </w:r>
    </w:p>
    <w:p w14:paraId="046096E1" w14:textId="16DC1CEE" w:rsidR="00565D81" w:rsidRPr="00F57AE8" w:rsidRDefault="00F57AE8" w:rsidP="00EE0755">
      <w:pPr>
        <w:spacing w:after="0" w:line="240" w:lineRule="auto"/>
        <w:ind w:firstLine="567"/>
        <w:jc w:val="both"/>
        <w:rPr>
          <w:rFonts w:cs="Times New Roman"/>
          <w:szCs w:val="28"/>
          <w:lang w:val="kk-KZ"/>
        </w:rPr>
      </w:pPr>
      <w:r w:rsidRPr="00F57AE8">
        <w:rPr>
          <w:rFonts w:cs="Times New Roman"/>
          <w:szCs w:val="28"/>
          <w:lang w:val="kk-KZ"/>
        </w:rPr>
        <w:t>Егер HTMT &lt; 0.85 болса, онда дискриминант жарамдылығы расталады. Егер жоғары болса, айнымалылар арасында шамадан тыс байланыс бар.</w:t>
      </w:r>
    </w:p>
    <w:p w14:paraId="0888FA74" w14:textId="77777777" w:rsidR="00565D81" w:rsidRPr="00CB1085" w:rsidRDefault="00565D81" w:rsidP="00EE0755">
      <w:pPr>
        <w:spacing w:after="0" w:line="240" w:lineRule="auto"/>
        <w:ind w:firstLine="567"/>
        <w:jc w:val="both"/>
        <w:rPr>
          <w:rFonts w:cs="Times New Roman"/>
          <w:szCs w:val="28"/>
          <w:lang w:val="kk-KZ"/>
        </w:rPr>
      </w:pPr>
      <w:r w:rsidRPr="00CB1085">
        <w:rPr>
          <w:rFonts w:cs="Times New Roman"/>
          <w:szCs w:val="28"/>
          <w:lang w:val="kk-KZ"/>
        </w:rPr>
        <w:t>HTMT критерийлері: HTMT &lt; 0,85: Қатаң критерий жақсы дискриминант жарамдылығын көрсетеді.</w:t>
      </w:r>
    </w:p>
    <w:p w14:paraId="09FCD6E9" w14:textId="133B5C04" w:rsidR="00565D81" w:rsidRPr="00286895" w:rsidRDefault="00565D81" w:rsidP="00E92807">
      <w:pPr>
        <w:spacing w:after="0" w:line="240" w:lineRule="auto"/>
        <w:ind w:firstLine="567"/>
        <w:jc w:val="both"/>
        <w:rPr>
          <w:rFonts w:cs="Times New Roman"/>
          <w:szCs w:val="28"/>
        </w:rPr>
      </w:pPr>
      <w:r w:rsidRPr="00286895">
        <w:rPr>
          <w:rFonts w:cs="Times New Roman"/>
          <w:szCs w:val="28"/>
        </w:rPr>
        <w:t>HTMT</w:t>
      </w:r>
      <w:r w:rsidR="00FA74BA">
        <w:rPr>
          <w:rFonts w:cs="Times New Roman"/>
          <w:szCs w:val="28"/>
        </w:rPr>
        <w:t xml:space="preserve"> </w:t>
      </w:r>
      <w:r w:rsidRPr="00286895">
        <w:rPr>
          <w:rFonts w:cs="Times New Roman"/>
          <w:szCs w:val="28"/>
        </w:rPr>
        <w:t xml:space="preserve">&lt;0,90: </w:t>
      </w:r>
      <w:proofErr w:type="spellStart"/>
      <w:r w:rsidRPr="00286895">
        <w:rPr>
          <w:rFonts w:cs="Times New Roman"/>
          <w:szCs w:val="28"/>
        </w:rPr>
        <w:t>Қатаңырақ</w:t>
      </w:r>
      <w:proofErr w:type="spellEnd"/>
      <w:r w:rsidRPr="00286895">
        <w:rPr>
          <w:rFonts w:cs="Times New Roman"/>
          <w:szCs w:val="28"/>
        </w:rPr>
        <w:t xml:space="preserve"> емес </w:t>
      </w:r>
      <w:proofErr w:type="spellStart"/>
      <w:r w:rsidRPr="00286895">
        <w:rPr>
          <w:rFonts w:cs="Times New Roman"/>
          <w:szCs w:val="28"/>
        </w:rPr>
        <w:t>мод</w:t>
      </w:r>
      <w:r>
        <w:rPr>
          <w:rFonts w:cs="Times New Roman"/>
          <w:szCs w:val="28"/>
        </w:rPr>
        <w:t>е</w:t>
      </w:r>
      <w:r w:rsidRPr="00286895">
        <w:rPr>
          <w:rFonts w:cs="Times New Roman"/>
          <w:szCs w:val="28"/>
        </w:rPr>
        <w:t>льдер</w:t>
      </w:r>
      <w:proofErr w:type="spellEnd"/>
      <w:r w:rsidRPr="00286895">
        <w:rPr>
          <w:rFonts w:cs="Times New Roman"/>
          <w:szCs w:val="28"/>
        </w:rPr>
        <w:t xml:space="preserve"> үшін </w:t>
      </w:r>
      <w:proofErr w:type="spellStart"/>
      <w:r w:rsidRPr="00286895">
        <w:rPr>
          <w:rFonts w:cs="Times New Roman"/>
          <w:szCs w:val="28"/>
        </w:rPr>
        <w:t>либералды</w:t>
      </w:r>
      <w:proofErr w:type="spellEnd"/>
      <w:r w:rsidRPr="00286895">
        <w:rPr>
          <w:rFonts w:cs="Times New Roman"/>
          <w:szCs w:val="28"/>
        </w:rPr>
        <w:t xml:space="preserve"> критерий болып табылады.</w:t>
      </w:r>
    </w:p>
    <w:p w14:paraId="43CD66E9" w14:textId="77777777" w:rsidR="00565D81" w:rsidRDefault="00565D81" w:rsidP="00E92807">
      <w:pPr>
        <w:spacing w:after="0" w:line="240" w:lineRule="auto"/>
        <w:ind w:firstLine="567"/>
        <w:jc w:val="both"/>
        <w:rPr>
          <w:rFonts w:cs="Times New Roman"/>
          <w:szCs w:val="28"/>
        </w:rPr>
      </w:pPr>
      <w:r w:rsidRPr="00286895">
        <w:rPr>
          <w:rFonts w:cs="Times New Roman"/>
          <w:szCs w:val="28"/>
        </w:rPr>
        <w:t xml:space="preserve">Егер </w:t>
      </w:r>
      <w:proofErr w:type="spellStart"/>
      <w:r w:rsidRPr="00286895">
        <w:rPr>
          <w:rFonts w:cs="Times New Roman"/>
          <w:szCs w:val="28"/>
        </w:rPr>
        <w:t>мәндер</w:t>
      </w:r>
      <w:proofErr w:type="spellEnd"/>
      <w:r w:rsidRPr="00286895">
        <w:rPr>
          <w:rFonts w:cs="Times New Roman"/>
          <w:szCs w:val="28"/>
        </w:rPr>
        <w:t xml:space="preserve"> 0,90-нан жоғары болса, бұл </w:t>
      </w:r>
      <w:proofErr w:type="spellStart"/>
      <w:r w:rsidRPr="00286895">
        <w:rPr>
          <w:rFonts w:cs="Times New Roman"/>
          <w:szCs w:val="28"/>
        </w:rPr>
        <w:t>конструкцияда</w:t>
      </w:r>
      <w:proofErr w:type="spellEnd"/>
      <w:r w:rsidRPr="00286895">
        <w:rPr>
          <w:rFonts w:cs="Times New Roman"/>
          <w:szCs w:val="28"/>
        </w:rPr>
        <w:t xml:space="preserve"> </w:t>
      </w:r>
      <w:proofErr w:type="spellStart"/>
      <w:r w:rsidRPr="00286895">
        <w:rPr>
          <w:rFonts w:cs="Times New Roman"/>
          <w:szCs w:val="28"/>
        </w:rPr>
        <w:t>ұқсасты</w:t>
      </w:r>
      <w:proofErr w:type="spellEnd"/>
      <w:r>
        <w:rPr>
          <w:rFonts w:cs="Times New Roman"/>
          <w:szCs w:val="28"/>
          <w:lang w:val="kk-KZ"/>
        </w:rPr>
        <w:t>қ</w:t>
      </w:r>
      <w:r w:rsidRPr="00286895">
        <w:rPr>
          <w:rFonts w:cs="Times New Roman"/>
          <w:szCs w:val="28"/>
        </w:rPr>
        <w:t xml:space="preserve"> бар екенін </w:t>
      </w:r>
      <w:proofErr w:type="spellStart"/>
      <w:r w:rsidRPr="00286895">
        <w:rPr>
          <w:rFonts w:cs="Times New Roman"/>
          <w:szCs w:val="28"/>
        </w:rPr>
        <w:t>білдіреді</w:t>
      </w:r>
      <w:proofErr w:type="spellEnd"/>
      <w:r w:rsidRPr="00286895">
        <w:rPr>
          <w:rFonts w:cs="Times New Roman"/>
          <w:szCs w:val="28"/>
        </w:rPr>
        <w:t>.</w:t>
      </w:r>
    </w:p>
    <w:p w14:paraId="1EF2DFC9" w14:textId="76BF0777" w:rsidR="00092F3C" w:rsidRDefault="000F3428" w:rsidP="00E92807">
      <w:pPr>
        <w:spacing w:after="0" w:line="240" w:lineRule="auto"/>
        <w:ind w:firstLine="567"/>
        <w:jc w:val="both"/>
        <w:rPr>
          <w:rFonts w:cs="Times New Roman"/>
          <w:szCs w:val="28"/>
          <w:lang w:val="kk-KZ"/>
        </w:rPr>
      </w:pPr>
      <w:r w:rsidRPr="00955499">
        <w:rPr>
          <w:rFonts w:cs="Times New Roman"/>
          <w:szCs w:val="28"/>
          <w:lang w:val="kk-KZ"/>
        </w:rPr>
        <w:t xml:space="preserve">Дискриминанттың жарамдылығы – </w:t>
      </w:r>
      <w:r>
        <w:rPr>
          <w:rFonts w:cs="Times New Roman"/>
          <w:szCs w:val="28"/>
          <w:lang w:val="en-US"/>
        </w:rPr>
        <w:t>H</w:t>
      </w:r>
      <w:r w:rsidRPr="00955499">
        <w:rPr>
          <w:rFonts w:cs="Times New Roman"/>
          <w:szCs w:val="28"/>
          <w:lang w:val="kk-KZ"/>
        </w:rPr>
        <w:t>TMT матрицасы</w:t>
      </w:r>
      <w:r w:rsidRPr="000F3428">
        <w:rPr>
          <w:rFonts w:cs="Times New Roman"/>
          <w:szCs w:val="28"/>
        </w:rPr>
        <w:t xml:space="preserve"> </w:t>
      </w:r>
      <w:r>
        <w:rPr>
          <w:rFonts w:cs="Times New Roman"/>
          <w:szCs w:val="28"/>
          <w:lang w:val="kk-KZ"/>
        </w:rPr>
        <w:t xml:space="preserve">төмендегі кестеде келтірілген </w:t>
      </w:r>
      <w:r w:rsidR="00092F3C" w:rsidRPr="00F04BB4">
        <w:rPr>
          <w:rFonts w:cs="Times New Roman"/>
          <w:szCs w:val="28"/>
          <w:lang w:val="kk-KZ"/>
        </w:rPr>
        <w:t>(кесте</w:t>
      </w:r>
      <w:r w:rsidR="00911091">
        <w:rPr>
          <w:rFonts w:cs="Times New Roman"/>
          <w:szCs w:val="28"/>
          <w:lang w:val="kk-KZ"/>
        </w:rPr>
        <w:t xml:space="preserve"> 20</w:t>
      </w:r>
      <w:r w:rsidR="00092F3C" w:rsidRPr="00F04BB4">
        <w:rPr>
          <w:rFonts w:cs="Times New Roman"/>
          <w:szCs w:val="28"/>
          <w:lang w:val="kk-KZ"/>
        </w:rPr>
        <w:t>)</w:t>
      </w:r>
      <w:r w:rsidR="00092F3C">
        <w:rPr>
          <w:rFonts w:cs="Times New Roman"/>
          <w:szCs w:val="28"/>
          <w:lang w:val="kk-KZ"/>
        </w:rPr>
        <w:t>.</w:t>
      </w:r>
    </w:p>
    <w:p w14:paraId="667FEC92" w14:textId="79D18A99" w:rsidR="00092F3C" w:rsidRPr="00F04BB4" w:rsidRDefault="00092F3C" w:rsidP="00E92807">
      <w:pPr>
        <w:spacing w:after="0" w:line="240" w:lineRule="auto"/>
        <w:ind w:firstLine="567"/>
        <w:jc w:val="both"/>
        <w:rPr>
          <w:rFonts w:cs="Times New Roman"/>
          <w:szCs w:val="28"/>
          <w:lang w:val="kk-KZ"/>
        </w:rPr>
      </w:pPr>
    </w:p>
    <w:p w14:paraId="1168776A" w14:textId="3DC4C955" w:rsidR="00092F3C" w:rsidRPr="007A0247" w:rsidRDefault="00092F3C" w:rsidP="00E92807">
      <w:pPr>
        <w:spacing w:after="0" w:line="240" w:lineRule="auto"/>
        <w:jc w:val="both"/>
        <w:rPr>
          <w:rFonts w:cs="Times New Roman"/>
          <w:szCs w:val="28"/>
          <w:lang w:val="kk-KZ"/>
        </w:rPr>
      </w:pPr>
      <w:bookmarkStart w:id="107" w:name="_Hlk185340934"/>
      <w:r w:rsidRPr="005E782E">
        <w:rPr>
          <w:rFonts w:cs="Times New Roman"/>
          <w:szCs w:val="28"/>
          <w:lang w:val="kk-KZ"/>
        </w:rPr>
        <w:t xml:space="preserve">Кесте </w:t>
      </w:r>
      <w:r w:rsidR="00911091">
        <w:rPr>
          <w:rFonts w:cs="Times New Roman"/>
          <w:szCs w:val="28"/>
          <w:lang w:val="kk-KZ"/>
        </w:rPr>
        <w:t>20</w:t>
      </w:r>
      <w:bookmarkEnd w:id="107"/>
      <w:r w:rsidR="00D87134">
        <w:rPr>
          <w:rFonts w:cs="Times New Roman"/>
          <w:szCs w:val="28"/>
          <w:lang w:val="kk-KZ"/>
        </w:rPr>
        <w:t xml:space="preserve"> – </w:t>
      </w:r>
      <w:r w:rsidR="00955499" w:rsidRPr="00955499">
        <w:rPr>
          <w:rFonts w:cs="Times New Roman"/>
          <w:szCs w:val="28"/>
          <w:lang w:val="kk-KZ"/>
        </w:rPr>
        <w:t xml:space="preserve">Дискриминанттың жарамдылығы – </w:t>
      </w:r>
      <w:r w:rsidR="000F3428" w:rsidRPr="000F3428">
        <w:rPr>
          <w:rFonts w:cs="Times New Roman"/>
          <w:szCs w:val="28"/>
          <w:lang w:val="kk-KZ"/>
        </w:rPr>
        <w:t>H</w:t>
      </w:r>
      <w:r w:rsidR="00955499" w:rsidRPr="00955499">
        <w:rPr>
          <w:rFonts w:cs="Times New Roman"/>
          <w:szCs w:val="28"/>
          <w:lang w:val="kk-KZ"/>
        </w:rPr>
        <w:t>TMT матрицасы</w:t>
      </w:r>
      <w:r w:rsidR="00955499">
        <w:rPr>
          <w:rFonts w:cs="Times New Roman"/>
          <w:szCs w:val="28"/>
          <w:lang w:val="kk-KZ"/>
        </w:rPr>
        <w:t xml:space="preserve"> (</w:t>
      </w:r>
      <w:r w:rsidR="00955499" w:rsidRPr="00955499">
        <w:rPr>
          <w:rFonts w:cs="Times New Roman"/>
          <w:szCs w:val="28"/>
          <w:lang w:val="kk-KZ"/>
        </w:rPr>
        <w:t>Discriminant Validity - HTMT Matrix</w:t>
      </w:r>
      <w:r w:rsidR="00955499">
        <w:rPr>
          <w:rFonts w:cs="Times New Roman"/>
          <w:szCs w:val="28"/>
          <w:lang w:val="kk-KZ"/>
        </w:rPr>
        <w:t>)</w:t>
      </w:r>
    </w:p>
    <w:p w14:paraId="0CD15479" w14:textId="7E93071E" w:rsidR="00565D81" w:rsidRPr="000F3428" w:rsidRDefault="00565D81" w:rsidP="00FC7480">
      <w:pPr>
        <w:spacing w:after="0" w:line="240" w:lineRule="auto"/>
        <w:jc w:val="both"/>
        <w:rPr>
          <w:rFonts w:cs="Times New Roman"/>
          <w:szCs w:val="28"/>
          <w:lang w:val="kk-KZ"/>
        </w:rPr>
      </w:pPr>
    </w:p>
    <w:tbl>
      <w:tblPr>
        <w:tblStyle w:val="a5"/>
        <w:tblW w:w="0" w:type="auto"/>
        <w:tblLayout w:type="fixed"/>
        <w:tblLook w:val="04A0" w:firstRow="1" w:lastRow="0" w:firstColumn="1" w:lastColumn="0" w:noHBand="0" w:noVBand="1"/>
      </w:tblPr>
      <w:tblGrid>
        <w:gridCol w:w="2122"/>
        <w:gridCol w:w="1559"/>
        <w:gridCol w:w="1417"/>
        <w:gridCol w:w="1418"/>
        <w:gridCol w:w="1701"/>
        <w:gridCol w:w="1134"/>
      </w:tblGrid>
      <w:tr w:rsidR="008A1930" w:rsidRPr="007A0247" w14:paraId="2AF2D01A" w14:textId="77777777" w:rsidTr="005540E0">
        <w:tc>
          <w:tcPr>
            <w:tcW w:w="2122" w:type="dxa"/>
          </w:tcPr>
          <w:p w14:paraId="692752A8" w14:textId="332FE157" w:rsidR="008A1930" w:rsidRPr="009A46DF" w:rsidRDefault="008A1930" w:rsidP="00FC7480">
            <w:pPr>
              <w:jc w:val="both"/>
              <w:rPr>
                <w:rFonts w:cs="Times New Roman"/>
                <w:sz w:val="24"/>
                <w:szCs w:val="24"/>
              </w:rPr>
            </w:pPr>
            <w:r>
              <w:rPr>
                <w:rFonts w:cs="Times New Roman"/>
                <w:sz w:val="24"/>
                <w:szCs w:val="24"/>
              </w:rPr>
              <w:t>Конструкция</w:t>
            </w:r>
          </w:p>
        </w:tc>
        <w:tc>
          <w:tcPr>
            <w:tcW w:w="1559" w:type="dxa"/>
          </w:tcPr>
          <w:p w14:paraId="249AE46E" w14:textId="68EBD7FB" w:rsidR="008A1930" w:rsidRPr="00E22863" w:rsidRDefault="008A1930" w:rsidP="00FC7480">
            <w:pPr>
              <w:jc w:val="both"/>
              <w:rPr>
                <w:rFonts w:cs="Times New Roman"/>
                <w:sz w:val="24"/>
                <w:szCs w:val="24"/>
                <w:lang w:val="kk-KZ"/>
              </w:rPr>
            </w:pPr>
            <w:r w:rsidRPr="00E22863">
              <w:rPr>
                <w:rFonts w:cs="Times New Roman"/>
                <w:sz w:val="24"/>
                <w:szCs w:val="24"/>
                <w:lang w:val="kk-KZ"/>
              </w:rPr>
              <w:t>Инвестор</w:t>
            </w:r>
            <w:r w:rsidR="00955FB5">
              <w:rPr>
                <w:rFonts w:cs="Times New Roman"/>
                <w:sz w:val="24"/>
                <w:szCs w:val="24"/>
                <w:lang w:val="kk-KZ"/>
              </w:rPr>
              <w:t>-</w:t>
            </w:r>
            <w:r w:rsidRPr="00E22863">
              <w:rPr>
                <w:rFonts w:cs="Times New Roman"/>
                <w:sz w:val="24"/>
                <w:szCs w:val="24"/>
                <w:lang w:val="kk-KZ"/>
              </w:rPr>
              <w:t>ларды жобаға тарту</w:t>
            </w:r>
          </w:p>
        </w:tc>
        <w:tc>
          <w:tcPr>
            <w:tcW w:w="1417" w:type="dxa"/>
          </w:tcPr>
          <w:p w14:paraId="653A0AED" w14:textId="7B7B3928" w:rsidR="008A1930" w:rsidRPr="008A1930" w:rsidRDefault="008A1930" w:rsidP="00FC7480">
            <w:pPr>
              <w:jc w:val="both"/>
              <w:rPr>
                <w:rFonts w:cs="Times New Roman"/>
                <w:sz w:val="24"/>
                <w:szCs w:val="24"/>
                <w:lang w:val="kk-KZ"/>
              </w:rPr>
            </w:pPr>
            <w:r w:rsidRPr="00E22863">
              <w:rPr>
                <w:rFonts w:cs="Times New Roman"/>
                <w:sz w:val="24"/>
                <w:szCs w:val="24"/>
                <w:lang w:val="kk-KZ"/>
              </w:rPr>
              <w:t>МЖӘ тежейтін факторлар</w:t>
            </w:r>
          </w:p>
        </w:tc>
        <w:tc>
          <w:tcPr>
            <w:tcW w:w="1418" w:type="dxa"/>
          </w:tcPr>
          <w:p w14:paraId="7EC2246C" w14:textId="4960A541" w:rsidR="008A1930" w:rsidRPr="007A0247" w:rsidRDefault="008A1930" w:rsidP="00FC7480">
            <w:pPr>
              <w:jc w:val="both"/>
              <w:rPr>
                <w:rFonts w:cs="Times New Roman"/>
                <w:sz w:val="24"/>
                <w:szCs w:val="24"/>
                <w:lang w:val="en-US"/>
              </w:rPr>
            </w:pPr>
            <w:r w:rsidRPr="00E22863">
              <w:rPr>
                <w:rFonts w:cs="Times New Roman"/>
                <w:sz w:val="24"/>
                <w:szCs w:val="24"/>
                <w:lang w:val="kk-KZ"/>
              </w:rPr>
              <w:t>МЖӘ жүзеге асыру тәуекелдері</w:t>
            </w:r>
          </w:p>
        </w:tc>
        <w:tc>
          <w:tcPr>
            <w:tcW w:w="1701" w:type="dxa"/>
          </w:tcPr>
          <w:p w14:paraId="78FC4CE0" w14:textId="3DF60BA3" w:rsidR="008A1930" w:rsidRPr="005540E0" w:rsidRDefault="008A1930" w:rsidP="00FC7480">
            <w:pPr>
              <w:jc w:val="both"/>
              <w:rPr>
                <w:rFonts w:cs="Times New Roman"/>
                <w:sz w:val="24"/>
                <w:szCs w:val="24"/>
                <w:lang w:val="kk-KZ"/>
              </w:rPr>
            </w:pPr>
            <w:r w:rsidRPr="008A1930">
              <w:rPr>
                <w:rFonts w:cs="Times New Roman"/>
                <w:sz w:val="24"/>
                <w:szCs w:val="24"/>
                <w:lang w:val="kk-KZ"/>
              </w:rPr>
              <w:t>Жеке секторды ынталандыру</w:t>
            </w:r>
          </w:p>
        </w:tc>
        <w:tc>
          <w:tcPr>
            <w:tcW w:w="1134" w:type="dxa"/>
          </w:tcPr>
          <w:p w14:paraId="021E2125" w14:textId="3C748520" w:rsidR="008A1930" w:rsidRPr="00E22863" w:rsidRDefault="008A1930" w:rsidP="00FC7480">
            <w:pPr>
              <w:jc w:val="both"/>
              <w:rPr>
                <w:rFonts w:cs="Times New Roman"/>
                <w:sz w:val="24"/>
                <w:szCs w:val="24"/>
                <w:lang w:val="kk-KZ"/>
              </w:rPr>
            </w:pPr>
            <w:bookmarkStart w:id="108" w:name="_Hlk209922175"/>
            <w:r>
              <w:rPr>
                <w:rFonts w:cs="Times New Roman"/>
                <w:sz w:val="24"/>
                <w:szCs w:val="24"/>
                <w:lang w:val="kk-KZ"/>
              </w:rPr>
              <w:t>Жоба</w:t>
            </w:r>
            <w:r w:rsidRPr="00043C87">
              <w:rPr>
                <w:rFonts w:cs="Times New Roman"/>
                <w:sz w:val="24"/>
                <w:szCs w:val="24"/>
                <w:lang w:val="kk-KZ"/>
              </w:rPr>
              <w:t xml:space="preserve"> сәттілі</w:t>
            </w:r>
            <w:r>
              <w:rPr>
                <w:rFonts w:cs="Times New Roman"/>
                <w:sz w:val="24"/>
                <w:szCs w:val="24"/>
                <w:lang w:val="kk-KZ"/>
              </w:rPr>
              <w:t xml:space="preserve">гі </w:t>
            </w:r>
            <w:bookmarkEnd w:id="108"/>
            <w:r>
              <w:rPr>
                <w:rFonts w:cs="Times New Roman"/>
                <w:sz w:val="24"/>
                <w:szCs w:val="24"/>
                <w:lang w:val="kk-KZ"/>
              </w:rPr>
              <w:t>(</w:t>
            </w:r>
            <w:r w:rsidRPr="00C60543">
              <w:rPr>
                <w:rFonts w:cs="Times New Roman"/>
                <w:sz w:val="24"/>
                <w:szCs w:val="24"/>
                <w:lang w:val="kk-KZ"/>
              </w:rPr>
              <w:t>МЖӘ</w:t>
            </w:r>
            <w:r>
              <w:rPr>
                <w:rFonts w:cs="Times New Roman"/>
                <w:sz w:val="24"/>
                <w:szCs w:val="24"/>
                <w:lang w:val="kk-KZ"/>
              </w:rPr>
              <w:t>)</w:t>
            </w:r>
          </w:p>
        </w:tc>
      </w:tr>
      <w:tr w:rsidR="008A1930" w:rsidRPr="007A0247" w14:paraId="5510C12B" w14:textId="77777777" w:rsidTr="005540E0">
        <w:tc>
          <w:tcPr>
            <w:tcW w:w="2122" w:type="dxa"/>
          </w:tcPr>
          <w:p w14:paraId="40263EBA" w14:textId="6CB32AC3" w:rsidR="008A1930" w:rsidRPr="007A0247" w:rsidRDefault="008A1930" w:rsidP="00FC7480">
            <w:pPr>
              <w:jc w:val="both"/>
              <w:rPr>
                <w:rFonts w:cs="Times New Roman"/>
                <w:sz w:val="24"/>
                <w:szCs w:val="24"/>
                <w:lang w:val="en-US"/>
              </w:rPr>
            </w:pPr>
            <w:bookmarkStart w:id="109" w:name="_Hlk209917060"/>
            <w:bookmarkStart w:id="110" w:name="_Hlk185358486"/>
            <w:r w:rsidRPr="00E22863">
              <w:rPr>
                <w:rFonts w:cs="Times New Roman"/>
                <w:sz w:val="24"/>
                <w:szCs w:val="24"/>
                <w:lang w:val="kk-KZ"/>
              </w:rPr>
              <w:t>Инвесторларды жобаға тарту</w:t>
            </w:r>
            <w:bookmarkEnd w:id="109"/>
          </w:p>
        </w:tc>
        <w:tc>
          <w:tcPr>
            <w:tcW w:w="1559" w:type="dxa"/>
          </w:tcPr>
          <w:p w14:paraId="164131C6" w14:textId="77777777" w:rsidR="008A1930" w:rsidRPr="007A0247" w:rsidRDefault="008A1930" w:rsidP="00FC7480">
            <w:pPr>
              <w:jc w:val="both"/>
              <w:rPr>
                <w:rFonts w:cs="Times New Roman"/>
                <w:sz w:val="24"/>
                <w:szCs w:val="24"/>
                <w:lang w:val="en-US"/>
              </w:rPr>
            </w:pPr>
          </w:p>
        </w:tc>
        <w:tc>
          <w:tcPr>
            <w:tcW w:w="1417" w:type="dxa"/>
          </w:tcPr>
          <w:p w14:paraId="5E1F485A" w14:textId="2B202270" w:rsidR="008A1930" w:rsidRPr="007A0247" w:rsidRDefault="008A1930" w:rsidP="00FC7480">
            <w:pPr>
              <w:jc w:val="both"/>
              <w:rPr>
                <w:rFonts w:cs="Times New Roman"/>
                <w:sz w:val="24"/>
                <w:szCs w:val="24"/>
                <w:lang w:val="en-US"/>
              </w:rPr>
            </w:pPr>
          </w:p>
        </w:tc>
        <w:tc>
          <w:tcPr>
            <w:tcW w:w="1418" w:type="dxa"/>
          </w:tcPr>
          <w:p w14:paraId="71279336" w14:textId="278FDE7B" w:rsidR="008A1930" w:rsidRPr="007A0247" w:rsidRDefault="008A1930" w:rsidP="00FC7480">
            <w:pPr>
              <w:jc w:val="both"/>
              <w:rPr>
                <w:rFonts w:cs="Times New Roman"/>
                <w:sz w:val="24"/>
                <w:szCs w:val="24"/>
                <w:lang w:val="en-US"/>
              </w:rPr>
            </w:pPr>
          </w:p>
        </w:tc>
        <w:tc>
          <w:tcPr>
            <w:tcW w:w="1701" w:type="dxa"/>
          </w:tcPr>
          <w:p w14:paraId="16477BC0" w14:textId="338A091A" w:rsidR="008A1930" w:rsidRPr="007A0247" w:rsidRDefault="008A1930" w:rsidP="00FC7480">
            <w:pPr>
              <w:jc w:val="both"/>
              <w:rPr>
                <w:rFonts w:cs="Times New Roman"/>
                <w:sz w:val="24"/>
                <w:szCs w:val="24"/>
                <w:lang w:val="en-US"/>
              </w:rPr>
            </w:pPr>
          </w:p>
        </w:tc>
        <w:tc>
          <w:tcPr>
            <w:tcW w:w="1134" w:type="dxa"/>
          </w:tcPr>
          <w:p w14:paraId="4F63356A" w14:textId="00563095" w:rsidR="008A1930" w:rsidRPr="007A0247" w:rsidRDefault="008A1930" w:rsidP="00FC7480">
            <w:pPr>
              <w:jc w:val="both"/>
              <w:rPr>
                <w:rFonts w:cs="Times New Roman"/>
                <w:sz w:val="24"/>
                <w:szCs w:val="24"/>
                <w:lang w:val="en-US"/>
              </w:rPr>
            </w:pPr>
          </w:p>
        </w:tc>
      </w:tr>
      <w:tr w:rsidR="008A1930" w:rsidRPr="007A0247" w14:paraId="264223FC" w14:textId="77777777" w:rsidTr="005540E0">
        <w:tc>
          <w:tcPr>
            <w:tcW w:w="2122" w:type="dxa"/>
          </w:tcPr>
          <w:p w14:paraId="7ECF786B" w14:textId="5C84660E" w:rsidR="008A1930" w:rsidRPr="007A0247" w:rsidRDefault="008A1930" w:rsidP="00FC7480">
            <w:pPr>
              <w:jc w:val="both"/>
              <w:rPr>
                <w:rFonts w:cs="Times New Roman"/>
                <w:sz w:val="24"/>
                <w:szCs w:val="24"/>
                <w:lang w:val="en-US"/>
              </w:rPr>
            </w:pPr>
            <w:bookmarkStart w:id="111" w:name="_Hlk209916862"/>
            <w:r w:rsidRPr="00E22863">
              <w:rPr>
                <w:rFonts w:cs="Times New Roman"/>
                <w:sz w:val="24"/>
                <w:szCs w:val="24"/>
                <w:lang w:val="kk-KZ"/>
              </w:rPr>
              <w:t>МЖӘ тежейтін факторлар</w:t>
            </w:r>
            <w:bookmarkEnd w:id="111"/>
          </w:p>
        </w:tc>
        <w:tc>
          <w:tcPr>
            <w:tcW w:w="1559" w:type="dxa"/>
          </w:tcPr>
          <w:p w14:paraId="784B8CFD" w14:textId="5EA105D4" w:rsidR="008A1930" w:rsidRPr="007A0247" w:rsidRDefault="008A1930" w:rsidP="00FC7480">
            <w:pPr>
              <w:jc w:val="both"/>
              <w:rPr>
                <w:rFonts w:cs="Times New Roman"/>
                <w:sz w:val="24"/>
                <w:szCs w:val="24"/>
                <w:lang w:val="en-US"/>
              </w:rPr>
            </w:pPr>
            <w:r w:rsidRPr="008A1930">
              <w:rPr>
                <w:rFonts w:cs="Times New Roman"/>
                <w:sz w:val="24"/>
                <w:szCs w:val="24"/>
                <w:lang w:val="en-US"/>
              </w:rPr>
              <w:t>0.357</w:t>
            </w:r>
          </w:p>
        </w:tc>
        <w:tc>
          <w:tcPr>
            <w:tcW w:w="1417" w:type="dxa"/>
          </w:tcPr>
          <w:p w14:paraId="056CCA50" w14:textId="77777777" w:rsidR="008A1930" w:rsidRPr="007A0247" w:rsidRDefault="008A1930" w:rsidP="00FC7480">
            <w:pPr>
              <w:jc w:val="both"/>
              <w:rPr>
                <w:rFonts w:cs="Times New Roman"/>
                <w:sz w:val="24"/>
                <w:szCs w:val="24"/>
                <w:lang w:val="en-US"/>
              </w:rPr>
            </w:pPr>
          </w:p>
        </w:tc>
        <w:tc>
          <w:tcPr>
            <w:tcW w:w="1418" w:type="dxa"/>
          </w:tcPr>
          <w:p w14:paraId="399A110A" w14:textId="50E337EE" w:rsidR="008A1930" w:rsidRPr="007A0247" w:rsidRDefault="008A1930" w:rsidP="00FC7480">
            <w:pPr>
              <w:jc w:val="both"/>
              <w:rPr>
                <w:rFonts w:cs="Times New Roman"/>
                <w:sz w:val="24"/>
                <w:szCs w:val="24"/>
                <w:lang w:val="en-US"/>
              </w:rPr>
            </w:pPr>
          </w:p>
        </w:tc>
        <w:tc>
          <w:tcPr>
            <w:tcW w:w="1701" w:type="dxa"/>
          </w:tcPr>
          <w:p w14:paraId="668C8C64" w14:textId="3590EE68" w:rsidR="008A1930" w:rsidRPr="007A0247" w:rsidRDefault="008A1930" w:rsidP="00FC7480">
            <w:pPr>
              <w:jc w:val="both"/>
              <w:rPr>
                <w:rFonts w:cs="Times New Roman"/>
                <w:sz w:val="24"/>
                <w:szCs w:val="24"/>
                <w:lang w:val="en-US"/>
              </w:rPr>
            </w:pPr>
          </w:p>
        </w:tc>
        <w:tc>
          <w:tcPr>
            <w:tcW w:w="1134" w:type="dxa"/>
          </w:tcPr>
          <w:p w14:paraId="38F2B76A" w14:textId="4FEE7AAD" w:rsidR="008A1930" w:rsidRPr="007A0247" w:rsidRDefault="008A1930" w:rsidP="00FC7480">
            <w:pPr>
              <w:jc w:val="both"/>
              <w:rPr>
                <w:rFonts w:cs="Times New Roman"/>
                <w:sz w:val="24"/>
                <w:szCs w:val="24"/>
                <w:lang w:val="en-US"/>
              </w:rPr>
            </w:pPr>
          </w:p>
        </w:tc>
      </w:tr>
      <w:tr w:rsidR="008A1930" w:rsidRPr="007A0247" w14:paraId="55DF85E7" w14:textId="77777777" w:rsidTr="005540E0">
        <w:tc>
          <w:tcPr>
            <w:tcW w:w="2122" w:type="dxa"/>
          </w:tcPr>
          <w:p w14:paraId="526B3CA2" w14:textId="609CD7A6" w:rsidR="008A1930" w:rsidRPr="007A0247" w:rsidRDefault="008A1930" w:rsidP="00FC7480">
            <w:pPr>
              <w:jc w:val="both"/>
              <w:rPr>
                <w:rFonts w:cs="Times New Roman"/>
                <w:sz w:val="24"/>
                <w:szCs w:val="24"/>
                <w:lang w:val="en-US"/>
              </w:rPr>
            </w:pPr>
            <w:bookmarkStart w:id="112" w:name="_Hlk209917190"/>
            <w:r w:rsidRPr="00E22863">
              <w:rPr>
                <w:rFonts w:cs="Times New Roman"/>
                <w:sz w:val="24"/>
                <w:szCs w:val="24"/>
                <w:lang w:val="kk-KZ"/>
              </w:rPr>
              <w:t>МЖӘ жүзеге асыру тәуекелдері</w:t>
            </w:r>
            <w:bookmarkEnd w:id="112"/>
          </w:p>
        </w:tc>
        <w:tc>
          <w:tcPr>
            <w:tcW w:w="1559" w:type="dxa"/>
          </w:tcPr>
          <w:p w14:paraId="7701F4A1" w14:textId="1A5D19D8" w:rsidR="008A1930" w:rsidRPr="007A0247" w:rsidRDefault="008A1930" w:rsidP="00FC7480">
            <w:pPr>
              <w:jc w:val="both"/>
              <w:rPr>
                <w:rFonts w:cs="Times New Roman"/>
                <w:sz w:val="24"/>
                <w:szCs w:val="24"/>
                <w:lang w:val="en-US"/>
              </w:rPr>
            </w:pPr>
            <w:r w:rsidRPr="008A1930">
              <w:rPr>
                <w:rFonts w:cs="Times New Roman"/>
                <w:sz w:val="24"/>
                <w:szCs w:val="24"/>
                <w:lang w:val="en-US"/>
              </w:rPr>
              <w:t>0.379</w:t>
            </w:r>
          </w:p>
        </w:tc>
        <w:tc>
          <w:tcPr>
            <w:tcW w:w="1417" w:type="dxa"/>
          </w:tcPr>
          <w:p w14:paraId="2112C644" w14:textId="4AD898E1" w:rsidR="008A1930" w:rsidRPr="007A0247" w:rsidRDefault="008A1930" w:rsidP="00FC7480">
            <w:pPr>
              <w:jc w:val="both"/>
              <w:rPr>
                <w:rFonts w:cs="Times New Roman"/>
                <w:sz w:val="24"/>
                <w:szCs w:val="24"/>
                <w:lang w:val="en-US"/>
              </w:rPr>
            </w:pPr>
            <w:r w:rsidRPr="008A1930">
              <w:rPr>
                <w:rFonts w:cs="Times New Roman"/>
                <w:sz w:val="24"/>
                <w:szCs w:val="24"/>
                <w:lang w:val="en-US"/>
              </w:rPr>
              <w:t>0.933</w:t>
            </w:r>
          </w:p>
        </w:tc>
        <w:tc>
          <w:tcPr>
            <w:tcW w:w="1418" w:type="dxa"/>
          </w:tcPr>
          <w:p w14:paraId="684CE941" w14:textId="77777777" w:rsidR="008A1930" w:rsidRPr="007A0247" w:rsidRDefault="008A1930" w:rsidP="00FC7480">
            <w:pPr>
              <w:jc w:val="both"/>
              <w:rPr>
                <w:rFonts w:cs="Times New Roman"/>
                <w:sz w:val="24"/>
                <w:szCs w:val="24"/>
                <w:lang w:val="en-US"/>
              </w:rPr>
            </w:pPr>
          </w:p>
        </w:tc>
        <w:tc>
          <w:tcPr>
            <w:tcW w:w="1701" w:type="dxa"/>
          </w:tcPr>
          <w:p w14:paraId="699D588C" w14:textId="12792506" w:rsidR="008A1930" w:rsidRPr="007A0247" w:rsidRDefault="008A1930" w:rsidP="00FC7480">
            <w:pPr>
              <w:jc w:val="both"/>
              <w:rPr>
                <w:rFonts w:cs="Times New Roman"/>
                <w:sz w:val="24"/>
                <w:szCs w:val="24"/>
                <w:lang w:val="en-US"/>
              </w:rPr>
            </w:pPr>
          </w:p>
        </w:tc>
        <w:tc>
          <w:tcPr>
            <w:tcW w:w="1134" w:type="dxa"/>
          </w:tcPr>
          <w:p w14:paraId="545AEF50" w14:textId="78E8E0B2" w:rsidR="008A1930" w:rsidRPr="007A0247" w:rsidRDefault="008A1930" w:rsidP="00FC7480">
            <w:pPr>
              <w:jc w:val="both"/>
              <w:rPr>
                <w:rFonts w:cs="Times New Roman"/>
                <w:sz w:val="24"/>
                <w:szCs w:val="24"/>
                <w:lang w:val="en-US"/>
              </w:rPr>
            </w:pPr>
          </w:p>
        </w:tc>
      </w:tr>
      <w:tr w:rsidR="008A1930" w:rsidRPr="007A0247" w14:paraId="2C880D00" w14:textId="77777777" w:rsidTr="005540E0">
        <w:tc>
          <w:tcPr>
            <w:tcW w:w="2122" w:type="dxa"/>
          </w:tcPr>
          <w:p w14:paraId="7B20D0C5" w14:textId="4169EDE9" w:rsidR="008A1930" w:rsidRPr="007A0247" w:rsidRDefault="008A1930" w:rsidP="00FC7480">
            <w:pPr>
              <w:jc w:val="both"/>
              <w:rPr>
                <w:rFonts w:cs="Times New Roman"/>
                <w:sz w:val="24"/>
                <w:szCs w:val="24"/>
                <w:lang w:val="en-US"/>
              </w:rPr>
            </w:pPr>
            <w:bookmarkStart w:id="113" w:name="_Hlk209927812"/>
            <w:r w:rsidRPr="00E22863">
              <w:rPr>
                <w:rFonts w:cs="Times New Roman"/>
                <w:sz w:val="24"/>
                <w:szCs w:val="24"/>
                <w:lang w:val="kk-KZ"/>
              </w:rPr>
              <w:t>Жеке секторды ынталандыру</w:t>
            </w:r>
            <w:bookmarkEnd w:id="113"/>
          </w:p>
        </w:tc>
        <w:tc>
          <w:tcPr>
            <w:tcW w:w="1559" w:type="dxa"/>
          </w:tcPr>
          <w:p w14:paraId="34F61E50" w14:textId="5FFB1350" w:rsidR="008A1930" w:rsidRPr="007A0247" w:rsidRDefault="008A1930" w:rsidP="00FC7480">
            <w:pPr>
              <w:jc w:val="both"/>
              <w:rPr>
                <w:rFonts w:cs="Times New Roman"/>
                <w:sz w:val="24"/>
                <w:szCs w:val="24"/>
                <w:lang w:val="en-US"/>
              </w:rPr>
            </w:pPr>
            <w:r w:rsidRPr="008A1930">
              <w:rPr>
                <w:rFonts w:cs="Times New Roman"/>
                <w:sz w:val="24"/>
                <w:szCs w:val="24"/>
                <w:lang w:val="en-US"/>
              </w:rPr>
              <w:t>0.410</w:t>
            </w:r>
          </w:p>
        </w:tc>
        <w:tc>
          <w:tcPr>
            <w:tcW w:w="1417" w:type="dxa"/>
          </w:tcPr>
          <w:p w14:paraId="60F5A991" w14:textId="5B49C805" w:rsidR="008A1930" w:rsidRPr="007A0247" w:rsidRDefault="008A1930" w:rsidP="00FC7480">
            <w:pPr>
              <w:jc w:val="both"/>
              <w:rPr>
                <w:rFonts w:cs="Times New Roman"/>
                <w:sz w:val="24"/>
                <w:szCs w:val="24"/>
                <w:lang w:val="en-US"/>
              </w:rPr>
            </w:pPr>
            <w:r w:rsidRPr="008A1930">
              <w:rPr>
                <w:rFonts w:cs="Times New Roman"/>
                <w:sz w:val="24"/>
                <w:szCs w:val="24"/>
                <w:lang w:val="en-US"/>
              </w:rPr>
              <w:t>0.909</w:t>
            </w:r>
          </w:p>
        </w:tc>
        <w:tc>
          <w:tcPr>
            <w:tcW w:w="1418" w:type="dxa"/>
          </w:tcPr>
          <w:p w14:paraId="4B771CF5" w14:textId="059C0A11" w:rsidR="008A1930" w:rsidRPr="007A0247" w:rsidRDefault="008A1930" w:rsidP="00FC7480">
            <w:pPr>
              <w:jc w:val="both"/>
              <w:rPr>
                <w:rFonts w:cs="Times New Roman"/>
                <w:sz w:val="24"/>
                <w:szCs w:val="24"/>
                <w:lang w:val="en-US"/>
              </w:rPr>
            </w:pPr>
            <w:r w:rsidRPr="008A1930">
              <w:rPr>
                <w:rFonts w:cs="Times New Roman"/>
                <w:sz w:val="24"/>
                <w:szCs w:val="24"/>
                <w:lang w:val="en-US"/>
              </w:rPr>
              <w:t>0.940</w:t>
            </w:r>
          </w:p>
        </w:tc>
        <w:tc>
          <w:tcPr>
            <w:tcW w:w="1701" w:type="dxa"/>
          </w:tcPr>
          <w:p w14:paraId="339EB174" w14:textId="77777777" w:rsidR="008A1930" w:rsidRPr="007A0247" w:rsidRDefault="008A1930" w:rsidP="00FC7480">
            <w:pPr>
              <w:jc w:val="both"/>
              <w:rPr>
                <w:rFonts w:cs="Times New Roman"/>
                <w:sz w:val="24"/>
                <w:szCs w:val="24"/>
                <w:lang w:val="en-US"/>
              </w:rPr>
            </w:pPr>
          </w:p>
        </w:tc>
        <w:tc>
          <w:tcPr>
            <w:tcW w:w="1134" w:type="dxa"/>
          </w:tcPr>
          <w:p w14:paraId="6A0A8FCC" w14:textId="20AFF308" w:rsidR="008A1930" w:rsidRPr="007A0247" w:rsidRDefault="008A1930" w:rsidP="00FC7480">
            <w:pPr>
              <w:jc w:val="both"/>
              <w:rPr>
                <w:rFonts w:cs="Times New Roman"/>
                <w:sz w:val="24"/>
                <w:szCs w:val="24"/>
                <w:lang w:val="en-US"/>
              </w:rPr>
            </w:pPr>
          </w:p>
        </w:tc>
      </w:tr>
      <w:tr w:rsidR="008A1930" w:rsidRPr="007A0247" w14:paraId="23B1BB87" w14:textId="77777777" w:rsidTr="005540E0">
        <w:tc>
          <w:tcPr>
            <w:tcW w:w="2122" w:type="dxa"/>
          </w:tcPr>
          <w:p w14:paraId="7A6782F3" w14:textId="1F436A92" w:rsidR="008A1930" w:rsidRPr="007A0247" w:rsidRDefault="008A1930" w:rsidP="00FC7480">
            <w:pPr>
              <w:jc w:val="both"/>
              <w:rPr>
                <w:rFonts w:cs="Times New Roman"/>
                <w:sz w:val="24"/>
                <w:szCs w:val="24"/>
              </w:rPr>
            </w:pPr>
            <w:r w:rsidRPr="009A46DF">
              <w:rPr>
                <w:rFonts w:cs="Times New Roman"/>
                <w:sz w:val="24"/>
                <w:szCs w:val="24"/>
                <w:lang w:val="kk-KZ"/>
              </w:rPr>
              <w:t>Жоба сәттілігі (МЖӘ)</w:t>
            </w:r>
          </w:p>
        </w:tc>
        <w:tc>
          <w:tcPr>
            <w:tcW w:w="1559" w:type="dxa"/>
          </w:tcPr>
          <w:p w14:paraId="7017AF31" w14:textId="6B104952" w:rsidR="008A1930" w:rsidRPr="007A0247" w:rsidRDefault="008A1930" w:rsidP="00FC7480">
            <w:pPr>
              <w:jc w:val="both"/>
              <w:rPr>
                <w:rFonts w:cs="Times New Roman"/>
                <w:sz w:val="24"/>
                <w:szCs w:val="24"/>
              </w:rPr>
            </w:pPr>
            <w:r w:rsidRPr="008A1930">
              <w:rPr>
                <w:rFonts w:cs="Times New Roman"/>
                <w:sz w:val="24"/>
                <w:szCs w:val="24"/>
                <w:lang w:val="en-US"/>
              </w:rPr>
              <w:t>0.346</w:t>
            </w:r>
          </w:p>
        </w:tc>
        <w:tc>
          <w:tcPr>
            <w:tcW w:w="1417" w:type="dxa"/>
          </w:tcPr>
          <w:p w14:paraId="57A8E203" w14:textId="5730E2C3" w:rsidR="008A1930" w:rsidRPr="007A0247" w:rsidRDefault="008A1930" w:rsidP="00FC7480">
            <w:pPr>
              <w:jc w:val="both"/>
              <w:rPr>
                <w:rFonts w:cs="Times New Roman"/>
                <w:sz w:val="24"/>
                <w:szCs w:val="24"/>
              </w:rPr>
            </w:pPr>
            <w:r w:rsidRPr="008A1930">
              <w:rPr>
                <w:rFonts w:cs="Times New Roman"/>
                <w:sz w:val="24"/>
                <w:szCs w:val="24"/>
                <w:lang w:val="en-US"/>
              </w:rPr>
              <w:t>0.896</w:t>
            </w:r>
          </w:p>
        </w:tc>
        <w:tc>
          <w:tcPr>
            <w:tcW w:w="1418" w:type="dxa"/>
          </w:tcPr>
          <w:p w14:paraId="04F366A2" w14:textId="55F14F87" w:rsidR="008A1930" w:rsidRPr="007A0247" w:rsidRDefault="008A1930" w:rsidP="00FC7480">
            <w:pPr>
              <w:jc w:val="both"/>
              <w:rPr>
                <w:rFonts w:cs="Times New Roman"/>
                <w:sz w:val="24"/>
                <w:szCs w:val="24"/>
              </w:rPr>
            </w:pPr>
            <w:r w:rsidRPr="008A1930">
              <w:rPr>
                <w:rFonts w:cs="Times New Roman"/>
                <w:sz w:val="24"/>
                <w:szCs w:val="24"/>
                <w:lang w:val="en-US"/>
              </w:rPr>
              <w:t>0.883</w:t>
            </w:r>
          </w:p>
        </w:tc>
        <w:tc>
          <w:tcPr>
            <w:tcW w:w="1701" w:type="dxa"/>
          </w:tcPr>
          <w:p w14:paraId="08B50AA7" w14:textId="04F0C238" w:rsidR="008A1930" w:rsidRPr="007A0247" w:rsidRDefault="008A1930" w:rsidP="00FC7480">
            <w:pPr>
              <w:jc w:val="both"/>
              <w:rPr>
                <w:rFonts w:cs="Times New Roman"/>
                <w:sz w:val="24"/>
                <w:szCs w:val="24"/>
              </w:rPr>
            </w:pPr>
            <w:r w:rsidRPr="008A1930">
              <w:rPr>
                <w:rFonts w:cs="Times New Roman"/>
                <w:sz w:val="24"/>
                <w:szCs w:val="24"/>
                <w:lang w:val="en-US"/>
              </w:rPr>
              <w:t>0.898</w:t>
            </w:r>
          </w:p>
        </w:tc>
        <w:tc>
          <w:tcPr>
            <w:tcW w:w="1134" w:type="dxa"/>
          </w:tcPr>
          <w:p w14:paraId="24666C2E" w14:textId="77777777" w:rsidR="008A1930" w:rsidRPr="007A0247" w:rsidRDefault="008A1930" w:rsidP="00FC7480">
            <w:pPr>
              <w:jc w:val="both"/>
              <w:rPr>
                <w:rFonts w:cs="Times New Roman"/>
                <w:sz w:val="24"/>
                <w:szCs w:val="24"/>
              </w:rPr>
            </w:pPr>
          </w:p>
        </w:tc>
      </w:tr>
      <w:tr w:rsidR="008A1930" w:rsidRPr="007A0247" w14:paraId="2E52D27E" w14:textId="77777777" w:rsidTr="005540E0">
        <w:tc>
          <w:tcPr>
            <w:tcW w:w="2122" w:type="dxa"/>
          </w:tcPr>
          <w:p w14:paraId="0130076C" w14:textId="7C4AB3FE" w:rsidR="008A1930" w:rsidRPr="009A46DF" w:rsidRDefault="008A1930" w:rsidP="00FC7480">
            <w:pPr>
              <w:jc w:val="both"/>
              <w:rPr>
                <w:rFonts w:cs="Times New Roman"/>
                <w:sz w:val="24"/>
                <w:szCs w:val="24"/>
                <w:lang w:val="kk-KZ"/>
              </w:rPr>
            </w:pPr>
            <w:bookmarkStart w:id="114" w:name="_Hlk209922442"/>
            <w:r w:rsidRPr="00D01BDB">
              <w:rPr>
                <w:rFonts w:cs="Times New Roman"/>
                <w:sz w:val="24"/>
                <w:szCs w:val="24"/>
                <w:lang w:val="kk-KZ"/>
              </w:rPr>
              <w:t>МЖӘ сәттілік факторлары</w:t>
            </w:r>
            <w:bookmarkEnd w:id="114"/>
          </w:p>
        </w:tc>
        <w:tc>
          <w:tcPr>
            <w:tcW w:w="1559" w:type="dxa"/>
          </w:tcPr>
          <w:p w14:paraId="2A996A0A" w14:textId="4DB4B019" w:rsidR="008A1930" w:rsidRPr="007A0247" w:rsidRDefault="008A1930" w:rsidP="00FC7480">
            <w:pPr>
              <w:jc w:val="both"/>
              <w:rPr>
                <w:rFonts w:cs="Times New Roman"/>
                <w:sz w:val="24"/>
                <w:szCs w:val="24"/>
              </w:rPr>
            </w:pPr>
            <w:r w:rsidRPr="008A1930">
              <w:rPr>
                <w:rFonts w:cs="Times New Roman"/>
                <w:sz w:val="24"/>
                <w:szCs w:val="24"/>
                <w:lang w:val="en-US"/>
              </w:rPr>
              <w:t>0.454</w:t>
            </w:r>
          </w:p>
        </w:tc>
        <w:tc>
          <w:tcPr>
            <w:tcW w:w="1417" w:type="dxa"/>
          </w:tcPr>
          <w:p w14:paraId="5A85D720" w14:textId="0563F592" w:rsidR="008A1930" w:rsidRPr="007A0247" w:rsidRDefault="008A1930" w:rsidP="00FC7480">
            <w:pPr>
              <w:jc w:val="both"/>
              <w:rPr>
                <w:rFonts w:cs="Times New Roman"/>
                <w:sz w:val="24"/>
                <w:szCs w:val="24"/>
              </w:rPr>
            </w:pPr>
            <w:r w:rsidRPr="008A1930">
              <w:rPr>
                <w:rFonts w:cs="Times New Roman"/>
                <w:sz w:val="24"/>
                <w:szCs w:val="24"/>
                <w:lang w:val="en-US"/>
              </w:rPr>
              <w:t>0.908</w:t>
            </w:r>
          </w:p>
        </w:tc>
        <w:tc>
          <w:tcPr>
            <w:tcW w:w="1418" w:type="dxa"/>
          </w:tcPr>
          <w:p w14:paraId="5B9AD5A1" w14:textId="70D65F7C" w:rsidR="008A1930" w:rsidRPr="007A0247" w:rsidRDefault="008A1930" w:rsidP="00FC7480">
            <w:pPr>
              <w:jc w:val="both"/>
              <w:rPr>
                <w:rFonts w:cs="Times New Roman"/>
                <w:sz w:val="24"/>
                <w:szCs w:val="24"/>
              </w:rPr>
            </w:pPr>
            <w:r w:rsidRPr="008A1930">
              <w:rPr>
                <w:rFonts w:cs="Times New Roman"/>
                <w:sz w:val="24"/>
                <w:szCs w:val="24"/>
                <w:lang w:val="en-US"/>
              </w:rPr>
              <w:t>0.919</w:t>
            </w:r>
          </w:p>
        </w:tc>
        <w:tc>
          <w:tcPr>
            <w:tcW w:w="1701" w:type="dxa"/>
          </w:tcPr>
          <w:p w14:paraId="5E027254" w14:textId="38B672B3" w:rsidR="008A1930" w:rsidRPr="007A0247" w:rsidRDefault="008A1930" w:rsidP="00FC7480">
            <w:pPr>
              <w:jc w:val="both"/>
              <w:rPr>
                <w:rFonts w:cs="Times New Roman"/>
                <w:sz w:val="24"/>
                <w:szCs w:val="24"/>
              </w:rPr>
            </w:pPr>
            <w:r w:rsidRPr="008A1930">
              <w:rPr>
                <w:rFonts w:cs="Times New Roman"/>
                <w:sz w:val="24"/>
                <w:szCs w:val="24"/>
                <w:lang w:val="en-US"/>
              </w:rPr>
              <w:t>0.911</w:t>
            </w:r>
          </w:p>
        </w:tc>
        <w:tc>
          <w:tcPr>
            <w:tcW w:w="1134" w:type="dxa"/>
          </w:tcPr>
          <w:p w14:paraId="1EE8EF7D" w14:textId="40324C30" w:rsidR="008A1930" w:rsidRPr="007A0247" w:rsidRDefault="008A1930" w:rsidP="00FC7480">
            <w:pPr>
              <w:jc w:val="both"/>
              <w:rPr>
                <w:rFonts w:cs="Times New Roman"/>
                <w:sz w:val="24"/>
                <w:szCs w:val="24"/>
              </w:rPr>
            </w:pPr>
            <w:r w:rsidRPr="008A1930">
              <w:rPr>
                <w:rFonts w:cs="Times New Roman"/>
                <w:sz w:val="24"/>
                <w:szCs w:val="24"/>
              </w:rPr>
              <w:t>0.939</w:t>
            </w:r>
          </w:p>
        </w:tc>
      </w:tr>
      <w:tr w:rsidR="00955FB5" w:rsidRPr="00955FB5" w14:paraId="53FF8F8F" w14:textId="77777777" w:rsidTr="006931C1">
        <w:tc>
          <w:tcPr>
            <w:tcW w:w="9351" w:type="dxa"/>
            <w:gridSpan w:val="6"/>
          </w:tcPr>
          <w:p w14:paraId="6F741968" w14:textId="53EE6154" w:rsidR="00955FB5" w:rsidRPr="00955FB5" w:rsidRDefault="00E92807" w:rsidP="00E92807">
            <w:pPr>
              <w:rPr>
                <w:rFonts w:cs="Times New Roman"/>
                <w:sz w:val="22"/>
              </w:rPr>
            </w:pPr>
            <w:r>
              <w:rPr>
                <w:rFonts w:cs="Times New Roman"/>
                <w:sz w:val="22"/>
              </w:rPr>
              <w:t xml:space="preserve">       </w:t>
            </w:r>
            <w:r w:rsidR="00955FB5" w:rsidRPr="00955FB5">
              <w:rPr>
                <w:rFonts w:cs="Times New Roman"/>
                <w:sz w:val="22"/>
              </w:rPr>
              <w:t>Ескерту –</w:t>
            </w:r>
            <w:r w:rsidR="00232FCE">
              <w:rPr>
                <w:rFonts w:cs="Times New Roman"/>
                <w:sz w:val="22"/>
              </w:rPr>
              <w:t xml:space="preserve"> </w:t>
            </w:r>
            <w:proofErr w:type="spellStart"/>
            <w:r w:rsidR="00955FB5" w:rsidRPr="00955FB5">
              <w:rPr>
                <w:rFonts w:cs="Times New Roman"/>
                <w:sz w:val="22"/>
              </w:rPr>
              <w:t>SmartPLS</w:t>
            </w:r>
            <w:proofErr w:type="spellEnd"/>
            <w:r w:rsidR="00955FB5" w:rsidRPr="00955FB5">
              <w:rPr>
                <w:rFonts w:cs="Times New Roman"/>
                <w:sz w:val="22"/>
              </w:rPr>
              <w:t xml:space="preserve"> </w:t>
            </w:r>
            <w:proofErr w:type="spellStart"/>
            <w:r w:rsidR="00955FB5" w:rsidRPr="00955FB5">
              <w:rPr>
                <w:rFonts w:cs="Times New Roman"/>
                <w:sz w:val="22"/>
              </w:rPr>
              <w:t>бағдарламасының</w:t>
            </w:r>
            <w:proofErr w:type="spellEnd"/>
            <w:r w:rsidR="00955FB5" w:rsidRPr="00955FB5">
              <w:rPr>
                <w:rFonts w:cs="Times New Roman"/>
                <w:sz w:val="22"/>
              </w:rPr>
              <w:t xml:space="preserve"> </w:t>
            </w:r>
            <w:proofErr w:type="spellStart"/>
            <w:r w:rsidR="00955FB5" w:rsidRPr="00955FB5">
              <w:rPr>
                <w:rFonts w:cs="Times New Roman"/>
                <w:sz w:val="22"/>
              </w:rPr>
              <w:t>мәліметтері</w:t>
            </w:r>
            <w:proofErr w:type="spellEnd"/>
            <w:r w:rsidR="00955FB5" w:rsidRPr="00955FB5">
              <w:rPr>
                <w:rFonts w:cs="Times New Roman"/>
                <w:sz w:val="22"/>
              </w:rPr>
              <w:t xml:space="preserve"> негізінде құралған </w:t>
            </w:r>
          </w:p>
        </w:tc>
      </w:tr>
    </w:tbl>
    <w:bookmarkEnd w:id="101"/>
    <w:bookmarkEnd w:id="110"/>
    <w:p w14:paraId="50E62224" w14:textId="66540ACE" w:rsidR="00565D81" w:rsidRPr="00A964E5" w:rsidRDefault="00565D81" w:rsidP="005F7BF6">
      <w:pPr>
        <w:spacing w:after="0" w:line="240" w:lineRule="auto"/>
        <w:ind w:firstLine="567"/>
        <w:jc w:val="both"/>
        <w:rPr>
          <w:rFonts w:cs="Times New Roman"/>
          <w:szCs w:val="28"/>
          <w:lang w:val="kk-KZ"/>
        </w:rPr>
      </w:pPr>
      <w:r w:rsidRPr="00480CC3">
        <w:rPr>
          <w:rFonts w:cs="Times New Roman"/>
          <w:szCs w:val="28"/>
          <w:lang w:val="kk-KZ"/>
        </w:rPr>
        <w:lastRenderedPageBreak/>
        <w:t>Кесте нәтижелерін</w:t>
      </w:r>
      <w:r w:rsidR="00A964E5">
        <w:rPr>
          <w:rFonts w:cs="Times New Roman"/>
          <w:szCs w:val="28"/>
          <w:lang w:val="kk-KZ"/>
        </w:rPr>
        <w:t>ен анықтағанымыз:</w:t>
      </w:r>
    </w:p>
    <w:p w14:paraId="72043D12" w14:textId="7B105A65" w:rsidR="00565D81" w:rsidRPr="00955FB5" w:rsidRDefault="00565D81" w:rsidP="005F7BF6">
      <w:pPr>
        <w:spacing w:after="0" w:line="240" w:lineRule="auto"/>
        <w:ind w:firstLine="567"/>
        <w:jc w:val="both"/>
        <w:rPr>
          <w:rFonts w:cs="Times New Roman"/>
          <w:szCs w:val="28"/>
          <w:lang w:val="kk-KZ"/>
        </w:rPr>
      </w:pPr>
      <w:r w:rsidRPr="00955FB5">
        <w:rPr>
          <w:rFonts w:cs="Times New Roman"/>
          <w:szCs w:val="28"/>
          <w:lang w:val="kk-KZ"/>
        </w:rPr>
        <w:t>Бұл</w:t>
      </w:r>
      <w:r w:rsidR="00FA74BA">
        <w:rPr>
          <w:rFonts w:cs="Times New Roman"/>
          <w:szCs w:val="28"/>
          <w:lang w:val="kk-KZ"/>
        </w:rPr>
        <w:t xml:space="preserve"> </w:t>
      </w:r>
      <w:r w:rsidRPr="00955FB5">
        <w:rPr>
          <w:rFonts w:cs="Times New Roman"/>
          <w:szCs w:val="28"/>
          <w:lang w:val="kk-KZ"/>
        </w:rPr>
        <w:t>конструкциялар арасындағы мәндер жақсы дискриминант жарамдылығын көрсетеді &lt;0,85.</w:t>
      </w:r>
    </w:p>
    <w:p w14:paraId="25184D47" w14:textId="77777777" w:rsidR="00F57AE8" w:rsidRPr="00F57AE8" w:rsidRDefault="00F57AE8" w:rsidP="005F7BF6">
      <w:pPr>
        <w:spacing w:after="0" w:line="240" w:lineRule="auto"/>
        <w:jc w:val="both"/>
        <w:rPr>
          <w:rFonts w:cs="Times New Roman"/>
          <w:szCs w:val="28"/>
          <w:lang w:val="kk-KZ"/>
        </w:rPr>
      </w:pPr>
      <w:r w:rsidRPr="00F57AE8">
        <w:rPr>
          <w:rFonts w:cs="Times New Roman"/>
          <w:szCs w:val="28"/>
          <w:lang w:val="kk-KZ"/>
        </w:rPr>
        <w:t>Дискриминант жарамдылығының маңызы:</w:t>
      </w:r>
    </w:p>
    <w:p w14:paraId="305972E3" w14:textId="32D37C2F" w:rsidR="00F57AE8" w:rsidRPr="00F57AE8" w:rsidRDefault="00F57AE8" w:rsidP="00807B82">
      <w:pPr>
        <w:numPr>
          <w:ilvl w:val="0"/>
          <w:numId w:val="8"/>
        </w:numPr>
        <w:tabs>
          <w:tab w:val="clear" w:pos="720"/>
          <w:tab w:val="num" w:pos="426"/>
        </w:tabs>
        <w:spacing w:after="0" w:line="240" w:lineRule="auto"/>
        <w:ind w:left="0" w:firstLine="567"/>
        <w:jc w:val="both"/>
        <w:rPr>
          <w:rFonts w:cs="Times New Roman"/>
          <w:szCs w:val="28"/>
          <w:lang w:val="kk-KZ"/>
        </w:rPr>
      </w:pPr>
      <w:r w:rsidRPr="00F57AE8">
        <w:rPr>
          <w:rFonts w:cs="Times New Roman"/>
          <w:szCs w:val="28"/>
          <w:lang w:val="kk-KZ"/>
        </w:rPr>
        <w:t>Айнымалылардың өзара тәуелсіздігін көрсетеді:</w:t>
      </w:r>
      <w:r w:rsidR="004322AE">
        <w:rPr>
          <w:rFonts w:cs="Times New Roman"/>
          <w:szCs w:val="28"/>
          <w:lang w:val="kk-KZ"/>
        </w:rPr>
        <w:t xml:space="preserve"> </w:t>
      </w:r>
      <w:r w:rsidRPr="00F57AE8">
        <w:rPr>
          <w:rFonts w:cs="Times New Roman"/>
          <w:szCs w:val="28"/>
          <w:lang w:val="kk-KZ"/>
        </w:rPr>
        <w:t>Әрбір айнымалы нақты бір құбылысты өлшеп отырғанын дәлелдейді.</w:t>
      </w:r>
    </w:p>
    <w:p w14:paraId="72993CFD" w14:textId="70C0CD60" w:rsidR="00F57AE8" w:rsidRPr="00F57AE8" w:rsidRDefault="00F57AE8" w:rsidP="00807B82">
      <w:pPr>
        <w:numPr>
          <w:ilvl w:val="0"/>
          <w:numId w:val="8"/>
        </w:numPr>
        <w:tabs>
          <w:tab w:val="clear" w:pos="720"/>
          <w:tab w:val="num" w:pos="426"/>
        </w:tabs>
        <w:spacing w:after="0" w:line="240" w:lineRule="auto"/>
        <w:ind w:left="0" w:firstLine="567"/>
        <w:jc w:val="both"/>
        <w:rPr>
          <w:rFonts w:cs="Times New Roman"/>
          <w:szCs w:val="28"/>
          <w:lang w:val="kk-KZ"/>
        </w:rPr>
      </w:pPr>
      <w:r w:rsidRPr="00F57AE8">
        <w:rPr>
          <w:rFonts w:cs="Times New Roman"/>
          <w:szCs w:val="28"/>
          <w:lang w:val="kk-KZ"/>
        </w:rPr>
        <w:t>Модельдің сапасын жақсартады:</w:t>
      </w:r>
      <w:r w:rsidR="004322AE">
        <w:rPr>
          <w:rFonts w:cs="Times New Roman"/>
          <w:szCs w:val="28"/>
          <w:lang w:val="kk-KZ"/>
        </w:rPr>
        <w:t xml:space="preserve"> </w:t>
      </w:r>
      <w:r w:rsidRPr="00F57AE8">
        <w:rPr>
          <w:rFonts w:cs="Times New Roman"/>
          <w:szCs w:val="28"/>
          <w:lang w:val="kk-KZ"/>
        </w:rPr>
        <w:t>Жоғары дискриминант жарамдылығы модельдің сенімділігін арттырады.</w:t>
      </w:r>
    </w:p>
    <w:p w14:paraId="03A3B01E" w14:textId="641059EA" w:rsidR="00F57AE8" w:rsidRPr="004322AE" w:rsidRDefault="00F57AE8" w:rsidP="00807B82">
      <w:pPr>
        <w:numPr>
          <w:ilvl w:val="0"/>
          <w:numId w:val="8"/>
        </w:numPr>
        <w:tabs>
          <w:tab w:val="clear" w:pos="720"/>
          <w:tab w:val="num" w:pos="426"/>
        </w:tabs>
        <w:spacing w:after="0" w:line="240" w:lineRule="auto"/>
        <w:ind w:left="0" w:firstLine="567"/>
        <w:jc w:val="both"/>
        <w:rPr>
          <w:rFonts w:cs="Times New Roman"/>
          <w:szCs w:val="28"/>
          <w:lang w:val="kk-KZ"/>
        </w:rPr>
      </w:pPr>
      <w:r w:rsidRPr="00F57AE8">
        <w:rPr>
          <w:rFonts w:cs="Times New Roman"/>
          <w:szCs w:val="28"/>
          <w:lang w:val="kk-KZ"/>
        </w:rPr>
        <w:t>Талдау нәтижелерін дұрыс интерпретациялауға көмектеседі:</w:t>
      </w:r>
      <w:r w:rsidR="004322AE">
        <w:rPr>
          <w:rFonts w:cs="Times New Roman"/>
          <w:szCs w:val="28"/>
          <w:lang w:val="kk-KZ"/>
        </w:rPr>
        <w:t xml:space="preserve"> </w:t>
      </w:r>
      <w:r w:rsidRPr="004322AE">
        <w:rPr>
          <w:rFonts w:cs="Times New Roman"/>
          <w:szCs w:val="28"/>
          <w:lang w:val="kk-KZ"/>
        </w:rPr>
        <w:t>Егер дискриминант жарамдылығы бұзылса, онда айнымалылар арасында мультиколлинеарлық немесе артық байланыс болуы мүмкін.</w:t>
      </w:r>
    </w:p>
    <w:p w14:paraId="54DFB7E7" w14:textId="772D7FDF" w:rsidR="003903DE" w:rsidRPr="003903DE" w:rsidRDefault="00565D81" w:rsidP="005F7BF6">
      <w:pPr>
        <w:spacing w:after="0" w:line="240" w:lineRule="auto"/>
        <w:ind w:firstLine="567"/>
        <w:jc w:val="both"/>
        <w:rPr>
          <w:rFonts w:cs="Times New Roman"/>
          <w:szCs w:val="28"/>
          <w:lang w:val="kk-KZ"/>
        </w:rPr>
      </w:pPr>
      <w:r w:rsidRPr="00FF1BF9">
        <w:rPr>
          <w:rFonts w:cs="Times New Roman"/>
          <w:szCs w:val="28"/>
        </w:rPr>
        <w:t xml:space="preserve">2. </w:t>
      </w:r>
      <w:r w:rsidR="003903DE">
        <w:rPr>
          <w:rFonts w:cs="Times New Roman"/>
          <w:szCs w:val="28"/>
          <w:lang w:val="kk-KZ"/>
        </w:rPr>
        <w:t xml:space="preserve">Сонымен қатар, </w:t>
      </w:r>
      <w:r w:rsidR="00FF1BF9">
        <w:rPr>
          <w:rFonts w:cs="Times New Roman"/>
          <w:szCs w:val="28"/>
          <w:lang w:val="kk-KZ"/>
        </w:rPr>
        <w:t>п</w:t>
      </w:r>
      <w:proofErr w:type="spellStart"/>
      <w:r w:rsidRPr="0093375B">
        <w:rPr>
          <w:rFonts w:cs="Times New Roman"/>
          <w:szCs w:val="28"/>
        </w:rPr>
        <w:t>роблемалық</w:t>
      </w:r>
      <w:proofErr w:type="spellEnd"/>
      <w:r w:rsidRPr="00FF1BF9">
        <w:rPr>
          <w:rFonts w:cs="Times New Roman"/>
          <w:szCs w:val="28"/>
        </w:rPr>
        <w:t xml:space="preserve"> </w:t>
      </w:r>
      <w:proofErr w:type="spellStart"/>
      <w:r w:rsidRPr="0093375B">
        <w:rPr>
          <w:rFonts w:cs="Times New Roman"/>
          <w:szCs w:val="28"/>
        </w:rPr>
        <w:t>мағынасы</w:t>
      </w:r>
      <w:proofErr w:type="spellEnd"/>
      <w:r w:rsidRPr="00FF1BF9">
        <w:rPr>
          <w:rFonts w:cs="Times New Roman"/>
          <w:szCs w:val="28"/>
        </w:rPr>
        <w:t xml:space="preserve"> </w:t>
      </w:r>
      <w:r w:rsidRPr="0093375B">
        <w:rPr>
          <w:rFonts w:cs="Times New Roman"/>
          <w:szCs w:val="28"/>
        </w:rPr>
        <w:t>бар</w:t>
      </w:r>
      <w:r w:rsidRPr="00FF1BF9">
        <w:rPr>
          <w:rFonts w:cs="Times New Roman"/>
          <w:szCs w:val="28"/>
        </w:rPr>
        <w:t xml:space="preserve"> </w:t>
      </w:r>
      <w:proofErr w:type="spellStart"/>
      <w:r w:rsidRPr="0093375B">
        <w:rPr>
          <w:rFonts w:cs="Times New Roman"/>
          <w:szCs w:val="28"/>
        </w:rPr>
        <w:t>жұп</w:t>
      </w:r>
      <w:proofErr w:type="spellEnd"/>
      <w:r w:rsidRPr="00FF1BF9">
        <w:rPr>
          <w:rFonts w:cs="Times New Roman"/>
          <w:szCs w:val="28"/>
        </w:rPr>
        <w:t xml:space="preserve"> </w:t>
      </w:r>
      <w:proofErr w:type="spellStart"/>
      <w:r w:rsidRPr="0093375B">
        <w:rPr>
          <w:rFonts w:cs="Times New Roman"/>
          <w:szCs w:val="28"/>
        </w:rPr>
        <w:t>конструкциялар</w:t>
      </w:r>
      <w:proofErr w:type="spellEnd"/>
      <w:r w:rsidR="00FF1BF9">
        <w:rPr>
          <w:rFonts w:cs="Times New Roman"/>
          <w:szCs w:val="28"/>
          <w:lang w:val="kk-KZ"/>
        </w:rPr>
        <w:t xml:space="preserve">ы </w:t>
      </w:r>
      <w:r w:rsidR="003903DE">
        <w:rPr>
          <w:rFonts w:cs="Times New Roman"/>
          <w:szCs w:val="28"/>
          <w:lang w:val="kk-KZ"/>
        </w:rPr>
        <w:t xml:space="preserve">да </w:t>
      </w:r>
      <w:r w:rsidR="00FF1BF9">
        <w:rPr>
          <w:rFonts w:cs="Times New Roman"/>
          <w:szCs w:val="28"/>
          <w:lang w:val="kk-KZ"/>
        </w:rPr>
        <w:t>анықталды</w:t>
      </w:r>
      <w:r w:rsidR="003903DE">
        <w:rPr>
          <w:rFonts w:cs="Times New Roman"/>
          <w:szCs w:val="28"/>
          <w:lang w:val="kk-KZ"/>
        </w:rPr>
        <w:t xml:space="preserve">. </w:t>
      </w:r>
      <w:r w:rsidR="003903DE" w:rsidRPr="003903DE">
        <w:rPr>
          <w:rFonts w:cs="Times New Roman"/>
          <w:szCs w:val="28"/>
          <w:lang w:val="kk-KZ"/>
        </w:rPr>
        <w:t>Нақты теориялық негіздемесі бар модель үшін жоғары HTMT мәндерінің (&lt; 0,95) қолайлылығын негіздеуді келесі аспектілерге негіздейміз:</w:t>
      </w:r>
    </w:p>
    <w:p w14:paraId="259EF229" w14:textId="77777777" w:rsidR="003903DE" w:rsidRPr="003903DE" w:rsidRDefault="003903DE" w:rsidP="005F7BF6">
      <w:pPr>
        <w:spacing w:after="0" w:line="240" w:lineRule="auto"/>
        <w:ind w:firstLine="567"/>
        <w:jc w:val="both"/>
        <w:rPr>
          <w:rFonts w:cs="Times New Roman"/>
          <w:szCs w:val="28"/>
          <w:lang w:val="kk-KZ"/>
        </w:rPr>
      </w:pPr>
      <w:r w:rsidRPr="003903DE">
        <w:rPr>
          <w:rFonts w:cs="Times New Roman"/>
          <w:szCs w:val="28"/>
          <w:lang w:val="kk-KZ"/>
        </w:rPr>
        <w:t>1. Конструкциялардың теориялық ұқсастығы</w:t>
      </w:r>
    </w:p>
    <w:p w14:paraId="27A7DAB2" w14:textId="1AAE9426" w:rsidR="00565D81" w:rsidRDefault="003903DE" w:rsidP="00FC7480">
      <w:pPr>
        <w:spacing w:after="0" w:line="240" w:lineRule="auto"/>
        <w:ind w:firstLine="567"/>
        <w:jc w:val="both"/>
        <w:rPr>
          <w:rFonts w:cs="Times New Roman"/>
          <w:szCs w:val="28"/>
          <w:lang w:val="kk-KZ"/>
        </w:rPr>
      </w:pPr>
      <w:r w:rsidRPr="003903DE">
        <w:rPr>
          <w:rFonts w:cs="Times New Roman"/>
          <w:szCs w:val="28"/>
          <w:lang w:val="kk-KZ"/>
        </w:rPr>
        <w:t xml:space="preserve">Егер екі жасырын айнымалы (конструкциялар) концептуалды түрде сәйкес келсе немесе шындықта тығыз байланысты болса, олардың жоғары корреляциясы (жоғары HTMT) </w:t>
      </w:r>
      <w:r w:rsidR="00CE0E0F">
        <w:rPr>
          <w:rFonts w:cs="Times New Roman"/>
          <w:szCs w:val="28"/>
          <w:lang w:val="kk-KZ"/>
        </w:rPr>
        <w:t>болады.</w:t>
      </w:r>
    </w:p>
    <w:p w14:paraId="1A475F8B" w14:textId="77777777" w:rsidR="003903DE" w:rsidRPr="003903DE" w:rsidRDefault="003903DE" w:rsidP="00FC7480">
      <w:pPr>
        <w:spacing w:after="0" w:line="240" w:lineRule="auto"/>
        <w:ind w:firstLine="567"/>
        <w:jc w:val="both"/>
        <w:rPr>
          <w:rFonts w:cs="Times New Roman"/>
          <w:szCs w:val="28"/>
          <w:lang w:val="kk-KZ"/>
        </w:rPr>
      </w:pPr>
      <w:r w:rsidRPr="003903DE">
        <w:rPr>
          <w:rFonts w:cs="Times New Roman"/>
          <w:szCs w:val="28"/>
          <w:lang w:val="kk-KZ"/>
        </w:rPr>
        <w:t>Біздің зерттеуіміздегі HTMT мәндері (әсіресе &lt;0,95) қолайлы болуы мүмкін, өйткені біз ұсынған модельдің нақты теориялық негізі мен конструкциялардың ұқсастығының бар екендігіне тоқталып кетейік.</w:t>
      </w:r>
    </w:p>
    <w:p w14:paraId="37E3387B" w14:textId="3096A195" w:rsidR="003903DE" w:rsidRPr="00276235" w:rsidRDefault="00AA2B98" w:rsidP="00FC7480">
      <w:pPr>
        <w:spacing w:after="0" w:line="240" w:lineRule="auto"/>
        <w:ind w:firstLine="567"/>
        <w:jc w:val="both"/>
        <w:rPr>
          <w:rFonts w:cs="Times New Roman"/>
          <w:szCs w:val="28"/>
          <w:lang w:val="kk-KZ"/>
        </w:rPr>
      </w:pPr>
      <w:bookmarkStart w:id="115" w:name="_Hlk183120503"/>
      <w:bookmarkStart w:id="116" w:name="_Hlk183121312"/>
      <w:r w:rsidRPr="002C0109">
        <w:rPr>
          <w:rFonts w:cs="Times New Roman"/>
          <w:szCs w:val="28"/>
          <w:lang w:val="kk-KZ"/>
        </w:rPr>
        <w:t>–</w:t>
      </w:r>
      <w:r w:rsidR="003903DE" w:rsidRPr="00276235">
        <w:rPr>
          <w:rFonts w:cs="Times New Roman"/>
          <w:szCs w:val="28"/>
          <w:lang w:val="kk-KZ"/>
        </w:rPr>
        <w:t xml:space="preserve"> </w:t>
      </w:r>
      <w:r>
        <w:rPr>
          <w:rFonts w:cs="Times New Roman"/>
          <w:szCs w:val="28"/>
          <w:lang w:val="kk-KZ"/>
        </w:rPr>
        <w:t xml:space="preserve"> </w:t>
      </w:r>
      <w:r w:rsidR="00276235" w:rsidRPr="00276235">
        <w:rPr>
          <w:rFonts w:cs="Times New Roman"/>
          <w:szCs w:val="28"/>
          <w:lang w:val="kk-KZ"/>
        </w:rPr>
        <w:t xml:space="preserve">МЖӘ тежейтін факторлар </w:t>
      </w:r>
      <w:r w:rsidR="00276235">
        <w:rPr>
          <w:rFonts w:cs="Times New Roman"/>
          <w:szCs w:val="28"/>
          <w:lang w:val="kk-KZ"/>
        </w:rPr>
        <w:t>м</w:t>
      </w:r>
      <w:r w:rsidR="003903DE" w:rsidRPr="003903DE">
        <w:rPr>
          <w:rFonts w:cs="Times New Roman"/>
          <w:szCs w:val="28"/>
          <w:lang w:val="kk-KZ"/>
        </w:rPr>
        <w:t>ен</w:t>
      </w:r>
      <w:r w:rsidR="003903DE" w:rsidRPr="00276235">
        <w:rPr>
          <w:rFonts w:cs="Times New Roman"/>
          <w:szCs w:val="28"/>
          <w:lang w:val="kk-KZ"/>
        </w:rPr>
        <w:t> </w:t>
      </w:r>
      <w:bookmarkEnd w:id="115"/>
      <w:r w:rsidR="0022769F" w:rsidRPr="0022769F">
        <w:rPr>
          <w:rFonts w:cs="Times New Roman"/>
          <w:szCs w:val="28"/>
          <w:lang w:val="kk-KZ"/>
        </w:rPr>
        <w:t>МЖӘ жүзеге асыру тәуекелдері</w:t>
      </w:r>
      <w:r w:rsidR="0022769F" w:rsidRPr="00276235">
        <w:rPr>
          <w:rFonts w:cs="Times New Roman"/>
          <w:szCs w:val="28"/>
          <w:lang w:val="kk-KZ"/>
        </w:rPr>
        <w:t xml:space="preserve"> </w:t>
      </w:r>
      <w:r w:rsidR="003903DE" w:rsidRPr="00276235">
        <w:rPr>
          <w:rFonts w:cs="Times New Roman"/>
          <w:szCs w:val="28"/>
          <w:lang w:val="kk-KZ"/>
        </w:rPr>
        <w:t>(0.933):</w:t>
      </w:r>
    </w:p>
    <w:p w14:paraId="26099373" w14:textId="07FA949F" w:rsidR="003903DE" w:rsidRPr="00CB1085" w:rsidRDefault="003903DE" w:rsidP="00FC7480">
      <w:pPr>
        <w:spacing w:after="0" w:line="240" w:lineRule="auto"/>
        <w:ind w:firstLine="567"/>
        <w:jc w:val="both"/>
        <w:rPr>
          <w:rFonts w:cs="Times New Roman"/>
          <w:szCs w:val="28"/>
          <w:lang w:val="kk-KZ"/>
        </w:rPr>
      </w:pPr>
      <w:r w:rsidRPr="003903DE">
        <w:rPr>
          <w:rFonts w:cs="Times New Roman"/>
          <w:szCs w:val="28"/>
          <w:lang w:val="kk-KZ"/>
        </w:rPr>
        <w:t>Нәтиже м</w:t>
      </w:r>
      <w:r w:rsidRPr="009328BB">
        <w:rPr>
          <w:rFonts w:cs="Times New Roman"/>
          <w:szCs w:val="28"/>
          <w:lang w:val="kk-KZ"/>
        </w:rPr>
        <w:t>ән</w:t>
      </w:r>
      <w:r w:rsidRPr="003903DE">
        <w:rPr>
          <w:rFonts w:cs="Times New Roman"/>
          <w:szCs w:val="28"/>
          <w:lang w:val="kk-KZ"/>
        </w:rPr>
        <w:t>і</w:t>
      </w:r>
      <w:r w:rsidRPr="009328BB">
        <w:rPr>
          <w:rFonts w:cs="Times New Roman"/>
          <w:szCs w:val="28"/>
          <w:lang w:val="kk-KZ"/>
        </w:rPr>
        <w:t xml:space="preserve"> 0,90-нан жоғары, </w:t>
      </w:r>
      <w:bookmarkStart w:id="117" w:name="_Hlk185356694"/>
      <w:r w:rsidRPr="009328BB">
        <w:rPr>
          <w:rFonts w:cs="Times New Roman"/>
          <w:szCs w:val="28"/>
          <w:lang w:val="kk-KZ"/>
        </w:rPr>
        <w:t>бұл конструкциялар арасындағы күшті ұқсастықты көрсетеді</w:t>
      </w:r>
      <w:r w:rsidRPr="003903DE">
        <w:rPr>
          <w:rFonts w:cs="Times New Roman"/>
          <w:szCs w:val="28"/>
          <w:lang w:val="kk-KZ"/>
        </w:rPr>
        <w:t xml:space="preserve">: </w:t>
      </w:r>
      <w:bookmarkEnd w:id="117"/>
      <w:r w:rsidRPr="009328BB">
        <w:rPr>
          <w:rFonts w:cs="Times New Roman"/>
          <w:szCs w:val="28"/>
          <w:lang w:val="kk-KZ"/>
        </w:rPr>
        <w:t>Кедергілер мен тәуекелдер арасындағы тұжырымдамалық ұқсастық</w:t>
      </w:r>
      <w:r w:rsidRPr="003903DE">
        <w:rPr>
          <w:rFonts w:cs="Times New Roman"/>
          <w:szCs w:val="28"/>
          <w:lang w:val="kk-KZ"/>
        </w:rPr>
        <w:t>тар бар, өйткені, екеуі де МЖӘ сәттілігін тежейді, болмаса сәтсіздікке ұшыратады</w:t>
      </w:r>
      <w:r w:rsidRPr="009328BB">
        <w:rPr>
          <w:rFonts w:cs="Times New Roman"/>
          <w:szCs w:val="28"/>
          <w:lang w:val="kk-KZ"/>
        </w:rPr>
        <w:t>.</w:t>
      </w:r>
      <w:bookmarkEnd w:id="116"/>
      <w:r>
        <w:rPr>
          <w:rFonts w:cs="Times New Roman"/>
          <w:szCs w:val="28"/>
          <w:lang w:val="kk-KZ"/>
        </w:rPr>
        <w:t xml:space="preserve"> </w:t>
      </w:r>
      <w:r w:rsidRPr="003903DE">
        <w:rPr>
          <w:rFonts w:cs="Times New Roman"/>
          <w:szCs w:val="28"/>
          <w:lang w:val="kk-KZ"/>
        </w:rPr>
        <w:t>МЖӘ жобаларын басқарудағы кедергілер мен тәуекелдер жиі өзара байланысты. Тәжірибе мен заңнамалық базаның жоқтығы сияқты кедергілер тәуекелдерді жүзеге асыруға тікелей әсер етеді.</w:t>
      </w:r>
    </w:p>
    <w:p w14:paraId="761F8529" w14:textId="25014952" w:rsidR="003903DE" w:rsidRPr="00AA2B98" w:rsidRDefault="00276235" w:rsidP="00AA2B98">
      <w:pPr>
        <w:pStyle w:val="a6"/>
        <w:numPr>
          <w:ilvl w:val="2"/>
          <w:numId w:val="35"/>
        </w:numPr>
        <w:spacing w:after="0" w:line="240" w:lineRule="auto"/>
        <w:ind w:left="0" w:firstLine="567"/>
        <w:jc w:val="both"/>
        <w:rPr>
          <w:rFonts w:cs="Times New Roman"/>
          <w:szCs w:val="28"/>
          <w:lang w:val="kk-KZ"/>
        </w:rPr>
      </w:pPr>
      <w:r w:rsidRPr="00AA2B98">
        <w:rPr>
          <w:rFonts w:cs="Times New Roman"/>
          <w:szCs w:val="28"/>
          <w:lang w:val="kk-KZ"/>
        </w:rPr>
        <w:t>Жоба сәттілігі м</w:t>
      </w:r>
      <w:r w:rsidR="003903DE" w:rsidRPr="00AA2B98">
        <w:rPr>
          <w:rFonts w:cs="Times New Roman"/>
          <w:szCs w:val="28"/>
          <w:lang w:val="kk-KZ"/>
        </w:rPr>
        <w:t xml:space="preserve">ен </w:t>
      </w:r>
      <w:r w:rsidR="002D70B7" w:rsidRPr="00AA2B98">
        <w:rPr>
          <w:rFonts w:cs="Times New Roman"/>
          <w:szCs w:val="28"/>
          <w:lang w:val="kk-KZ"/>
        </w:rPr>
        <w:t>Сәттілік факторлары</w:t>
      </w:r>
      <w:r w:rsidR="003903DE" w:rsidRPr="00AA2B98">
        <w:rPr>
          <w:rFonts w:cs="Times New Roman"/>
          <w:szCs w:val="28"/>
          <w:lang w:val="kk-KZ"/>
        </w:rPr>
        <w:t xml:space="preserve"> (0.939): </w:t>
      </w:r>
    </w:p>
    <w:p w14:paraId="4E1061DF" w14:textId="2F789316" w:rsidR="003903DE" w:rsidRPr="00CB1085" w:rsidRDefault="003903DE" w:rsidP="00FC7480">
      <w:pPr>
        <w:spacing w:after="0" w:line="240" w:lineRule="auto"/>
        <w:ind w:firstLine="567"/>
        <w:jc w:val="both"/>
        <w:rPr>
          <w:rFonts w:cs="Times New Roman"/>
          <w:szCs w:val="28"/>
          <w:lang w:val="kk-KZ"/>
        </w:rPr>
      </w:pPr>
      <w:r w:rsidRPr="003903DE">
        <w:rPr>
          <w:rFonts w:cs="Times New Roman"/>
          <w:szCs w:val="28"/>
          <w:lang w:val="kk-KZ"/>
        </w:rPr>
        <w:t xml:space="preserve">Бұл жұп та 0,94-ке жақын, бұл да </w:t>
      </w:r>
      <w:bookmarkStart w:id="118" w:name="_Hlk209928307"/>
      <w:r w:rsidRPr="003903DE">
        <w:rPr>
          <w:rFonts w:cs="Times New Roman"/>
          <w:szCs w:val="28"/>
          <w:lang w:val="kk-KZ"/>
        </w:rPr>
        <w:t xml:space="preserve">күшті корреляцияны </w:t>
      </w:r>
      <w:bookmarkEnd w:id="118"/>
      <w:r w:rsidRPr="003903DE">
        <w:rPr>
          <w:rFonts w:cs="Times New Roman"/>
          <w:szCs w:val="28"/>
          <w:lang w:val="kk-KZ"/>
        </w:rPr>
        <w:t>көрсетеді: Бұл жобаның сәттілігі мен сәттілік факторларының тұжырымдамалық түрде бір-біріне сәйкес келуіне байланысты.</w:t>
      </w:r>
      <w:r>
        <w:rPr>
          <w:rFonts w:cs="Times New Roman"/>
          <w:szCs w:val="28"/>
          <w:lang w:val="kk-KZ"/>
        </w:rPr>
        <w:t xml:space="preserve"> </w:t>
      </w:r>
      <w:r w:rsidRPr="003903DE">
        <w:rPr>
          <w:rFonts w:cs="Times New Roman"/>
          <w:szCs w:val="28"/>
          <w:lang w:val="kk-KZ"/>
        </w:rPr>
        <w:t xml:space="preserve">Сәттілік факторлары (мысалы, саяси қолдау, тәуекелді бөлісу) жоба сәттілігінің жалпы тұжырымдамасының бөлігі болып табылады, бұл оларды концептуалды түрде байланысты етеді. </w:t>
      </w:r>
    </w:p>
    <w:p w14:paraId="65878CDD" w14:textId="5FE1ED57" w:rsidR="003903DE" w:rsidRPr="002D70B7" w:rsidRDefault="002D70B7" w:rsidP="00807B82">
      <w:pPr>
        <w:pStyle w:val="a6"/>
        <w:numPr>
          <w:ilvl w:val="0"/>
          <w:numId w:val="6"/>
        </w:numPr>
        <w:spacing w:after="0" w:line="240" w:lineRule="auto"/>
        <w:ind w:left="0" w:firstLine="567"/>
        <w:jc w:val="both"/>
        <w:rPr>
          <w:rFonts w:cs="Times New Roman"/>
          <w:szCs w:val="28"/>
          <w:lang w:val="kk-KZ"/>
        </w:rPr>
      </w:pPr>
      <w:r w:rsidRPr="002D70B7">
        <w:rPr>
          <w:rFonts w:cs="Times New Roman"/>
          <w:szCs w:val="28"/>
          <w:lang w:val="kk-KZ"/>
        </w:rPr>
        <w:t xml:space="preserve">Жеке секторды ынталандыру </w:t>
      </w:r>
      <w:r>
        <w:rPr>
          <w:rFonts w:cs="Times New Roman"/>
          <w:szCs w:val="28"/>
          <w:lang w:val="kk-KZ"/>
        </w:rPr>
        <w:t>м</w:t>
      </w:r>
      <w:r w:rsidR="003903DE" w:rsidRPr="00F30C52">
        <w:rPr>
          <w:rFonts w:cs="Times New Roman"/>
          <w:szCs w:val="28"/>
          <w:lang w:val="kk-KZ"/>
        </w:rPr>
        <w:t>ен</w:t>
      </w:r>
      <w:r w:rsidR="003903DE" w:rsidRPr="002D70B7">
        <w:rPr>
          <w:rFonts w:cs="Times New Roman"/>
          <w:szCs w:val="28"/>
          <w:lang w:val="kk-KZ"/>
        </w:rPr>
        <w:t> </w:t>
      </w:r>
      <w:r w:rsidR="0022769F" w:rsidRPr="0022769F">
        <w:rPr>
          <w:rFonts w:cs="Times New Roman"/>
          <w:szCs w:val="28"/>
          <w:lang w:val="kk-KZ"/>
        </w:rPr>
        <w:t>МЖӘ жүзеге асыру тәуекелдері</w:t>
      </w:r>
      <w:r w:rsidR="0022769F" w:rsidRPr="002D70B7">
        <w:rPr>
          <w:rFonts w:cs="Times New Roman"/>
          <w:szCs w:val="28"/>
          <w:lang w:val="kk-KZ"/>
        </w:rPr>
        <w:t xml:space="preserve"> </w:t>
      </w:r>
      <w:r w:rsidR="003903DE" w:rsidRPr="002D70B7">
        <w:rPr>
          <w:rFonts w:cs="Times New Roman"/>
          <w:szCs w:val="28"/>
          <w:lang w:val="kk-KZ"/>
        </w:rPr>
        <w:t>(0.940):</w:t>
      </w:r>
    </w:p>
    <w:p w14:paraId="4EC31DD7" w14:textId="76089BDA" w:rsidR="003903DE" w:rsidRPr="00CB1085" w:rsidRDefault="003903DE" w:rsidP="00FC7480">
      <w:pPr>
        <w:spacing w:after="0" w:line="240" w:lineRule="auto"/>
        <w:ind w:firstLine="567"/>
        <w:jc w:val="both"/>
        <w:rPr>
          <w:rFonts w:cs="Times New Roman"/>
          <w:szCs w:val="28"/>
          <w:lang w:val="kk-KZ"/>
        </w:rPr>
      </w:pPr>
      <w:r w:rsidRPr="002D70B7">
        <w:rPr>
          <w:rFonts w:cs="Times New Roman"/>
          <w:szCs w:val="28"/>
          <w:lang w:val="kk-KZ"/>
        </w:rPr>
        <w:t>0,90-нан жоғары мән</w:t>
      </w:r>
      <w:r>
        <w:rPr>
          <w:rFonts w:cs="Times New Roman"/>
          <w:szCs w:val="28"/>
          <w:lang w:val="kk-KZ"/>
        </w:rPr>
        <w:t>і</w:t>
      </w:r>
      <w:r w:rsidR="002D70B7">
        <w:rPr>
          <w:rFonts w:cs="Times New Roman"/>
          <w:szCs w:val="28"/>
          <w:lang w:val="kk-KZ"/>
        </w:rPr>
        <w:t xml:space="preserve"> де </w:t>
      </w:r>
      <w:r w:rsidR="002D70B7" w:rsidRPr="002D70B7">
        <w:rPr>
          <w:rFonts w:cs="Times New Roman"/>
          <w:szCs w:val="28"/>
          <w:lang w:val="kk-KZ"/>
        </w:rPr>
        <w:t>күшті корреляция</w:t>
      </w:r>
      <w:r w:rsidR="002D70B7">
        <w:rPr>
          <w:rFonts w:cs="Times New Roman"/>
          <w:szCs w:val="28"/>
          <w:lang w:val="kk-KZ"/>
        </w:rPr>
        <w:t>ға</w:t>
      </w:r>
      <w:r w:rsidR="002D70B7" w:rsidRPr="002D70B7">
        <w:rPr>
          <w:rFonts w:cs="Times New Roman"/>
          <w:szCs w:val="28"/>
          <w:lang w:val="kk-KZ"/>
        </w:rPr>
        <w:t xml:space="preserve"> </w:t>
      </w:r>
      <w:r>
        <w:rPr>
          <w:rFonts w:cs="Times New Roman"/>
          <w:szCs w:val="28"/>
          <w:lang w:val="kk-KZ"/>
        </w:rPr>
        <w:t xml:space="preserve">ие боп тұр, </w:t>
      </w:r>
      <w:r w:rsidRPr="002D70B7">
        <w:rPr>
          <w:rFonts w:cs="Times New Roman"/>
          <w:szCs w:val="28"/>
          <w:lang w:val="kk-KZ"/>
        </w:rPr>
        <w:t>бұл конструкциялар арасында</w:t>
      </w:r>
      <w:r>
        <w:rPr>
          <w:rFonts w:cs="Times New Roman"/>
          <w:szCs w:val="28"/>
          <w:lang w:val="kk-KZ"/>
        </w:rPr>
        <w:t xml:space="preserve"> да</w:t>
      </w:r>
      <w:r w:rsidRPr="002D70B7">
        <w:rPr>
          <w:rFonts w:cs="Times New Roman"/>
          <w:szCs w:val="28"/>
          <w:lang w:val="kk-KZ"/>
        </w:rPr>
        <w:t xml:space="preserve"> күшті ұқсастықты көрсетеді</w:t>
      </w:r>
      <w:r>
        <w:rPr>
          <w:rFonts w:cs="Times New Roman"/>
          <w:szCs w:val="28"/>
          <w:lang w:val="kk-KZ"/>
        </w:rPr>
        <w:t xml:space="preserve">: </w:t>
      </w:r>
      <w:r w:rsidRPr="00502756">
        <w:rPr>
          <w:rFonts w:cs="Times New Roman"/>
          <w:szCs w:val="28"/>
          <w:lang w:val="kk-KZ"/>
        </w:rPr>
        <w:t>Жеке сектордың ынталандырулары тәуекелдерді азайту үшін беріледі. Сәйкесінше</w:t>
      </w:r>
      <w:r w:rsidR="002D70B7">
        <w:rPr>
          <w:rFonts w:cs="Times New Roman"/>
          <w:szCs w:val="28"/>
          <w:lang w:val="kk-KZ"/>
        </w:rPr>
        <w:t>,</w:t>
      </w:r>
      <w:r w:rsidRPr="00502756">
        <w:rPr>
          <w:rFonts w:cs="Times New Roman"/>
          <w:szCs w:val="28"/>
          <w:lang w:val="kk-KZ"/>
        </w:rPr>
        <w:t xml:space="preserve"> тәуекелдер жоғары болса, ынталандырулар да көп бол</w:t>
      </w:r>
      <w:r w:rsidR="00CE0E0F">
        <w:rPr>
          <w:rFonts w:cs="Times New Roman"/>
          <w:szCs w:val="28"/>
          <w:lang w:val="kk-KZ"/>
        </w:rPr>
        <w:t>ады</w:t>
      </w:r>
      <w:r>
        <w:rPr>
          <w:rFonts w:cs="Times New Roman"/>
          <w:szCs w:val="28"/>
          <w:lang w:val="kk-KZ"/>
        </w:rPr>
        <w:t>.</w:t>
      </w:r>
    </w:p>
    <w:p w14:paraId="3EECF995" w14:textId="0436D735" w:rsidR="003903DE" w:rsidRPr="00E52DAC" w:rsidRDefault="003903DE" w:rsidP="00FC7480">
      <w:pPr>
        <w:spacing w:after="0" w:line="240" w:lineRule="auto"/>
        <w:ind w:firstLine="567"/>
        <w:jc w:val="both"/>
        <w:rPr>
          <w:rFonts w:cs="Times New Roman"/>
          <w:szCs w:val="28"/>
          <w:lang w:val="kk-KZ"/>
        </w:rPr>
      </w:pPr>
      <w:r w:rsidRPr="003903DE">
        <w:rPr>
          <w:rFonts w:cs="Times New Roman"/>
          <w:szCs w:val="28"/>
          <w:lang w:val="kk-KZ"/>
        </w:rPr>
        <w:t xml:space="preserve">Жоғары HTMT мәндері өзара байланысты аспектілерді өлшейтін конструкциялар үшін қолайлы болуы мүмкін екендігін ғалымдар өз еңбектерінде атап </w:t>
      </w:r>
      <w:r w:rsidRPr="00E52DAC">
        <w:rPr>
          <w:rFonts w:cs="Times New Roman"/>
          <w:szCs w:val="28"/>
          <w:lang w:val="kk-KZ"/>
        </w:rPr>
        <w:t>айтқан [</w:t>
      </w:r>
      <w:r w:rsidR="008D13F5" w:rsidRPr="00E52DAC">
        <w:rPr>
          <w:rFonts w:cs="Times New Roman"/>
          <w:szCs w:val="28"/>
          <w:lang w:val="kk-KZ"/>
        </w:rPr>
        <w:t>13</w:t>
      </w:r>
      <w:r w:rsidR="00504D0D">
        <w:rPr>
          <w:rFonts w:cs="Times New Roman"/>
          <w:szCs w:val="28"/>
          <w:lang w:val="kk-KZ"/>
        </w:rPr>
        <w:t>0</w:t>
      </w:r>
      <w:r w:rsidRPr="00E52DAC">
        <w:rPr>
          <w:rFonts w:cs="Times New Roman"/>
          <w:szCs w:val="28"/>
          <w:lang w:val="kk-KZ"/>
        </w:rPr>
        <w:t>].</w:t>
      </w:r>
    </w:p>
    <w:p w14:paraId="560E1C6C" w14:textId="7F84F230" w:rsidR="00565D81" w:rsidRPr="00F06BB9" w:rsidRDefault="005F0C0B" w:rsidP="00807B82">
      <w:pPr>
        <w:pStyle w:val="a6"/>
        <w:numPr>
          <w:ilvl w:val="0"/>
          <w:numId w:val="5"/>
        </w:numPr>
        <w:spacing w:after="0" w:line="240" w:lineRule="auto"/>
        <w:ind w:left="0" w:firstLine="567"/>
        <w:jc w:val="both"/>
        <w:rPr>
          <w:rFonts w:cs="Times New Roman"/>
          <w:szCs w:val="28"/>
          <w:lang w:val="kk-KZ"/>
        </w:rPr>
      </w:pPr>
      <w:r>
        <w:rPr>
          <w:rFonts w:cs="Times New Roman"/>
          <w:szCs w:val="28"/>
          <w:lang w:val="kk-KZ"/>
        </w:rPr>
        <w:t xml:space="preserve">Тәжірибелік </w:t>
      </w:r>
      <w:r w:rsidR="00565D81" w:rsidRPr="00F06BB9">
        <w:rPr>
          <w:rFonts w:cs="Times New Roman"/>
          <w:szCs w:val="28"/>
          <w:lang w:val="kk-KZ"/>
        </w:rPr>
        <w:t>негіздемесі:</w:t>
      </w:r>
    </w:p>
    <w:p w14:paraId="766547CD" w14:textId="37B38F27" w:rsidR="00565D81" w:rsidRPr="00565D81" w:rsidRDefault="00565D81" w:rsidP="00FC7480">
      <w:pPr>
        <w:spacing w:after="0" w:line="240" w:lineRule="auto"/>
        <w:ind w:firstLine="567"/>
        <w:jc w:val="both"/>
        <w:rPr>
          <w:rFonts w:cs="Times New Roman"/>
          <w:szCs w:val="28"/>
          <w:lang w:val="kk-KZ"/>
        </w:rPr>
      </w:pPr>
      <w:r w:rsidRPr="00565D81">
        <w:rPr>
          <w:rFonts w:cs="Times New Roman"/>
          <w:szCs w:val="28"/>
          <w:lang w:val="kk-KZ"/>
        </w:rPr>
        <w:lastRenderedPageBreak/>
        <w:t xml:space="preserve">Жоғары HTMT әрқашан </w:t>
      </w:r>
      <w:r w:rsidR="00B930AE">
        <w:rPr>
          <w:rFonts w:cs="Times New Roman"/>
          <w:szCs w:val="28"/>
          <w:lang w:val="kk-KZ"/>
        </w:rPr>
        <w:t>мәселелер</w:t>
      </w:r>
      <w:r w:rsidRPr="00565D81">
        <w:rPr>
          <w:rFonts w:cs="Times New Roman"/>
          <w:szCs w:val="28"/>
          <w:lang w:val="kk-KZ"/>
        </w:rPr>
        <w:t>д</w:t>
      </w:r>
      <w:r w:rsidR="00B930AE">
        <w:rPr>
          <w:rFonts w:cs="Times New Roman"/>
          <w:szCs w:val="28"/>
          <w:lang w:val="kk-KZ"/>
        </w:rPr>
        <w:t>і</w:t>
      </w:r>
      <w:r w:rsidRPr="00565D81">
        <w:rPr>
          <w:rFonts w:cs="Times New Roman"/>
          <w:szCs w:val="28"/>
          <w:lang w:val="kk-KZ"/>
        </w:rPr>
        <w:t xml:space="preserve"> көрсетпейді, </w:t>
      </w:r>
      <w:r>
        <w:rPr>
          <w:rFonts w:cs="Times New Roman"/>
          <w:szCs w:val="28"/>
          <w:lang w:val="kk-KZ"/>
        </w:rPr>
        <w:t>өйткені</w:t>
      </w:r>
      <w:r w:rsidRPr="00565D81">
        <w:rPr>
          <w:rFonts w:cs="Times New Roman"/>
          <w:szCs w:val="28"/>
          <w:lang w:val="kk-KZ"/>
        </w:rPr>
        <w:t>:</w:t>
      </w:r>
    </w:p>
    <w:p w14:paraId="26808B3F" w14:textId="77777777" w:rsidR="00565D81" w:rsidRPr="00565D81" w:rsidRDefault="00565D81" w:rsidP="00FC7480">
      <w:pPr>
        <w:spacing w:after="0" w:line="240" w:lineRule="auto"/>
        <w:ind w:firstLine="567"/>
        <w:jc w:val="both"/>
        <w:rPr>
          <w:rFonts w:cs="Times New Roman"/>
          <w:szCs w:val="28"/>
          <w:lang w:val="kk-KZ"/>
        </w:rPr>
      </w:pPr>
      <w:r w:rsidRPr="00565D81">
        <w:rPr>
          <w:rFonts w:cs="Times New Roman"/>
          <w:szCs w:val="28"/>
          <w:lang w:val="kk-KZ"/>
        </w:rPr>
        <w:t>- Құрылымдар байланысты аспектілерді өлшейді.</w:t>
      </w:r>
    </w:p>
    <w:p w14:paraId="2C6AA876" w14:textId="77777777" w:rsidR="00565D81" w:rsidRPr="00565D81" w:rsidRDefault="00565D81" w:rsidP="00FC7480">
      <w:pPr>
        <w:spacing w:after="0" w:line="240" w:lineRule="auto"/>
        <w:ind w:firstLine="567"/>
        <w:jc w:val="both"/>
        <w:rPr>
          <w:rFonts w:cs="Times New Roman"/>
          <w:szCs w:val="28"/>
          <w:lang w:val="kk-KZ"/>
        </w:rPr>
      </w:pPr>
      <w:r w:rsidRPr="00565D81">
        <w:rPr>
          <w:rFonts w:cs="Times New Roman"/>
          <w:szCs w:val="28"/>
          <w:lang w:val="kk-KZ"/>
        </w:rPr>
        <w:t xml:space="preserve">- Құрылым индикаторлары арасында айқаспалы жүктемелер жоқ. </w:t>
      </w:r>
    </w:p>
    <w:p w14:paraId="12CD6FAA" w14:textId="7C2AFB1B" w:rsidR="00565D81" w:rsidRPr="00E52DAC" w:rsidRDefault="00565D81" w:rsidP="00FC7480">
      <w:pPr>
        <w:spacing w:after="0" w:line="240" w:lineRule="auto"/>
        <w:ind w:firstLine="567"/>
        <w:jc w:val="both"/>
        <w:rPr>
          <w:rFonts w:cs="Times New Roman"/>
          <w:szCs w:val="28"/>
          <w:lang w:val="kk-KZ"/>
        </w:rPr>
      </w:pPr>
      <w:r w:rsidRPr="00565D81">
        <w:rPr>
          <w:rFonts w:cs="Times New Roman"/>
          <w:szCs w:val="28"/>
          <w:lang w:val="kk-KZ"/>
        </w:rPr>
        <w:t>Б</w:t>
      </w:r>
      <w:r>
        <w:rPr>
          <w:rFonts w:cs="Times New Roman"/>
          <w:szCs w:val="28"/>
          <w:lang w:val="kk-KZ"/>
        </w:rPr>
        <w:t>іздің моделімізде б</w:t>
      </w:r>
      <w:r w:rsidRPr="00565D81">
        <w:rPr>
          <w:rFonts w:cs="Times New Roman"/>
          <w:szCs w:val="28"/>
          <w:lang w:val="kk-KZ"/>
        </w:rPr>
        <w:t xml:space="preserve">асқа критерийлер (мысалы, </w:t>
      </w:r>
      <w:r w:rsidR="00EF7E65" w:rsidRPr="00EF7E65">
        <w:rPr>
          <w:rFonts w:cs="Times New Roman"/>
          <w:szCs w:val="28"/>
          <w:lang w:val="kk-KZ"/>
        </w:rPr>
        <w:t xml:space="preserve">Орташа алынған дисперсия </w:t>
      </w:r>
      <w:r w:rsidR="00EF7E65">
        <w:rPr>
          <w:rFonts w:cs="Times New Roman"/>
          <w:szCs w:val="28"/>
          <w:lang w:val="kk-KZ"/>
        </w:rPr>
        <w:t>(</w:t>
      </w:r>
      <w:r w:rsidRPr="00565D81">
        <w:rPr>
          <w:rFonts w:cs="Times New Roman"/>
          <w:szCs w:val="28"/>
          <w:lang w:val="kk-KZ"/>
        </w:rPr>
        <w:t>AVE</w:t>
      </w:r>
      <w:r w:rsidR="00EF7E65">
        <w:rPr>
          <w:rFonts w:cs="Times New Roman"/>
          <w:szCs w:val="28"/>
          <w:lang w:val="kk-KZ"/>
        </w:rPr>
        <w:t>)</w:t>
      </w:r>
      <w:r w:rsidRPr="00565D81">
        <w:rPr>
          <w:rFonts w:cs="Times New Roman"/>
          <w:szCs w:val="28"/>
          <w:lang w:val="kk-KZ"/>
        </w:rPr>
        <w:t xml:space="preserve"> және Composite Reliability) модельдің сенімділігін растайды</w:t>
      </w:r>
      <w:r>
        <w:rPr>
          <w:rFonts w:cs="Times New Roman"/>
          <w:szCs w:val="28"/>
          <w:lang w:val="kk-KZ"/>
        </w:rPr>
        <w:t xml:space="preserve">, сонымен қатар, </w:t>
      </w:r>
      <w:r w:rsidRPr="00565D81">
        <w:rPr>
          <w:rFonts w:cs="Times New Roman"/>
          <w:szCs w:val="28"/>
          <w:lang w:val="kk-KZ"/>
        </w:rPr>
        <w:t>0,90 шегі концептуалды ұқсастығы бар конструкциялар үшін қолайлы</w:t>
      </w:r>
      <w:r>
        <w:rPr>
          <w:rFonts w:cs="Times New Roman"/>
          <w:szCs w:val="28"/>
          <w:lang w:val="kk-KZ"/>
        </w:rPr>
        <w:t xml:space="preserve"> деп саналады </w:t>
      </w:r>
      <w:r w:rsidRPr="00E52DAC">
        <w:rPr>
          <w:rFonts w:cs="Times New Roman"/>
          <w:szCs w:val="28"/>
          <w:lang w:val="kk-KZ"/>
        </w:rPr>
        <w:t>[</w:t>
      </w:r>
      <w:r w:rsidR="00E52DAC" w:rsidRPr="00E52DAC">
        <w:rPr>
          <w:rFonts w:cs="Times New Roman"/>
          <w:szCs w:val="28"/>
          <w:shd w:val="clear" w:color="auto" w:fill="FFFFFF"/>
          <w:lang w:val="kk-KZ"/>
        </w:rPr>
        <w:t>13</w:t>
      </w:r>
      <w:r w:rsidR="00504D0D">
        <w:rPr>
          <w:rFonts w:cs="Times New Roman"/>
          <w:szCs w:val="28"/>
          <w:shd w:val="clear" w:color="auto" w:fill="FFFFFF"/>
          <w:lang w:val="kk-KZ"/>
        </w:rPr>
        <w:t>1</w:t>
      </w:r>
      <w:r w:rsidRPr="00E52DAC">
        <w:rPr>
          <w:rFonts w:cs="Times New Roman"/>
          <w:szCs w:val="28"/>
          <w:lang w:val="kk-KZ"/>
        </w:rPr>
        <w:t>].</w:t>
      </w:r>
    </w:p>
    <w:p w14:paraId="6E419A75" w14:textId="3A96290D" w:rsidR="00565D81" w:rsidRPr="0000457F" w:rsidRDefault="00B40EBA" w:rsidP="00FC7480">
      <w:pPr>
        <w:spacing w:after="0" w:line="240" w:lineRule="auto"/>
        <w:ind w:firstLine="567"/>
        <w:jc w:val="both"/>
        <w:rPr>
          <w:rFonts w:cs="Times New Roman"/>
          <w:szCs w:val="28"/>
          <w:lang w:val="kk-KZ"/>
        </w:rPr>
      </w:pPr>
      <w:r w:rsidRPr="00612272">
        <w:rPr>
          <w:rFonts w:cs="Times New Roman"/>
          <w:szCs w:val="28"/>
          <w:lang w:val="kk-KZ"/>
        </w:rPr>
        <w:t>2</w:t>
      </w:r>
      <w:r w:rsidR="00565D81" w:rsidRPr="00E52DAC">
        <w:rPr>
          <w:rFonts w:cs="Times New Roman"/>
          <w:szCs w:val="28"/>
          <w:lang w:val="kk-KZ"/>
        </w:rPr>
        <w:t xml:space="preserve">. Концептуалды </w:t>
      </w:r>
      <w:r w:rsidR="00565D81" w:rsidRPr="0000457F">
        <w:rPr>
          <w:rFonts w:cs="Times New Roman"/>
          <w:szCs w:val="28"/>
          <w:lang w:val="kk-KZ"/>
        </w:rPr>
        <w:t>қиылысу</w:t>
      </w:r>
    </w:p>
    <w:p w14:paraId="65CF6234" w14:textId="13291000" w:rsidR="00565D81" w:rsidRPr="0000457F" w:rsidRDefault="0022769F" w:rsidP="00FC7480">
      <w:pPr>
        <w:spacing w:after="0" w:line="240" w:lineRule="auto"/>
        <w:ind w:firstLine="567"/>
        <w:jc w:val="both"/>
        <w:rPr>
          <w:rFonts w:cs="Times New Roman"/>
          <w:szCs w:val="28"/>
          <w:lang w:val="kk-KZ"/>
        </w:rPr>
      </w:pPr>
      <w:r w:rsidRPr="0022769F">
        <w:rPr>
          <w:rFonts w:cs="Times New Roman"/>
          <w:szCs w:val="28"/>
          <w:lang w:val="kk-KZ"/>
        </w:rPr>
        <w:t xml:space="preserve">МЖӘ тежейтін факторлар </w:t>
      </w:r>
      <w:r w:rsidR="00565D81" w:rsidRPr="0000457F">
        <w:rPr>
          <w:rFonts w:cs="Times New Roman"/>
          <w:szCs w:val="28"/>
          <w:lang w:val="kk-KZ"/>
        </w:rPr>
        <w:t xml:space="preserve">↔ </w:t>
      </w:r>
      <w:r w:rsidRPr="0022769F">
        <w:rPr>
          <w:rFonts w:cs="Times New Roman"/>
          <w:szCs w:val="28"/>
          <w:lang w:val="kk-KZ"/>
        </w:rPr>
        <w:t>МЖӘ жүзеге асыру тәуекелдері</w:t>
      </w:r>
    </w:p>
    <w:p w14:paraId="5FF74DB7" w14:textId="77777777" w:rsidR="00565D81" w:rsidRPr="005A2018" w:rsidRDefault="00565D81" w:rsidP="00FC7480">
      <w:pPr>
        <w:spacing w:after="0" w:line="240" w:lineRule="auto"/>
        <w:ind w:firstLine="567"/>
        <w:jc w:val="both"/>
        <w:rPr>
          <w:rFonts w:cs="Times New Roman"/>
          <w:szCs w:val="28"/>
          <w:lang w:val="kk-KZ"/>
        </w:rPr>
      </w:pPr>
      <w:r w:rsidRPr="0000457F">
        <w:rPr>
          <w:rFonts w:cs="Times New Roman"/>
          <w:szCs w:val="28"/>
          <w:lang w:val="kk-KZ"/>
        </w:rPr>
        <w:t xml:space="preserve">Біліктілік пен құқықтық базаның жетіспеушілігі сияқты кедергілер тәуекелдердің орын алу ықтималдығын арттырады. </w:t>
      </w:r>
      <w:r w:rsidRPr="005A2018">
        <w:rPr>
          <w:rFonts w:cs="Times New Roman"/>
          <w:szCs w:val="28"/>
          <w:lang w:val="kk-KZ"/>
        </w:rPr>
        <w:t>Бұл жоғары HTMT ақтайтын тұжырымдамалық байланыс.</w:t>
      </w:r>
    </w:p>
    <w:p w14:paraId="2D6D43BE" w14:textId="1FD62F73" w:rsidR="00565D81" w:rsidRPr="005A2018" w:rsidRDefault="0022769F" w:rsidP="00FC7480">
      <w:pPr>
        <w:spacing w:after="0" w:line="240" w:lineRule="auto"/>
        <w:ind w:firstLine="567"/>
        <w:jc w:val="both"/>
        <w:rPr>
          <w:rFonts w:cs="Times New Roman"/>
          <w:szCs w:val="28"/>
          <w:lang w:val="kk-KZ"/>
        </w:rPr>
      </w:pPr>
      <w:bookmarkStart w:id="119" w:name="_Hlk183133060"/>
      <w:r>
        <w:rPr>
          <w:rFonts w:cs="Times New Roman"/>
          <w:szCs w:val="28"/>
          <w:lang w:val="kk-KZ"/>
        </w:rPr>
        <w:t>Жоба сәттілігі</w:t>
      </w:r>
      <w:r w:rsidR="00565D81" w:rsidRPr="005A2018">
        <w:rPr>
          <w:rFonts w:cs="Times New Roman"/>
          <w:szCs w:val="28"/>
          <w:lang w:val="kk-KZ"/>
        </w:rPr>
        <w:t> </w:t>
      </w:r>
      <w:bookmarkEnd w:id="119"/>
      <w:r w:rsidR="00565D81" w:rsidRPr="005A2018">
        <w:rPr>
          <w:rFonts w:cs="Times New Roman"/>
          <w:szCs w:val="28"/>
          <w:lang w:val="kk-KZ"/>
        </w:rPr>
        <w:t xml:space="preserve">↔ </w:t>
      </w:r>
      <w:r>
        <w:rPr>
          <w:rFonts w:cs="Times New Roman"/>
          <w:szCs w:val="28"/>
          <w:lang w:val="kk-KZ"/>
        </w:rPr>
        <w:t xml:space="preserve">Сәттілік факторлары </w:t>
      </w:r>
    </w:p>
    <w:p w14:paraId="5E8D8878" w14:textId="77777777" w:rsidR="0017270C" w:rsidRDefault="0017270C" w:rsidP="00FC7480">
      <w:pPr>
        <w:spacing w:after="0" w:line="240" w:lineRule="auto"/>
        <w:ind w:firstLine="567"/>
        <w:jc w:val="both"/>
        <w:rPr>
          <w:rFonts w:cs="Times New Roman"/>
          <w:szCs w:val="28"/>
          <w:lang w:val="kk-KZ"/>
        </w:rPr>
      </w:pPr>
      <w:r w:rsidRPr="0017270C">
        <w:rPr>
          <w:rFonts w:cs="Times New Roman"/>
          <w:szCs w:val="28"/>
          <w:lang w:val="kk-KZ"/>
        </w:rPr>
        <w:t>Сәттілік факторлары жобаның сәтті болуына ықпал ететін негізгі элементтер болып табылады. Осыған байланысты жобаның сәттілігі аталған факторлармен тікелей өзара байланысты, ал олардың тұжырымдамалық жақындығы сәттілік факторлары мен жоба сәттілігі арасындағы жоғары HTMT мәнін түсіндіреді.</w:t>
      </w:r>
    </w:p>
    <w:p w14:paraId="6AC335CE" w14:textId="700A8497" w:rsidR="00565D81" w:rsidRPr="005A2018" w:rsidRDefault="00B40EBA" w:rsidP="00FC7480">
      <w:pPr>
        <w:spacing w:after="0" w:line="240" w:lineRule="auto"/>
        <w:ind w:firstLine="567"/>
        <w:jc w:val="both"/>
        <w:rPr>
          <w:rFonts w:cs="Times New Roman"/>
          <w:szCs w:val="28"/>
          <w:lang w:val="kk-KZ"/>
        </w:rPr>
      </w:pPr>
      <w:r>
        <w:rPr>
          <w:rFonts w:cs="Times New Roman"/>
          <w:szCs w:val="28"/>
          <w:lang w:val="kk-KZ"/>
        </w:rPr>
        <w:t>3</w:t>
      </w:r>
      <w:r w:rsidR="00565D81" w:rsidRPr="005A2018">
        <w:rPr>
          <w:rFonts w:cs="Times New Roman"/>
          <w:szCs w:val="28"/>
          <w:lang w:val="kk-KZ"/>
        </w:rPr>
        <w:t>. HTMT төзімділігі &lt; 0,95</w:t>
      </w:r>
    </w:p>
    <w:p w14:paraId="77B37433" w14:textId="1628E270" w:rsidR="00565D81" w:rsidRPr="00565D81" w:rsidRDefault="00565D81" w:rsidP="00263E13">
      <w:pPr>
        <w:spacing w:after="0" w:line="240" w:lineRule="auto"/>
        <w:ind w:firstLine="567"/>
        <w:jc w:val="both"/>
        <w:rPr>
          <w:rFonts w:cs="Times New Roman"/>
          <w:szCs w:val="28"/>
          <w:lang w:val="kk-KZ"/>
        </w:rPr>
      </w:pPr>
      <w:r w:rsidRPr="005A2018">
        <w:rPr>
          <w:rFonts w:cs="Times New Roman"/>
          <w:szCs w:val="28"/>
          <w:lang w:val="kk-KZ"/>
        </w:rPr>
        <w:t>Жоғары HTMT шегін (0,95 дейін) пайдалануға болады, егер</w:t>
      </w:r>
      <w:r w:rsidR="00263E13">
        <w:rPr>
          <w:rFonts w:cs="Times New Roman"/>
          <w:szCs w:val="28"/>
          <w:lang w:val="kk-KZ"/>
        </w:rPr>
        <w:t xml:space="preserve"> м</w:t>
      </w:r>
      <w:r w:rsidRPr="005A2018">
        <w:rPr>
          <w:rFonts w:cs="Times New Roman"/>
          <w:szCs w:val="28"/>
          <w:lang w:val="kk-KZ"/>
        </w:rPr>
        <w:t xml:space="preserve">одельдің нақты теориялық негізі бар </w:t>
      </w:r>
      <w:r w:rsidRPr="00E52DAC">
        <w:rPr>
          <w:rFonts w:cs="Times New Roman"/>
          <w:szCs w:val="28"/>
          <w:lang w:val="kk-KZ"/>
        </w:rPr>
        <w:t>болса [</w:t>
      </w:r>
      <w:r w:rsidR="00E52DAC" w:rsidRPr="00E52DAC">
        <w:rPr>
          <w:rFonts w:cs="Times New Roman"/>
          <w:szCs w:val="28"/>
          <w:lang w:val="kk-KZ"/>
        </w:rPr>
        <w:t>13</w:t>
      </w:r>
      <w:r w:rsidR="00504D0D" w:rsidRPr="0017270C">
        <w:rPr>
          <w:rFonts w:cs="Times New Roman"/>
          <w:szCs w:val="28"/>
          <w:lang w:val="kk-KZ"/>
        </w:rPr>
        <w:t>2</w:t>
      </w:r>
      <w:r w:rsidRPr="00E52DAC">
        <w:rPr>
          <w:rFonts w:cs="Times New Roman"/>
          <w:szCs w:val="28"/>
          <w:shd w:val="clear" w:color="auto" w:fill="FFFFFF"/>
          <w:lang w:val="kk-KZ"/>
        </w:rPr>
        <w:t>]</w:t>
      </w:r>
      <w:r w:rsidRPr="00E52DAC">
        <w:rPr>
          <w:rFonts w:cs="Times New Roman"/>
          <w:szCs w:val="28"/>
          <w:lang w:val="kk-KZ"/>
        </w:rPr>
        <w:t>.</w:t>
      </w:r>
      <w:r w:rsidR="00263E13">
        <w:rPr>
          <w:rFonts w:cs="Times New Roman"/>
          <w:szCs w:val="28"/>
          <w:lang w:val="kk-KZ"/>
        </w:rPr>
        <w:t xml:space="preserve"> </w:t>
      </w:r>
      <w:r>
        <w:rPr>
          <w:rFonts w:cs="Times New Roman"/>
          <w:szCs w:val="28"/>
          <w:lang w:val="kk-KZ"/>
        </w:rPr>
        <w:t>Қорыта келе, модель</w:t>
      </w:r>
      <w:r w:rsidRPr="00351EDE">
        <w:rPr>
          <w:rFonts w:cs="Times New Roman"/>
          <w:szCs w:val="28"/>
          <w:lang w:val="kk-KZ"/>
        </w:rPr>
        <w:t>дегі жоғары HTMT мәндері (0,94-ке дейін) қолайлы болуы мүмкін, себебі</w:t>
      </w:r>
      <w:r w:rsidR="00263E13">
        <w:rPr>
          <w:rFonts w:cs="Times New Roman"/>
          <w:szCs w:val="28"/>
          <w:lang w:val="kk-KZ"/>
        </w:rPr>
        <w:t xml:space="preserve"> к</w:t>
      </w:r>
      <w:r w:rsidRPr="00351EDE">
        <w:rPr>
          <w:rFonts w:cs="Times New Roman"/>
          <w:szCs w:val="28"/>
          <w:lang w:val="kk-KZ"/>
        </w:rPr>
        <w:t>онструкциялардың</w:t>
      </w:r>
      <w:r>
        <w:rPr>
          <w:rFonts w:cs="Times New Roman"/>
          <w:szCs w:val="28"/>
          <w:lang w:val="kk-KZ"/>
        </w:rPr>
        <w:t xml:space="preserve"> </w:t>
      </w:r>
      <w:r w:rsidRPr="00351EDE">
        <w:rPr>
          <w:rFonts w:cs="Times New Roman"/>
          <w:szCs w:val="28"/>
          <w:lang w:val="kk-KZ"/>
        </w:rPr>
        <w:t>тұжырымдамалық ұқсастықтары бар (мысалы, кедергілер мен тәуекелдер, сәттілік факторлары және жобаның сәттілігі).</w:t>
      </w:r>
      <w:r w:rsidR="00263E13">
        <w:rPr>
          <w:rFonts w:cs="Times New Roman"/>
          <w:szCs w:val="28"/>
          <w:lang w:val="kk-KZ"/>
        </w:rPr>
        <w:t xml:space="preserve"> </w:t>
      </w:r>
      <w:r w:rsidR="00EF7E65" w:rsidRPr="00EF7E65">
        <w:rPr>
          <w:rFonts w:cs="Times New Roman"/>
          <w:szCs w:val="28"/>
          <w:lang w:val="kk-KZ"/>
        </w:rPr>
        <w:t xml:space="preserve">Орташа алынған дисперсия </w:t>
      </w:r>
      <w:r w:rsidR="00EF7E65">
        <w:rPr>
          <w:rFonts w:cs="Times New Roman"/>
          <w:szCs w:val="28"/>
          <w:lang w:val="kk-KZ"/>
        </w:rPr>
        <w:t>(</w:t>
      </w:r>
      <w:r w:rsidRPr="00351EDE">
        <w:rPr>
          <w:rFonts w:cs="Times New Roman"/>
          <w:szCs w:val="28"/>
          <w:lang w:val="kk-KZ"/>
        </w:rPr>
        <w:t>AVE</w:t>
      </w:r>
      <w:r w:rsidR="00EF7E65" w:rsidRPr="00351EDE">
        <w:rPr>
          <w:rFonts w:cs="Times New Roman"/>
          <w:szCs w:val="28"/>
          <w:lang w:val="kk-KZ"/>
        </w:rPr>
        <w:t>)</w:t>
      </w:r>
      <w:r w:rsidRPr="00351EDE">
        <w:rPr>
          <w:rFonts w:cs="Times New Roman"/>
          <w:szCs w:val="28"/>
          <w:lang w:val="kk-KZ"/>
        </w:rPr>
        <w:t xml:space="preserve">, </w:t>
      </w:r>
      <w:r>
        <w:rPr>
          <w:rFonts w:cs="Times New Roman"/>
          <w:szCs w:val="28"/>
          <w:lang w:val="kk-KZ"/>
        </w:rPr>
        <w:t>конструкция</w:t>
      </w:r>
      <w:r w:rsidRPr="00351EDE">
        <w:rPr>
          <w:rFonts w:cs="Times New Roman"/>
          <w:szCs w:val="28"/>
          <w:lang w:val="kk-KZ"/>
        </w:rPr>
        <w:t xml:space="preserve"> сенімділі</w:t>
      </w:r>
      <w:r>
        <w:rPr>
          <w:rFonts w:cs="Times New Roman"/>
          <w:szCs w:val="28"/>
          <w:lang w:val="kk-KZ"/>
        </w:rPr>
        <w:t>гі</w:t>
      </w:r>
      <w:r w:rsidRPr="00351EDE">
        <w:rPr>
          <w:rFonts w:cs="Times New Roman"/>
          <w:szCs w:val="28"/>
          <w:lang w:val="kk-KZ"/>
        </w:rPr>
        <w:t xml:space="preserve"> және басқа сенімділік көрсеткіштері шектерге сәйкес келеді.</w:t>
      </w:r>
      <w:r>
        <w:rPr>
          <w:rFonts w:cs="Times New Roman"/>
          <w:szCs w:val="28"/>
          <w:lang w:val="kk-KZ"/>
        </w:rPr>
        <w:t xml:space="preserve"> </w:t>
      </w:r>
      <w:r w:rsidRPr="00565D81">
        <w:rPr>
          <w:rFonts w:cs="Times New Roman"/>
          <w:szCs w:val="28"/>
          <w:lang w:val="kk-KZ"/>
        </w:rPr>
        <w:t>Ғылыми зерттеулер HTMT&lt;0,95 шегі күрделі модельдер үшін қолайлы екенін растайды.</w:t>
      </w:r>
      <w:r w:rsidR="00263E13">
        <w:rPr>
          <w:rFonts w:cs="Times New Roman"/>
          <w:szCs w:val="28"/>
          <w:lang w:val="kk-KZ"/>
        </w:rPr>
        <w:t xml:space="preserve"> </w:t>
      </w:r>
      <w:r>
        <w:rPr>
          <w:rFonts w:cs="Times New Roman"/>
          <w:szCs w:val="28"/>
          <w:lang w:val="kk-KZ"/>
        </w:rPr>
        <w:t>Ал с</w:t>
      </w:r>
      <w:r w:rsidRPr="00565D81">
        <w:rPr>
          <w:rFonts w:cs="Times New Roman"/>
          <w:szCs w:val="28"/>
          <w:lang w:val="kk-KZ"/>
        </w:rPr>
        <w:t>енімділік</w:t>
      </w:r>
      <w:r>
        <w:rPr>
          <w:rFonts w:cs="Times New Roman"/>
          <w:szCs w:val="28"/>
          <w:lang w:val="kk-KZ"/>
        </w:rPr>
        <w:t>тің б</w:t>
      </w:r>
      <w:r w:rsidRPr="00565D81">
        <w:rPr>
          <w:rFonts w:cs="Times New Roman"/>
          <w:szCs w:val="28"/>
          <w:lang w:val="kk-KZ"/>
        </w:rPr>
        <w:t>арлық көрсеткіштер</w:t>
      </w:r>
      <w:r>
        <w:rPr>
          <w:rFonts w:cs="Times New Roman"/>
          <w:szCs w:val="28"/>
          <w:lang w:val="kk-KZ"/>
        </w:rPr>
        <w:t>і</w:t>
      </w:r>
      <w:r w:rsidRPr="00565D81">
        <w:rPr>
          <w:rFonts w:cs="Times New Roman"/>
          <w:szCs w:val="28"/>
          <w:lang w:val="kk-KZ"/>
        </w:rPr>
        <w:t xml:space="preserve"> (Cronbach's Alpha және Composite Reliability) </w:t>
      </w:r>
      <w:r>
        <w:rPr>
          <w:rFonts w:cs="Times New Roman"/>
          <w:szCs w:val="28"/>
          <w:lang w:val="kk-KZ"/>
        </w:rPr>
        <w:t xml:space="preserve">модель </w:t>
      </w:r>
      <w:r w:rsidRPr="00565D81">
        <w:rPr>
          <w:rFonts w:cs="Times New Roman"/>
          <w:szCs w:val="28"/>
          <w:lang w:val="kk-KZ"/>
        </w:rPr>
        <w:t>құрылым</w:t>
      </w:r>
      <w:r>
        <w:rPr>
          <w:rFonts w:cs="Times New Roman"/>
          <w:szCs w:val="28"/>
          <w:lang w:val="kk-KZ"/>
        </w:rPr>
        <w:t>ын</w:t>
      </w:r>
      <w:r w:rsidRPr="00565D81">
        <w:rPr>
          <w:rFonts w:cs="Times New Roman"/>
          <w:szCs w:val="28"/>
          <w:lang w:val="kk-KZ"/>
        </w:rPr>
        <w:t>ың тамаша сенімділігін көрсетеді.</w:t>
      </w:r>
      <w:r w:rsidR="00263E13">
        <w:rPr>
          <w:rFonts w:cs="Times New Roman"/>
          <w:szCs w:val="28"/>
          <w:lang w:val="kk-KZ"/>
        </w:rPr>
        <w:t xml:space="preserve"> </w:t>
      </w:r>
      <w:r w:rsidRPr="00565D81">
        <w:rPr>
          <w:rFonts w:cs="Times New Roman"/>
          <w:szCs w:val="28"/>
          <w:lang w:val="kk-KZ"/>
        </w:rPr>
        <w:t>Конвергентті жарамдылық</w:t>
      </w:r>
      <w:r>
        <w:rPr>
          <w:rFonts w:cs="Times New Roman"/>
          <w:szCs w:val="28"/>
          <w:lang w:val="kk-KZ"/>
        </w:rPr>
        <w:t xml:space="preserve"> өлшеміне келетін болсақ, б</w:t>
      </w:r>
      <w:r w:rsidRPr="00565D81">
        <w:rPr>
          <w:rFonts w:cs="Times New Roman"/>
          <w:szCs w:val="28"/>
          <w:lang w:val="kk-KZ"/>
        </w:rPr>
        <w:t xml:space="preserve">арлық конструкциялар үшін </w:t>
      </w:r>
      <w:r w:rsidR="00EF7E65" w:rsidRPr="00EF7E65">
        <w:rPr>
          <w:rFonts w:cs="Times New Roman"/>
          <w:szCs w:val="28"/>
          <w:lang w:val="kk-KZ"/>
        </w:rPr>
        <w:t xml:space="preserve">Орташа алынған дисперсия </w:t>
      </w:r>
      <w:r w:rsidR="00EF7E65">
        <w:rPr>
          <w:rFonts w:cs="Times New Roman"/>
          <w:szCs w:val="28"/>
          <w:lang w:val="kk-KZ"/>
        </w:rPr>
        <w:t>(</w:t>
      </w:r>
      <w:r w:rsidRPr="00565D81">
        <w:rPr>
          <w:rFonts w:cs="Times New Roman"/>
          <w:szCs w:val="28"/>
          <w:lang w:val="kk-KZ"/>
        </w:rPr>
        <w:t>AVE</w:t>
      </w:r>
      <w:r w:rsidR="00EF7E65">
        <w:rPr>
          <w:rFonts w:cs="Times New Roman"/>
          <w:szCs w:val="28"/>
          <w:lang w:val="kk-KZ"/>
        </w:rPr>
        <w:t>)</w:t>
      </w:r>
      <w:r w:rsidRPr="00565D81">
        <w:rPr>
          <w:rFonts w:cs="Times New Roman"/>
          <w:szCs w:val="28"/>
          <w:lang w:val="kk-KZ"/>
        </w:rPr>
        <w:t xml:space="preserve"> мәндері 0,50 шегінен асады, бұл конструкциялар өз көрсеткіштеріндегі дисперсияның 50%-дан астамын түсіндіретінін растайды.</w:t>
      </w:r>
    </w:p>
    <w:p w14:paraId="3A49C493" w14:textId="453355F9" w:rsidR="002C0109" w:rsidRDefault="00565D81" w:rsidP="00263E13">
      <w:pPr>
        <w:spacing w:after="0" w:line="240" w:lineRule="auto"/>
        <w:ind w:firstLine="567"/>
        <w:jc w:val="both"/>
        <w:rPr>
          <w:rFonts w:cs="Times New Roman"/>
          <w:szCs w:val="28"/>
          <w:lang w:val="kk-KZ"/>
        </w:rPr>
      </w:pPr>
      <w:r>
        <w:rPr>
          <w:rFonts w:cs="Times New Roman"/>
          <w:szCs w:val="28"/>
          <w:lang w:val="kk-KZ"/>
        </w:rPr>
        <w:t xml:space="preserve">Енді </w:t>
      </w:r>
      <w:r w:rsidR="007876E6">
        <w:rPr>
          <w:rFonts w:cs="Times New Roman"/>
          <w:szCs w:val="28"/>
          <w:lang w:val="kk-KZ"/>
        </w:rPr>
        <w:t>Жол</w:t>
      </w:r>
      <w:r>
        <w:rPr>
          <w:rFonts w:cs="Times New Roman"/>
          <w:szCs w:val="28"/>
          <w:lang w:val="kk-KZ"/>
        </w:rPr>
        <w:t xml:space="preserve"> </w:t>
      </w:r>
      <w:r w:rsidRPr="00565D81">
        <w:rPr>
          <w:rFonts w:cs="Times New Roman"/>
          <w:szCs w:val="28"/>
          <w:lang w:val="kk-KZ"/>
        </w:rPr>
        <w:t>(Path) коэффициент</w:t>
      </w:r>
      <w:r w:rsidRPr="003D0AD6">
        <w:rPr>
          <w:rFonts w:cs="Times New Roman"/>
          <w:szCs w:val="28"/>
          <w:lang w:val="kk-KZ"/>
        </w:rPr>
        <w:t>і</w:t>
      </w:r>
      <w:r>
        <w:rPr>
          <w:rFonts w:cs="Times New Roman"/>
          <w:szCs w:val="28"/>
          <w:lang w:val="kk-KZ"/>
        </w:rPr>
        <w:t>нің мәндері</w:t>
      </w:r>
      <w:r w:rsidR="00B40EBA">
        <w:rPr>
          <w:rFonts w:cs="Times New Roman"/>
          <w:szCs w:val="28"/>
          <w:lang w:val="kk-KZ"/>
        </w:rPr>
        <w:t>н</w:t>
      </w:r>
      <w:r>
        <w:rPr>
          <w:rFonts w:cs="Times New Roman"/>
          <w:szCs w:val="28"/>
          <w:lang w:val="kk-KZ"/>
        </w:rPr>
        <w:t xml:space="preserve"> анықтай</w:t>
      </w:r>
      <w:r w:rsidR="00B40EBA">
        <w:rPr>
          <w:rFonts w:cs="Times New Roman"/>
          <w:szCs w:val="28"/>
          <w:lang w:val="kk-KZ"/>
        </w:rPr>
        <w:t>ық.</w:t>
      </w:r>
      <w:bookmarkStart w:id="120" w:name="_Hlk185348433"/>
      <w:r w:rsidR="00263E13">
        <w:rPr>
          <w:rFonts w:cs="Times New Roman"/>
          <w:szCs w:val="28"/>
          <w:lang w:val="kk-KZ"/>
        </w:rPr>
        <w:t xml:space="preserve"> </w:t>
      </w:r>
      <w:r w:rsidR="002C0109" w:rsidRPr="002C0109">
        <w:rPr>
          <w:rFonts w:cs="Times New Roman"/>
          <w:szCs w:val="28"/>
          <w:lang w:val="kk-KZ"/>
        </w:rPr>
        <w:t xml:space="preserve">Жол (Path) коэффициентінің мәні тәуелсіз айнымалылардың тәуелді айнымалы – Жоба сәттілігіне (Project Success) әсер ету деңгейін көрсетеді. Бұл коэффициенттің мәні </w:t>
      </w:r>
      <w:r w:rsidR="002C0109">
        <w:rPr>
          <w:rFonts w:cs="Times New Roman"/>
          <w:szCs w:val="28"/>
          <w:lang w:val="kk-KZ"/>
        </w:rPr>
        <w:t>-</w:t>
      </w:r>
      <w:r w:rsidR="002C0109" w:rsidRPr="002C0109">
        <w:rPr>
          <w:rFonts w:cs="Times New Roman"/>
          <w:szCs w:val="28"/>
          <w:lang w:val="kk-KZ"/>
        </w:rPr>
        <w:t xml:space="preserve">1 мен +1 аралығында өзгереді: 1-ге жақын мән – күшті оң әсерді, ал теріс мән </w:t>
      </w:r>
      <w:bookmarkStart w:id="121" w:name="_Hlk219430636"/>
      <w:r w:rsidR="002C0109" w:rsidRPr="002C0109">
        <w:rPr>
          <w:rFonts w:cs="Times New Roman"/>
          <w:szCs w:val="28"/>
          <w:lang w:val="kk-KZ"/>
        </w:rPr>
        <w:t>–</w:t>
      </w:r>
      <w:bookmarkEnd w:id="121"/>
      <w:r w:rsidR="002C0109" w:rsidRPr="002C0109">
        <w:rPr>
          <w:rFonts w:cs="Times New Roman"/>
          <w:szCs w:val="28"/>
          <w:lang w:val="kk-KZ"/>
        </w:rPr>
        <w:t xml:space="preserve"> теріс бағыттағы әсерді білдіреді.</w:t>
      </w:r>
      <w:r w:rsidR="002C0109">
        <w:rPr>
          <w:rFonts w:cs="Times New Roman"/>
          <w:szCs w:val="28"/>
          <w:lang w:val="kk-KZ"/>
        </w:rPr>
        <w:t xml:space="preserve"> </w:t>
      </w:r>
      <w:r w:rsidR="002C0109" w:rsidRPr="002C0109">
        <w:rPr>
          <w:rFonts w:cs="Times New Roman"/>
          <w:szCs w:val="28"/>
          <w:lang w:val="kk-KZ"/>
        </w:rPr>
        <w:t xml:space="preserve">Жол коэффициенттері МЖӘ жобаларының әрбір факторының жобаның жалпы табыстылығына ықпал ету деңгейін бағалауға мүмкіндік береді. Осы көрсеткіштер модельдің ішкі байланыстарының бағыты мен күшін айқындап, қай факторлардың шешуші рөл атқаратынын көрсетеді. </w:t>
      </w:r>
    </w:p>
    <w:p w14:paraId="77F82242" w14:textId="05521DB1" w:rsidR="00B40EBA" w:rsidRDefault="00B40EBA" w:rsidP="00B40EBA">
      <w:pPr>
        <w:spacing w:after="0" w:line="240" w:lineRule="auto"/>
        <w:ind w:firstLine="567"/>
        <w:jc w:val="both"/>
        <w:rPr>
          <w:rFonts w:cs="Times New Roman"/>
          <w:szCs w:val="28"/>
          <w:lang w:val="kk-KZ"/>
        </w:rPr>
      </w:pPr>
      <w:r w:rsidRPr="00B40EBA">
        <w:rPr>
          <w:rFonts w:cs="Times New Roman"/>
          <w:szCs w:val="28"/>
          <w:lang w:val="kk-KZ"/>
        </w:rPr>
        <w:t>Осы талдау нәтижелері 21-кестеде келтірілген.</w:t>
      </w:r>
    </w:p>
    <w:p w14:paraId="09161012" w14:textId="77777777" w:rsidR="00263E13" w:rsidRDefault="00263E13" w:rsidP="00F028C2">
      <w:pPr>
        <w:spacing w:after="0" w:line="240" w:lineRule="auto"/>
        <w:jc w:val="both"/>
        <w:rPr>
          <w:rFonts w:cs="Times New Roman"/>
          <w:szCs w:val="28"/>
          <w:lang w:val="kk-KZ"/>
        </w:rPr>
      </w:pPr>
    </w:p>
    <w:p w14:paraId="14B84B75" w14:textId="77777777" w:rsidR="00263E13" w:rsidRDefault="00263E13" w:rsidP="00F028C2">
      <w:pPr>
        <w:spacing w:after="0" w:line="240" w:lineRule="auto"/>
        <w:jc w:val="both"/>
        <w:rPr>
          <w:rFonts w:cs="Times New Roman"/>
          <w:szCs w:val="28"/>
          <w:lang w:val="kk-KZ"/>
        </w:rPr>
      </w:pPr>
    </w:p>
    <w:p w14:paraId="4678729A" w14:textId="2E7334AB" w:rsidR="00384275" w:rsidRDefault="009A409B" w:rsidP="00F028C2">
      <w:pPr>
        <w:spacing w:after="0" w:line="240" w:lineRule="auto"/>
        <w:jc w:val="both"/>
        <w:rPr>
          <w:rFonts w:cs="Times New Roman"/>
          <w:szCs w:val="28"/>
          <w:lang w:val="kk-KZ"/>
        </w:rPr>
      </w:pPr>
      <w:r w:rsidRPr="005E782E">
        <w:rPr>
          <w:rFonts w:cs="Times New Roman"/>
          <w:szCs w:val="28"/>
          <w:lang w:val="kk-KZ"/>
        </w:rPr>
        <w:lastRenderedPageBreak/>
        <w:t xml:space="preserve">Кесте </w:t>
      </w:r>
      <w:r w:rsidR="006F58FF">
        <w:rPr>
          <w:rFonts w:cs="Times New Roman"/>
          <w:szCs w:val="28"/>
          <w:lang w:val="kk-KZ"/>
        </w:rPr>
        <w:t>21</w:t>
      </w:r>
      <w:r>
        <w:rPr>
          <w:rFonts w:cs="Times New Roman"/>
          <w:szCs w:val="28"/>
          <w:lang w:val="kk-KZ"/>
        </w:rPr>
        <w:t xml:space="preserve"> –</w:t>
      </w:r>
      <w:r w:rsidR="005D3292" w:rsidRPr="00DF3230">
        <w:rPr>
          <w:lang w:val="kk-KZ"/>
        </w:rPr>
        <w:t xml:space="preserve"> </w:t>
      </w:r>
      <w:bookmarkEnd w:id="120"/>
      <w:r w:rsidR="005D3292" w:rsidRPr="005D3292">
        <w:rPr>
          <w:rFonts w:cs="Times New Roman"/>
          <w:szCs w:val="28"/>
          <w:lang w:val="kk-KZ"/>
        </w:rPr>
        <w:t>Жол коэффициентінің талдау нәтижелері</w:t>
      </w:r>
    </w:p>
    <w:p w14:paraId="424D53CA" w14:textId="77777777" w:rsidR="009A409B" w:rsidRDefault="009A409B" w:rsidP="00F028C2">
      <w:pPr>
        <w:spacing w:after="0" w:line="240" w:lineRule="auto"/>
        <w:ind w:firstLine="567"/>
        <w:jc w:val="both"/>
        <w:rPr>
          <w:rFonts w:cs="Times New Roman"/>
          <w:szCs w:val="28"/>
          <w:lang w:val="kk-KZ"/>
        </w:rPr>
      </w:pPr>
    </w:p>
    <w:tbl>
      <w:tblPr>
        <w:tblStyle w:val="a5"/>
        <w:tblW w:w="0" w:type="auto"/>
        <w:tblLook w:val="04A0" w:firstRow="1" w:lastRow="0" w:firstColumn="1" w:lastColumn="0" w:noHBand="0" w:noVBand="1"/>
      </w:tblPr>
      <w:tblGrid>
        <w:gridCol w:w="6374"/>
        <w:gridCol w:w="3254"/>
      </w:tblGrid>
      <w:tr w:rsidR="00384275" w14:paraId="31F8B091" w14:textId="77777777" w:rsidTr="00D677CF">
        <w:tc>
          <w:tcPr>
            <w:tcW w:w="6374" w:type="dxa"/>
          </w:tcPr>
          <w:p w14:paraId="0A2E66E0" w14:textId="5C4F24E9" w:rsidR="00384275" w:rsidRPr="001B73B2" w:rsidRDefault="007876E6" w:rsidP="00F028C2">
            <w:pPr>
              <w:jc w:val="both"/>
              <w:rPr>
                <w:rFonts w:cs="Times New Roman"/>
                <w:sz w:val="24"/>
                <w:szCs w:val="24"/>
                <w:lang w:val="kk-KZ"/>
              </w:rPr>
            </w:pPr>
            <w:r>
              <w:rPr>
                <w:rFonts w:cs="Times New Roman"/>
                <w:sz w:val="24"/>
                <w:szCs w:val="24"/>
                <w:lang w:val="kk-KZ"/>
              </w:rPr>
              <w:t>Жол</w:t>
            </w:r>
            <w:r w:rsidR="001B73B2" w:rsidRPr="001B73B2">
              <w:rPr>
                <w:rFonts w:cs="Times New Roman"/>
                <w:sz w:val="24"/>
                <w:szCs w:val="24"/>
                <w:lang w:val="kk-KZ"/>
              </w:rPr>
              <w:t xml:space="preserve"> (</w:t>
            </w:r>
            <w:r w:rsidR="00384275" w:rsidRPr="001B73B2">
              <w:rPr>
                <w:rFonts w:cs="Times New Roman"/>
                <w:sz w:val="24"/>
                <w:szCs w:val="24"/>
                <w:lang w:val="kk-KZ"/>
              </w:rPr>
              <w:t>Path</w:t>
            </w:r>
            <w:r w:rsidR="001B73B2" w:rsidRPr="001B73B2">
              <w:rPr>
                <w:rFonts w:cs="Times New Roman"/>
                <w:sz w:val="24"/>
                <w:szCs w:val="24"/>
                <w:lang w:val="kk-KZ"/>
              </w:rPr>
              <w:t>)</w:t>
            </w:r>
          </w:p>
        </w:tc>
        <w:tc>
          <w:tcPr>
            <w:tcW w:w="3254" w:type="dxa"/>
          </w:tcPr>
          <w:p w14:paraId="312D4D3B" w14:textId="7311616A" w:rsidR="00384275" w:rsidRPr="001B73B2" w:rsidRDefault="001B73B2" w:rsidP="00F028C2">
            <w:pPr>
              <w:jc w:val="both"/>
              <w:rPr>
                <w:rFonts w:cs="Times New Roman"/>
                <w:sz w:val="24"/>
                <w:szCs w:val="24"/>
                <w:lang w:val="kk-KZ"/>
              </w:rPr>
            </w:pPr>
            <w:r w:rsidRPr="001B73B2">
              <w:rPr>
                <w:rFonts w:cs="Times New Roman"/>
                <w:sz w:val="24"/>
                <w:szCs w:val="24"/>
              </w:rPr>
              <w:t xml:space="preserve">Жол </w:t>
            </w:r>
            <w:proofErr w:type="spellStart"/>
            <w:r w:rsidRPr="001B73B2">
              <w:rPr>
                <w:rFonts w:cs="Times New Roman"/>
                <w:sz w:val="24"/>
                <w:szCs w:val="24"/>
              </w:rPr>
              <w:t>коэффицие</w:t>
            </w:r>
            <w:proofErr w:type="spellEnd"/>
            <w:r w:rsidRPr="001B73B2">
              <w:rPr>
                <w:rFonts w:cs="Times New Roman"/>
                <w:sz w:val="24"/>
                <w:szCs w:val="24"/>
                <w:lang w:val="kk-KZ"/>
              </w:rPr>
              <w:t>нт</w:t>
            </w:r>
            <w:r w:rsidRPr="001B73B2">
              <w:rPr>
                <w:rFonts w:cs="Times New Roman"/>
                <w:sz w:val="24"/>
                <w:szCs w:val="24"/>
              </w:rPr>
              <w:t>і</w:t>
            </w:r>
            <w:r w:rsidRPr="001B73B2">
              <w:rPr>
                <w:rFonts w:cs="Times New Roman"/>
                <w:sz w:val="24"/>
                <w:szCs w:val="24"/>
                <w:lang w:val="kk-KZ"/>
              </w:rPr>
              <w:t xml:space="preserve"> </w:t>
            </w:r>
            <w:r w:rsidR="007876E6">
              <w:rPr>
                <w:rFonts w:cs="Times New Roman"/>
                <w:sz w:val="24"/>
                <w:szCs w:val="24"/>
              </w:rPr>
              <w:t>(</w:t>
            </w:r>
            <w:r w:rsidRPr="001B73B2">
              <w:rPr>
                <w:rFonts w:cs="Times New Roman"/>
                <w:sz w:val="24"/>
                <w:szCs w:val="24"/>
                <w:lang w:val="kk-KZ"/>
              </w:rPr>
              <w:t>Path Coefficients</w:t>
            </w:r>
            <w:r w:rsidR="007876E6">
              <w:rPr>
                <w:rFonts w:cs="Times New Roman"/>
                <w:sz w:val="24"/>
                <w:szCs w:val="24"/>
                <w:lang w:val="kk-KZ"/>
              </w:rPr>
              <w:t>)</w:t>
            </w:r>
          </w:p>
        </w:tc>
      </w:tr>
      <w:tr w:rsidR="00384275" w14:paraId="49CB9000" w14:textId="77777777" w:rsidTr="00D677CF">
        <w:tc>
          <w:tcPr>
            <w:tcW w:w="6374" w:type="dxa"/>
          </w:tcPr>
          <w:p w14:paraId="2C9A863D" w14:textId="20DA7BA0" w:rsidR="00384275" w:rsidRPr="001B73B2" w:rsidRDefault="00D677CF" w:rsidP="00FC7480">
            <w:pPr>
              <w:jc w:val="both"/>
              <w:rPr>
                <w:rFonts w:cs="Times New Roman"/>
                <w:sz w:val="24"/>
                <w:szCs w:val="24"/>
                <w:lang w:val="kk-KZ"/>
              </w:rPr>
            </w:pPr>
            <w:bookmarkStart w:id="122" w:name="_Hlk209922718"/>
            <w:r w:rsidRPr="00D677CF">
              <w:rPr>
                <w:rFonts w:cs="Times New Roman"/>
                <w:sz w:val="24"/>
                <w:szCs w:val="24"/>
                <w:lang w:val="kk-KZ"/>
              </w:rPr>
              <w:t xml:space="preserve">Инвесторларды жобаға тарту </w:t>
            </w:r>
            <w:r w:rsidR="00FB24DD" w:rsidRPr="00FB24DD">
              <w:rPr>
                <w:rFonts w:cs="Times New Roman"/>
                <w:sz w:val="24"/>
                <w:szCs w:val="24"/>
                <w:lang w:val="kk-KZ"/>
              </w:rPr>
              <w:t>→жоба сәттілігіне әсері</w:t>
            </w:r>
          </w:p>
        </w:tc>
        <w:tc>
          <w:tcPr>
            <w:tcW w:w="3254" w:type="dxa"/>
          </w:tcPr>
          <w:p w14:paraId="3F1CAAA7" w14:textId="6649E32A" w:rsidR="00384275" w:rsidRPr="001B73B2" w:rsidRDefault="00384275" w:rsidP="00FC7480">
            <w:pPr>
              <w:jc w:val="center"/>
              <w:rPr>
                <w:rFonts w:cs="Times New Roman"/>
                <w:sz w:val="24"/>
                <w:szCs w:val="24"/>
                <w:lang w:val="kk-KZ"/>
              </w:rPr>
            </w:pPr>
            <w:r w:rsidRPr="001B73B2">
              <w:rPr>
                <w:rFonts w:cs="Times New Roman"/>
                <w:sz w:val="24"/>
                <w:szCs w:val="24"/>
                <w:lang w:val="kk-KZ"/>
              </w:rPr>
              <w:t>-0,052</w:t>
            </w:r>
          </w:p>
        </w:tc>
      </w:tr>
      <w:tr w:rsidR="00384275" w14:paraId="38A1960F" w14:textId="77777777" w:rsidTr="00D677CF">
        <w:tc>
          <w:tcPr>
            <w:tcW w:w="6374" w:type="dxa"/>
          </w:tcPr>
          <w:p w14:paraId="216026D8" w14:textId="12A6B781" w:rsidR="00384275" w:rsidRPr="001B73B2" w:rsidRDefault="00D677CF" w:rsidP="00FC7480">
            <w:pPr>
              <w:jc w:val="both"/>
              <w:rPr>
                <w:rFonts w:cs="Times New Roman"/>
                <w:sz w:val="24"/>
                <w:szCs w:val="24"/>
                <w:lang w:val="kk-KZ"/>
              </w:rPr>
            </w:pPr>
            <w:r w:rsidRPr="00D677CF">
              <w:rPr>
                <w:rFonts w:cs="Times New Roman"/>
                <w:sz w:val="24"/>
                <w:szCs w:val="24"/>
                <w:lang w:val="kk-KZ"/>
              </w:rPr>
              <w:t>МЖӘ тежейтін факторлардың →жоба сәттілігіне әсері</w:t>
            </w:r>
          </w:p>
        </w:tc>
        <w:tc>
          <w:tcPr>
            <w:tcW w:w="3254" w:type="dxa"/>
          </w:tcPr>
          <w:p w14:paraId="00BEF3F4" w14:textId="5966C75D" w:rsidR="00384275" w:rsidRPr="001B73B2" w:rsidRDefault="00384275" w:rsidP="00FC7480">
            <w:pPr>
              <w:jc w:val="center"/>
              <w:rPr>
                <w:rFonts w:cs="Times New Roman"/>
                <w:sz w:val="24"/>
                <w:szCs w:val="24"/>
                <w:lang w:val="kk-KZ"/>
              </w:rPr>
            </w:pPr>
            <w:r w:rsidRPr="001B73B2">
              <w:rPr>
                <w:rFonts w:cs="Times New Roman"/>
                <w:sz w:val="24"/>
                <w:szCs w:val="24"/>
                <w:lang w:val="kk-KZ"/>
              </w:rPr>
              <w:t>0,197</w:t>
            </w:r>
          </w:p>
        </w:tc>
      </w:tr>
      <w:tr w:rsidR="00384275" w14:paraId="1AFBED01" w14:textId="77777777" w:rsidTr="00D677CF">
        <w:tc>
          <w:tcPr>
            <w:tcW w:w="6374" w:type="dxa"/>
          </w:tcPr>
          <w:p w14:paraId="2A067CB1" w14:textId="5A3A40AA" w:rsidR="00384275" w:rsidRPr="001B73B2" w:rsidRDefault="00D677CF" w:rsidP="00FC7480">
            <w:pPr>
              <w:jc w:val="both"/>
              <w:rPr>
                <w:rFonts w:cs="Times New Roman"/>
                <w:sz w:val="24"/>
                <w:szCs w:val="24"/>
                <w:lang w:val="kk-KZ"/>
              </w:rPr>
            </w:pPr>
            <w:bookmarkStart w:id="123" w:name="_Hlk209922023"/>
            <w:r w:rsidRPr="00D677CF">
              <w:rPr>
                <w:rFonts w:cs="Times New Roman"/>
                <w:sz w:val="24"/>
                <w:szCs w:val="24"/>
                <w:lang w:val="kk-KZ"/>
              </w:rPr>
              <w:t>МЖӘ жүзеге асыру тәуекелдері</w:t>
            </w:r>
            <w:bookmarkEnd w:id="123"/>
            <w:r w:rsidRPr="00D677CF">
              <w:rPr>
                <w:rFonts w:cs="Times New Roman"/>
                <w:sz w:val="24"/>
                <w:szCs w:val="24"/>
                <w:lang w:val="kk-KZ"/>
              </w:rPr>
              <w:t>нің</w:t>
            </w:r>
            <w:r w:rsidR="00796E58" w:rsidRPr="00796E58">
              <w:rPr>
                <w:rFonts w:cs="Times New Roman"/>
                <w:sz w:val="24"/>
                <w:szCs w:val="24"/>
                <w:lang w:val="kk-KZ"/>
              </w:rPr>
              <w:t>→</w:t>
            </w:r>
            <w:r w:rsidRPr="00D677CF">
              <w:rPr>
                <w:rFonts w:cs="Times New Roman"/>
                <w:sz w:val="24"/>
                <w:szCs w:val="24"/>
                <w:lang w:val="kk-KZ"/>
              </w:rPr>
              <w:t>жоба сәттілігіне әсері</w:t>
            </w:r>
          </w:p>
        </w:tc>
        <w:tc>
          <w:tcPr>
            <w:tcW w:w="3254" w:type="dxa"/>
          </w:tcPr>
          <w:p w14:paraId="55EA5CEE" w14:textId="11303894" w:rsidR="00384275" w:rsidRPr="001B73B2" w:rsidRDefault="00384275" w:rsidP="00FC7480">
            <w:pPr>
              <w:jc w:val="center"/>
              <w:rPr>
                <w:rFonts w:cs="Times New Roman"/>
                <w:sz w:val="24"/>
                <w:szCs w:val="24"/>
                <w:lang w:val="kk-KZ"/>
              </w:rPr>
            </w:pPr>
            <w:r w:rsidRPr="001B73B2">
              <w:rPr>
                <w:rFonts w:cs="Times New Roman"/>
                <w:sz w:val="24"/>
                <w:szCs w:val="24"/>
                <w:lang w:val="kk-KZ"/>
              </w:rPr>
              <w:t>0,022</w:t>
            </w:r>
          </w:p>
        </w:tc>
      </w:tr>
      <w:tr w:rsidR="00384275" w14:paraId="4B2E4C2F" w14:textId="77777777" w:rsidTr="00D677CF">
        <w:tc>
          <w:tcPr>
            <w:tcW w:w="6374" w:type="dxa"/>
          </w:tcPr>
          <w:p w14:paraId="4DC01156" w14:textId="678E178C" w:rsidR="00384275" w:rsidRPr="001B73B2" w:rsidRDefault="0020134D" w:rsidP="00FC7480">
            <w:pPr>
              <w:jc w:val="both"/>
              <w:rPr>
                <w:rFonts w:cs="Times New Roman"/>
                <w:sz w:val="24"/>
                <w:szCs w:val="24"/>
                <w:lang w:val="kk-KZ"/>
              </w:rPr>
            </w:pPr>
            <w:r w:rsidRPr="0020134D">
              <w:rPr>
                <w:rFonts w:cs="Times New Roman"/>
                <w:sz w:val="24"/>
                <w:szCs w:val="24"/>
                <w:lang w:val="kk-KZ"/>
              </w:rPr>
              <w:t>Жеке секторды ынталандырудың →жоба сәттілігіне әсері</w:t>
            </w:r>
          </w:p>
        </w:tc>
        <w:tc>
          <w:tcPr>
            <w:tcW w:w="3254" w:type="dxa"/>
          </w:tcPr>
          <w:p w14:paraId="5C65DF24" w14:textId="01896AC2" w:rsidR="00384275" w:rsidRPr="001B73B2" w:rsidRDefault="00384275" w:rsidP="00FC7480">
            <w:pPr>
              <w:jc w:val="center"/>
              <w:rPr>
                <w:rFonts w:cs="Times New Roman"/>
                <w:sz w:val="24"/>
                <w:szCs w:val="24"/>
                <w:lang w:val="kk-KZ"/>
              </w:rPr>
            </w:pPr>
            <w:r w:rsidRPr="001B73B2">
              <w:rPr>
                <w:rFonts w:cs="Times New Roman"/>
                <w:sz w:val="24"/>
                <w:szCs w:val="24"/>
                <w:lang w:val="kk-KZ"/>
              </w:rPr>
              <w:t>0,200</w:t>
            </w:r>
          </w:p>
        </w:tc>
      </w:tr>
      <w:tr w:rsidR="00384275" w14:paraId="0E1C08F9" w14:textId="77777777" w:rsidTr="00D677CF">
        <w:tc>
          <w:tcPr>
            <w:tcW w:w="6374" w:type="dxa"/>
          </w:tcPr>
          <w:p w14:paraId="4A2D7453" w14:textId="772B925F" w:rsidR="00384275" w:rsidRPr="001B73B2" w:rsidRDefault="00D677CF" w:rsidP="00FC7480">
            <w:pPr>
              <w:jc w:val="both"/>
              <w:rPr>
                <w:rFonts w:cs="Times New Roman"/>
                <w:sz w:val="24"/>
                <w:szCs w:val="24"/>
                <w:lang w:val="kk-KZ"/>
              </w:rPr>
            </w:pPr>
            <w:r w:rsidRPr="00D677CF">
              <w:rPr>
                <w:rFonts w:cs="Times New Roman"/>
                <w:sz w:val="24"/>
                <w:szCs w:val="24"/>
                <w:lang w:val="kk-KZ"/>
              </w:rPr>
              <w:t>С</w:t>
            </w:r>
            <w:proofErr w:type="spellStart"/>
            <w:r w:rsidRPr="00D677CF">
              <w:rPr>
                <w:rFonts w:cs="Times New Roman"/>
                <w:sz w:val="24"/>
                <w:szCs w:val="24"/>
              </w:rPr>
              <w:t>әттілік</w:t>
            </w:r>
            <w:proofErr w:type="spellEnd"/>
            <w:r w:rsidRPr="00D677CF">
              <w:rPr>
                <w:rFonts w:cs="Times New Roman"/>
                <w:sz w:val="24"/>
                <w:szCs w:val="24"/>
              </w:rPr>
              <w:t xml:space="preserve"> </w:t>
            </w:r>
            <w:proofErr w:type="spellStart"/>
            <w:r w:rsidRPr="00D677CF">
              <w:rPr>
                <w:rFonts w:cs="Times New Roman"/>
                <w:sz w:val="24"/>
                <w:szCs w:val="24"/>
              </w:rPr>
              <w:t>факторлары</w:t>
            </w:r>
            <w:proofErr w:type="spellEnd"/>
            <w:r w:rsidRPr="00D677CF">
              <w:rPr>
                <w:rFonts w:cs="Times New Roman"/>
                <w:sz w:val="24"/>
                <w:szCs w:val="24"/>
                <w:lang w:val="kk-KZ"/>
              </w:rPr>
              <w:t>ның</w:t>
            </w:r>
            <w:r w:rsidR="00796E58" w:rsidRPr="00796E58">
              <w:rPr>
                <w:rFonts w:cs="Times New Roman"/>
                <w:sz w:val="24"/>
                <w:szCs w:val="24"/>
                <w:lang w:val="kk-KZ"/>
              </w:rPr>
              <w:t>→</w:t>
            </w:r>
            <w:r w:rsidRPr="00D677CF">
              <w:rPr>
                <w:rFonts w:cs="Times New Roman"/>
                <w:sz w:val="24"/>
                <w:szCs w:val="24"/>
                <w:lang w:val="kk-KZ"/>
              </w:rPr>
              <w:t>жоба сәттілігіне</w:t>
            </w:r>
            <w:r w:rsidR="00796E58" w:rsidRPr="00796E58">
              <w:rPr>
                <w:rFonts w:cs="Times New Roman"/>
                <w:sz w:val="24"/>
                <w:szCs w:val="24"/>
                <w:lang w:val="kk-KZ"/>
              </w:rPr>
              <w:t xml:space="preserve"> әсері</w:t>
            </w:r>
          </w:p>
        </w:tc>
        <w:tc>
          <w:tcPr>
            <w:tcW w:w="3254" w:type="dxa"/>
          </w:tcPr>
          <w:p w14:paraId="4CD47868" w14:textId="131C997F" w:rsidR="00384275" w:rsidRPr="001B73B2" w:rsidRDefault="00384275" w:rsidP="00FC7480">
            <w:pPr>
              <w:jc w:val="center"/>
              <w:rPr>
                <w:rFonts w:cs="Times New Roman"/>
                <w:sz w:val="24"/>
                <w:szCs w:val="24"/>
                <w:lang w:val="kk-KZ"/>
              </w:rPr>
            </w:pPr>
            <w:r w:rsidRPr="001B73B2">
              <w:rPr>
                <w:rFonts w:cs="Times New Roman"/>
                <w:sz w:val="24"/>
                <w:szCs w:val="24"/>
                <w:lang w:val="kk-KZ"/>
              </w:rPr>
              <w:t>0,549</w:t>
            </w:r>
          </w:p>
        </w:tc>
      </w:tr>
      <w:bookmarkEnd w:id="122"/>
      <w:tr w:rsidR="00384275" w14:paraId="7A183D5A" w14:textId="77777777" w:rsidTr="00D677CF">
        <w:tc>
          <w:tcPr>
            <w:tcW w:w="6374" w:type="dxa"/>
          </w:tcPr>
          <w:p w14:paraId="6490EE1B" w14:textId="16A3C94A" w:rsidR="00384275" w:rsidRPr="001B73B2" w:rsidRDefault="00384275" w:rsidP="00FC7480">
            <w:pPr>
              <w:jc w:val="both"/>
              <w:rPr>
                <w:rFonts w:cs="Times New Roman"/>
                <w:sz w:val="24"/>
                <w:szCs w:val="24"/>
                <w:lang w:val="kk-KZ"/>
              </w:rPr>
            </w:pPr>
            <w:r w:rsidRPr="001B73B2">
              <w:rPr>
                <w:rFonts w:cs="Times New Roman"/>
                <w:sz w:val="24"/>
                <w:szCs w:val="24"/>
                <w:lang w:val="kk-KZ"/>
              </w:rPr>
              <w:t>Шекті мәні:</w:t>
            </w:r>
          </w:p>
        </w:tc>
        <w:tc>
          <w:tcPr>
            <w:tcW w:w="3254" w:type="dxa"/>
          </w:tcPr>
          <w:p w14:paraId="270B5DBF" w14:textId="229819E9" w:rsidR="00384275" w:rsidRPr="001B73B2" w:rsidRDefault="00384275" w:rsidP="00FC7480">
            <w:pPr>
              <w:jc w:val="center"/>
              <w:rPr>
                <w:rFonts w:cs="Times New Roman"/>
                <w:sz w:val="24"/>
                <w:szCs w:val="24"/>
                <w:lang w:val="kk-KZ"/>
              </w:rPr>
            </w:pPr>
            <w:r w:rsidRPr="001B73B2">
              <w:rPr>
                <w:rFonts w:cs="Times New Roman"/>
                <w:sz w:val="24"/>
                <w:szCs w:val="24"/>
                <w:lang w:val="kk-KZ"/>
              </w:rPr>
              <w:t>-1 ден 1</w:t>
            </w:r>
          </w:p>
        </w:tc>
      </w:tr>
      <w:tr w:rsidR="009A409B" w:rsidRPr="003F06EF" w14:paraId="55149BCE" w14:textId="77777777" w:rsidTr="00AB46AA">
        <w:tc>
          <w:tcPr>
            <w:tcW w:w="9628" w:type="dxa"/>
            <w:gridSpan w:val="2"/>
          </w:tcPr>
          <w:p w14:paraId="3B98196F" w14:textId="4F1F6A1D" w:rsidR="009A409B" w:rsidRPr="003F06EF" w:rsidRDefault="0017270C" w:rsidP="0017270C">
            <w:pPr>
              <w:jc w:val="both"/>
              <w:rPr>
                <w:rFonts w:cs="Times New Roman"/>
                <w:sz w:val="22"/>
                <w:lang w:val="kk-KZ"/>
              </w:rPr>
            </w:pPr>
            <w:bookmarkStart w:id="124" w:name="_Hlk185354547"/>
            <w:r>
              <w:rPr>
                <w:sz w:val="22"/>
                <w:lang w:val="kk-KZ"/>
              </w:rPr>
              <w:t xml:space="preserve">        </w:t>
            </w:r>
            <w:r w:rsidR="009A409B" w:rsidRPr="003F06EF">
              <w:rPr>
                <w:sz w:val="22"/>
                <w:lang w:val="kk-KZ"/>
              </w:rPr>
              <w:t>Ескерту –</w:t>
            </w:r>
            <w:r w:rsidR="00232FCE">
              <w:rPr>
                <w:sz w:val="22"/>
                <w:lang w:val="kk-KZ"/>
              </w:rPr>
              <w:t xml:space="preserve"> </w:t>
            </w:r>
            <w:r w:rsidR="009A409B" w:rsidRPr="003F06EF">
              <w:rPr>
                <w:sz w:val="22"/>
                <w:lang w:val="kk-KZ"/>
              </w:rPr>
              <w:t xml:space="preserve">SmartPLS бағдарламасының мәліметтері негізінде құралған </w:t>
            </w:r>
          </w:p>
        </w:tc>
      </w:tr>
      <w:bookmarkEnd w:id="124"/>
    </w:tbl>
    <w:p w14:paraId="7C17A3C5" w14:textId="77777777" w:rsidR="00E90153" w:rsidRPr="003F06EF" w:rsidRDefault="00E90153" w:rsidP="00FC7480">
      <w:pPr>
        <w:spacing w:after="0" w:line="240" w:lineRule="auto"/>
        <w:jc w:val="both"/>
        <w:rPr>
          <w:rFonts w:cs="Times New Roman"/>
          <w:sz w:val="22"/>
          <w:lang w:val="kk-KZ"/>
        </w:rPr>
      </w:pPr>
    </w:p>
    <w:p w14:paraId="17F2B900" w14:textId="77777777" w:rsidR="004E0176" w:rsidRPr="004E0176" w:rsidRDefault="004E0176" w:rsidP="004E0176">
      <w:pPr>
        <w:spacing w:after="0" w:line="240" w:lineRule="auto"/>
        <w:ind w:firstLine="567"/>
        <w:jc w:val="both"/>
        <w:rPr>
          <w:rFonts w:cs="Times New Roman"/>
          <w:szCs w:val="28"/>
          <w:lang w:val="kk-KZ"/>
        </w:rPr>
      </w:pPr>
      <w:bookmarkStart w:id="125" w:name="_Hlk185348465"/>
      <w:r w:rsidRPr="004E0176">
        <w:rPr>
          <w:rFonts w:cs="Times New Roman"/>
          <w:szCs w:val="28"/>
          <w:lang w:val="kk-KZ"/>
        </w:rPr>
        <w:t>Талдау нәтижелері көрсеткендей, тәуелсіз айнымалылардың ішінде сәттілік факторлары жоба сәттілігіне ең жоғары әсер етеді.</w:t>
      </w:r>
    </w:p>
    <w:p w14:paraId="55AFF9DC" w14:textId="77777777" w:rsidR="004E0176" w:rsidRPr="004E0176" w:rsidRDefault="004E0176" w:rsidP="009210CE">
      <w:pPr>
        <w:pStyle w:val="a6"/>
        <w:numPr>
          <w:ilvl w:val="0"/>
          <w:numId w:val="66"/>
        </w:numPr>
        <w:spacing w:after="0" w:line="240" w:lineRule="auto"/>
        <w:ind w:left="0" w:firstLine="567"/>
        <w:jc w:val="both"/>
        <w:rPr>
          <w:rFonts w:cs="Times New Roman"/>
          <w:szCs w:val="28"/>
          <w:lang w:val="kk-KZ"/>
        </w:rPr>
      </w:pPr>
      <w:r w:rsidRPr="004E0176">
        <w:rPr>
          <w:rFonts w:cs="Times New Roman"/>
          <w:szCs w:val="28"/>
          <w:lang w:val="kk-KZ"/>
        </w:rPr>
        <w:t>Сәттілік факторларының жоба сәттілігіне әсері – 0,549. Бұл көрсеткіш саяси қолдау, құқықтық тұрақтылық және ашық сатып алу жүйесі сияқты факторлардың жобаның табысты іске асуында шешуші рөл атқаратынын көрсетеді.</w:t>
      </w:r>
    </w:p>
    <w:p w14:paraId="5B1143FD" w14:textId="77777777" w:rsidR="004E0176" w:rsidRPr="004E0176" w:rsidRDefault="004E0176" w:rsidP="009210CE">
      <w:pPr>
        <w:pStyle w:val="a6"/>
        <w:numPr>
          <w:ilvl w:val="0"/>
          <w:numId w:val="66"/>
        </w:numPr>
        <w:spacing w:after="0" w:line="240" w:lineRule="auto"/>
        <w:ind w:left="0" w:firstLine="567"/>
        <w:jc w:val="both"/>
        <w:rPr>
          <w:rFonts w:cs="Times New Roman"/>
          <w:szCs w:val="28"/>
          <w:lang w:val="kk-KZ"/>
        </w:rPr>
      </w:pPr>
      <w:r w:rsidRPr="004E0176">
        <w:rPr>
          <w:rFonts w:cs="Times New Roman"/>
          <w:szCs w:val="28"/>
          <w:lang w:val="kk-KZ"/>
        </w:rPr>
        <w:t>МЖӘ жүзеге асыру тәуекелдерінің әсері – 0,022. Тәуекелдердің жобаның нәтижесіне ықпалы бар болғанымен, олардың әсері салыстырмалы түрде әлсіз екені байқалады.</w:t>
      </w:r>
    </w:p>
    <w:p w14:paraId="406A1D4C" w14:textId="77777777" w:rsidR="004E0176" w:rsidRPr="004E0176" w:rsidRDefault="004E0176" w:rsidP="009210CE">
      <w:pPr>
        <w:pStyle w:val="a6"/>
        <w:numPr>
          <w:ilvl w:val="0"/>
          <w:numId w:val="66"/>
        </w:numPr>
        <w:spacing w:after="0" w:line="240" w:lineRule="auto"/>
        <w:ind w:left="0" w:firstLine="567"/>
        <w:jc w:val="both"/>
        <w:rPr>
          <w:rFonts w:cs="Times New Roman"/>
          <w:szCs w:val="28"/>
          <w:lang w:val="kk-KZ"/>
        </w:rPr>
      </w:pPr>
      <w:r w:rsidRPr="004E0176">
        <w:rPr>
          <w:rFonts w:cs="Times New Roman"/>
          <w:szCs w:val="28"/>
          <w:lang w:val="kk-KZ"/>
        </w:rPr>
        <w:t>Жеке секторды ынталандырудың әсері – 0,200. Бұл жеке секторды тартуға бағытталған ынталандыру тетіктерінің жобаның табыстылығына орташа оң ықпал ететінін көрсетеді.</w:t>
      </w:r>
    </w:p>
    <w:p w14:paraId="41F2C506" w14:textId="77777777" w:rsidR="004E0176" w:rsidRPr="004E0176" w:rsidRDefault="004E0176" w:rsidP="009210CE">
      <w:pPr>
        <w:pStyle w:val="a6"/>
        <w:numPr>
          <w:ilvl w:val="0"/>
          <w:numId w:val="66"/>
        </w:numPr>
        <w:spacing w:after="0" w:line="240" w:lineRule="auto"/>
        <w:ind w:left="0" w:firstLine="567"/>
        <w:jc w:val="both"/>
        <w:rPr>
          <w:rFonts w:cs="Times New Roman"/>
          <w:szCs w:val="28"/>
          <w:lang w:val="kk-KZ"/>
        </w:rPr>
      </w:pPr>
      <w:r w:rsidRPr="004E0176">
        <w:rPr>
          <w:rFonts w:cs="Times New Roman"/>
          <w:szCs w:val="28"/>
          <w:lang w:val="kk-KZ"/>
        </w:rPr>
        <w:t>МЖӘ дамуын тежейтін факторлардың әсері – 0,197. Әкімшілік және құқықтық кедергілерді азайту жобаның нәтижелілігін арттырғанымен, олардың әсері шектеулі деңгейде қалып отыр.</w:t>
      </w:r>
    </w:p>
    <w:p w14:paraId="197D5DE9" w14:textId="5182F2A1" w:rsidR="004E0176" w:rsidRPr="004E0176" w:rsidRDefault="004E0176" w:rsidP="009210CE">
      <w:pPr>
        <w:pStyle w:val="a6"/>
        <w:numPr>
          <w:ilvl w:val="0"/>
          <w:numId w:val="66"/>
        </w:numPr>
        <w:spacing w:after="0" w:line="240" w:lineRule="auto"/>
        <w:ind w:left="0" w:firstLine="567"/>
        <w:jc w:val="both"/>
        <w:rPr>
          <w:rFonts w:cs="Times New Roman"/>
          <w:szCs w:val="28"/>
          <w:lang w:val="kk-KZ"/>
        </w:rPr>
      </w:pPr>
      <w:r w:rsidRPr="004E0176">
        <w:rPr>
          <w:rFonts w:cs="Times New Roman"/>
          <w:szCs w:val="28"/>
          <w:lang w:val="kk-KZ"/>
        </w:rPr>
        <w:t xml:space="preserve">Инвесторларды тартудың әсері – </w:t>
      </w:r>
      <w:r w:rsidRPr="00D10F77">
        <w:rPr>
          <w:rFonts w:cs="Times New Roman"/>
          <w:szCs w:val="28"/>
          <w:lang w:val="kk-KZ"/>
        </w:rPr>
        <w:t>-</w:t>
      </w:r>
      <w:r w:rsidRPr="004E0176">
        <w:rPr>
          <w:rFonts w:cs="Times New Roman"/>
          <w:szCs w:val="28"/>
          <w:lang w:val="kk-KZ"/>
        </w:rPr>
        <w:t>0,052. Теріс мән инвестициялық факторлардың жобаның сәттілігіне тікелей емес, жанама ықпал ететінін көрсетеді және инвесторларға бағытталған мақсатты қолдау тетіктерін күшейтудің қажеттілігін айқындайды.</w:t>
      </w:r>
    </w:p>
    <w:p w14:paraId="650AD01E" w14:textId="5172F479" w:rsidR="00F65A8A" w:rsidRPr="005336D3" w:rsidRDefault="005F14B5" w:rsidP="005F14B5">
      <w:pPr>
        <w:spacing w:after="0" w:line="240" w:lineRule="auto"/>
        <w:ind w:firstLine="567"/>
        <w:jc w:val="both"/>
        <w:rPr>
          <w:rFonts w:cs="Times New Roman"/>
          <w:szCs w:val="28"/>
          <w:lang w:val="kk-KZ"/>
        </w:rPr>
      </w:pPr>
      <w:r w:rsidRPr="005F14B5">
        <w:rPr>
          <w:rFonts w:cs="Times New Roman"/>
          <w:szCs w:val="28"/>
          <w:lang w:val="kk-KZ"/>
        </w:rPr>
        <w:t xml:space="preserve">SmartPLS жүйесіндегі құрылымдық талдау барысында біз жобаның сәттілігіне әсер ететін негізгі </w:t>
      </w:r>
      <w:r w:rsidR="00797D56">
        <w:rPr>
          <w:rFonts w:cs="Times New Roman"/>
          <w:szCs w:val="28"/>
          <w:lang w:val="kk-KZ"/>
        </w:rPr>
        <w:t>факторл</w:t>
      </w:r>
      <w:r w:rsidRPr="005F14B5">
        <w:rPr>
          <w:rFonts w:cs="Times New Roman"/>
          <w:szCs w:val="28"/>
          <w:lang w:val="kk-KZ"/>
        </w:rPr>
        <w:t xml:space="preserve">арды анықтадық. Ол үшін Outer Weights деп аталатын талдау жүргізілді. Бұл талдау әр көрсеткіштің өз тобына </w:t>
      </w:r>
      <w:r>
        <w:rPr>
          <w:rFonts w:cs="Times New Roman"/>
          <w:szCs w:val="28"/>
          <w:lang w:val="kk-KZ"/>
        </w:rPr>
        <w:t xml:space="preserve">– </w:t>
      </w:r>
      <w:r w:rsidRPr="005F14B5">
        <w:rPr>
          <w:rFonts w:cs="Times New Roman"/>
          <w:szCs w:val="28"/>
          <w:lang w:val="kk-KZ"/>
        </w:rPr>
        <w:t xml:space="preserve">яғни, белгілі бір жасырын (латентті) айнымалыға </w:t>
      </w:r>
      <w:r>
        <w:rPr>
          <w:rFonts w:cs="Times New Roman"/>
          <w:szCs w:val="28"/>
          <w:lang w:val="kk-KZ"/>
        </w:rPr>
        <w:t>–</w:t>
      </w:r>
      <w:r w:rsidRPr="005F14B5">
        <w:rPr>
          <w:rFonts w:cs="Times New Roman"/>
          <w:szCs w:val="28"/>
          <w:lang w:val="kk-KZ"/>
        </w:rPr>
        <w:t xml:space="preserve"> қаншалықты үлес қосатынын көрсетеді. Алынған мәліметтер негізінде жобаның сәттілігіне ең көп әсер ететін </w:t>
      </w:r>
      <w:r w:rsidR="00797D56">
        <w:rPr>
          <w:rFonts w:cs="Times New Roman"/>
          <w:szCs w:val="28"/>
          <w:lang w:val="kk-KZ"/>
        </w:rPr>
        <w:t>факторл</w:t>
      </w:r>
      <w:r w:rsidRPr="005F14B5">
        <w:rPr>
          <w:rFonts w:cs="Times New Roman"/>
          <w:szCs w:val="28"/>
          <w:lang w:val="kk-KZ"/>
        </w:rPr>
        <w:t xml:space="preserve">ар </w:t>
      </w:r>
      <w:r>
        <w:rPr>
          <w:rFonts w:cs="Times New Roman"/>
          <w:szCs w:val="28"/>
          <w:lang w:val="kk-KZ"/>
        </w:rPr>
        <w:t>–</w:t>
      </w:r>
      <w:r w:rsidRPr="005F14B5">
        <w:rPr>
          <w:rFonts w:cs="Times New Roman"/>
          <w:szCs w:val="28"/>
          <w:lang w:val="kk-KZ"/>
        </w:rPr>
        <w:t xml:space="preserve"> </w:t>
      </w:r>
      <w:r w:rsidR="00797D56">
        <w:rPr>
          <w:rFonts w:cs="Times New Roman"/>
          <w:szCs w:val="28"/>
          <w:lang w:val="kk-KZ"/>
        </w:rPr>
        <w:t xml:space="preserve">маңызды </w:t>
      </w:r>
      <w:r w:rsidRPr="005F14B5">
        <w:rPr>
          <w:rFonts w:cs="Times New Roman"/>
          <w:szCs w:val="28"/>
          <w:lang w:val="kk-KZ"/>
        </w:rPr>
        <w:t xml:space="preserve">сәттілік </w:t>
      </w:r>
      <w:r w:rsidR="00797D56">
        <w:rPr>
          <w:rFonts w:cs="Times New Roman"/>
          <w:szCs w:val="28"/>
          <w:lang w:val="kk-KZ"/>
        </w:rPr>
        <w:t>факторлары</w:t>
      </w:r>
      <w:r w:rsidRPr="005F14B5">
        <w:rPr>
          <w:rFonts w:cs="Times New Roman"/>
          <w:szCs w:val="28"/>
          <w:lang w:val="kk-KZ"/>
        </w:rPr>
        <w:t>, кедергілер, ынталандыру және тәуекелдер екенін анықтадық.</w:t>
      </w:r>
      <w:r>
        <w:rPr>
          <w:rFonts w:cs="Times New Roman"/>
          <w:szCs w:val="28"/>
          <w:lang w:val="kk-KZ"/>
        </w:rPr>
        <w:t xml:space="preserve"> </w:t>
      </w:r>
      <w:r w:rsidR="009B7848" w:rsidRPr="009B7848">
        <w:rPr>
          <w:rFonts w:cs="Times New Roman"/>
          <w:szCs w:val="28"/>
          <w:lang w:val="kk-KZ"/>
        </w:rPr>
        <w:t xml:space="preserve">Сыртқы салмақтар </w:t>
      </w:r>
      <w:r w:rsidR="009B7848">
        <w:rPr>
          <w:rFonts w:cs="Times New Roman"/>
          <w:szCs w:val="28"/>
          <w:lang w:val="kk-KZ"/>
        </w:rPr>
        <w:t>(</w:t>
      </w:r>
      <w:r w:rsidR="00565D81" w:rsidRPr="00565D81">
        <w:rPr>
          <w:rFonts w:cs="Times New Roman"/>
          <w:szCs w:val="28"/>
          <w:lang w:val="kk-KZ"/>
        </w:rPr>
        <w:t>Outer Weights</w:t>
      </w:r>
      <w:r w:rsidR="009B7848">
        <w:rPr>
          <w:rFonts w:cs="Times New Roman"/>
          <w:szCs w:val="28"/>
          <w:lang w:val="kk-KZ"/>
        </w:rPr>
        <w:t>)</w:t>
      </w:r>
      <w:r w:rsidR="00565D81" w:rsidRPr="001A349E">
        <w:rPr>
          <w:rFonts w:cs="Times New Roman"/>
          <w:szCs w:val="28"/>
          <w:lang w:val="kk-KZ"/>
        </w:rPr>
        <w:t xml:space="preserve"> </w:t>
      </w:r>
      <w:r w:rsidR="00565D81">
        <w:rPr>
          <w:rFonts w:cs="Times New Roman"/>
          <w:szCs w:val="28"/>
          <w:lang w:val="kk-KZ"/>
        </w:rPr>
        <w:t xml:space="preserve">талдауының нәтижелері </w:t>
      </w:r>
      <w:bookmarkEnd w:id="125"/>
      <w:r w:rsidR="00C74634" w:rsidRPr="00C74634">
        <w:rPr>
          <w:rFonts w:cs="Times New Roman"/>
          <w:szCs w:val="28"/>
          <w:lang w:val="kk-KZ"/>
        </w:rPr>
        <w:t xml:space="preserve">В </w:t>
      </w:r>
      <w:r w:rsidR="00C74634">
        <w:rPr>
          <w:rFonts w:cs="Times New Roman"/>
          <w:szCs w:val="28"/>
          <w:lang w:val="kk-KZ"/>
        </w:rPr>
        <w:t>қ</w:t>
      </w:r>
      <w:r w:rsidR="00C74634" w:rsidRPr="00C74634">
        <w:rPr>
          <w:rFonts w:cs="Times New Roman"/>
          <w:szCs w:val="28"/>
          <w:lang w:val="kk-KZ"/>
        </w:rPr>
        <w:t>осымша</w:t>
      </w:r>
      <w:r w:rsidR="00C74634">
        <w:rPr>
          <w:rFonts w:cs="Times New Roman"/>
          <w:szCs w:val="28"/>
          <w:lang w:val="kk-KZ"/>
        </w:rPr>
        <w:t xml:space="preserve">сында </w:t>
      </w:r>
      <w:r w:rsidR="002671CF">
        <w:rPr>
          <w:rFonts w:cs="Times New Roman"/>
          <w:szCs w:val="28"/>
          <w:lang w:val="kk-KZ"/>
        </w:rPr>
        <w:t>2</w:t>
      </w:r>
      <w:r w:rsidR="00C74634" w:rsidRPr="00C74634">
        <w:rPr>
          <w:rFonts w:cs="Times New Roman"/>
          <w:szCs w:val="28"/>
          <w:lang w:val="kk-KZ"/>
        </w:rPr>
        <w:t>В</w:t>
      </w:r>
      <w:r w:rsidR="00C74634">
        <w:rPr>
          <w:rFonts w:cs="Times New Roman"/>
          <w:szCs w:val="28"/>
          <w:lang w:val="kk-KZ"/>
        </w:rPr>
        <w:t xml:space="preserve"> </w:t>
      </w:r>
      <w:r w:rsidR="00565D81">
        <w:rPr>
          <w:rFonts w:cs="Times New Roman"/>
          <w:szCs w:val="28"/>
          <w:lang w:val="kk-KZ"/>
        </w:rPr>
        <w:t>кесте</w:t>
      </w:r>
      <w:r w:rsidR="00C74634">
        <w:rPr>
          <w:rFonts w:cs="Times New Roman"/>
          <w:szCs w:val="28"/>
          <w:lang w:val="kk-KZ"/>
        </w:rPr>
        <w:t>сін</w:t>
      </w:r>
      <w:r w:rsidR="00565D81">
        <w:rPr>
          <w:rFonts w:cs="Times New Roman"/>
          <w:szCs w:val="28"/>
          <w:lang w:val="kk-KZ"/>
        </w:rPr>
        <w:t xml:space="preserve">де </w:t>
      </w:r>
      <w:r w:rsidR="00565D81" w:rsidRPr="00565D81">
        <w:rPr>
          <w:rFonts w:cs="Times New Roman"/>
          <w:szCs w:val="28"/>
          <w:lang w:val="kk-KZ"/>
        </w:rPr>
        <w:t>берілген</w:t>
      </w:r>
      <w:bookmarkStart w:id="126" w:name="_Hlk185354616"/>
      <w:r w:rsidR="00565D81" w:rsidRPr="00565D81">
        <w:rPr>
          <w:rFonts w:cs="Times New Roman"/>
          <w:szCs w:val="28"/>
          <w:lang w:val="kk-KZ"/>
        </w:rPr>
        <w:t>.</w:t>
      </w:r>
      <w:bookmarkEnd w:id="126"/>
    </w:p>
    <w:p w14:paraId="06D3A872" w14:textId="77777777" w:rsidR="005F14B5" w:rsidRDefault="00565D81" w:rsidP="005F14B5">
      <w:pPr>
        <w:spacing w:after="0" w:line="240" w:lineRule="auto"/>
        <w:ind w:firstLine="567"/>
        <w:jc w:val="both"/>
        <w:rPr>
          <w:rFonts w:cs="Times New Roman"/>
          <w:szCs w:val="28"/>
          <w:lang w:val="kk-KZ"/>
        </w:rPr>
      </w:pPr>
      <w:r w:rsidRPr="005336D3">
        <w:rPr>
          <w:rFonts w:cs="Times New Roman"/>
          <w:szCs w:val="28"/>
          <w:lang w:val="kk-KZ"/>
        </w:rPr>
        <w:t>Жобаның сәттілігіне (</w:t>
      </w:r>
      <w:r w:rsidRPr="00264539">
        <w:rPr>
          <w:rFonts w:cs="Times New Roman"/>
          <w:szCs w:val="28"/>
          <w:lang w:val="kk-KZ"/>
        </w:rPr>
        <w:t>Project Success</w:t>
      </w:r>
      <w:r w:rsidRPr="005336D3">
        <w:rPr>
          <w:rFonts w:cs="Times New Roman"/>
          <w:szCs w:val="28"/>
          <w:lang w:val="kk-KZ"/>
        </w:rPr>
        <w:t>)</w:t>
      </w:r>
      <w:r>
        <w:rPr>
          <w:rFonts w:cs="Times New Roman"/>
          <w:szCs w:val="28"/>
          <w:lang w:val="kk-KZ"/>
        </w:rPr>
        <w:t xml:space="preserve"> </w:t>
      </w:r>
      <w:r w:rsidRPr="005336D3">
        <w:rPr>
          <w:rFonts w:cs="Times New Roman"/>
          <w:szCs w:val="28"/>
          <w:lang w:val="kk-KZ"/>
        </w:rPr>
        <w:t xml:space="preserve">тікелей қатысты </w:t>
      </w:r>
      <w:r>
        <w:rPr>
          <w:rFonts w:cs="Times New Roman"/>
          <w:szCs w:val="28"/>
          <w:lang w:val="kk-KZ"/>
        </w:rPr>
        <w:t>индика</w:t>
      </w:r>
      <w:r w:rsidRPr="005336D3">
        <w:rPr>
          <w:rFonts w:cs="Times New Roman"/>
          <w:szCs w:val="28"/>
          <w:lang w:val="kk-KZ"/>
        </w:rPr>
        <w:t>т</w:t>
      </w:r>
      <w:r>
        <w:rPr>
          <w:rFonts w:cs="Times New Roman"/>
          <w:szCs w:val="28"/>
          <w:lang w:val="kk-KZ"/>
        </w:rPr>
        <w:t>о</w:t>
      </w:r>
      <w:r w:rsidRPr="005336D3">
        <w:rPr>
          <w:rFonts w:cs="Times New Roman"/>
          <w:szCs w:val="28"/>
          <w:lang w:val="kk-KZ"/>
        </w:rPr>
        <w:t>р</w:t>
      </w:r>
      <w:r>
        <w:rPr>
          <w:rFonts w:cs="Times New Roman"/>
          <w:szCs w:val="28"/>
          <w:lang w:val="kk-KZ"/>
        </w:rPr>
        <w:t>лар</w:t>
      </w:r>
      <w:r w:rsidR="00470C37">
        <w:rPr>
          <w:rFonts w:cs="Times New Roman"/>
          <w:szCs w:val="28"/>
          <w:lang w:val="kk-KZ"/>
        </w:rPr>
        <w:t xml:space="preserve">: </w:t>
      </w:r>
      <w:r w:rsidR="00470C37" w:rsidRPr="005336D3">
        <w:rPr>
          <w:rFonts w:cs="Times New Roman"/>
          <w:szCs w:val="28"/>
          <w:lang w:val="kk-KZ"/>
        </w:rPr>
        <w:t> </w:t>
      </w:r>
      <w:r w:rsidR="00470C37" w:rsidRPr="00470C37">
        <w:rPr>
          <w:rFonts w:cs="Times New Roman"/>
          <w:szCs w:val="28"/>
          <w:lang w:val="kk-KZ"/>
        </w:rPr>
        <w:t>Projtec</w:t>
      </w:r>
      <w:r w:rsidR="00470C37">
        <w:rPr>
          <w:rFonts w:cs="Times New Roman"/>
          <w:szCs w:val="28"/>
          <w:lang w:val="kk-KZ"/>
        </w:rPr>
        <w:t xml:space="preserve">, </w:t>
      </w:r>
      <w:r w:rsidR="00470C37" w:rsidRPr="00470C37">
        <w:rPr>
          <w:rFonts w:cs="Times New Roman"/>
          <w:szCs w:val="28"/>
          <w:lang w:val="kk-KZ"/>
        </w:rPr>
        <w:t>Thoreal</w:t>
      </w:r>
      <w:r w:rsidR="00470C37">
        <w:rPr>
          <w:rFonts w:cs="Times New Roman"/>
          <w:szCs w:val="28"/>
          <w:lang w:val="kk-KZ"/>
        </w:rPr>
        <w:t xml:space="preserve">, </w:t>
      </w:r>
      <w:r w:rsidR="00470C37" w:rsidRPr="00470C37">
        <w:rPr>
          <w:rFonts w:cs="Times New Roman"/>
          <w:szCs w:val="28"/>
          <w:lang w:val="kk-KZ"/>
        </w:rPr>
        <w:t>Polsup</w:t>
      </w:r>
      <w:r w:rsidR="00470C37">
        <w:rPr>
          <w:rFonts w:cs="Times New Roman"/>
          <w:szCs w:val="28"/>
          <w:lang w:val="kk-KZ"/>
        </w:rPr>
        <w:t xml:space="preserve">, </w:t>
      </w:r>
      <w:r w:rsidR="00470C37" w:rsidRPr="00470C37">
        <w:rPr>
          <w:rFonts w:cs="Times New Roman"/>
          <w:szCs w:val="28"/>
          <w:lang w:val="kk-KZ"/>
        </w:rPr>
        <w:t>Socsup</w:t>
      </w:r>
      <w:r w:rsidR="00470C37">
        <w:rPr>
          <w:rFonts w:cs="Times New Roman"/>
          <w:szCs w:val="28"/>
          <w:lang w:val="kk-KZ"/>
        </w:rPr>
        <w:t xml:space="preserve">, </w:t>
      </w:r>
      <w:r w:rsidR="00470C37" w:rsidRPr="00470C37">
        <w:rPr>
          <w:rFonts w:cs="Times New Roman"/>
          <w:szCs w:val="28"/>
          <w:lang w:val="kk-KZ"/>
        </w:rPr>
        <w:t>Goodgov</w:t>
      </w:r>
      <w:r w:rsidR="00470C37">
        <w:rPr>
          <w:rFonts w:cs="Times New Roman"/>
          <w:szCs w:val="28"/>
          <w:lang w:val="kk-KZ"/>
        </w:rPr>
        <w:t xml:space="preserve">, </w:t>
      </w:r>
      <w:r w:rsidR="00470C37" w:rsidRPr="00470C37">
        <w:rPr>
          <w:rFonts w:cs="Times New Roman"/>
          <w:szCs w:val="28"/>
          <w:lang w:val="kk-KZ"/>
        </w:rPr>
        <w:t>Wellorg</w:t>
      </w:r>
      <w:r w:rsidR="00470C37">
        <w:rPr>
          <w:rFonts w:cs="Times New Roman"/>
          <w:szCs w:val="28"/>
          <w:lang w:val="kk-KZ"/>
        </w:rPr>
        <w:t xml:space="preserve"> </w:t>
      </w:r>
      <w:r w:rsidRPr="00470C37">
        <w:rPr>
          <w:rFonts w:cs="Times New Roman"/>
          <w:szCs w:val="28"/>
          <w:lang w:val="kk-KZ"/>
        </w:rPr>
        <w:t>ықпалды болып саналмайды, өйткені</w:t>
      </w:r>
      <w:r w:rsidR="00A940FB" w:rsidRPr="00470C37">
        <w:rPr>
          <w:rFonts w:cs="Times New Roman"/>
          <w:szCs w:val="28"/>
          <w:lang w:val="kk-KZ"/>
        </w:rPr>
        <w:t>,</w:t>
      </w:r>
      <w:r w:rsidRPr="00470C37">
        <w:rPr>
          <w:rFonts w:cs="Times New Roman"/>
          <w:szCs w:val="28"/>
          <w:lang w:val="kk-KZ"/>
        </w:rPr>
        <w:t xml:space="preserve"> олар нәтиже (тәуелді айнымалы)</w:t>
      </w:r>
      <w:r>
        <w:rPr>
          <w:rFonts w:cs="Times New Roman"/>
          <w:szCs w:val="28"/>
          <w:lang w:val="kk-KZ"/>
        </w:rPr>
        <w:t>, сондықтан</w:t>
      </w:r>
      <w:r w:rsidR="00C74634">
        <w:rPr>
          <w:rFonts w:cs="Times New Roman"/>
          <w:szCs w:val="28"/>
          <w:lang w:val="kk-KZ"/>
        </w:rPr>
        <w:t>,</w:t>
      </w:r>
      <w:r>
        <w:rPr>
          <w:rFonts w:cs="Times New Roman"/>
          <w:szCs w:val="28"/>
          <w:lang w:val="kk-KZ"/>
        </w:rPr>
        <w:t xml:space="preserve"> біз оларды қарастырмаймыз. </w:t>
      </w:r>
    </w:p>
    <w:p w14:paraId="230CF69F" w14:textId="00F1C714" w:rsidR="005F14B5" w:rsidRDefault="009965DC" w:rsidP="005F14B5">
      <w:pPr>
        <w:spacing w:after="0" w:line="240" w:lineRule="auto"/>
        <w:ind w:firstLine="567"/>
        <w:jc w:val="both"/>
        <w:rPr>
          <w:rFonts w:cs="Times New Roman"/>
          <w:szCs w:val="28"/>
          <w:lang w:val="kk-KZ"/>
        </w:rPr>
      </w:pPr>
      <w:r>
        <w:rPr>
          <w:rFonts w:cs="Times New Roman"/>
          <w:szCs w:val="28"/>
          <w:lang w:val="kk-KZ"/>
        </w:rPr>
        <w:t>Талдау нәтижесінде а</w:t>
      </w:r>
      <w:r w:rsidR="00565D81">
        <w:rPr>
          <w:rFonts w:cs="Times New Roman"/>
          <w:szCs w:val="28"/>
          <w:lang w:val="kk-KZ"/>
        </w:rPr>
        <w:t>нықталған маңызды көрсеткіштер келесі кестеде</w:t>
      </w:r>
      <w:r w:rsidR="00240A5F">
        <w:rPr>
          <w:rFonts w:cs="Times New Roman"/>
          <w:szCs w:val="28"/>
          <w:lang w:val="kk-KZ"/>
        </w:rPr>
        <w:t xml:space="preserve"> </w:t>
      </w:r>
      <w:bookmarkStart w:id="127" w:name="_Hlk185364892"/>
      <w:r w:rsidR="00240A5F" w:rsidRPr="00240A5F">
        <w:rPr>
          <w:rFonts w:cs="Times New Roman"/>
          <w:szCs w:val="28"/>
          <w:lang w:val="kk-KZ"/>
        </w:rPr>
        <w:t>(кесте</w:t>
      </w:r>
      <w:r w:rsidR="00C74634">
        <w:rPr>
          <w:rFonts w:cs="Times New Roman"/>
          <w:szCs w:val="28"/>
          <w:lang w:val="kk-KZ"/>
        </w:rPr>
        <w:t xml:space="preserve"> </w:t>
      </w:r>
      <w:r w:rsidR="00C74634" w:rsidRPr="00D45B14">
        <w:rPr>
          <w:rFonts w:cs="Times New Roman"/>
          <w:szCs w:val="28"/>
          <w:lang w:val="kk-KZ"/>
        </w:rPr>
        <w:t>22</w:t>
      </w:r>
      <w:r w:rsidR="00240A5F" w:rsidRPr="00240A5F">
        <w:rPr>
          <w:rFonts w:cs="Times New Roman"/>
          <w:szCs w:val="28"/>
          <w:lang w:val="kk-KZ"/>
        </w:rPr>
        <w:t>)</w:t>
      </w:r>
      <w:r>
        <w:rPr>
          <w:rFonts w:cs="Times New Roman"/>
          <w:szCs w:val="28"/>
          <w:lang w:val="kk-KZ"/>
        </w:rPr>
        <w:t xml:space="preserve"> </w:t>
      </w:r>
      <w:r w:rsidR="00565D81">
        <w:rPr>
          <w:rFonts w:cs="Times New Roman"/>
          <w:szCs w:val="28"/>
          <w:lang w:val="kk-KZ"/>
        </w:rPr>
        <w:t>көрсетілді.</w:t>
      </w:r>
      <w:bookmarkStart w:id="128" w:name="_Hlk186240498"/>
    </w:p>
    <w:p w14:paraId="68ABE8B2" w14:textId="1C55A862" w:rsidR="00565D81" w:rsidRPr="00E70E94" w:rsidRDefault="00240A5F" w:rsidP="00FC7480">
      <w:pPr>
        <w:spacing w:after="0" w:line="240" w:lineRule="auto"/>
        <w:jc w:val="both"/>
        <w:rPr>
          <w:rFonts w:cs="Times New Roman"/>
          <w:szCs w:val="28"/>
          <w:lang w:val="kk-KZ"/>
        </w:rPr>
      </w:pPr>
      <w:r w:rsidRPr="005E782E">
        <w:rPr>
          <w:rFonts w:cs="Times New Roman"/>
          <w:szCs w:val="28"/>
          <w:lang w:val="kk-KZ"/>
        </w:rPr>
        <w:lastRenderedPageBreak/>
        <w:t xml:space="preserve">Кесте </w:t>
      </w:r>
      <w:r w:rsidRPr="00240A5F">
        <w:rPr>
          <w:rFonts w:cs="Times New Roman"/>
          <w:szCs w:val="28"/>
          <w:lang w:val="kk-KZ"/>
        </w:rPr>
        <w:t>2</w:t>
      </w:r>
      <w:r w:rsidR="00D45B14">
        <w:rPr>
          <w:rFonts w:cs="Times New Roman"/>
          <w:szCs w:val="28"/>
          <w:lang w:val="kk-KZ"/>
        </w:rPr>
        <w:t>2</w:t>
      </w:r>
      <w:r w:rsidRPr="00240A5F">
        <w:rPr>
          <w:rFonts w:cs="Times New Roman"/>
          <w:szCs w:val="28"/>
          <w:lang w:val="kk-KZ"/>
        </w:rPr>
        <w:t xml:space="preserve"> –</w:t>
      </w:r>
      <w:r w:rsidR="008D4E84">
        <w:rPr>
          <w:rFonts w:cs="Times New Roman"/>
          <w:szCs w:val="28"/>
          <w:lang w:val="kk-KZ"/>
        </w:rPr>
        <w:t xml:space="preserve"> </w:t>
      </w:r>
      <w:bookmarkEnd w:id="127"/>
      <w:r w:rsidR="00383985" w:rsidRPr="00383985">
        <w:rPr>
          <w:rFonts w:cs="Times New Roman"/>
          <w:szCs w:val="28"/>
          <w:lang w:val="kk-KZ"/>
        </w:rPr>
        <w:t>Қазақстандағы мемлекеттік-жекеменшік әріптестік жобаларының сәттілігіне әсер ететін шарттар</w:t>
      </w:r>
      <w:r w:rsidR="00383985">
        <w:rPr>
          <w:rFonts w:cs="Times New Roman"/>
          <w:szCs w:val="28"/>
          <w:lang w:val="kk-KZ"/>
        </w:rPr>
        <w:t xml:space="preserve"> </w:t>
      </w:r>
    </w:p>
    <w:p w14:paraId="39DD9A42" w14:textId="77777777" w:rsidR="00ED2791" w:rsidRPr="00E70E94" w:rsidRDefault="00ED2791" w:rsidP="00FC7480">
      <w:pPr>
        <w:spacing w:after="0" w:line="240" w:lineRule="auto"/>
        <w:ind w:firstLine="567"/>
        <w:jc w:val="both"/>
        <w:rPr>
          <w:rFonts w:cs="Times New Roman"/>
          <w:szCs w:val="28"/>
          <w:lang w:val="kk-KZ"/>
        </w:rPr>
      </w:pPr>
    </w:p>
    <w:tbl>
      <w:tblPr>
        <w:tblStyle w:val="a5"/>
        <w:tblW w:w="9493" w:type="dxa"/>
        <w:tblLayout w:type="fixed"/>
        <w:tblLook w:val="04A0" w:firstRow="1" w:lastRow="0" w:firstColumn="1" w:lastColumn="0" w:noHBand="0" w:noVBand="1"/>
      </w:tblPr>
      <w:tblGrid>
        <w:gridCol w:w="2547"/>
        <w:gridCol w:w="4111"/>
        <w:gridCol w:w="1275"/>
        <w:gridCol w:w="1560"/>
      </w:tblGrid>
      <w:tr w:rsidR="00565D81" w:rsidRPr="00CD76DA" w14:paraId="4F57511B" w14:textId="77777777" w:rsidTr="004322AE">
        <w:tc>
          <w:tcPr>
            <w:tcW w:w="2547" w:type="dxa"/>
          </w:tcPr>
          <w:p w14:paraId="260AF5EB" w14:textId="77777777" w:rsidR="00565D81" w:rsidRPr="00C97033" w:rsidRDefault="00565D81" w:rsidP="00FC7480">
            <w:pPr>
              <w:jc w:val="center"/>
              <w:rPr>
                <w:rFonts w:cs="Times New Roman"/>
                <w:sz w:val="24"/>
                <w:szCs w:val="24"/>
                <w:lang w:val="en-US"/>
              </w:rPr>
            </w:pPr>
            <w:bookmarkStart w:id="129" w:name="_Hlk187647021"/>
            <w:r w:rsidRPr="00CD76DA">
              <w:rPr>
                <w:rFonts w:cs="Times New Roman"/>
                <w:sz w:val="24"/>
                <w:szCs w:val="24"/>
                <w:lang w:val="kk-KZ"/>
              </w:rPr>
              <w:t>Айнымалы</w:t>
            </w:r>
          </w:p>
        </w:tc>
        <w:tc>
          <w:tcPr>
            <w:tcW w:w="4111" w:type="dxa"/>
          </w:tcPr>
          <w:p w14:paraId="0D88F883" w14:textId="77777777" w:rsidR="00565D81" w:rsidRPr="00CD76DA" w:rsidRDefault="00565D81" w:rsidP="00FC7480">
            <w:pPr>
              <w:jc w:val="center"/>
              <w:rPr>
                <w:rFonts w:cs="Times New Roman"/>
                <w:sz w:val="24"/>
                <w:szCs w:val="24"/>
                <w:lang w:val="kk-KZ"/>
              </w:rPr>
            </w:pPr>
            <w:r w:rsidRPr="00CD76DA">
              <w:rPr>
                <w:rFonts w:cs="Times New Roman"/>
                <w:sz w:val="24"/>
                <w:szCs w:val="24"/>
                <w:lang w:val="kk-KZ"/>
              </w:rPr>
              <w:t>Маңызды индикатор</w:t>
            </w:r>
          </w:p>
        </w:tc>
        <w:tc>
          <w:tcPr>
            <w:tcW w:w="1275" w:type="dxa"/>
          </w:tcPr>
          <w:p w14:paraId="5AB27FA6" w14:textId="2406B1E1" w:rsidR="00565D81" w:rsidRPr="00CD76DA" w:rsidRDefault="009B7848" w:rsidP="00FC7480">
            <w:pPr>
              <w:jc w:val="both"/>
              <w:rPr>
                <w:rFonts w:cs="Times New Roman"/>
                <w:sz w:val="24"/>
                <w:szCs w:val="24"/>
              </w:rPr>
            </w:pPr>
            <w:r w:rsidRPr="009B7848">
              <w:rPr>
                <w:rFonts w:cs="Times New Roman"/>
                <w:sz w:val="24"/>
                <w:szCs w:val="24"/>
                <w:lang w:val="kk-KZ"/>
              </w:rPr>
              <w:t>Сыртқы салмақтар</w:t>
            </w:r>
          </w:p>
        </w:tc>
        <w:tc>
          <w:tcPr>
            <w:tcW w:w="1560" w:type="dxa"/>
          </w:tcPr>
          <w:p w14:paraId="0CD7D6C7" w14:textId="0CD82E82" w:rsidR="00565D81" w:rsidRPr="009B7848" w:rsidRDefault="009B7848" w:rsidP="00FC7480">
            <w:pPr>
              <w:jc w:val="both"/>
              <w:rPr>
                <w:rFonts w:cs="Times New Roman"/>
                <w:sz w:val="24"/>
                <w:szCs w:val="24"/>
                <w:lang w:val="kk-KZ"/>
              </w:rPr>
            </w:pPr>
            <w:r>
              <w:rPr>
                <w:rFonts w:cs="Times New Roman"/>
                <w:sz w:val="24"/>
                <w:szCs w:val="24"/>
              </w:rPr>
              <w:t xml:space="preserve">Жол </w:t>
            </w:r>
            <w:proofErr w:type="spellStart"/>
            <w:r>
              <w:rPr>
                <w:rFonts w:cs="Times New Roman"/>
                <w:sz w:val="24"/>
                <w:szCs w:val="24"/>
              </w:rPr>
              <w:t>коэфициент</w:t>
            </w:r>
            <w:proofErr w:type="spellEnd"/>
            <w:r>
              <w:rPr>
                <w:rFonts w:cs="Times New Roman"/>
                <w:sz w:val="24"/>
                <w:szCs w:val="24"/>
                <w:lang w:val="kk-KZ"/>
              </w:rPr>
              <w:t>і</w:t>
            </w:r>
          </w:p>
        </w:tc>
      </w:tr>
      <w:tr w:rsidR="00005537" w:rsidRPr="00CD76DA" w14:paraId="2D4B19F8" w14:textId="77777777" w:rsidTr="00AB46AA">
        <w:tc>
          <w:tcPr>
            <w:tcW w:w="9493" w:type="dxa"/>
            <w:gridSpan w:val="4"/>
            <w:shd w:val="clear" w:color="auto" w:fill="FFFFFF"/>
            <w:vAlign w:val="center"/>
          </w:tcPr>
          <w:p w14:paraId="47193676" w14:textId="3CE80FC1" w:rsidR="00005537" w:rsidRPr="00005537" w:rsidRDefault="00005537" w:rsidP="00FC7480">
            <w:pPr>
              <w:jc w:val="center"/>
              <w:rPr>
                <w:rFonts w:cs="Times New Roman"/>
                <w:b/>
                <w:bCs/>
                <w:i/>
                <w:iCs/>
                <w:color w:val="2C2D2E"/>
                <w:sz w:val="24"/>
                <w:szCs w:val="24"/>
              </w:rPr>
            </w:pPr>
            <w:r w:rsidRPr="00005537">
              <w:rPr>
                <w:rFonts w:cs="Times New Roman"/>
                <w:b/>
                <w:bCs/>
                <w:i/>
                <w:iCs/>
                <w:color w:val="2C2D2E"/>
                <w:sz w:val="24"/>
                <w:szCs w:val="24"/>
                <w:lang w:val="kk-KZ"/>
              </w:rPr>
              <w:t>Қазақстандағы МЖӘ сәттілігіне жетелейтін МЖӘ маңызды сәттілік факторлары</w:t>
            </w:r>
          </w:p>
        </w:tc>
      </w:tr>
      <w:tr w:rsidR="00565D81" w:rsidRPr="00CD76DA" w14:paraId="5D751301" w14:textId="77777777" w:rsidTr="004322AE">
        <w:tc>
          <w:tcPr>
            <w:tcW w:w="2547" w:type="dxa"/>
            <w:vMerge w:val="restart"/>
            <w:shd w:val="clear" w:color="auto" w:fill="FFFFFF"/>
            <w:vAlign w:val="center"/>
          </w:tcPr>
          <w:p w14:paraId="63CF5737" w14:textId="336B2687" w:rsidR="00565D81" w:rsidRPr="001943C7" w:rsidRDefault="00D71C18" w:rsidP="00FC7480">
            <w:pPr>
              <w:jc w:val="both"/>
              <w:rPr>
                <w:rFonts w:cs="Times New Roman"/>
                <w:sz w:val="24"/>
                <w:szCs w:val="24"/>
                <w:lang w:val="kk-KZ"/>
              </w:rPr>
            </w:pPr>
            <w:bookmarkStart w:id="130" w:name="_Hlk186470270"/>
            <w:r w:rsidRPr="00D71C18">
              <w:rPr>
                <w:rFonts w:cs="Times New Roman"/>
                <w:color w:val="2C2D2E"/>
                <w:sz w:val="24"/>
                <w:szCs w:val="24"/>
                <w:lang w:val="kk-KZ"/>
              </w:rPr>
              <w:t>Сәттілік факторлары</w:t>
            </w:r>
            <w:r>
              <w:rPr>
                <w:rFonts w:cs="Times New Roman"/>
                <w:color w:val="2C2D2E"/>
                <w:sz w:val="24"/>
                <w:szCs w:val="24"/>
                <w:lang w:val="kk-KZ"/>
              </w:rPr>
              <w:t xml:space="preserve"> (</w:t>
            </w:r>
            <w:proofErr w:type="spellStart"/>
            <w:r w:rsidR="00565D81" w:rsidRPr="00240A5F">
              <w:rPr>
                <w:rStyle w:val="afa"/>
                <w:rFonts w:cs="Times New Roman"/>
                <w:b w:val="0"/>
                <w:bCs w:val="0"/>
                <w:color w:val="2C2D2E"/>
                <w:sz w:val="24"/>
                <w:szCs w:val="24"/>
              </w:rPr>
              <w:t>Success</w:t>
            </w:r>
            <w:proofErr w:type="spellEnd"/>
            <w:r w:rsidR="00565D81" w:rsidRPr="00240A5F">
              <w:rPr>
                <w:rStyle w:val="afa"/>
                <w:rFonts w:cs="Times New Roman"/>
                <w:b w:val="0"/>
                <w:bCs w:val="0"/>
                <w:color w:val="2C2D2E"/>
                <w:sz w:val="24"/>
                <w:szCs w:val="24"/>
              </w:rPr>
              <w:t xml:space="preserve"> </w:t>
            </w:r>
            <w:proofErr w:type="spellStart"/>
            <w:r w:rsidR="00565D81" w:rsidRPr="00240A5F">
              <w:rPr>
                <w:rStyle w:val="afa"/>
                <w:rFonts w:cs="Times New Roman"/>
                <w:b w:val="0"/>
                <w:bCs w:val="0"/>
                <w:color w:val="2C2D2E"/>
                <w:sz w:val="24"/>
                <w:szCs w:val="24"/>
              </w:rPr>
              <w:t>Factors</w:t>
            </w:r>
            <w:proofErr w:type="spellEnd"/>
            <w:r>
              <w:rPr>
                <w:rStyle w:val="afa"/>
                <w:rFonts w:cs="Times New Roman"/>
                <w:b w:val="0"/>
                <w:bCs w:val="0"/>
                <w:color w:val="2C2D2E"/>
                <w:sz w:val="24"/>
                <w:szCs w:val="24"/>
              </w:rPr>
              <w:t>)</w:t>
            </w:r>
          </w:p>
          <w:p w14:paraId="2451D417" w14:textId="77777777" w:rsidR="00565D81" w:rsidRPr="00240A5F" w:rsidRDefault="00565D81" w:rsidP="00FC7480">
            <w:pPr>
              <w:jc w:val="both"/>
              <w:rPr>
                <w:rFonts w:cs="Times New Roman"/>
                <w:sz w:val="24"/>
                <w:szCs w:val="24"/>
              </w:rPr>
            </w:pPr>
            <w:r w:rsidRPr="00240A5F">
              <w:rPr>
                <w:rFonts w:cs="Times New Roman"/>
                <w:color w:val="2C2D2E"/>
                <w:sz w:val="24"/>
                <w:szCs w:val="24"/>
              </w:rPr>
              <w:t> </w:t>
            </w:r>
          </w:p>
          <w:p w14:paraId="72423A8A" w14:textId="77777777" w:rsidR="00565D81" w:rsidRPr="00240A5F" w:rsidRDefault="00565D81" w:rsidP="00FC7480">
            <w:pPr>
              <w:jc w:val="both"/>
              <w:rPr>
                <w:rFonts w:cs="Times New Roman"/>
                <w:sz w:val="24"/>
                <w:szCs w:val="24"/>
              </w:rPr>
            </w:pPr>
            <w:r w:rsidRPr="00240A5F">
              <w:rPr>
                <w:rFonts w:cs="Times New Roman"/>
                <w:color w:val="2C2D2E"/>
                <w:sz w:val="24"/>
                <w:szCs w:val="24"/>
              </w:rPr>
              <w:t> </w:t>
            </w:r>
          </w:p>
        </w:tc>
        <w:tc>
          <w:tcPr>
            <w:tcW w:w="4111" w:type="dxa"/>
            <w:shd w:val="clear" w:color="auto" w:fill="FFFFFF"/>
            <w:vAlign w:val="center"/>
          </w:tcPr>
          <w:p w14:paraId="71CCA535" w14:textId="0183F5EC" w:rsidR="00565D81" w:rsidRPr="00C97033" w:rsidRDefault="009328BB" w:rsidP="00FC7480">
            <w:pPr>
              <w:jc w:val="both"/>
              <w:rPr>
                <w:rFonts w:cs="Times New Roman"/>
                <w:color w:val="2C2D2E"/>
                <w:sz w:val="24"/>
                <w:szCs w:val="24"/>
              </w:rPr>
            </w:pPr>
            <w:r w:rsidRPr="009328BB">
              <w:rPr>
                <w:rFonts w:cs="Times New Roman"/>
                <w:color w:val="2C2D2E"/>
                <w:sz w:val="24"/>
                <w:szCs w:val="24"/>
                <w:lang w:val="kk-KZ"/>
              </w:rPr>
              <w:t>Қолжетімді қаржы нарығы</w:t>
            </w:r>
            <w:r w:rsidRPr="009328BB">
              <w:rPr>
                <w:rFonts w:cs="Times New Roman"/>
                <w:color w:val="2C2D2E"/>
                <w:sz w:val="24"/>
                <w:szCs w:val="24"/>
              </w:rPr>
              <w:t xml:space="preserve"> </w:t>
            </w:r>
            <w:r w:rsidR="00565D81" w:rsidRPr="00CD76DA">
              <w:rPr>
                <w:rFonts w:cs="Times New Roman"/>
                <w:color w:val="2C2D2E"/>
                <w:sz w:val="24"/>
                <w:szCs w:val="24"/>
              </w:rPr>
              <w:t>(</w:t>
            </w:r>
            <w:proofErr w:type="spellStart"/>
            <w:r w:rsidRPr="009328BB">
              <w:rPr>
                <w:rFonts w:cs="Times New Roman"/>
                <w:color w:val="2C2D2E"/>
                <w:sz w:val="24"/>
                <w:szCs w:val="24"/>
              </w:rPr>
              <w:t>Avaifinm</w:t>
            </w:r>
            <w:proofErr w:type="spellEnd"/>
            <w:r w:rsidR="00565D81" w:rsidRPr="00CD76DA">
              <w:rPr>
                <w:rFonts w:cs="Times New Roman"/>
                <w:color w:val="2C2D2E"/>
                <w:sz w:val="24"/>
                <w:szCs w:val="24"/>
              </w:rPr>
              <w:t>)</w:t>
            </w:r>
          </w:p>
        </w:tc>
        <w:tc>
          <w:tcPr>
            <w:tcW w:w="1275" w:type="dxa"/>
            <w:shd w:val="clear" w:color="auto" w:fill="FFFFFF"/>
            <w:vAlign w:val="center"/>
          </w:tcPr>
          <w:p w14:paraId="52EAE3CE" w14:textId="77777777" w:rsidR="00565D81" w:rsidRPr="00CD76DA" w:rsidRDefault="00565D81" w:rsidP="00FC7480">
            <w:pPr>
              <w:jc w:val="both"/>
              <w:rPr>
                <w:rFonts w:cs="Times New Roman"/>
                <w:sz w:val="24"/>
                <w:szCs w:val="24"/>
              </w:rPr>
            </w:pPr>
            <w:r w:rsidRPr="00CD76DA">
              <w:rPr>
                <w:rFonts w:cs="Times New Roman"/>
                <w:color w:val="2C2D2E"/>
                <w:sz w:val="24"/>
                <w:szCs w:val="24"/>
              </w:rPr>
              <w:t>0.126</w:t>
            </w:r>
          </w:p>
        </w:tc>
        <w:tc>
          <w:tcPr>
            <w:tcW w:w="1560" w:type="dxa"/>
            <w:vMerge w:val="restart"/>
            <w:shd w:val="clear" w:color="auto" w:fill="FFFFFF"/>
            <w:vAlign w:val="center"/>
          </w:tcPr>
          <w:p w14:paraId="183231ED" w14:textId="77777777" w:rsidR="00565D81" w:rsidRPr="00CD76DA" w:rsidRDefault="00565D81" w:rsidP="00FC7480">
            <w:pPr>
              <w:jc w:val="both"/>
              <w:rPr>
                <w:rFonts w:cs="Times New Roman"/>
                <w:sz w:val="24"/>
                <w:szCs w:val="24"/>
              </w:rPr>
            </w:pPr>
            <w:r w:rsidRPr="00CD76DA">
              <w:rPr>
                <w:rFonts w:cs="Times New Roman"/>
                <w:color w:val="2C2D2E"/>
                <w:sz w:val="24"/>
                <w:szCs w:val="24"/>
              </w:rPr>
              <w:t>0.549</w:t>
            </w:r>
          </w:p>
          <w:p w14:paraId="58B20DA3" w14:textId="77777777" w:rsidR="00565D81" w:rsidRPr="00CD76DA" w:rsidRDefault="00565D81" w:rsidP="00FC7480">
            <w:pPr>
              <w:jc w:val="both"/>
              <w:rPr>
                <w:rFonts w:cs="Times New Roman"/>
                <w:sz w:val="24"/>
                <w:szCs w:val="24"/>
              </w:rPr>
            </w:pPr>
            <w:r w:rsidRPr="00CD76DA">
              <w:rPr>
                <w:rFonts w:cs="Times New Roman"/>
                <w:color w:val="2C2D2E"/>
                <w:sz w:val="24"/>
                <w:szCs w:val="24"/>
              </w:rPr>
              <w:t> </w:t>
            </w:r>
          </w:p>
          <w:p w14:paraId="41C21D6D" w14:textId="77777777" w:rsidR="00565D81" w:rsidRPr="00CD76DA" w:rsidRDefault="00565D81" w:rsidP="00FC7480">
            <w:pPr>
              <w:jc w:val="both"/>
              <w:rPr>
                <w:rFonts w:cs="Times New Roman"/>
                <w:sz w:val="24"/>
                <w:szCs w:val="24"/>
              </w:rPr>
            </w:pPr>
            <w:r w:rsidRPr="00CD76DA">
              <w:rPr>
                <w:rFonts w:cs="Times New Roman"/>
                <w:color w:val="2C2D2E"/>
                <w:sz w:val="24"/>
                <w:szCs w:val="24"/>
              </w:rPr>
              <w:t> </w:t>
            </w:r>
          </w:p>
          <w:p w14:paraId="4EEFB810" w14:textId="77777777" w:rsidR="00565D81" w:rsidRPr="00CD76DA" w:rsidRDefault="00565D81" w:rsidP="00FC7480">
            <w:pPr>
              <w:jc w:val="both"/>
              <w:rPr>
                <w:rFonts w:cs="Times New Roman"/>
                <w:sz w:val="24"/>
                <w:szCs w:val="24"/>
              </w:rPr>
            </w:pPr>
          </w:p>
        </w:tc>
      </w:tr>
      <w:tr w:rsidR="00565D81" w:rsidRPr="00CD76DA" w14:paraId="4025B44D" w14:textId="77777777" w:rsidTr="004322AE">
        <w:tc>
          <w:tcPr>
            <w:tcW w:w="2547" w:type="dxa"/>
            <w:vMerge/>
            <w:shd w:val="clear" w:color="auto" w:fill="FFFFFF"/>
            <w:vAlign w:val="center"/>
          </w:tcPr>
          <w:p w14:paraId="6F66FB5B" w14:textId="77777777" w:rsidR="00565D81" w:rsidRPr="00240A5F" w:rsidRDefault="00565D81" w:rsidP="00FC7480">
            <w:pPr>
              <w:jc w:val="both"/>
              <w:rPr>
                <w:rFonts w:cs="Times New Roman"/>
                <w:sz w:val="24"/>
                <w:szCs w:val="24"/>
              </w:rPr>
            </w:pPr>
          </w:p>
        </w:tc>
        <w:tc>
          <w:tcPr>
            <w:tcW w:w="4111" w:type="dxa"/>
            <w:shd w:val="clear" w:color="auto" w:fill="FFFFFF"/>
            <w:vAlign w:val="center"/>
          </w:tcPr>
          <w:p w14:paraId="5CC5C4C6" w14:textId="4259DEB6" w:rsidR="00565D81" w:rsidRPr="00CD76DA" w:rsidRDefault="009328BB" w:rsidP="00FC7480">
            <w:pPr>
              <w:jc w:val="both"/>
              <w:rPr>
                <w:rFonts w:cs="Times New Roman"/>
                <w:color w:val="2C2D2E"/>
                <w:sz w:val="24"/>
                <w:szCs w:val="24"/>
              </w:rPr>
            </w:pPr>
            <w:r w:rsidRPr="009328BB">
              <w:rPr>
                <w:rFonts w:cs="Times New Roman"/>
                <w:color w:val="2C2D2E"/>
                <w:sz w:val="24"/>
                <w:szCs w:val="24"/>
                <w:lang w:val="kk-KZ"/>
              </w:rPr>
              <w:t>Көп жақты мақсаттар</w:t>
            </w:r>
            <w:r w:rsidRPr="009328BB">
              <w:rPr>
                <w:rFonts w:cs="Times New Roman"/>
                <w:color w:val="2C2D2E"/>
                <w:sz w:val="24"/>
                <w:szCs w:val="24"/>
              </w:rPr>
              <w:t xml:space="preserve"> </w:t>
            </w:r>
            <w:r w:rsidR="00565D81" w:rsidRPr="00CD76DA">
              <w:rPr>
                <w:rFonts w:cs="Times New Roman"/>
                <w:color w:val="2C2D2E"/>
                <w:sz w:val="24"/>
                <w:szCs w:val="24"/>
              </w:rPr>
              <w:t>(</w:t>
            </w:r>
            <w:proofErr w:type="spellStart"/>
            <w:r w:rsidRPr="009328BB">
              <w:rPr>
                <w:rFonts w:cs="Times New Roman"/>
                <w:color w:val="2C2D2E"/>
                <w:sz w:val="24"/>
                <w:szCs w:val="24"/>
              </w:rPr>
              <w:t>Multben</w:t>
            </w:r>
            <w:proofErr w:type="spellEnd"/>
            <w:r w:rsidR="00565D81" w:rsidRPr="00CD76DA">
              <w:rPr>
                <w:rFonts w:cs="Times New Roman"/>
                <w:color w:val="2C2D2E"/>
                <w:sz w:val="24"/>
                <w:szCs w:val="24"/>
              </w:rPr>
              <w:t>)</w:t>
            </w:r>
          </w:p>
        </w:tc>
        <w:tc>
          <w:tcPr>
            <w:tcW w:w="1275" w:type="dxa"/>
            <w:shd w:val="clear" w:color="auto" w:fill="FFFFFF"/>
            <w:vAlign w:val="center"/>
          </w:tcPr>
          <w:p w14:paraId="2A1ABD5E" w14:textId="77777777" w:rsidR="00565D81" w:rsidRPr="00CD76DA" w:rsidRDefault="00565D81" w:rsidP="00FC7480">
            <w:pPr>
              <w:jc w:val="both"/>
              <w:rPr>
                <w:rFonts w:cs="Times New Roman"/>
                <w:sz w:val="24"/>
                <w:szCs w:val="24"/>
              </w:rPr>
            </w:pPr>
            <w:r w:rsidRPr="00CD76DA">
              <w:rPr>
                <w:rFonts w:cs="Times New Roman"/>
                <w:color w:val="2C2D2E"/>
                <w:sz w:val="24"/>
                <w:szCs w:val="24"/>
              </w:rPr>
              <w:t>0.126</w:t>
            </w:r>
          </w:p>
        </w:tc>
        <w:tc>
          <w:tcPr>
            <w:tcW w:w="1560" w:type="dxa"/>
            <w:vMerge/>
            <w:shd w:val="clear" w:color="auto" w:fill="FFFFFF"/>
            <w:vAlign w:val="center"/>
          </w:tcPr>
          <w:p w14:paraId="5EDF8607" w14:textId="77777777" w:rsidR="00565D81" w:rsidRPr="00CD76DA" w:rsidRDefault="00565D81" w:rsidP="00FC7480">
            <w:pPr>
              <w:jc w:val="both"/>
              <w:rPr>
                <w:rFonts w:cs="Times New Roman"/>
                <w:sz w:val="24"/>
                <w:szCs w:val="24"/>
              </w:rPr>
            </w:pPr>
          </w:p>
        </w:tc>
      </w:tr>
      <w:tr w:rsidR="00565D81" w:rsidRPr="00CD76DA" w14:paraId="119EDE10" w14:textId="77777777" w:rsidTr="004322AE">
        <w:tc>
          <w:tcPr>
            <w:tcW w:w="2547" w:type="dxa"/>
            <w:vMerge/>
            <w:shd w:val="clear" w:color="auto" w:fill="FFFFFF"/>
            <w:vAlign w:val="center"/>
          </w:tcPr>
          <w:p w14:paraId="0182CE2F" w14:textId="77777777" w:rsidR="00565D81" w:rsidRPr="00240A5F" w:rsidRDefault="00565D81" w:rsidP="00FC7480">
            <w:pPr>
              <w:jc w:val="both"/>
              <w:rPr>
                <w:rFonts w:cs="Times New Roman"/>
                <w:sz w:val="24"/>
                <w:szCs w:val="24"/>
              </w:rPr>
            </w:pPr>
          </w:p>
        </w:tc>
        <w:tc>
          <w:tcPr>
            <w:tcW w:w="4111" w:type="dxa"/>
            <w:shd w:val="clear" w:color="auto" w:fill="FFFFFF"/>
            <w:vAlign w:val="center"/>
          </w:tcPr>
          <w:p w14:paraId="122C9D3F" w14:textId="563DD752" w:rsidR="00565D81" w:rsidRPr="00F5229F" w:rsidRDefault="009328BB" w:rsidP="00FC7480">
            <w:pPr>
              <w:jc w:val="both"/>
              <w:rPr>
                <w:rFonts w:cs="Times New Roman"/>
                <w:color w:val="2C2D2E"/>
                <w:sz w:val="24"/>
                <w:szCs w:val="24"/>
                <w:lang w:val="en-US"/>
              </w:rPr>
            </w:pPr>
            <w:r w:rsidRPr="009328BB">
              <w:rPr>
                <w:rFonts w:cs="Times New Roman"/>
                <w:color w:val="2C2D2E"/>
                <w:sz w:val="24"/>
                <w:szCs w:val="24"/>
                <w:lang w:val="kk-KZ"/>
              </w:rPr>
              <w:t>Өкілеттіктерді бөлісу</w:t>
            </w:r>
            <w:r w:rsidRPr="009328BB">
              <w:rPr>
                <w:rFonts w:cs="Times New Roman"/>
                <w:color w:val="2C2D2E"/>
                <w:sz w:val="24"/>
                <w:szCs w:val="24"/>
              </w:rPr>
              <w:t xml:space="preserve"> </w:t>
            </w:r>
            <w:r w:rsidR="00565D81" w:rsidRPr="00CD76DA">
              <w:rPr>
                <w:rFonts w:cs="Times New Roman"/>
                <w:color w:val="2C2D2E"/>
                <w:sz w:val="24"/>
                <w:szCs w:val="24"/>
              </w:rPr>
              <w:t>(</w:t>
            </w:r>
            <w:proofErr w:type="spellStart"/>
            <w:r w:rsidRPr="009328BB">
              <w:rPr>
                <w:rFonts w:cs="Times New Roman"/>
                <w:color w:val="2C2D2E"/>
                <w:sz w:val="24"/>
                <w:szCs w:val="24"/>
              </w:rPr>
              <w:t>Sharaut</w:t>
            </w:r>
            <w:proofErr w:type="spellEnd"/>
            <w:r w:rsidR="00565D81" w:rsidRPr="00CD76DA">
              <w:rPr>
                <w:rFonts w:cs="Times New Roman"/>
                <w:color w:val="2C2D2E"/>
                <w:sz w:val="24"/>
                <w:szCs w:val="24"/>
              </w:rPr>
              <w:t>)</w:t>
            </w:r>
          </w:p>
        </w:tc>
        <w:tc>
          <w:tcPr>
            <w:tcW w:w="1275" w:type="dxa"/>
            <w:shd w:val="clear" w:color="auto" w:fill="FFFFFF"/>
            <w:vAlign w:val="center"/>
          </w:tcPr>
          <w:p w14:paraId="549927E5" w14:textId="77777777" w:rsidR="00565D81" w:rsidRPr="00CD76DA" w:rsidRDefault="00565D81" w:rsidP="00FC7480">
            <w:pPr>
              <w:jc w:val="both"/>
              <w:rPr>
                <w:rFonts w:cs="Times New Roman"/>
                <w:sz w:val="24"/>
                <w:szCs w:val="24"/>
              </w:rPr>
            </w:pPr>
            <w:r w:rsidRPr="00CD76DA">
              <w:rPr>
                <w:rFonts w:cs="Times New Roman"/>
                <w:color w:val="2C2D2E"/>
                <w:sz w:val="24"/>
                <w:szCs w:val="24"/>
              </w:rPr>
              <w:t>0.122</w:t>
            </w:r>
          </w:p>
        </w:tc>
        <w:tc>
          <w:tcPr>
            <w:tcW w:w="1560" w:type="dxa"/>
            <w:vMerge/>
            <w:shd w:val="clear" w:color="auto" w:fill="FFFFFF"/>
            <w:vAlign w:val="center"/>
          </w:tcPr>
          <w:p w14:paraId="129C4F67" w14:textId="77777777" w:rsidR="00565D81" w:rsidRPr="00CD76DA" w:rsidRDefault="00565D81" w:rsidP="00FC7480">
            <w:pPr>
              <w:jc w:val="both"/>
              <w:rPr>
                <w:rFonts w:cs="Times New Roman"/>
                <w:sz w:val="24"/>
                <w:szCs w:val="24"/>
              </w:rPr>
            </w:pPr>
          </w:p>
        </w:tc>
      </w:tr>
      <w:tr w:rsidR="00565D81" w:rsidRPr="00CD76DA" w14:paraId="2CAF82AF" w14:textId="77777777" w:rsidTr="004322AE">
        <w:trPr>
          <w:trHeight w:val="226"/>
        </w:trPr>
        <w:tc>
          <w:tcPr>
            <w:tcW w:w="2547" w:type="dxa"/>
            <w:vMerge/>
            <w:shd w:val="clear" w:color="auto" w:fill="FFFFFF"/>
            <w:vAlign w:val="center"/>
          </w:tcPr>
          <w:p w14:paraId="16B9D5C5" w14:textId="77777777" w:rsidR="00565D81" w:rsidRPr="00240A5F" w:rsidRDefault="00565D81" w:rsidP="00FC7480">
            <w:pPr>
              <w:jc w:val="both"/>
              <w:rPr>
                <w:rFonts w:cs="Times New Roman"/>
                <w:sz w:val="24"/>
                <w:szCs w:val="24"/>
              </w:rPr>
            </w:pPr>
          </w:p>
        </w:tc>
        <w:tc>
          <w:tcPr>
            <w:tcW w:w="4111" w:type="dxa"/>
            <w:shd w:val="clear" w:color="auto" w:fill="FFFFFF"/>
            <w:vAlign w:val="center"/>
          </w:tcPr>
          <w:p w14:paraId="724AA4C1" w14:textId="155CCE4D" w:rsidR="00565D81" w:rsidRPr="00CD76DA" w:rsidRDefault="009328BB" w:rsidP="00FC7480">
            <w:pPr>
              <w:jc w:val="both"/>
              <w:rPr>
                <w:rFonts w:cs="Times New Roman"/>
                <w:sz w:val="24"/>
                <w:szCs w:val="24"/>
              </w:rPr>
            </w:pPr>
            <w:r w:rsidRPr="009328BB">
              <w:rPr>
                <w:rFonts w:cs="Times New Roman"/>
                <w:color w:val="2C2D2E"/>
                <w:sz w:val="24"/>
                <w:szCs w:val="24"/>
                <w:lang w:val="kk-KZ"/>
              </w:rPr>
              <w:t>Күшті жеке консорциум</w:t>
            </w:r>
            <w:r w:rsidRPr="009328BB">
              <w:rPr>
                <w:rFonts w:cs="Times New Roman"/>
                <w:color w:val="2C2D2E"/>
                <w:sz w:val="24"/>
                <w:szCs w:val="24"/>
              </w:rPr>
              <w:t xml:space="preserve"> </w:t>
            </w:r>
            <w:r w:rsidR="00565D81" w:rsidRPr="00CD76DA">
              <w:rPr>
                <w:rFonts w:cs="Times New Roman"/>
                <w:color w:val="2C2D2E"/>
                <w:sz w:val="24"/>
                <w:szCs w:val="24"/>
              </w:rPr>
              <w:t>(</w:t>
            </w:r>
            <w:proofErr w:type="spellStart"/>
            <w:r w:rsidRPr="009328BB">
              <w:rPr>
                <w:rFonts w:cs="Times New Roman"/>
                <w:color w:val="2C2D2E"/>
                <w:sz w:val="24"/>
                <w:szCs w:val="24"/>
              </w:rPr>
              <w:t>Strpriv</w:t>
            </w:r>
            <w:proofErr w:type="spellEnd"/>
            <w:r w:rsidR="00565D81" w:rsidRPr="00CD76DA">
              <w:rPr>
                <w:rFonts w:cs="Times New Roman"/>
                <w:color w:val="2C2D2E"/>
                <w:sz w:val="24"/>
                <w:szCs w:val="24"/>
              </w:rPr>
              <w:t>)</w:t>
            </w:r>
          </w:p>
        </w:tc>
        <w:tc>
          <w:tcPr>
            <w:tcW w:w="1275" w:type="dxa"/>
            <w:shd w:val="clear" w:color="auto" w:fill="FFFFFF"/>
            <w:vAlign w:val="center"/>
          </w:tcPr>
          <w:p w14:paraId="349F772D" w14:textId="77777777" w:rsidR="00565D81" w:rsidRPr="00CD76DA" w:rsidRDefault="00565D81" w:rsidP="00FC7480">
            <w:pPr>
              <w:jc w:val="both"/>
              <w:rPr>
                <w:rFonts w:cs="Times New Roman"/>
                <w:sz w:val="24"/>
                <w:szCs w:val="24"/>
              </w:rPr>
            </w:pPr>
            <w:r w:rsidRPr="00CD76DA">
              <w:rPr>
                <w:rFonts w:cs="Times New Roman"/>
                <w:color w:val="2C2D2E"/>
                <w:sz w:val="24"/>
                <w:szCs w:val="24"/>
              </w:rPr>
              <w:t>0.121</w:t>
            </w:r>
          </w:p>
        </w:tc>
        <w:tc>
          <w:tcPr>
            <w:tcW w:w="1560" w:type="dxa"/>
            <w:vMerge/>
            <w:shd w:val="clear" w:color="auto" w:fill="FFFFFF"/>
            <w:vAlign w:val="center"/>
          </w:tcPr>
          <w:p w14:paraId="64ABC4F3" w14:textId="77777777" w:rsidR="00565D81" w:rsidRPr="00CD76DA" w:rsidRDefault="00565D81" w:rsidP="00FC7480">
            <w:pPr>
              <w:jc w:val="both"/>
              <w:rPr>
                <w:rFonts w:cs="Times New Roman"/>
                <w:sz w:val="24"/>
                <w:szCs w:val="24"/>
              </w:rPr>
            </w:pPr>
          </w:p>
        </w:tc>
      </w:tr>
      <w:tr w:rsidR="00005537" w:rsidRPr="00CD76DA" w14:paraId="2317C81C" w14:textId="77777777" w:rsidTr="00AB46AA">
        <w:tc>
          <w:tcPr>
            <w:tcW w:w="9493" w:type="dxa"/>
            <w:gridSpan w:val="4"/>
            <w:shd w:val="clear" w:color="auto" w:fill="FFFFFF"/>
            <w:vAlign w:val="center"/>
          </w:tcPr>
          <w:p w14:paraId="6220E5AB" w14:textId="0C56FF8C" w:rsidR="00005537" w:rsidRPr="00CD76DA" w:rsidRDefault="00005537" w:rsidP="00FC7480">
            <w:pPr>
              <w:jc w:val="center"/>
              <w:rPr>
                <w:rFonts w:cs="Times New Roman"/>
                <w:color w:val="2C2D2E"/>
                <w:sz w:val="24"/>
                <w:szCs w:val="24"/>
              </w:rPr>
            </w:pPr>
            <w:r w:rsidRPr="00005537">
              <w:rPr>
                <w:rFonts w:cs="Times New Roman"/>
                <w:b/>
                <w:bCs/>
                <w:i/>
                <w:iCs/>
                <w:color w:val="2C2D2E"/>
                <w:sz w:val="24"/>
                <w:szCs w:val="24"/>
                <w:lang w:val="kk-KZ"/>
              </w:rPr>
              <w:t>Қазақстандағы МЖӘ</w:t>
            </w:r>
            <w:r w:rsidRPr="00005537">
              <w:rPr>
                <w:rFonts w:cs="Times New Roman"/>
                <w:szCs w:val="28"/>
                <w:lang w:val="kk-KZ"/>
              </w:rPr>
              <w:t xml:space="preserve"> </w:t>
            </w:r>
            <w:r w:rsidRPr="00005537">
              <w:rPr>
                <w:rFonts w:cs="Times New Roman"/>
                <w:b/>
                <w:bCs/>
                <w:i/>
                <w:iCs/>
                <w:color w:val="2C2D2E"/>
                <w:sz w:val="24"/>
                <w:szCs w:val="24"/>
                <w:lang w:val="kk-KZ"/>
              </w:rPr>
              <w:t xml:space="preserve">жеке секторды </w:t>
            </w:r>
            <w:r w:rsidR="009965DC">
              <w:rPr>
                <w:rFonts w:cs="Times New Roman"/>
                <w:b/>
                <w:bCs/>
                <w:i/>
                <w:iCs/>
                <w:color w:val="2C2D2E"/>
                <w:sz w:val="24"/>
                <w:szCs w:val="24"/>
                <w:lang w:val="kk-KZ"/>
              </w:rPr>
              <w:t>ынталандыру факторлары</w:t>
            </w:r>
          </w:p>
        </w:tc>
      </w:tr>
      <w:tr w:rsidR="00565D81" w:rsidRPr="00CD76DA" w14:paraId="655730C9" w14:textId="77777777" w:rsidTr="004322AE">
        <w:tc>
          <w:tcPr>
            <w:tcW w:w="2547" w:type="dxa"/>
            <w:vMerge w:val="restart"/>
            <w:shd w:val="clear" w:color="auto" w:fill="FFFFFF"/>
            <w:vAlign w:val="center"/>
          </w:tcPr>
          <w:p w14:paraId="68725503" w14:textId="4E25A1FD" w:rsidR="00565D81" w:rsidRPr="009328BB" w:rsidRDefault="00D71C18" w:rsidP="00FC7480">
            <w:pPr>
              <w:jc w:val="both"/>
              <w:rPr>
                <w:rFonts w:cs="Times New Roman"/>
                <w:color w:val="2C2D2E"/>
                <w:sz w:val="24"/>
                <w:szCs w:val="24"/>
                <w:lang w:val="en-US"/>
              </w:rPr>
            </w:pPr>
            <w:r w:rsidRPr="00D71C18">
              <w:rPr>
                <w:rFonts w:cs="Times New Roman"/>
                <w:color w:val="2C2D2E"/>
                <w:sz w:val="24"/>
                <w:szCs w:val="24"/>
                <w:lang w:val="kk-KZ"/>
              </w:rPr>
              <w:t>Жеке секторды ынталандыру</w:t>
            </w:r>
            <w:r>
              <w:rPr>
                <w:rFonts w:cs="Times New Roman"/>
                <w:color w:val="2C2D2E"/>
                <w:sz w:val="24"/>
                <w:szCs w:val="24"/>
                <w:lang w:val="kk-KZ"/>
              </w:rPr>
              <w:t xml:space="preserve"> (</w:t>
            </w:r>
            <w:r w:rsidR="00565D81" w:rsidRPr="00D71C18">
              <w:rPr>
                <w:rStyle w:val="afa"/>
                <w:rFonts w:cs="Times New Roman"/>
                <w:b w:val="0"/>
                <w:bCs w:val="0"/>
                <w:color w:val="2C2D2E"/>
                <w:sz w:val="24"/>
                <w:szCs w:val="24"/>
                <w:lang w:val="en-US"/>
              </w:rPr>
              <w:t>Private Sector Incentives</w:t>
            </w:r>
            <w:r w:rsidRPr="00D71C18">
              <w:rPr>
                <w:rStyle w:val="afa"/>
                <w:rFonts w:cs="Times New Roman"/>
                <w:b w:val="0"/>
                <w:bCs w:val="0"/>
                <w:color w:val="2C2D2E"/>
                <w:sz w:val="24"/>
                <w:szCs w:val="24"/>
                <w:lang w:val="en-US"/>
              </w:rPr>
              <w:t>)</w:t>
            </w:r>
          </w:p>
        </w:tc>
        <w:tc>
          <w:tcPr>
            <w:tcW w:w="4111" w:type="dxa"/>
            <w:shd w:val="clear" w:color="auto" w:fill="FFFFFF"/>
            <w:vAlign w:val="center"/>
          </w:tcPr>
          <w:p w14:paraId="053430C8" w14:textId="22A9A379" w:rsidR="00565D81" w:rsidRPr="009328BB" w:rsidRDefault="009328BB" w:rsidP="00FC7480">
            <w:pPr>
              <w:jc w:val="both"/>
              <w:rPr>
                <w:rFonts w:cs="Times New Roman"/>
                <w:sz w:val="24"/>
                <w:szCs w:val="24"/>
                <w:lang w:val="en-US"/>
              </w:rPr>
            </w:pPr>
            <w:r w:rsidRPr="009328BB">
              <w:rPr>
                <w:rFonts w:cs="Times New Roman"/>
                <w:sz w:val="24"/>
                <w:szCs w:val="24"/>
              </w:rPr>
              <w:t>Жаңа</w:t>
            </w:r>
            <w:r w:rsidRPr="009328BB">
              <w:rPr>
                <w:rFonts w:cs="Times New Roman"/>
                <w:sz w:val="24"/>
                <w:szCs w:val="24"/>
                <w:lang w:val="kk-KZ"/>
              </w:rPr>
              <w:t xml:space="preserve"> </w:t>
            </w:r>
            <w:proofErr w:type="spellStart"/>
            <w:r w:rsidRPr="009328BB">
              <w:rPr>
                <w:rFonts w:cs="Times New Roman"/>
                <w:sz w:val="24"/>
                <w:szCs w:val="24"/>
              </w:rPr>
              <w:t>нарыққа</w:t>
            </w:r>
            <w:proofErr w:type="spellEnd"/>
            <w:r w:rsidRPr="009328BB">
              <w:rPr>
                <w:rFonts w:cs="Times New Roman"/>
                <w:sz w:val="24"/>
                <w:szCs w:val="24"/>
                <w:lang w:val="en-US"/>
              </w:rPr>
              <w:t xml:space="preserve"> </w:t>
            </w:r>
            <w:r w:rsidRPr="009328BB">
              <w:rPr>
                <w:rFonts w:cs="Times New Roman"/>
                <w:sz w:val="24"/>
                <w:szCs w:val="24"/>
                <w:lang w:val="kk-KZ"/>
              </w:rPr>
              <w:t>ену</w:t>
            </w:r>
            <w:r w:rsidRPr="009328BB">
              <w:rPr>
                <w:rFonts w:cs="Times New Roman"/>
                <w:sz w:val="24"/>
                <w:szCs w:val="24"/>
              </w:rPr>
              <w:t>ді</w:t>
            </w:r>
            <w:r w:rsidRPr="009328BB">
              <w:rPr>
                <w:rFonts w:cs="Times New Roman"/>
                <w:sz w:val="24"/>
                <w:szCs w:val="24"/>
                <w:lang w:val="en-US"/>
              </w:rPr>
              <w:t xml:space="preserve"> </w:t>
            </w:r>
            <w:r w:rsidRPr="009328BB">
              <w:rPr>
                <w:rFonts w:cs="Times New Roman"/>
                <w:sz w:val="24"/>
                <w:szCs w:val="24"/>
              </w:rPr>
              <w:t>ынталандыру</w:t>
            </w:r>
            <w:r w:rsidRPr="009328BB">
              <w:rPr>
                <w:rFonts w:cs="Times New Roman"/>
                <w:sz w:val="24"/>
                <w:szCs w:val="24"/>
                <w:lang w:val="en-US"/>
              </w:rPr>
              <w:t xml:space="preserve"> </w:t>
            </w:r>
            <w:r w:rsidR="00565D81" w:rsidRPr="009328BB">
              <w:rPr>
                <w:rFonts w:cs="Times New Roman"/>
                <w:sz w:val="24"/>
                <w:szCs w:val="24"/>
                <w:lang w:val="en-US"/>
              </w:rPr>
              <w:t>(</w:t>
            </w:r>
            <w:proofErr w:type="spellStart"/>
            <w:r w:rsidRPr="009328BB">
              <w:rPr>
                <w:rFonts w:cs="Times New Roman"/>
                <w:sz w:val="24"/>
                <w:szCs w:val="24"/>
                <w:lang w:val="en-US"/>
              </w:rPr>
              <w:t>Incnmark</w:t>
            </w:r>
            <w:proofErr w:type="spellEnd"/>
            <w:r w:rsidR="00565D81" w:rsidRPr="009328BB">
              <w:rPr>
                <w:rFonts w:cs="Times New Roman"/>
                <w:sz w:val="24"/>
                <w:szCs w:val="24"/>
                <w:lang w:val="en-US"/>
              </w:rPr>
              <w:t>)</w:t>
            </w:r>
          </w:p>
        </w:tc>
        <w:tc>
          <w:tcPr>
            <w:tcW w:w="1275" w:type="dxa"/>
            <w:shd w:val="clear" w:color="auto" w:fill="FFFFFF"/>
            <w:vAlign w:val="center"/>
          </w:tcPr>
          <w:p w14:paraId="3E401038" w14:textId="77777777" w:rsidR="00565D81" w:rsidRPr="00334091" w:rsidRDefault="00565D81" w:rsidP="00FC7480">
            <w:pPr>
              <w:jc w:val="both"/>
              <w:rPr>
                <w:rFonts w:cs="Times New Roman"/>
                <w:sz w:val="24"/>
                <w:szCs w:val="24"/>
                <w:lang w:val="en-US"/>
              </w:rPr>
            </w:pPr>
            <w:r>
              <w:rPr>
                <w:rFonts w:cs="Times New Roman"/>
                <w:sz w:val="24"/>
                <w:szCs w:val="24"/>
                <w:lang w:val="en-US"/>
              </w:rPr>
              <w:t>0.248</w:t>
            </w:r>
          </w:p>
        </w:tc>
        <w:tc>
          <w:tcPr>
            <w:tcW w:w="1560" w:type="dxa"/>
            <w:vMerge w:val="restart"/>
            <w:shd w:val="clear" w:color="auto" w:fill="FFFFFF"/>
            <w:vAlign w:val="center"/>
          </w:tcPr>
          <w:p w14:paraId="3ABB0A96" w14:textId="77777777" w:rsidR="00565D81" w:rsidRPr="00CD76DA" w:rsidRDefault="00565D81" w:rsidP="00FC7480">
            <w:pPr>
              <w:jc w:val="both"/>
              <w:rPr>
                <w:rFonts w:cs="Times New Roman"/>
                <w:sz w:val="24"/>
                <w:szCs w:val="24"/>
              </w:rPr>
            </w:pPr>
            <w:r w:rsidRPr="00CD76DA">
              <w:rPr>
                <w:rFonts w:cs="Times New Roman"/>
                <w:color w:val="2C2D2E"/>
                <w:sz w:val="24"/>
                <w:szCs w:val="24"/>
              </w:rPr>
              <w:t>0.200</w:t>
            </w:r>
          </w:p>
          <w:p w14:paraId="3491F8F4" w14:textId="77777777" w:rsidR="00565D81" w:rsidRPr="00CD76DA" w:rsidRDefault="00565D81" w:rsidP="00FC7480">
            <w:pPr>
              <w:jc w:val="both"/>
              <w:rPr>
                <w:rFonts w:cs="Times New Roman"/>
                <w:sz w:val="24"/>
                <w:szCs w:val="24"/>
              </w:rPr>
            </w:pPr>
            <w:r w:rsidRPr="00CD76DA">
              <w:rPr>
                <w:rFonts w:cs="Times New Roman"/>
                <w:color w:val="2C2D2E"/>
                <w:sz w:val="24"/>
                <w:szCs w:val="24"/>
              </w:rPr>
              <w:t> </w:t>
            </w:r>
          </w:p>
          <w:p w14:paraId="5F088806" w14:textId="77777777" w:rsidR="00565D81" w:rsidRPr="00CD76DA" w:rsidRDefault="00565D81" w:rsidP="00FC7480">
            <w:pPr>
              <w:jc w:val="both"/>
              <w:rPr>
                <w:rFonts w:cs="Times New Roman"/>
                <w:sz w:val="24"/>
                <w:szCs w:val="24"/>
              </w:rPr>
            </w:pPr>
            <w:r w:rsidRPr="00CD76DA">
              <w:rPr>
                <w:rFonts w:cs="Times New Roman"/>
                <w:color w:val="2C2D2E"/>
                <w:sz w:val="24"/>
                <w:szCs w:val="24"/>
              </w:rPr>
              <w:t> </w:t>
            </w:r>
          </w:p>
        </w:tc>
      </w:tr>
      <w:tr w:rsidR="00565D81" w:rsidRPr="00CD76DA" w14:paraId="3F9241B0" w14:textId="77777777" w:rsidTr="004322AE">
        <w:tc>
          <w:tcPr>
            <w:tcW w:w="2547" w:type="dxa"/>
            <w:vMerge/>
            <w:shd w:val="clear" w:color="auto" w:fill="FFFFFF"/>
            <w:vAlign w:val="center"/>
          </w:tcPr>
          <w:p w14:paraId="5CF76A5B" w14:textId="77777777" w:rsidR="00565D81" w:rsidRPr="00240A5F" w:rsidRDefault="00565D81" w:rsidP="00FC7480">
            <w:pPr>
              <w:jc w:val="both"/>
              <w:rPr>
                <w:rStyle w:val="afa"/>
                <w:rFonts w:cs="Times New Roman"/>
                <w:b w:val="0"/>
                <w:bCs w:val="0"/>
                <w:color w:val="2C2D2E"/>
                <w:sz w:val="24"/>
                <w:szCs w:val="24"/>
              </w:rPr>
            </w:pPr>
          </w:p>
        </w:tc>
        <w:tc>
          <w:tcPr>
            <w:tcW w:w="4111" w:type="dxa"/>
            <w:shd w:val="clear" w:color="auto" w:fill="FFFFFF"/>
            <w:vAlign w:val="center"/>
          </w:tcPr>
          <w:p w14:paraId="1AB80F03" w14:textId="119DCF5C" w:rsidR="00565D81" w:rsidRPr="00F5229F" w:rsidRDefault="009328BB" w:rsidP="00FC7480">
            <w:pPr>
              <w:jc w:val="both"/>
              <w:rPr>
                <w:rFonts w:cs="Times New Roman"/>
                <w:color w:val="2C2D2E"/>
                <w:sz w:val="24"/>
                <w:szCs w:val="24"/>
              </w:rPr>
            </w:pPr>
            <w:r w:rsidRPr="009328BB">
              <w:rPr>
                <w:rFonts w:cs="Times New Roman"/>
                <w:color w:val="2C2D2E"/>
                <w:sz w:val="24"/>
                <w:szCs w:val="24"/>
                <w:lang w:val="kk-KZ"/>
              </w:rPr>
              <w:t>Мемлекеттік кепілдіктер</w:t>
            </w:r>
            <w:r w:rsidRPr="009328BB">
              <w:rPr>
                <w:rFonts w:cs="Times New Roman"/>
                <w:color w:val="2C2D2E"/>
                <w:sz w:val="24"/>
                <w:szCs w:val="24"/>
              </w:rPr>
              <w:t xml:space="preserve"> </w:t>
            </w:r>
            <w:r w:rsidR="00565D81" w:rsidRPr="00CD76DA">
              <w:rPr>
                <w:rFonts w:cs="Times New Roman"/>
                <w:color w:val="2C2D2E"/>
                <w:sz w:val="24"/>
                <w:szCs w:val="24"/>
              </w:rPr>
              <w:t>(</w:t>
            </w:r>
            <w:proofErr w:type="spellStart"/>
            <w:r w:rsidRPr="009328BB">
              <w:rPr>
                <w:rFonts w:cs="Times New Roman"/>
                <w:color w:val="2C2D2E"/>
                <w:sz w:val="24"/>
                <w:szCs w:val="24"/>
              </w:rPr>
              <w:t>Govquar</w:t>
            </w:r>
            <w:proofErr w:type="spellEnd"/>
            <w:r w:rsidR="00565D81" w:rsidRPr="00CD76DA">
              <w:rPr>
                <w:rFonts w:cs="Times New Roman"/>
                <w:color w:val="2C2D2E"/>
                <w:sz w:val="24"/>
                <w:szCs w:val="24"/>
              </w:rPr>
              <w:t>)</w:t>
            </w:r>
          </w:p>
        </w:tc>
        <w:tc>
          <w:tcPr>
            <w:tcW w:w="1275" w:type="dxa"/>
            <w:shd w:val="clear" w:color="auto" w:fill="FFFFFF"/>
            <w:vAlign w:val="center"/>
          </w:tcPr>
          <w:p w14:paraId="2224936C" w14:textId="77777777" w:rsidR="00565D81" w:rsidRPr="00961A23" w:rsidRDefault="00565D81" w:rsidP="00FC7480">
            <w:pPr>
              <w:jc w:val="both"/>
              <w:rPr>
                <w:rFonts w:cs="Times New Roman"/>
                <w:color w:val="2C2D2E"/>
                <w:sz w:val="24"/>
                <w:szCs w:val="24"/>
                <w:lang w:val="en-US"/>
              </w:rPr>
            </w:pPr>
            <w:r w:rsidRPr="00CD76DA">
              <w:rPr>
                <w:rFonts w:cs="Times New Roman"/>
                <w:color w:val="2C2D2E"/>
                <w:sz w:val="24"/>
                <w:szCs w:val="24"/>
              </w:rPr>
              <w:t>0.23</w:t>
            </w:r>
            <w:r>
              <w:rPr>
                <w:rFonts w:cs="Times New Roman"/>
                <w:color w:val="2C2D2E"/>
                <w:sz w:val="24"/>
                <w:szCs w:val="24"/>
                <w:lang w:val="en-US"/>
              </w:rPr>
              <w:t>4</w:t>
            </w:r>
          </w:p>
        </w:tc>
        <w:tc>
          <w:tcPr>
            <w:tcW w:w="1560" w:type="dxa"/>
            <w:vMerge/>
            <w:shd w:val="clear" w:color="auto" w:fill="FFFFFF"/>
            <w:vAlign w:val="center"/>
          </w:tcPr>
          <w:p w14:paraId="70386BF3" w14:textId="77777777" w:rsidR="00565D81" w:rsidRPr="00CD76DA" w:rsidRDefault="00565D81" w:rsidP="00FC7480">
            <w:pPr>
              <w:jc w:val="both"/>
              <w:rPr>
                <w:rFonts w:cs="Times New Roman"/>
                <w:color w:val="2C2D2E"/>
                <w:sz w:val="24"/>
                <w:szCs w:val="24"/>
              </w:rPr>
            </w:pPr>
          </w:p>
        </w:tc>
      </w:tr>
      <w:tr w:rsidR="00565D81" w:rsidRPr="00CD76DA" w14:paraId="6F6FF8F9" w14:textId="77777777" w:rsidTr="004322AE">
        <w:trPr>
          <w:trHeight w:val="410"/>
        </w:trPr>
        <w:tc>
          <w:tcPr>
            <w:tcW w:w="2547" w:type="dxa"/>
            <w:vMerge/>
            <w:shd w:val="clear" w:color="auto" w:fill="FFFFFF"/>
            <w:vAlign w:val="center"/>
          </w:tcPr>
          <w:p w14:paraId="68EED2E1" w14:textId="77777777" w:rsidR="00565D81" w:rsidRPr="00240A5F" w:rsidRDefault="00565D81" w:rsidP="00FC7480">
            <w:pPr>
              <w:jc w:val="both"/>
              <w:rPr>
                <w:rFonts w:cs="Times New Roman"/>
                <w:sz w:val="24"/>
                <w:szCs w:val="24"/>
              </w:rPr>
            </w:pPr>
          </w:p>
        </w:tc>
        <w:tc>
          <w:tcPr>
            <w:tcW w:w="4111" w:type="dxa"/>
            <w:shd w:val="clear" w:color="auto" w:fill="FFFFFF"/>
            <w:vAlign w:val="center"/>
          </w:tcPr>
          <w:p w14:paraId="2D1CE8B1" w14:textId="1D57DCD0" w:rsidR="00565D81" w:rsidRPr="001E58C8" w:rsidRDefault="009328BB" w:rsidP="00FC7480">
            <w:pPr>
              <w:jc w:val="both"/>
              <w:rPr>
                <w:rFonts w:cs="Times New Roman"/>
                <w:color w:val="2C2D2E"/>
                <w:sz w:val="24"/>
                <w:szCs w:val="24"/>
              </w:rPr>
            </w:pPr>
            <w:r w:rsidRPr="009328BB">
              <w:rPr>
                <w:rFonts w:cs="Times New Roman"/>
                <w:color w:val="2C2D2E"/>
                <w:sz w:val="24"/>
                <w:szCs w:val="24"/>
              </w:rPr>
              <w:t xml:space="preserve">Мемлекеттік қаржыландыру </w:t>
            </w:r>
            <w:r w:rsidR="00565D81" w:rsidRPr="00961A23">
              <w:rPr>
                <w:rFonts w:cs="Times New Roman"/>
                <w:color w:val="2C2D2E"/>
                <w:sz w:val="24"/>
                <w:szCs w:val="24"/>
              </w:rPr>
              <w:t>(</w:t>
            </w:r>
            <w:proofErr w:type="spellStart"/>
            <w:r w:rsidRPr="009328BB">
              <w:rPr>
                <w:rFonts w:cs="Times New Roman"/>
                <w:color w:val="2C2D2E"/>
                <w:sz w:val="24"/>
                <w:szCs w:val="24"/>
              </w:rPr>
              <w:t>Govassfin</w:t>
            </w:r>
            <w:proofErr w:type="spellEnd"/>
            <w:r w:rsidR="00565D81" w:rsidRPr="00961A23">
              <w:rPr>
                <w:rFonts w:cs="Times New Roman"/>
                <w:color w:val="2C2D2E"/>
                <w:sz w:val="24"/>
                <w:szCs w:val="24"/>
              </w:rPr>
              <w:t>)</w:t>
            </w:r>
          </w:p>
        </w:tc>
        <w:tc>
          <w:tcPr>
            <w:tcW w:w="1275" w:type="dxa"/>
            <w:shd w:val="clear" w:color="auto" w:fill="FFFFFF"/>
            <w:vAlign w:val="center"/>
          </w:tcPr>
          <w:p w14:paraId="491797CE" w14:textId="77777777" w:rsidR="00565D81" w:rsidRPr="00961A23" w:rsidRDefault="00565D81" w:rsidP="00FC7480">
            <w:pPr>
              <w:jc w:val="both"/>
              <w:rPr>
                <w:rFonts w:cs="Times New Roman"/>
                <w:sz w:val="24"/>
                <w:szCs w:val="24"/>
              </w:rPr>
            </w:pPr>
            <w:r w:rsidRPr="00961A23">
              <w:rPr>
                <w:rFonts w:cs="Times New Roman"/>
                <w:sz w:val="24"/>
                <w:szCs w:val="24"/>
              </w:rPr>
              <w:t>0.233</w:t>
            </w:r>
          </w:p>
        </w:tc>
        <w:tc>
          <w:tcPr>
            <w:tcW w:w="1560" w:type="dxa"/>
            <w:vMerge/>
            <w:shd w:val="clear" w:color="auto" w:fill="FFFFFF"/>
            <w:vAlign w:val="center"/>
          </w:tcPr>
          <w:p w14:paraId="29279AF2" w14:textId="77777777" w:rsidR="00565D81" w:rsidRPr="00CD76DA" w:rsidRDefault="00565D81" w:rsidP="00FC7480">
            <w:pPr>
              <w:jc w:val="both"/>
              <w:rPr>
                <w:rFonts w:cs="Times New Roman"/>
                <w:sz w:val="24"/>
                <w:szCs w:val="24"/>
              </w:rPr>
            </w:pPr>
          </w:p>
        </w:tc>
      </w:tr>
      <w:bookmarkEnd w:id="130"/>
      <w:tr w:rsidR="009965DC" w:rsidRPr="00CD76DA" w14:paraId="453C807A" w14:textId="77777777" w:rsidTr="00AB46AA">
        <w:tc>
          <w:tcPr>
            <w:tcW w:w="9493" w:type="dxa"/>
            <w:gridSpan w:val="4"/>
            <w:shd w:val="clear" w:color="auto" w:fill="FFFFFF"/>
            <w:vAlign w:val="center"/>
          </w:tcPr>
          <w:p w14:paraId="32FA3E80" w14:textId="74E89D55" w:rsidR="009965DC" w:rsidRPr="004322AE" w:rsidRDefault="009965DC" w:rsidP="00FC7480">
            <w:pPr>
              <w:jc w:val="center"/>
              <w:rPr>
                <w:rFonts w:cs="Times New Roman"/>
                <w:b/>
                <w:bCs/>
                <w:i/>
                <w:iCs/>
                <w:color w:val="2C2D2E"/>
                <w:sz w:val="24"/>
                <w:szCs w:val="24"/>
              </w:rPr>
            </w:pPr>
            <w:r w:rsidRPr="004322AE">
              <w:rPr>
                <w:rFonts w:cs="Times New Roman"/>
                <w:b/>
                <w:bCs/>
                <w:i/>
                <w:iCs/>
                <w:color w:val="2C2D2E"/>
                <w:sz w:val="24"/>
                <w:szCs w:val="24"/>
                <w:lang w:val="kk-KZ"/>
              </w:rPr>
              <w:t xml:space="preserve">Қазақстандағы </w:t>
            </w:r>
            <w:bookmarkStart w:id="131" w:name="_Hlk209921966"/>
            <w:r w:rsidRPr="004322AE">
              <w:rPr>
                <w:rFonts w:cs="Times New Roman"/>
                <w:b/>
                <w:bCs/>
                <w:i/>
                <w:iCs/>
                <w:color w:val="2C2D2E"/>
                <w:sz w:val="24"/>
                <w:szCs w:val="24"/>
                <w:lang w:val="kk-KZ"/>
              </w:rPr>
              <w:t>МЖӘ тежейтін факторлар</w:t>
            </w:r>
            <w:bookmarkEnd w:id="131"/>
          </w:p>
        </w:tc>
      </w:tr>
      <w:tr w:rsidR="00565D81" w:rsidRPr="00CD76DA" w14:paraId="4272E1A8" w14:textId="77777777" w:rsidTr="004322AE">
        <w:tc>
          <w:tcPr>
            <w:tcW w:w="2547" w:type="dxa"/>
            <w:vMerge w:val="restart"/>
            <w:shd w:val="clear" w:color="auto" w:fill="FFFFFF"/>
            <w:vAlign w:val="center"/>
          </w:tcPr>
          <w:p w14:paraId="2D25D479" w14:textId="4055F79A" w:rsidR="009328BB" w:rsidRPr="00D71C18" w:rsidRDefault="00D71C18" w:rsidP="00FC7480">
            <w:pPr>
              <w:jc w:val="both"/>
              <w:rPr>
                <w:rFonts w:cs="Times New Roman"/>
                <w:sz w:val="24"/>
                <w:szCs w:val="24"/>
                <w:lang w:val="en-US"/>
              </w:rPr>
            </w:pPr>
            <w:bookmarkStart w:id="132" w:name="_Hlk191738359"/>
            <w:r w:rsidRPr="00D71C18">
              <w:rPr>
                <w:rFonts w:cs="Times New Roman"/>
                <w:color w:val="2C2D2E"/>
                <w:sz w:val="24"/>
                <w:szCs w:val="24"/>
                <w:lang w:val="kk-KZ"/>
              </w:rPr>
              <w:t>МЖӘ</w:t>
            </w:r>
            <w:r w:rsidR="004322AE">
              <w:rPr>
                <w:rFonts w:cs="Times New Roman"/>
                <w:color w:val="2C2D2E"/>
                <w:sz w:val="24"/>
                <w:szCs w:val="24"/>
                <w:lang w:val="kk-KZ"/>
              </w:rPr>
              <w:t xml:space="preserve"> </w:t>
            </w:r>
            <w:r w:rsidRPr="00D71C18">
              <w:rPr>
                <w:rFonts w:cs="Times New Roman"/>
                <w:color w:val="2C2D2E"/>
                <w:sz w:val="24"/>
                <w:szCs w:val="24"/>
                <w:lang w:val="kk-KZ"/>
              </w:rPr>
              <w:t>тежейтін факторлар</w:t>
            </w:r>
            <w:r>
              <w:rPr>
                <w:rFonts w:cs="Times New Roman"/>
                <w:color w:val="2C2D2E"/>
                <w:sz w:val="24"/>
                <w:szCs w:val="24"/>
                <w:lang w:val="kk-KZ"/>
              </w:rPr>
              <w:t xml:space="preserve"> (</w:t>
            </w:r>
            <w:r w:rsidR="00565D81" w:rsidRPr="00D71C18">
              <w:rPr>
                <w:rStyle w:val="afa"/>
                <w:rFonts w:cs="Times New Roman"/>
                <w:b w:val="0"/>
                <w:bCs w:val="0"/>
                <w:color w:val="2C2D2E"/>
                <w:sz w:val="24"/>
                <w:szCs w:val="24"/>
                <w:lang w:val="en-US"/>
              </w:rPr>
              <w:t>Development Barriers</w:t>
            </w:r>
            <w:r w:rsidRPr="00D71C18">
              <w:rPr>
                <w:rStyle w:val="afa"/>
                <w:rFonts w:cs="Times New Roman"/>
                <w:b w:val="0"/>
                <w:bCs w:val="0"/>
                <w:color w:val="2C2D2E"/>
                <w:sz w:val="24"/>
                <w:szCs w:val="24"/>
                <w:lang w:val="en-US"/>
              </w:rPr>
              <w:t>)</w:t>
            </w:r>
          </w:p>
        </w:tc>
        <w:tc>
          <w:tcPr>
            <w:tcW w:w="4111" w:type="dxa"/>
            <w:shd w:val="clear" w:color="auto" w:fill="FFFFFF"/>
            <w:vAlign w:val="center"/>
          </w:tcPr>
          <w:p w14:paraId="1F54E5E0" w14:textId="28ACBD2B" w:rsidR="00565D81" w:rsidRPr="004B24CF" w:rsidRDefault="009328BB" w:rsidP="00FC7480">
            <w:pPr>
              <w:jc w:val="both"/>
              <w:rPr>
                <w:rFonts w:cs="Times New Roman"/>
                <w:color w:val="2C2D2E"/>
                <w:sz w:val="24"/>
                <w:szCs w:val="24"/>
                <w:lang w:val="en-US"/>
              </w:rPr>
            </w:pPr>
            <w:r w:rsidRPr="009328BB">
              <w:rPr>
                <w:rFonts w:cs="Times New Roman"/>
                <w:color w:val="2C2D2E"/>
                <w:sz w:val="24"/>
                <w:szCs w:val="24"/>
                <w:lang w:val="kk-KZ"/>
              </w:rPr>
              <w:t>Тараптардың мүдделері, құқықтарын қорғау жеткіліксіздігі</w:t>
            </w:r>
            <w:r w:rsidRPr="004B24CF">
              <w:rPr>
                <w:rFonts w:cs="Times New Roman"/>
                <w:color w:val="2C2D2E"/>
                <w:sz w:val="24"/>
                <w:szCs w:val="24"/>
                <w:lang w:val="en-US"/>
              </w:rPr>
              <w:t xml:space="preserve"> </w:t>
            </w:r>
            <w:r w:rsidR="00565D81" w:rsidRPr="004B24CF">
              <w:rPr>
                <w:rFonts w:cs="Times New Roman"/>
                <w:color w:val="2C2D2E"/>
                <w:sz w:val="24"/>
                <w:szCs w:val="24"/>
                <w:lang w:val="en-US"/>
              </w:rPr>
              <w:t>(</w:t>
            </w:r>
            <w:proofErr w:type="spellStart"/>
            <w:r w:rsidRPr="004B24CF">
              <w:rPr>
                <w:rFonts w:cs="Times New Roman"/>
                <w:color w:val="2C2D2E"/>
                <w:sz w:val="24"/>
                <w:szCs w:val="24"/>
                <w:lang w:val="en-US"/>
              </w:rPr>
              <w:t>Insufdev</w:t>
            </w:r>
            <w:proofErr w:type="spellEnd"/>
            <w:r w:rsidR="00565D81" w:rsidRPr="004B24CF">
              <w:rPr>
                <w:rFonts w:cs="Times New Roman"/>
                <w:color w:val="2C2D2E"/>
                <w:sz w:val="24"/>
                <w:szCs w:val="24"/>
                <w:lang w:val="en-US"/>
              </w:rPr>
              <w:t>)</w:t>
            </w:r>
          </w:p>
        </w:tc>
        <w:tc>
          <w:tcPr>
            <w:tcW w:w="1275" w:type="dxa"/>
            <w:shd w:val="clear" w:color="auto" w:fill="FFFFFF"/>
            <w:vAlign w:val="center"/>
          </w:tcPr>
          <w:p w14:paraId="17037388" w14:textId="77777777" w:rsidR="00565D81" w:rsidRPr="00CD76DA" w:rsidRDefault="00565D81" w:rsidP="00FC7480">
            <w:pPr>
              <w:jc w:val="both"/>
              <w:rPr>
                <w:rFonts w:cs="Times New Roman"/>
                <w:sz w:val="24"/>
                <w:szCs w:val="24"/>
              </w:rPr>
            </w:pPr>
            <w:r w:rsidRPr="00CD76DA">
              <w:rPr>
                <w:rFonts w:cs="Times New Roman"/>
                <w:color w:val="2C2D2E"/>
                <w:sz w:val="24"/>
                <w:szCs w:val="24"/>
              </w:rPr>
              <w:t>0.206</w:t>
            </w:r>
          </w:p>
        </w:tc>
        <w:tc>
          <w:tcPr>
            <w:tcW w:w="1560" w:type="dxa"/>
            <w:vMerge w:val="restart"/>
            <w:shd w:val="clear" w:color="auto" w:fill="FFFFFF"/>
            <w:vAlign w:val="center"/>
          </w:tcPr>
          <w:p w14:paraId="7A73E1DF" w14:textId="77777777" w:rsidR="00565D81" w:rsidRPr="00CD76DA" w:rsidRDefault="00565D81" w:rsidP="00FC7480">
            <w:pPr>
              <w:jc w:val="both"/>
              <w:rPr>
                <w:rFonts w:cs="Times New Roman"/>
                <w:sz w:val="24"/>
                <w:szCs w:val="24"/>
              </w:rPr>
            </w:pPr>
            <w:r w:rsidRPr="00CD76DA">
              <w:rPr>
                <w:rFonts w:cs="Times New Roman"/>
                <w:color w:val="2C2D2E"/>
                <w:sz w:val="24"/>
                <w:szCs w:val="24"/>
              </w:rPr>
              <w:t>0.197</w:t>
            </w:r>
          </w:p>
          <w:p w14:paraId="4AAD346D" w14:textId="77777777" w:rsidR="00565D81" w:rsidRPr="00CD76DA" w:rsidRDefault="00565D81" w:rsidP="00FC7480">
            <w:pPr>
              <w:jc w:val="both"/>
              <w:rPr>
                <w:rFonts w:cs="Times New Roman"/>
                <w:sz w:val="24"/>
                <w:szCs w:val="24"/>
              </w:rPr>
            </w:pPr>
            <w:r w:rsidRPr="00CD76DA">
              <w:rPr>
                <w:rFonts w:cs="Times New Roman"/>
                <w:color w:val="2C2D2E"/>
                <w:sz w:val="24"/>
                <w:szCs w:val="24"/>
              </w:rPr>
              <w:t> </w:t>
            </w:r>
          </w:p>
          <w:p w14:paraId="195DE6FB" w14:textId="296DE35A" w:rsidR="00565D81" w:rsidRPr="009328BB" w:rsidRDefault="00565D81" w:rsidP="00FC7480">
            <w:pPr>
              <w:jc w:val="both"/>
              <w:rPr>
                <w:rFonts w:cs="Times New Roman"/>
                <w:color w:val="2C2D2E"/>
                <w:sz w:val="24"/>
                <w:szCs w:val="24"/>
              </w:rPr>
            </w:pPr>
            <w:r w:rsidRPr="00CD76DA">
              <w:rPr>
                <w:rFonts w:cs="Times New Roman"/>
                <w:color w:val="2C2D2E"/>
                <w:sz w:val="24"/>
                <w:szCs w:val="24"/>
              </w:rPr>
              <w:t> </w:t>
            </w:r>
          </w:p>
        </w:tc>
      </w:tr>
      <w:tr w:rsidR="00565D81" w:rsidRPr="00CD76DA" w14:paraId="4D10A7B8" w14:textId="77777777" w:rsidTr="004322AE">
        <w:tc>
          <w:tcPr>
            <w:tcW w:w="2547" w:type="dxa"/>
            <w:vMerge/>
            <w:shd w:val="clear" w:color="auto" w:fill="FFFFFF"/>
            <w:vAlign w:val="center"/>
          </w:tcPr>
          <w:p w14:paraId="4C47C5E5" w14:textId="77777777" w:rsidR="00565D81" w:rsidRPr="00240A5F" w:rsidRDefault="00565D81" w:rsidP="00FC7480">
            <w:pPr>
              <w:jc w:val="both"/>
              <w:rPr>
                <w:rFonts w:cs="Times New Roman"/>
                <w:sz w:val="24"/>
                <w:szCs w:val="24"/>
              </w:rPr>
            </w:pPr>
          </w:p>
        </w:tc>
        <w:tc>
          <w:tcPr>
            <w:tcW w:w="4111" w:type="dxa"/>
            <w:shd w:val="clear" w:color="auto" w:fill="FFFFFF"/>
            <w:vAlign w:val="center"/>
          </w:tcPr>
          <w:p w14:paraId="787FB030" w14:textId="189EAC30" w:rsidR="00565D81" w:rsidRPr="00CD76DA" w:rsidRDefault="009328BB" w:rsidP="00FC7480">
            <w:pPr>
              <w:jc w:val="both"/>
              <w:rPr>
                <w:rFonts w:cs="Times New Roman"/>
                <w:sz w:val="24"/>
                <w:szCs w:val="24"/>
              </w:rPr>
            </w:pPr>
            <w:r w:rsidRPr="009328BB">
              <w:rPr>
                <w:rFonts w:cs="Times New Roman"/>
                <w:color w:val="2C2D2E"/>
                <w:sz w:val="24"/>
                <w:szCs w:val="24"/>
                <w:lang w:val="kk-KZ"/>
              </w:rPr>
              <w:t>Қ</w:t>
            </w:r>
            <w:proofErr w:type="spellStart"/>
            <w:r w:rsidRPr="009328BB">
              <w:rPr>
                <w:rFonts w:cs="Times New Roman"/>
                <w:color w:val="2C2D2E"/>
                <w:sz w:val="24"/>
                <w:szCs w:val="24"/>
              </w:rPr>
              <w:t>аржы</w:t>
            </w:r>
            <w:proofErr w:type="spellEnd"/>
            <w:r w:rsidRPr="009328BB">
              <w:rPr>
                <w:rFonts w:cs="Times New Roman"/>
                <w:color w:val="2C2D2E"/>
                <w:sz w:val="24"/>
                <w:szCs w:val="24"/>
              </w:rPr>
              <w:t xml:space="preserve"> </w:t>
            </w:r>
            <w:proofErr w:type="spellStart"/>
            <w:r w:rsidRPr="009328BB">
              <w:rPr>
                <w:rFonts w:cs="Times New Roman"/>
                <w:color w:val="2C2D2E"/>
                <w:sz w:val="24"/>
                <w:szCs w:val="24"/>
              </w:rPr>
              <w:t>ресурстарының</w:t>
            </w:r>
            <w:proofErr w:type="spellEnd"/>
            <w:r w:rsidRPr="009328BB">
              <w:rPr>
                <w:rFonts w:cs="Times New Roman"/>
                <w:color w:val="2C2D2E"/>
                <w:sz w:val="24"/>
                <w:szCs w:val="24"/>
              </w:rPr>
              <w:t xml:space="preserve"> </w:t>
            </w:r>
            <w:proofErr w:type="spellStart"/>
            <w:r w:rsidRPr="009328BB">
              <w:rPr>
                <w:rFonts w:cs="Times New Roman"/>
                <w:color w:val="2C2D2E"/>
                <w:sz w:val="24"/>
                <w:szCs w:val="24"/>
              </w:rPr>
              <w:t>жетіспеушілігі</w:t>
            </w:r>
            <w:proofErr w:type="spellEnd"/>
            <w:r w:rsidRPr="009328BB">
              <w:rPr>
                <w:rFonts w:cs="Times New Roman"/>
                <w:color w:val="2C2D2E"/>
                <w:sz w:val="24"/>
                <w:szCs w:val="24"/>
              </w:rPr>
              <w:t xml:space="preserve"> </w:t>
            </w:r>
            <w:r w:rsidR="00565D81" w:rsidRPr="00CD76DA">
              <w:rPr>
                <w:rFonts w:cs="Times New Roman"/>
                <w:color w:val="2C2D2E"/>
                <w:sz w:val="24"/>
                <w:szCs w:val="24"/>
              </w:rPr>
              <w:t>(</w:t>
            </w:r>
            <w:proofErr w:type="spellStart"/>
            <w:r w:rsidRPr="009328BB">
              <w:rPr>
                <w:rFonts w:cs="Times New Roman"/>
                <w:color w:val="2C2D2E"/>
                <w:sz w:val="24"/>
                <w:szCs w:val="24"/>
              </w:rPr>
              <w:t>Lofinres</w:t>
            </w:r>
            <w:proofErr w:type="spellEnd"/>
            <w:r w:rsidR="00565D81" w:rsidRPr="00CD76DA">
              <w:rPr>
                <w:rFonts w:cs="Times New Roman"/>
                <w:color w:val="2C2D2E"/>
                <w:sz w:val="24"/>
                <w:szCs w:val="24"/>
              </w:rPr>
              <w:t>)</w:t>
            </w:r>
          </w:p>
        </w:tc>
        <w:tc>
          <w:tcPr>
            <w:tcW w:w="1275" w:type="dxa"/>
            <w:shd w:val="clear" w:color="auto" w:fill="FFFFFF"/>
            <w:vAlign w:val="center"/>
          </w:tcPr>
          <w:p w14:paraId="55972503" w14:textId="77777777" w:rsidR="00565D81" w:rsidRPr="00CD76DA" w:rsidRDefault="00565D81" w:rsidP="00FC7480">
            <w:pPr>
              <w:jc w:val="both"/>
              <w:rPr>
                <w:rFonts w:cs="Times New Roman"/>
                <w:sz w:val="24"/>
                <w:szCs w:val="24"/>
              </w:rPr>
            </w:pPr>
            <w:r w:rsidRPr="00CD76DA">
              <w:rPr>
                <w:rFonts w:cs="Times New Roman"/>
                <w:color w:val="2C2D2E"/>
                <w:sz w:val="24"/>
                <w:szCs w:val="24"/>
              </w:rPr>
              <w:t>0.203</w:t>
            </w:r>
          </w:p>
        </w:tc>
        <w:tc>
          <w:tcPr>
            <w:tcW w:w="1560" w:type="dxa"/>
            <w:vMerge/>
            <w:shd w:val="clear" w:color="auto" w:fill="FFFFFF"/>
            <w:vAlign w:val="center"/>
          </w:tcPr>
          <w:p w14:paraId="2273BC6F" w14:textId="77777777" w:rsidR="00565D81" w:rsidRPr="00CD76DA" w:rsidRDefault="00565D81" w:rsidP="00FC7480">
            <w:pPr>
              <w:jc w:val="both"/>
              <w:rPr>
                <w:rFonts w:cs="Times New Roman"/>
                <w:sz w:val="24"/>
                <w:szCs w:val="24"/>
              </w:rPr>
            </w:pPr>
          </w:p>
        </w:tc>
      </w:tr>
      <w:tr w:rsidR="00565D81" w:rsidRPr="00CD76DA" w14:paraId="4A78F166" w14:textId="77777777" w:rsidTr="004322AE">
        <w:trPr>
          <w:trHeight w:val="435"/>
        </w:trPr>
        <w:tc>
          <w:tcPr>
            <w:tcW w:w="2547" w:type="dxa"/>
            <w:vMerge/>
            <w:shd w:val="clear" w:color="auto" w:fill="FFFFFF"/>
            <w:vAlign w:val="center"/>
          </w:tcPr>
          <w:p w14:paraId="12FF1CEE" w14:textId="77777777" w:rsidR="00565D81" w:rsidRPr="00240A5F" w:rsidRDefault="00565D81" w:rsidP="00FC7480">
            <w:pPr>
              <w:jc w:val="both"/>
              <w:rPr>
                <w:rFonts w:cs="Times New Roman"/>
                <w:sz w:val="24"/>
                <w:szCs w:val="24"/>
              </w:rPr>
            </w:pPr>
          </w:p>
        </w:tc>
        <w:tc>
          <w:tcPr>
            <w:tcW w:w="4111" w:type="dxa"/>
            <w:shd w:val="clear" w:color="auto" w:fill="FFFFFF"/>
            <w:vAlign w:val="center"/>
          </w:tcPr>
          <w:p w14:paraId="60059D31" w14:textId="3AFDD5A4" w:rsidR="00565D81" w:rsidRPr="00F5229F" w:rsidRDefault="009328BB" w:rsidP="00FC7480">
            <w:pPr>
              <w:jc w:val="both"/>
              <w:rPr>
                <w:rFonts w:cs="Times New Roman"/>
                <w:color w:val="2C2D2E"/>
                <w:sz w:val="24"/>
                <w:szCs w:val="24"/>
              </w:rPr>
            </w:pPr>
            <w:r w:rsidRPr="009328BB">
              <w:rPr>
                <w:rFonts w:cs="Times New Roman"/>
                <w:color w:val="2C2D2E"/>
                <w:sz w:val="24"/>
                <w:szCs w:val="24"/>
                <w:lang w:val="kk-KZ"/>
              </w:rPr>
              <w:t>МЖӘ тәжірибесінің дамымауы</w:t>
            </w:r>
            <w:r w:rsidRPr="009328BB">
              <w:rPr>
                <w:rFonts w:cs="Times New Roman"/>
                <w:color w:val="2C2D2E"/>
                <w:sz w:val="24"/>
                <w:szCs w:val="24"/>
              </w:rPr>
              <w:t xml:space="preserve"> </w:t>
            </w:r>
            <w:r w:rsidR="00565D81" w:rsidRPr="00CD76DA">
              <w:rPr>
                <w:rFonts w:cs="Times New Roman"/>
                <w:color w:val="2C2D2E"/>
                <w:sz w:val="24"/>
                <w:szCs w:val="24"/>
              </w:rPr>
              <w:t>(</w:t>
            </w:r>
            <w:proofErr w:type="spellStart"/>
            <w:r w:rsidRPr="009328BB">
              <w:rPr>
                <w:rFonts w:cs="Times New Roman"/>
                <w:color w:val="2C2D2E"/>
                <w:sz w:val="24"/>
                <w:szCs w:val="24"/>
              </w:rPr>
              <w:t>Lodevman</w:t>
            </w:r>
            <w:proofErr w:type="spellEnd"/>
            <w:r w:rsidR="00565D81" w:rsidRPr="00CD76DA">
              <w:rPr>
                <w:rFonts w:cs="Times New Roman"/>
                <w:color w:val="2C2D2E"/>
                <w:sz w:val="24"/>
                <w:szCs w:val="24"/>
              </w:rPr>
              <w:t>)</w:t>
            </w:r>
          </w:p>
        </w:tc>
        <w:tc>
          <w:tcPr>
            <w:tcW w:w="1275" w:type="dxa"/>
            <w:shd w:val="clear" w:color="auto" w:fill="FFFFFF"/>
            <w:vAlign w:val="center"/>
          </w:tcPr>
          <w:p w14:paraId="526C4C9F" w14:textId="77777777" w:rsidR="00565D81" w:rsidRPr="00F5229F" w:rsidRDefault="00565D81" w:rsidP="00FC7480">
            <w:pPr>
              <w:jc w:val="both"/>
              <w:rPr>
                <w:rFonts w:cs="Times New Roman"/>
                <w:sz w:val="24"/>
                <w:szCs w:val="24"/>
                <w:lang w:val="en-US"/>
              </w:rPr>
            </w:pPr>
            <w:r w:rsidRPr="00CD76DA">
              <w:rPr>
                <w:rFonts w:cs="Times New Roman"/>
                <w:color w:val="2C2D2E"/>
                <w:sz w:val="24"/>
                <w:szCs w:val="24"/>
              </w:rPr>
              <w:t>0.</w:t>
            </w:r>
            <w:r>
              <w:rPr>
                <w:rFonts w:cs="Times New Roman"/>
                <w:color w:val="2C2D2E"/>
                <w:sz w:val="24"/>
                <w:szCs w:val="24"/>
                <w:lang w:val="en-US"/>
              </w:rPr>
              <w:t>200</w:t>
            </w:r>
          </w:p>
        </w:tc>
        <w:tc>
          <w:tcPr>
            <w:tcW w:w="1560" w:type="dxa"/>
            <w:vMerge/>
            <w:shd w:val="clear" w:color="auto" w:fill="FFFFFF"/>
            <w:vAlign w:val="center"/>
          </w:tcPr>
          <w:p w14:paraId="1FC45837" w14:textId="77777777" w:rsidR="00565D81" w:rsidRPr="00CD76DA" w:rsidRDefault="00565D81" w:rsidP="00FC7480">
            <w:pPr>
              <w:jc w:val="both"/>
              <w:rPr>
                <w:rFonts w:cs="Times New Roman"/>
                <w:sz w:val="24"/>
                <w:szCs w:val="24"/>
              </w:rPr>
            </w:pPr>
          </w:p>
        </w:tc>
      </w:tr>
      <w:tr w:rsidR="009965DC" w:rsidRPr="00CD76DA" w14:paraId="612F4660" w14:textId="77777777" w:rsidTr="00AB46AA">
        <w:tc>
          <w:tcPr>
            <w:tcW w:w="9493" w:type="dxa"/>
            <w:gridSpan w:val="4"/>
            <w:shd w:val="clear" w:color="auto" w:fill="FFFFFF"/>
            <w:vAlign w:val="center"/>
          </w:tcPr>
          <w:p w14:paraId="139BF5BE" w14:textId="0DE55640" w:rsidR="009965DC" w:rsidRPr="00A635EA" w:rsidRDefault="009965DC" w:rsidP="00FC7480">
            <w:pPr>
              <w:jc w:val="center"/>
              <w:rPr>
                <w:rFonts w:cs="Times New Roman"/>
                <w:b/>
                <w:bCs/>
                <w:i/>
                <w:iCs/>
                <w:color w:val="2C2D2E"/>
                <w:sz w:val="24"/>
                <w:szCs w:val="24"/>
              </w:rPr>
            </w:pPr>
            <w:r w:rsidRPr="00A635EA">
              <w:rPr>
                <w:rFonts w:cs="Times New Roman"/>
                <w:b/>
                <w:bCs/>
                <w:i/>
                <w:iCs/>
                <w:color w:val="2C2D2E"/>
                <w:sz w:val="24"/>
                <w:szCs w:val="24"/>
                <w:lang w:val="kk-KZ"/>
              </w:rPr>
              <w:t>Қазақстандағы МЖӘ жүзеге асыру тәуекелдері</w:t>
            </w:r>
          </w:p>
        </w:tc>
      </w:tr>
      <w:tr w:rsidR="00565D81" w:rsidRPr="00CD76DA" w14:paraId="51E408ED" w14:textId="77777777" w:rsidTr="004322AE">
        <w:tc>
          <w:tcPr>
            <w:tcW w:w="2547" w:type="dxa"/>
            <w:vMerge w:val="restart"/>
            <w:shd w:val="clear" w:color="auto" w:fill="FFFFFF"/>
            <w:vAlign w:val="center"/>
          </w:tcPr>
          <w:p w14:paraId="33921326" w14:textId="52D8431F" w:rsidR="00565D81" w:rsidRPr="00D71C18" w:rsidRDefault="00D71C18" w:rsidP="00FC7480">
            <w:pPr>
              <w:jc w:val="both"/>
              <w:rPr>
                <w:rFonts w:cs="Times New Roman"/>
                <w:color w:val="2C2D2E"/>
                <w:sz w:val="24"/>
                <w:szCs w:val="24"/>
                <w:lang w:val="en-US"/>
              </w:rPr>
            </w:pPr>
            <w:bookmarkStart w:id="133" w:name="_Hlk183236594"/>
            <w:r w:rsidRPr="00D71C18">
              <w:rPr>
                <w:rFonts w:cs="Times New Roman"/>
                <w:color w:val="2C2D2E"/>
                <w:sz w:val="24"/>
                <w:szCs w:val="24"/>
                <w:lang w:val="kk-KZ"/>
              </w:rPr>
              <w:t>МЖӘ жүзеге асыру тәуекелдері</w:t>
            </w:r>
            <w:r>
              <w:rPr>
                <w:rFonts w:cs="Times New Roman"/>
                <w:color w:val="2C2D2E"/>
                <w:sz w:val="24"/>
                <w:szCs w:val="24"/>
                <w:lang w:val="kk-KZ"/>
              </w:rPr>
              <w:t xml:space="preserve"> (</w:t>
            </w:r>
            <w:r w:rsidR="00565D81" w:rsidRPr="00D71C18">
              <w:rPr>
                <w:rStyle w:val="afa"/>
                <w:rFonts w:cs="Times New Roman"/>
                <w:b w:val="0"/>
                <w:bCs w:val="0"/>
                <w:color w:val="2C2D2E"/>
                <w:sz w:val="24"/>
                <w:szCs w:val="24"/>
                <w:lang w:val="en-US"/>
              </w:rPr>
              <w:t>Implementation Risks</w:t>
            </w:r>
            <w:r w:rsidRPr="00D71C18">
              <w:rPr>
                <w:rStyle w:val="afa"/>
                <w:rFonts w:cs="Times New Roman"/>
                <w:b w:val="0"/>
                <w:bCs w:val="0"/>
                <w:color w:val="2C2D2E"/>
                <w:sz w:val="24"/>
                <w:szCs w:val="24"/>
                <w:lang w:val="en-US"/>
              </w:rPr>
              <w:t>)</w:t>
            </w:r>
          </w:p>
        </w:tc>
        <w:tc>
          <w:tcPr>
            <w:tcW w:w="4111" w:type="dxa"/>
            <w:shd w:val="clear" w:color="auto" w:fill="FFFFFF"/>
            <w:vAlign w:val="center"/>
          </w:tcPr>
          <w:p w14:paraId="05F56862" w14:textId="2EDCAFB0" w:rsidR="00565D81" w:rsidRPr="004B24CF" w:rsidRDefault="009328BB" w:rsidP="00FC7480">
            <w:pPr>
              <w:jc w:val="both"/>
              <w:rPr>
                <w:rFonts w:cs="Times New Roman"/>
                <w:sz w:val="24"/>
                <w:szCs w:val="24"/>
                <w:lang w:val="en-US"/>
              </w:rPr>
            </w:pPr>
            <w:r w:rsidRPr="009328BB">
              <w:rPr>
                <w:rFonts w:cs="Times New Roman"/>
                <w:color w:val="2C2D2E"/>
                <w:sz w:val="24"/>
                <w:szCs w:val="24"/>
                <w:lang w:val="kk-KZ"/>
              </w:rPr>
              <w:t>Саяси және құқықтық тәуекелдер</w:t>
            </w:r>
            <w:r w:rsidRPr="004B24CF">
              <w:rPr>
                <w:rFonts w:cs="Times New Roman"/>
                <w:color w:val="2C2D2E"/>
                <w:sz w:val="24"/>
                <w:szCs w:val="24"/>
                <w:lang w:val="en-US"/>
              </w:rPr>
              <w:t xml:space="preserve"> </w:t>
            </w:r>
            <w:r w:rsidR="00565D81" w:rsidRPr="004B24CF">
              <w:rPr>
                <w:rFonts w:cs="Times New Roman"/>
                <w:color w:val="2C2D2E"/>
                <w:sz w:val="24"/>
                <w:szCs w:val="24"/>
                <w:lang w:val="en-US"/>
              </w:rPr>
              <w:t>(</w:t>
            </w:r>
            <w:proofErr w:type="spellStart"/>
            <w:r w:rsidRPr="004B24CF">
              <w:rPr>
                <w:rFonts w:cs="Times New Roman"/>
                <w:color w:val="2C2D2E"/>
                <w:sz w:val="24"/>
                <w:szCs w:val="24"/>
                <w:lang w:val="en-US"/>
              </w:rPr>
              <w:t>Pollegr</w:t>
            </w:r>
            <w:proofErr w:type="spellEnd"/>
            <w:r w:rsidR="00565D81" w:rsidRPr="004B24CF">
              <w:rPr>
                <w:rFonts w:cs="Times New Roman"/>
                <w:color w:val="2C2D2E"/>
                <w:sz w:val="24"/>
                <w:szCs w:val="24"/>
                <w:lang w:val="en-US"/>
              </w:rPr>
              <w:t>)</w:t>
            </w:r>
          </w:p>
        </w:tc>
        <w:tc>
          <w:tcPr>
            <w:tcW w:w="1275" w:type="dxa"/>
            <w:shd w:val="clear" w:color="auto" w:fill="FFFFFF"/>
            <w:vAlign w:val="center"/>
          </w:tcPr>
          <w:p w14:paraId="32B22755" w14:textId="77777777" w:rsidR="00565D81" w:rsidRPr="00CD76DA" w:rsidRDefault="00565D81" w:rsidP="00FC7480">
            <w:pPr>
              <w:jc w:val="both"/>
              <w:rPr>
                <w:rFonts w:cs="Times New Roman"/>
                <w:sz w:val="24"/>
                <w:szCs w:val="24"/>
              </w:rPr>
            </w:pPr>
            <w:r w:rsidRPr="00CD76DA">
              <w:rPr>
                <w:rFonts w:cs="Times New Roman"/>
                <w:color w:val="2C2D2E"/>
                <w:sz w:val="24"/>
                <w:szCs w:val="24"/>
              </w:rPr>
              <w:t>0.1</w:t>
            </w:r>
            <w:r>
              <w:rPr>
                <w:rFonts w:cs="Times New Roman"/>
                <w:color w:val="2C2D2E"/>
                <w:sz w:val="24"/>
                <w:szCs w:val="24"/>
                <w:lang w:val="en-US"/>
              </w:rPr>
              <w:t>80</w:t>
            </w:r>
          </w:p>
        </w:tc>
        <w:tc>
          <w:tcPr>
            <w:tcW w:w="1560" w:type="dxa"/>
            <w:vMerge w:val="restart"/>
            <w:shd w:val="clear" w:color="auto" w:fill="FFFFFF"/>
            <w:vAlign w:val="center"/>
          </w:tcPr>
          <w:p w14:paraId="779BB667" w14:textId="77777777" w:rsidR="00565D81" w:rsidRPr="00CD76DA" w:rsidRDefault="00565D81" w:rsidP="00FC7480">
            <w:pPr>
              <w:jc w:val="both"/>
              <w:rPr>
                <w:rFonts w:cs="Times New Roman"/>
                <w:sz w:val="24"/>
                <w:szCs w:val="24"/>
              </w:rPr>
            </w:pPr>
            <w:r w:rsidRPr="00CD76DA">
              <w:rPr>
                <w:rFonts w:cs="Times New Roman"/>
                <w:color w:val="2C2D2E"/>
                <w:sz w:val="24"/>
                <w:szCs w:val="24"/>
              </w:rPr>
              <w:t>0.022</w:t>
            </w:r>
          </w:p>
          <w:p w14:paraId="2BB1750C" w14:textId="77777777" w:rsidR="00565D81" w:rsidRPr="00CD76DA" w:rsidRDefault="00565D81" w:rsidP="00FC7480">
            <w:pPr>
              <w:jc w:val="both"/>
              <w:rPr>
                <w:rFonts w:cs="Times New Roman"/>
                <w:sz w:val="24"/>
                <w:szCs w:val="24"/>
              </w:rPr>
            </w:pPr>
          </w:p>
        </w:tc>
      </w:tr>
      <w:tr w:rsidR="00565D81" w:rsidRPr="00CD76DA" w14:paraId="10A61D05" w14:textId="77777777" w:rsidTr="004322AE">
        <w:tc>
          <w:tcPr>
            <w:tcW w:w="2547" w:type="dxa"/>
            <w:vMerge/>
            <w:shd w:val="clear" w:color="auto" w:fill="FFFFFF"/>
            <w:vAlign w:val="center"/>
          </w:tcPr>
          <w:p w14:paraId="34375573" w14:textId="77777777" w:rsidR="00565D81" w:rsidRPr="00240A5F" w:rsidRDefault="00565D81" w:rsidP="00FC7480">
            <w:pPr>
              <w:jc w:val="both"/>
              <w:rPr>
                <w:rFonts w:cs="Times New Roman"/>
                <w:sz w:val="24"/>
                <w:szCs w:val="24"/>
              </w:rPr>
            </w:pPr>
          </w:p>
        </w:tc>
        <w:tc>
          <w:tcPr>
            <w:tcW w:w="4111" w:type="dxa"/>
            <w:shd w:val="clear" w:color="auto" w:fill="FFFFFF"/>
            <w:vAlign w:val="center"/>
          </w:tcPr>
          <w:p w14:paraId="49D5DF17" w14:textId="19F57E79" w:rsidR="00565D81" w:rsidRPr="007C14FB" w:rsidRDefault="009328BB" w:rsidP="00FC7480">
            <w:pPr>
              <w:jc w:val="both"/>
              <w:rPr>
                <w:rFonts w:cs="Times New Roman"/>
                <w:sz w:val="24"/>
                <w:szCs w:val="24"/>
                <w:lang w:val="en-US"/>
              </w:rPr>
            </w:pPr>
            <w:r w:rsidRPr="009328BB">
              <w:rPr>
                <w:rFonts w:cs="Times New Roman"/>
                <w:sz w:val="24"/>
                <w:szCs w:val="24"/>
              </w:rPr>
              <w:t>Қаржылық тәуекелдер</w:t>
            </w:r>
            <w:r w:rsidRPr="009328BB">
              <w:rPr>
                <w:rFonts w:cs="Times New Roman"/>
                <w:sz w:val="24"/>
                <w:szCs w:val="24"/>
                <w:lang w:val="en-US"/>
              </w:rPr>
              <w:t xml:space="preserve"> </w:t>
            </w:r>
            <w:r w:rsidR="00565D81">
              <w:rPr>
                <w:rFonts w:cs="Times New Roman"/>
                <w:sz w:val="24"/>
                <w:szCs w:val="24"/>
                <w:lang w:val="en-US"/>
              </w:rPr>
              <w:t>(</w:t>
            </w:r>
            <w:proofErr w:type="spellStart"/>
            <w:r w:rsidRPr="009328BB">
              <w:rPr>
                <w:rFonts w:cs="Times New Roman"/>
                <w:sz w:val="24"/>
                <w:szCs w:val="24"/>
                <w:lang w:val="en-US"/>
              </w:rPr>
              <w:t>Finrisk</w:t>
            </w:r>
            <w:proofErr w:type="spellEnd"/>
            <w:r w:rsidR="00565D81">
              <w:rPr>
                <w:rFonts w:cs="Times New Roman"/>
                <w:sz w:val="24"/>
                <w:szCs w:val="24"/>
                <w:lang w:val="en-US"/>
              </w:rPr>
              <w:t>)</w:t>
            </w:r>
          </w:p>
        </w:tc>
        <w:tc>
          <w:tcPr>
            <w:tcW w:w="1275" w:type="dxa"/>
            <w:shd w:val="clear" w:color="auto" w:fill="FFFFFF"/>
            <w:vAlign w:val="center"/>
          </w:tcPr>
          <w:p w14:paraId="2CDC45AE" w14:textId="77777777" w:rsidR="00565D81" w:rsidRPr="00C40940" w:rsidRDefault="00565D81" w:rsidP="00FC7480">
            <w:pPr>
              <w:jc w:val="both"/>
              <w:rPr>
                <w:rFonts w:cs="Times New Roman"/>
                <w:sz w:val="24"/>
                <w:szCs w:val="24"/>
                <w:lang w:val="en-US"/>
              </w:rPr>
            </w:pPr>
            <w:r>
              <w:rPr>
                <w:rFonts w:cs="Times New Roman"/>
                <w:sz w:val="24"/>
                <w:szCs w:val="24"/>
                <w:lang w:val="en-US"/>
              </w:rPr>
              <w:t>0.176</w:t>
            </w:r>
          </w:p>
        </w:tc>
        <w:tc>
          <w:tcPr>
            <w:tcW w:w="1560" w:type="dxa"/>
            <w:vMerge/>
            <w:shd w:val="clear" w:color="auto" w:fill="FFFFFF"/>
            <w:vAlign w:val="center"/>
          </w:tcPr>
          <w:p w14:paraId="1969F343" w14:textId="77777777" w:rsidR="00565D81" w:rsidRPr="00CD76DA" w:rsidRDefault="00565D81" w:rsidP="00FC7480">
            <w:pPr>
              <w:jc w:val="both"/>
              <w:rPr>
                <w:rFonts w:cs="Times New Roman"/>
                <w:sz w:val="24"/>
                <w:szCs w:val="24"/>
              </w:rPr>
            </w:pPr>
          </w:p>
        </w:tc>
      </w:tr>
      <w:bookmarkEnd w:id="132"/>
      <w:tr w:rsidR="009965DC" w:rsidRPr="00CD76DA" w14:paraId="6C1102D2" w14:textId="77777777" w:rsidTr="00AB46AA">
        <w:tc>
          <w:tcPr>
            <w:tcW w:w="9493" w:type="dxa"/>
            <w:gridSpan w:val="4"/>
            <w:shd w:val="clear" w:color="auto" w:fill="FFFFFF"/>
            <w:vAlign w:val="center"/>
          </w:tcPr>
          <w:p w14:paraId="4FE700A8" w14:textId="0D40F7C6" w:rsidR="009965DC" w:rsidRPr="00CD76DA" w:rsidRDefault="009965DC" w:rsidP="00FC7480">
            <w:pPr>
              <w:jc w:val="center"/>
              <w:rPr>
                <w:rFonts w:cs="Times New Roman"/>
                <w:color w:val="2C2D2E"/>
                <w:sz w:val="24"/>
                <w:szCs w:val="24"/>
              </w:rPr>
            </w:pPr>
            <w:r w:rsidRPr="009965DC">
              <w:rPr>
                <w:rFonts w:cs="Times New Roman"/>
                <w:b/>
                <w:bCs/>
                <w:i/>
                <w:iCs/>
                <w:color w:val="2C2D2E"/>
                <w:sz w:val="24"/>
                <w:szCs w:val="24"/>
                <w:lang w:val="kk-KZ"/>
              </w:rPr>
              <w:t>Қазақстандағы</w:t>
            </w:r>
            <w:r w:rsidRPr="009965DC">
              <w:rPr>
                <w:rFonts w:cs="Times New Roman"/>
                <w:sz w:val="24"/>
                <w:szCs w:val="24"/>
                <w:lang w:val="kk-KZ"/>
              </w:rPr>
              <w:t xml:space="preserve"> </w:t>
            </w:r>
            <w:r>
              <w:rPr>
                <w:rFonts w:cs="Times New Roman"/>
                <w:b/>
                <w:bCs/>
                <w:i/>
                <w:iCs/>
                <w:color w:val="2C2D2E"/>
                <w:sz w:val="24"/>
                <w:szCs w:val="24"/>
                <w:lang w:val="kk-KZ"/>
              </w:rPr>
              <w:t>и</w:t>
            </w:r>
            <w:r w:rsidRPr="009965DC">
              <w:rPr>
                <w:rFonts w:cs="Times New Roman"/>
                <w:b/>
                <w:bCs/>
                <w:i/>
                <w:iCs/>
                <w:color w:val="2C2D2E"/>
                <w:sz w:val="24"/>
                <w:szCs w:val="24"/>
                <w:lang w:val="kk-KZ"/>
              </w:rPr>
              <w:t>нвесторларды жобаға тарту</w:t>
            </w:r>
          </w:p>
        </w:tc>
      </w:tr>
      <w:bookmarkEnd w:id="133"/>
      <w:tr w:rsidR="00565D81" w:rsidRPr="00CD76DA" w14:paraId="62AC5146" w14:textId="77777777" w:rsidTr="004322AE">
        <w:tc>
          <w:tcPr>
            <w:tcW w:w="2547" w:type="dxa"/>
            <w:vMerge w:val="restart"/>
            <w:shd w:val="clear" w:color="auto" w:fill="FFFFFF"/>
            <w:vAlign w:val="center"/>
          </w:tcPr>
          <w:p w14:paraId="4FB40DD3" w14:textId="73031A0F" w:rsidR="00565D81" w:rsidRPr="00D71C18" w:rsidRDefault="009328BB" w:rsidP="00FC7480">
            <w:pPr>
              <w:jc w:val="both"/>
              <w:rPr>
                <w:rFonts w:cs="Times New Roman"/>
                <w:color w:val="2C2D2E"/>
                <w:sz w:val="24"/>
                <w:szCs w:val="24"/>
                <w:lang w:val="kk-KZ"/>
              </w:rPr>
            </w:pPr>
            <w:r w:rsidRPr="009328BB">
              <w:rPr>
                <w:rFonts w:cs="Times New Roman"/>
                <w:color w:val="2C2D2E"/>
                <w:sz w:val="24"/>
                <w:szCs w:val="24"/>
                <w:lang w:val="kk-KZ"/>
              </w:rPr>
              <w:t>Инвесторларды жобаға тарту</w:t>
            </w:r>
            <w:r w:rsidRPr="009328BB">
              <w:rPr>
                <w:rFonts w:cs="Times New Roman"/>
                <w:color w:val="2C2D2E"/>
                <w:sz w:val="24"/>
                <w:szCs w:val="24"/>
                <w:lang w:val="en-US"/>
              </w:rPr>
              <w:t xml:space="preserve"> (</w:t>
            </w:r>
            <w:r w:rsidR="00565D81" w:rsidRPr="009328BB">
              <w:rPr>
                <w:rStyle w:val="afa"/>
                <w:rFonts w:cs="Times New Roman"/>
                <w:b w:val="0"/>
                <w:bCs w:val="0"/>
                <w:color w:val="2C2D2E"/>
                <w:sz w:val="24"/>
                <w:szCs w:val="24"/>
                <w:lang w:val="en-US"/>
              </w:rPr>
              <w:t>Critical Factors</w:t>
            </w:r>
            <w:r w:rsidR="00565D81" w:rsidRPr="00240A5F">
              <w:rPr>
                <w:rStyle w:val="afa"/>
                <w:rFonts w:cs="Times New Roman"/>
                <w:b w:val="0"/>
                <w:bCs w:val="0"/>
                <w:color w:val="2C2D2E"/>
                <w:sz w:val="24"/>
                <w:szCs w:val="24"/>
                <w:lang w:val="en-US"/>
              </w:rPr>
              <w:t xml:space="preserve"> (Investors)</w:t>
            </w:r>
            <w:r w:rsidRPr="009328BB">
              <w:rPr>
                <w:rStyle w:val="afa"/>
                <w:rFonts w:cs="Times New Roman"/>
                <w:b w:val="0"/>
                <w:bCs w:val="0"/>
                <w:color w:val="2C2D2E"/>
                <w:sz w:val="24"/>
                <w:szCs w:val="24"/>
                <w:lang w:val="en-US"/>
              </w:rPr>
              <w:t>)</w:t>
            </w:r>
          </w:p>
        </w:tc>
        <w:tc>
          <w:tcPr>
            <w:tcW w:w="4111" w:type="dxa"/>
            <w:shd w:val="clear" w:color="auto" w:fill="FFFFFF"/>
            <w:vAlign w:val="center"/>
          </w:tcPr>
          <w:p w14:paraId="49833CA8" w14:textId="7537364E" w:rsidR="00565D81" w:rsidRPr="004B24CF" w:rsidRDefault="009328BB" w:rsidP="00FC7480">
            <w:pPr>
              <w:jc w:val="both"/>
              <w:rPr>
                <w:rFonts w:cs="Times New Roman"/>
                <w:sz w:val="24"/>
                <w:szCs w:val="24"/>
                <w:lang w:val="kk-KZ"/>
              </w:rPr>
            </w:pPr>
            <w:r w:rsidRPr="004B24CF">
              <w:rPr>
                <w:rFonts w:cs="Times New Roman"/>
                <w:color w:val="2C2D2E"/>
                <w:sz w:val="24"/>
                <w:szCs w:val="24"/>
                <w:lang w:val="kk-KZ"/>
              </w:rPr>
              <w:t xml:space="preserve">Жалпы аймақтағы өмір сүру жағдайлары </w:t>
            </w:r>
            <w:r w:rsidR="00565D81" w:rsidRPr="004B24CF">
              <w:rPr>
                <w:rFonts w:cs="Times New Roman"/>
                <w:color w:val="2C2D2E"/>
                <w:sz w:val="24"/>
                <w:szCs w:val="24"/>
                <w:lang w:val="kk-KZ"/>
              </w:rPr>
              <w:t>(</w:t>
            </w:r>
            <w:r w:rsidRPr="004B24CF">
              <w:rPr>
                <w:rFonts w:cs="Times New Roman"/>
                <w:color w:val="2C2D2E"/>
                <w:sz w:val="24"/>
                <w:szCs w:val="24"/>
                <w:lang w:val="kk-KZ"/>
              </w:rPr>
              <w:t>Livcon</w:t>
            </w:r>
            <w:r w:rsidR="00565D81" w:rsidRPr="004B24CF">
              <w:rPr>
                <w:rFonts w:cs="Times New Roman"/>
                <w:color w:val="2C2D2E"/>
                <w:sz w:val="24"/>
                <w:szCs w:val="24"/>
                <w:lang w:val="kk-KZ"/>
              </w:rPr>
              <w:t>)</w:t>
            </w:r>
          </w:p>
        </w:tc>
        <w:tc>
          <w:tcPr>
            <w:tcW w:w="1275" w:type="dxa"/>
            <w:shd w:val="clear" w:color="auto" w:fill="FFFFFF"/>
            <w:vAlign w:val="center"/>
          </w:tcPr>
          <w:p w14:paraId="4ABACD2D" w14:textId="77777777" w:rsidR="00565D81" w:rsidRPr="00020B6A" w:rsidRDefault="00565D81" w:rsidP="00FC7480">
            <w:pPr>
              <w:jc w:val="both"/>
              <w:rPr>
                <w:rFonts w:cs="Times New Roman"/>
                <w:sz w:val="24"/>
                <w:szCs w:val="24"/>
                <w:lang w:val="en-US"/>
              </w:rPr>
            </w:pPr>
            <w:r w:rsidRPr="00CD76DA">
              <w:rPr>
                <w:rFonts w:cs="Times New Roman"/>
                <w:color w:val="2C2D2E"/>
                <w:sz w:val="24"/>
                <w:szCs w:val="24"/>
              </w:rPr>
              <w:t>0.</w:t>
            </w:r>
            <w:r>
              <w:rPr>
                <w:rFonts w:cs="Times New Roman"/>
                <w:color w:val="2C2D2E"/>
                <w:sz w:val="24"/>
                <w:szCs w:val="24"/>
                <w:lang w:val="en-US"/>
              </w:rPr>
              <w:t>2</w:t>
            </w:r>
            <w:r w:rsidRPr="00CD76DA">
              <w:rPr>
                <w:rFonts w:cs="Times New Roman"/>
                <w:color w:val="2C2D2E"/>
                <w:sz w:val="24"/>
                <w:szCs w:val="24"/>
              </w:rPr>
              <w:t>0</w:t>
            </w:r>
            <w:r>
              <w:rPr>
                <w:rFonts w:cs="Times New Roman"/>
                <w:color w:val="2C2D2E"/>
                <w:sz w:val="24"/>
                <w:szCs w:val="24"/>
                <w:lang w:val="en-US"/>
              </w:rPr>
              <w:t>6</w:t>
            </w:r>
          </w:p>
        </w:tc>
        <w:tc>
          <w:tcPr>
            <w:tcW w:w="1560" w:type="dxa"/>
            <w:vMerge w:val="restart"/>
            <w:shd w:val="clear" w:color="auto" w:fill="FFFFFF"/>
            <w:vAlign w:val="center"/>
          </w:tcPr>
          <w:p w14:paraId="7B5E1082" w14:textId="77777777" w:rsidR="00565D81" w:rsidRPr="00CD76DA" w:rsidRDefault="00565D81" w:rsidP="00FC7480">
            <w:pPr>
              <w:jc w:val="both"/>
              <w:rPr>
                <w:rFonts w:cs="Times New Roman"/>
                <w:sz w:val="24"/>
                <w:szCs w:val="24"/>
              </w:rPr>
            </w:pPr>
            <w:r w:rsidRPr="00CD76DA">
              <w:rPr>
                <w:rFonts w:cs="Times New Roman"/>
                <w:color w:val="2C2D2E"/>
                <w:sz w:val="24"/>
                <w:szCs w:val="24"/>
              </w:rPr>
              <w:t>-0.052</w:t>
            </w:r>
          </w:p>
        </w:tc>
      </w:tr>
      <w:tr w:rsidR="00565D81" w:rsidRPr="00CD76DA" w14:paraId="06CFCBEA" w14:textId="77777777" w:rsidTr="004322AE">
        <w:trPr>
          <w:trHeight w:val="301"/>
        </w:trPr>
        <w:tc>
          <w:tcPr>
            <w:tcW w:w="2547" w:type="dxa"/>
            <w:vMerge/>
            <w:shd w:val="clear" w:color="auto" w:fill="FFFFFF"/>
            <w:vAlign w:val="center"/>
          </w:tcPr>
          <w:p w14:paraId="07B6C2A0" w14:textId="77777777" w:rsidR="00565D81" w:rsidRPr="00CD76DA" w:rsidRDefault="00565D81" w:rsidP="00FC7480">
            <w:pPr>
              <w:jc w:val="both"/>
              <w:rPr>
                <w:rStyle w:val="afa"/>
                <w:rFonts w:cs="Times New Roman"/>
                <w:b w:val="0"/>
                <w:bCs w:val="0"/>
                <w:color w:val="2C2D2E"/>
                <w:sz w:val="24"/>
                <w:szCs w:val="24"/>
              </w:rPr>
            </w:pPr>
          </w:p>
        </w:tc>
        <w:tc>
          <w:tcPr>
            <w:tcW w:w="4111" w:type="dxa"/>
            <w:shd w:val="clear" w:color="auto" w:fill="FFFFFF"/>
            <w:vAlign w:val="center"/>
          </w:tcPr>
          <w:p w14:paraId="09551F96" w14:textId="3103E9F8" w:rsidR="00565D81" w:rsidRPr="00020B6A" w:rsidRDefault="009328BB" w:rsidP="00FC7480">
            <w:pPr>
              <w:jc w:val="both"/>
              <w:rPr>
                <w:rFonts w:cs="Times New Roman"/>
                <w:color w:val="2C2D2E"/>
                <w:sz w:val="24"/>
                <w:szCs w:val="24"/>
                <w:lang w:val="en-US"/>
              </w:rPr>
            </w:pPr>
            <w:r w:rsidRPr="009328BB">
              <w:rPr>
                <w:rFonts w:cs="Times New Roman"/>
                <w:color w:val="2C2D2E"/>
                <w:sz w:val="24"/>
                <w:szCs w:val="24"/>
              </w:rPr>
              <w:t xml:space="preserve">Дамыған </w:t>
            </w:r>
            <w:proofErr w:type="spellStart"/>
            <w:r w:rsidRPr="009328BB">
              <w:rPr>
                <w:rFonts w:cs="Times New Roman"/>
                <w:color w:val="2C2D2E"/>
                <w:sz w:val="24"/>
                <w:szCs w:val="24"/>
              </w:rPr>
              <w:t>инфрақұрылымның</w:t>
            </w:r>
            <w:proofErr w:type="spellEnd"/>
            <w:r w:rsidRPr="009328BB">
              <w:rPr>
                <w:rFonts w:cs="Times New Roman"/>
                <w:color w:val="2C2D2E"/>
                <w:sz w:val="24"/>
                <w:szCs w:val="24"/>
              </w:rPr>
              <w:t xml:space="preserve"> болуы</w:t>
            </w:r>
            <w:r w:rsidRPr="009328BB">
              <w:rPr>
                <w:rFonts w:cs="Times New Roman"/>
                <w:color w:val="2C2D2E"/>
                <w:sz w:val="24"/>
                <w:szCs w:val="24"/>
                <w:lang w:val="en-US"/>
              </w:rPr>
              <w:t xml:space="preserve"> </w:t>
            </w:r>
            <w:r w:rsidR="00565D81">
              <w:rPr>
                <w:rFonts w:cs="Times New Roman"/>
                <w:color w:val="2C2D2E"/>
                <w:sz w:val="24"/>
                <w:szCs w:val="24"/>
                <w:lang w:val="en-US"/>
              </w:rPr>
              <w:t>(</w:t>
            </w:r>
            <w:proofErr w:type="spellStart"/>
            <w:r w:rsidRPr="009328BB">
              <w:rPr>
                <w:rFonts w:cs="Times New Roman"/>
                <w:color w:val="2C2D2E"/>
                <w:sz w:val="24"/>
                <w:szCs w:val="24"/>
                <w:lang w:val="en-US"/>
              </w:rPr>
              <w:t>Deinfr</w:t>
            </w:r>
            <w:proofErr w:type="spellEnd"/>
            <w:r w:rsidR="00565D81">
              <w:rPr>
                <w:rFonts w:cs="Times New Roman"/>
                <w:color w:val="2C2D2E"/>
                <w:sz w:val="24"/>
                <w:szCs w:val="24"/>
                <w:lang w:val="en-US"/>
              </w:rPr>
              <w:t>)</w:t>
            </w:r>
          </w:p>
        </w:tc>
        <w:tc>
          <w:tcPr>
            <w:tcW w:w="1275" w:type="dxa"/>
            <w:shd w:val="clear" w:color="auto" w:fill="FFFFFF"/>
            <w:vAlign w:val="center"/>
          </w:tcPr>
          <w:p w14:paraId="21A97E75" w14:textId="77777777" w:rsidR="00565D81" w:rsidRPr="00020B6A" w:rsidRDefault="00565D81" w:rsidP="00FC7480">
            <w:pPr>
              <w:jc w:val="both"/>
              <w:rPr>
                <w:rFonts w:cs="Times New Roman"/>
                <w:color w:val="2C2D2E"/>
                <w:sz w:val="24"/>
                <w:szCs w:val="24"/>
                <w:lang w:val="en-US"/>
              </w:rPr>
            </w:pPr>
            <w:r>
              <w:rPr>
                <w:rFonts w:cs="Times New Roman"/>
                <w:color w:val="2C2D2E"/>
                <w:sz w:val="24"/>
                <w:szCs w:val="24"/>
                <w:lang w:val="en-US"/>
              </w:rPr>
              <w:t>0.180</w:t>
            </w:r>
          </w:p>
        </w:tc>
        <w:tc>
          <w:tcPr>
            <w:tcW w:w="1560" w:type="dxa"/>
            <w:vMerge/>
            <w:shd w:val="clear" w:color="auto" w:fill="FFFFFF"/>
            <w:vAlign w:val="center"/>
          </w:tcPr>
          <w:p w14:paraId="7E65147C" w14:textId="77777777" w:rsidR="00565D81" w:rsidRPr="00CD76DA" w:rsidRDefault="00565D81" w:rsidP="00FC7480">
            <w:pPr>
              <w:jc w:val="both"/>
              <w:rPr>
                <w:rFonts w:cs="Times New Roman"/>
                <w:color w:val="2C2D2E"/>
                <w:sz w:val="24"/>
                <w:szCs w:val="24"/>
              </w:rPr>
            </w:pPr>
          </w:p>
        </w:tc>
      </w:tr>
      <w:tr w:rsidR="00240A5F" w:rsidRPr="00CD76DA" w14:paraId="4C379F75" w14:textId="77777777" w:rsidTr="008A1475">
        <w:trPr>
          <w:trHeight w:val="291"/>
        </w:trPr>
        <w:tc>
          <w:tcPr>
            <w:tcW w:w="9493" w:type="dxa"/>
            <w:gridSpan w:val="4"/>
          </w:tcPr>
          <w:p w14:paraId="6CCE9504" w14:textId="48934132" w:rsidR="00240A5F" w:rsidRPr="00725042" w:rsidRDefault="005F7BF6" w:rsidP="005F7BF6">
            <w:pPr>
              <w:jc w:val="both"/>
              <w:rPr>
                <w:rFonts w:cs="Times New Roman"/>
                <w:color w:val="2C2D2E"/>
                <w:sz w:val="22"/>
                <w:lang w:val="kk-KZ"/>
              </w:rPr>
            </w:pPr>
            <w:r>
              <w:rPr>
                <w:sz w:val="22"/>
                <w:lang w:val="kk-KZ"/>
              </w:rPr>
              <w:t xml:space="preserve">        </w:t>
            </w:r>
            <w:r w:rsidR="00240A5F" w:rsidRPr="00725042">
              <w:rPr>
                <w:sz w:val="22"/>
                <w:lang w:val="kk-KZ"/>
              </w:rPr>
              <w:t>Ескерту –</w:t>
            </w:r>
            <w:r w:rsidR="00232FCE">
              <w:rPr>
                <w:sz w:val="22"/>
                <w:lang w:val="kk-KZ"/>
              </w:rPr>
              <w:t xml:space="preserve"> </w:t>
            </w:r>
            <w:r w:rsidR="00E90663">
              <w:rPr>
                <w:sz w:val="22"/>
                <w:lang w:val="kk-KZ"/>
              </w:rPr>
              <w:t xml:space="preserve">Автормен </w:t>
            </w:r>
            <w:r w:rsidR="00240A5F" w:rsidRPr="00725042">
              <w:rPr>
                <w:sz w:val="22"/>
                <w:lang w:val="kk-KZ"/>
              </w:rPr>
              <w:t xml:space="preserve">SmartPLS бағдарламасының мәліметтері негізінде құралған </w:t>
            </w:r>
          </w:p>
        </w:tc>
      </w:tr>
      <w:bookmarkEnd w:id="128"/>
    </w:tbl>
    <w:p w14:paraId="13D4C0E2" w14:textId="77777777" w:rsidR="009965DC" w:rsidRPr="008A1475" w:rsidRDefault="009965DC" w:rsidP="00FC7480">
      <w:pPr>
        <w:spacing w:after="0" w:line="240" w:lineRule="auto"/>
        <w:jc w:val="both"/>
        <w:rPr>
          <w:rFonts w:cs="Times New Roman"/>
          <w:sz w:val="24"/>
          <w:szCs w:val="24"/>
        </w:rPr>
      </w:pPr>
    </w:p>
    <w:bookmarkEnd w:id="129"/>
    <w:p w14:paraId="2BFE2566" w14:textId="77777777" w:rsidR="00943F69" w:rsidRDefault="00943F69" w:rsidP="00FC7480">
      <w:pPr>
        <w:spacing w:after="0" w:line="240" w:lineRule="auto"/>
        <w:ind w:firstLine="567"/>
        <w:jc w:val="both"/>
        <w:rPr>
          <w:rFonts w:cs="Times New Roman"/>
          <w:szCs w:val="28"/>
        </w:rPr>
      </w:pPr>
      <w:r w:rsidRPr="00943F69">
        <w:rPr>
          <w:rFonts w:cs="Times New Roman"/>
          <w:szCs w:val="28"/>
        </w:rPr>
        <w:t xml:space="preserve">Зерттеу деректері Астана қаласы, Алматы қаласы және Алматы </w:t>
      </w:r>
      <w:proofErr w:type="spellStart"/>
      <w:r w:rsidRPr="00943F69">
        <w:rPr>
          <w:rFonts w:cs="Times New Roman"/>
          <w:szCs w:val="28"/>
        </w:rPr>
        <w:t>облысында</w:t>
      </w:r>
      <w:proofErr w:type="spellEnd"/>
      <w:r w:rsidRPr="00943F69">
        <w:rPr>
          <w:rFonts w:cs="Times New Roman"/>
          <w:szCs w:val="28"/>
        </w:rPr>
        <w:t xml:space="preserve"> МЖӘ саласында жұмыс </w:t>
      </w:r>
      <w:proofErr w:type="spellStart"/>
      <w:r w:rsidRPr="00943F69">
        <w:rPr>
          <w:rFonts w:cs="Times New Roman"/>
          <w:szCs w:val="28"/>
        </w:rPr>
        <w:t>істейтін</w:t>
      </w:r>
      <w:proofErr w:type="spellEnd"/>
      <w:r w:rsidRPr="00943F69">
        <w:rPr>
          <w:rFonts w:cs="Times New Roman"/>
          <w:szCs w:val="28"/>
        </w:rPr>
        <w:t xml:space="preserve"> мемлекеттік </w:t>
      </w:r>
      <w:proofErr w:type="spellStart"/>
      <w:r w:rsidRPr="00943F69">
        <w:rPr>
          <w:rFonts w:cs="Times New Roman"/>
          <w:szCs w:val="28"/>
        </w:rPr>
        <w:t>органдардың</w:t>
      </w:r>
      <w:proofErr w:type="spellEnd"/>
      <w:r w:rsidRPr="00943F69">
        <w:rPr>
          <w:rFonts w:cs="Times New Roman"/>
          <w:szCs w:val="28"/>
        </w:rPr>
        <w:t xml:space="preserve">, қаржылық және консультациялық </w:t>
      </w:r>
      <w:proofErr w:type="spellStart"/>
      <w:r w:rsidRPr="00943F69">
        <w:rPr>
          <w:rFonts w:cs="Times New Roman"/>
          <w:szCs w:val="28"/>
        </w:rPr>
        <w:t>ұйымдардың</w:t>
      </w:r>
      <w:proofErr w:type="spellEnd"/>
      <w:r w:rsidRPr="00943F69">
        <w:rPr>
          <w:rFonts w:cs="Times New Roman"/>
          <w:szCs w:val="28"/>
        </w:rPr>
        <w:t xml:space="preserve"> мамандары, сондай-ақ жеке сектор </w:t>
      </w:r>
      <w:proofErr w:type="spellStart"/>
      <w:r w:rsidRPr="00943F69">
        <w:rPr>
          <w:rFonts w:cs="Times New Roman"/>
          <w:szCs w:val="28"/>
        </w:rPr>
        <w:t>өкілдері</w:t>
      </w:r>
      <w:proofErr w:type="spellEnd"/>
      <w:r w:rsidRPr="00943F69">
        <w:rPr>
          <w:rFonts w:cs="Times New Roman"/>
          <w:szCs w:val="28"/>
        </w:rPr>
        <w:t xml:space="preserve"> </w:t>
      </w:r>
      <w:proofErr w:type="spellStart"/>
      <w:r w:rsidRPr="00943F69">
        <w:rPr>
          <w:rFonts w:cs="Times New Roman"/>
          <w:szCs w:val="28"/>
        </w:rPr>
        <w:t>қатысқан</w:t>
      </w:r>
      <w:proofErr w:type="spellEnd"/>
      <w:r w:rsidRPr="00943F69">
        <w:rPr>
          <w:rFonts w:cs="Times New Roman"/>
          <w:szCs w:val="28"/>
        </w:rPr>
        <w:t xml:space="preserve"> сауалнама нәтижелеріне </w:t>
      </w:r>
      <w:proofErr w:type="spellStart"/>
      <w:r w:rsidRPr="00943F69">
        <w:rPr>
          <w:rFonts w:cs="Times New Roman"/>
          <w:szCs w:val="28"/>
        </w:rPr>
        <w:t>негізделді</w:t>
      </w:r>
      <w:proofErr w:type="spellEnd"/>
      <w:r w:rsidRPr="00943F69">
        <w:rPr>
          <w:rFonts w:cs="Times New Roman"/>
          <w:szCs w:val="28"/>
        </w:rPr>
        <w:t xml:space="preserve">. Аталған </w:t>
      </w:r>
      <w:proofErr w:type="spellStart"/>
      <w:r w:rsidRPr="00943F69">
        <w:rPr>
          <w:rFonts w:cs="Times New Roman"/>
          <w:szCs w:val="28"/>
        </w:rPr>
        <w:t>өңірлерде</w:t>
      </w:r>
      <w:proofErr w:type="spellEnd"/>
      <w:r w:rsidRPr="00943F69">
        <w:rPr>
          <w:rFonts w:cs="Times New Roman"/>
          <w:szCs w:val="28"/>
        </w:rPr>
        <w:t xml:space="preserve"> МЖӘ жобаларының институционалдық, қаржылық және </w:t>
      </w:r>
      <w:proofErr w:type="spellStart"/>
      <w:r w:rsidRPr="00943F69">
        <w:rPr>
          <w:rFonts w:cs="Times New Roman"/>
          <w:szCs w:val="28"/>
        </w:rPr>
        <w:t>басқарушылық</w:t>
      </w:r>
      <w:proofErr w:type="spellEnd"/>
      <w:r w:rsidRPr="00943F69">
        <w:rPr>
          <w:rFonts w:cs="Times New Roman"/>
          <w:szCs w:val="28"/>
        </w:rPr>
        <w:t xml:space="preserve"> </w:t>
      </w:r>
      <w:proofErr w:type="spellStart"/>
      <w:r w:rsidRPr="00943F69">
        <w:rPr>
          <w:rFonts w:cs="Times New Roman"/>
          <w:szCs w:val="28"/>
        </w:rPr>
        <w:t>шешімдерінің</w:t>
      </w:r>
      <w:proofErr w:type="spellEnd"/>
      <w:r w:rsidRPr="00943F69">
        <w:rPr>
          <w:rFonts w:cs="Times New Roman"/>
          <w:szCs w:val="28"/>
        </w:rPr>
        <w:t xml:space="preserve"> басым </w:t>
      </w:r>
      <w:proofErr w:type="spellStart"/>
      <w:r w:rsidRPr="00943F69">
        <w:rPr>
          <w:rFonts w:cs="Times New Roman"/>
          <w:szCs w:val="28"/>
        </w:rPr>
        <w:t>бөлігі</w:t>
      </w:r>
      <w:proofErr w:type="spellEnd"/>
      <w:r w:rsidRPr="00943F69">
        <w:rPr>
          <w:rFonts w:cs="Times New Roman"/>
          <w:szCs w:val="28"/>
        </w:rPr>
        <w:t xml:space="preserve"> </w:t>
      </w:r>
      <w:proofErr w:type="spellStart"/>
      <w:r w:rsidRPr="00943F69">
        <w:rPr>
          <w:rFonts w:cs="Times New Roman"/>
          <w:szCs w:val="28"/>
        </w:rPr>
        <w:t>шоғырланғандықтан</w:t>
      </w:r>
      <w:proofErr w:type="spellEnd"/>
      <w:r w:rsidRPr="00943F69">
        <w:rPr>
          <w:rFonts w:cs="Times New Roman"/>
          <w:szCs w:val="28"/>
        </w:rPr>
        <w:t xml:space="preserve">, алынған нәтижелер Қазақстандағы МЖӘ жобаларын басқарудың жалпы </w:t>
      </w:r>
      <w:proofErr w:type="spellStart"/>
      <w:r w:rsidRPr="00943F69">
        <w:rPr>
          <w:rFonts w:cs="Times New Roman"/>
          <w:szCs w:val="28"/>
        </w:rPr>
        <w:t>үрдістерін</w:t>
      </w:r>
      <w:proofErr w:type="spellEnd"/>
      <w:r w:rsidRPr="00943F69">
        <w:rPr>
          <w:rFonts w:cs="Times New Roman"/>
          <w:szCs w:val="28"/>
        </w:rPr>
        <w:t xml:space="preserve"> </w:t>
      </w:r>
      <w:proofErr w:type="spellStart"/>
      <w:r w:rsidRPr="00943F69">
        <w:rPr>
          <w:rFonts w:cs="Times New Roman"/>
          <w:szCs w:val="28"/>
        </w:rPr>
        <w:t>талдауға</w:t>
      </w:r>
      <w:proofErr w:type="spellEnd"/>
      <w:r w:rsidRPr="00943F69">
        <w:rPr>
          <w:rFonts w:cs="Times New Roman"/>
          <w:szCs w:val="28"/>
        </w:rPr>
        <w:t xml:space="preserve"> мүмкіндік береді.</w:t>
      </w:r>
    </w:p>
    <w:p w14:paraId="614B3085" w14:textId="1837B3EC" w:rsidR="00565D81" w:rsidRDefault="00565D81" w:rsidP="00FC7480">
      <w:pPr>
        <w:spacing w:after="0" w:line="240" w:lineRule="auto"/>
        <w:ind w:firstLine="567"/>
        <w:jc w:val="both"/>
        <w:rPr>
          <w:rFonts w:cs="Times New Roman"/>
          <w:szCs w:val="28"/>
          <w:lang w:val="kk-KZ"/>
        </w:rPr>
      </w:pPr>
      <w:r w:rsidRPr="001943C7">
        <w:rPr>
          <w:rFonts w:cs="Times New Roman"/>
          <w:szCs w:val="28"/>
          <w:lang w:val="kk-KZ"/>
        </w:rPr>
        <w:t>Келесі кезекте моделіміздің маңыздылығын</w:t>
      </w:r>
      <w:r>
        <w:rPr>
          <w:rFonts w:cs="Times New Roman"/>
          <w:szCs w:val="28"/>
          <w:lang w:val="kk-KZ"/>
        </w:rPr>
        <w:t xml:space="preserve"> </w:t>
      </w:r>
      <w:r w:rsidRPr="001943C7">
        <w:rPr>
          <w:rFonts w:cs="Times New Roman"/>
          <w:szCs w:val="28"/>
          <w:lang w:val="kk-KZ"/>
        </w:rPr>
        <w:t>(Bootstrapping) т</w:t>
      </w:r>
      <w:r>
        <w:rPr>
          <w:rFonts w:cs="Times New Roman"/>
          <w:szCs w:val="28"/>
          <w:lang w:val="kk-KZ"/>
        </w:rPr>
        <w:t>ексердік</w:t>
      </w:r>
      <w:r w:rsidR="001943C7">
        <w:rPr>
          <w:rFonts w:cs="Times New Roman"/>
          <w:szCs w:val="28"/>
          <w:lang w:val="kk-KZ"/>
        </w:rPr>
        <w:t>.</w:t>
      </w:r>
      <w:r>
        <w:rPr>
          <w:rFonts w:cs="Times New Roman"/>
          <w:szCs w:val="28"/>
          <w:lang w:val="kk-KZ"/>
        </w:rPr>
        <w:t xml:space="preserve"> Оны келесі коэффициенттерді анықтау арқылы жүзеге асырдық:   </w:t>
      </w:r>
    </w:p>
    <w:p w14:paraId="63A6B5DB" w14:textId="77777777" w:rsidR="00916423" w:rsidRDefault="00E36D09" w:rsidP="00916423">
      <w:pPr>
        <w:spacing w:after="0" w:line="240" w:lineRule="auto"/>
        <w:ind w:firstLine="567"/>
        <w:jc w:val="both"/>
        <w:rPr>
          <w:rFonts w:cs="Times New Roman"/>
          <w:szCs w:val="28"/>
          <w:lang w:val="kk-KZ"/>
        </w:rPr>
      </w:pPr>
      <w:r w:rsidRPr="002063D6">
        <w:rPr>
          <w:rFonts w:cs="Times New Roman"/>
          <w:szCs w:val="28"/>
          <w:lang w:val="kk-KZ"/>
        </w:rPr>
        <w:t>Original Sample (O)</w:t>
      </w:r>
      <w:r w:rsidR="002063D6">
        <w:rPr>
          <w:rFonts w:cs="Times New Roman"/>
          <w:szCs w:val="28"/>
          <w:lang w:val="kk-KZ"/>
        </w:rPr>
        <w:t xml:space="preserve"> –</w:t>
      </w:r>
      <w:r w:rsidRPr="002063D6">
        <w:rPr>
          <w:rFonts w:cs="Times New Roman"/>
          <w:szCs w:val="28"/>
          <w:lang w:val="kk-KZ"/>
        </w:rPr>
        <w:t xml:space="preserve"> бұл біздің нақты деректерімізге сүйене отырып, модельдің айнымалылары арасындағы әсер күші мен бағытын көрсететін негізгі нәтиже</w:t>
      </w:r>
      <w:r w:rsidR="00916423">
        <w:rPr>
          <w:rFonts w:cs="Times New Roman"/>
          <w:szCs w:val="28"/>
          <w:lang w:val="kk-KZ"/>
        </w:rPr>
        <w:t xml:space="preserve">. </w:t>
      </w:r>
    </w:p>
    <w:p w14:paraId="35CE51A5" w14:textId="55FBCEC7" w:rsidR="00916423" w:rsidRDefault="00916423" w:rsidP="00916423">
      <w:pPr>
        <w:spacing w:after="0" w:line="240" w:lineRule="auto"/>
        <w:ind w:firstLine="567"/>
        <w:jc w:val="both"/>
        <w:rPr>
          <w:rFonts w:eastAsia="Times New Roman" w:cs="Times New Roman"/>
          <w:szCs w:val="28"/>
          <w:lang w:val="kk-KZ" w:eastAsia="kk-KZ"/>
        </w:rPr>
      </w:pPr>
      <w:r w:rsidRPr="00916423">
        <w:rPr>
          <w:rFonts w:eastAsia="Times New Roman" w:cs="Times New Roman"/>
          <w:szCs w:val="28"/>
          <w:lang w:val="kk-KZ" w:eastAsia="kk-KZ"/>
        </w:rPr>
        <w:t>Sample Mean (M) – барлық жүктеу жолдарының ішкі үлгілері (bootstrap үлгілері) бойынша есептелген орташа жол коэффициенті</w:t>
      </w:r>
      <w:r w:rsidR="001649C9">
        <w:rPr>
          <w:rFonts w:eastAsia="Times New Roman" w:cs="Times New Roman"/>
          <w:szCs w:val="28"/>
          <w:lang w:val="kk-KZ" w:eastAsia="kk-KZ"/>
        </w:rPr>
        <w:t xml:space="preserve"> (</w:t>
      </w:r>
      <w:r w:rsidR="001649C9" w:rsidRPr="0013192C">
        <w:rPr>
          <w:rFonts w:eastAsia="Times New Roman" w:cs="Times New Roman"/>
          <w:szCs w:val="28"/>
          <w:lang w:val="kk-KZ" w:eastAsia="kk-KZ"/>
        </w:rPr>
        <w:t>орташа нәтиже</w:t>
      </w:r>
      <w:r w:rsidR="001649C9">
        <w:rPr>
          <w:rFonts w:eastAsia="Times New Roman" w:cs="Times New Roman"/>
          <w:szCs w:val="28"/>
          <w:lang w:val="kk-KZ" w:eastAsia="kk-KZ"/>
        </w:rPr>
        <w:t>)</w:t>
      </w:r>
      <w:r w:rsidRPr="00916423">
        <w:rPr>
          <w:rFonts w:eastAsia="Times New Roman" w:cs="Times New Roman"/>
          <w:szCs w:val="28"/>
          <w:lang w:val="kk-KZ" w:eastAsia="kk-KZ"/>
        </w:rPr>
        <w:t>.</w:t>
      </w:r>
    </w:p>
    <w:p w14:paraId="4ADF4198" w14:textId="27306674" w:rsidR="00916423" w:rsidRDefault="00916423" w:rsidP="00916423">
      <w:pPr>
        <w:spacing w:after="0" w:line="240" w:lineRule="auto"/>
        <w:ind w:firstLine="567"/>
        <w:jc w:val="both"/>
        <w:rPr>
          <w:rFonts w:eastAsia="Times New Roman" w:cs="Times New Roman"/>
          <w:szCs w:val="28"/>
          <w:lang w:val="kk-KZ" w:eastAsia="kk-KZ"/>
        </w:rPr>
      </w:pPr>
      <w:r w:rsidRPr="00916423">
        <w:rPr>
          <w:rFonts w:eastAsia="Times New Roman" w:cs="Times New Roman"/>
          <w:szCs w:val="28"/>
          <w:lang w:val="kk-KZ" w:eastAsia="kk-KZ"/>
        </w:rPr>
        <w:lastRenderedPageBreak/>
        <w:t>Standard Deviation (STDEV) – жол коэффициентінің табиғи ауытқуын (өзгергіштік деңгейі</w:t>
      </w:r>
      <w:r>
        <w:rPr>
          <w:rFonts w:eastAsia="Times New Roman" w:cs="Times New Roman"/>
          <w:szCs w:val="28"/>
          <w:lang w:val="kk-KZ" w:eastAsia="kk-KZ"/>
        </w:rPr>
        <w:t xml:space="preserve">) </w:t>
      </w:r>
      <w:r w:rsidRPr="00916423">
        <w:rPr>
          <w:rFonts w:eastAsia="Times New Roman" w:cs="Times New Roman"/>
          <w:szCs w:val="28"/>
          <w:lang w:val="kk-KZ" w:eastAsia="kk-KZ"/>
        </w:rPr>
        <w:t>немесе деректердің таралу дәрежесін көрсетеді.</w:t>
      </w:r>
    </w:p>
    <w:p w14:paraId="47EE6B20" w14:textId="221B7D84" w:rsidR="00916423" w:rsidRDefault="00916423" w:rsidP="00916423">
      <w:pPr>
        <w:spacing w:after="0" w:line="240" w:lineRule="auto"/>
        <w:ind w:firstLine="567"/>
        <w:jc w:val="both"/>
        <w:rPr>
          <w:rFonts w:eastAsia="Times New Roman" w:cs="Times New Roman"/>
          <w:szCs w:val="28"/>
          <w:lang w:val="kk-KZ" w:eastAsia="kk-KZ"/>
        </w:rPr>
      </w:pPr>
      <w:r w:rsidRPr="00916423">
        <w:rPr>
          <w:rFonts w:eastAsia="Times New Roman" w:cs="Times New Roman"/>
          <w:szCs w:val="28"/>
          <w:lang w:val="kk-KZ" w:eastAsia="kk-KZ"/>
        </w:rPr>
        <w:t>T Statistics (|O/STDEV|) – қатынастың маңыздылығын тексеруге арналған t-мәні</w:t>
      </w:r>
      <w:r w:rsidR="003B02C7">
        <w:rPr>
          <w:rFonts w:eastAsia="Times New Roman" w:cs="Times New Roman"/>
          <w:szCs w:val="28"/>
          <w:lang w:val="kk-KZ" w:eastAsia="kk-KZ"/>
        </w:rPr>
        <w:t xml:space="preserve">, </w:t>
      </w:r>
      <w:r w:rsidRPr="00916423">
        <w:rPr>
          <w:rFonts w:eastAsia="Times New Roman" w:cs="Times New Roman"/>
          <w:szCs w:val="28"/>
          <w:lang w:val="kk-KZ" w:eastAsia="kk-KZ"/>
        </w:rPr>
        <w:t>ол әсердің статистикалық тұрғыдан сенімділігін анықтайды.</w:t>
      </w:r>
    </w:p>
    <w:p w14:paraId="2D7DF691" w14:textId="5EB45A05" w:rsidR="00916423" w:rsidRPr="00916423" w:rsidRDefault="00916423" w:rsidP="00916423">
      <w:pPr>
        <w:spacing w:after="0" w:line="240" w:lineRule="auto"/>
        <w:ind w:firstLine="567"/>
        <w:jc w:val="both"/>
        <w:rPr>
          <w:rFonts w:cs="Times New Roman"/>
          <w:szCs w:val="28"/>
          <w:lang w:val="kk-KZ"/>
        </w:rPr>
      </w:pPr>
      <w:r w:rsidRPr="00916423">
        <w:rPr>
          <w:rFonts w:eastAsia="Times New Roman" w:cs="Times New Roman"/>
          <w:szCs w:val="28"/>
          <w:lang w:val="kk-KZ" w:eastAsia="kk-KZ"/>
        </w:rPr>
        <w:t>P Values – қарым-қатынастың маңыздылығын (significance) көрсететін көрсеткіш. Егер p &lt; 0,05 болса, бұл байланыс статистикалық тұрғыдан маңызды (significant) деп есептеледі.</w:t>
      </w:r>
    </w:p>
    <w:p w14:paraId="74EDB8BB" w14:textId="132E6675" w:rsidR="001943C7" w:rsidRPr="001943C7" w:rsidRDefault="00565D81" w:rsidP="00E92807">
      <w:pPr>
        <w:spacing w:after="0" w:line="240" w:lineRule="auto"/>
        <w:ind w:firstLine="567"/>
        <w:jc w:val="both"/>
        <w:rPr>
          <w:rFonts w:cs="Times New Roman"/>
          <w:szCs w:val="28"/>
          <w:lang w:val="kk-KZ"/>
        </w:rPr>
      </w:pPr>
      <w:r>
        <w:rPr>
          <w:rFonts w:cs="Times New Roman"/>
          <w:szCs w:val="28"/>
          <w:lang w:val="kk-KZ"/>
        </w:rPr>
        <w:t xml:space="preserve">Талдау нәтижелері келесі кестеде </w:t>
      </w:r>
      <w:bookmarkStart w:id="134" w:name="_Hlk185376392"/>
      <w:r w:rsidR="001943C7" w:rsidRPr="001943C7">
        <w:rPr>
          <w:rFonts w:cs="Times New Roman"/>
          <w:szCs w:val="28"/>
          <w:lang w:val="kk-KZ"/>
        </w:rPr>
        <w:t>(кесте</w:t>
      </w:r>
      <w:r w:rsidR="008A1475">
        <w:rPr>
          <w:rFonts w:cs="Times New Roman"/>
          <w:szCs w:val="28"/>
          <w:lang w:val="kk-KZ"/>
        </w:rPr>
        <w:t xml:space="preserve"> 23</w:t>
      </w:r>
      <w:r w:rsidR="001943C7" w:rsidRPr="001943C7">
        <w:rPr>
          <w:rFonts w:cs="Times New Roman"/>
          <w:szCs w:val="28"/>
          <w:lang w:val="kk-KZ"/>
        </w:rPr>
        <w:t>) көрсетілді.</w:t>
      </w:r>
    </w:p>
    <w:p w14:paraId="5ED4C94E" w14:textId="77777777" w:rsidR="001943C7" w:rsidRPr="001943C7" w:rsidRDefault="001943C7" w:rsidP="00E92807">
      <w:pPr>
        <w:spacing w:after="0" w:line="240" w:lineRule="auto"/>
        <w:ind w:firstLine="567"/>
        <w:jc w:val="both"/>
        <w:rPr>
          <w:rFonts w:cs="Times New Roman"/>
          <w:szCs w:val="28"/>
          <w:lang w:val="kk-KZ"/>
        </w:rPr>
      </w:pPr>
    </w:p>
    <w:p w14:paraId="389A9143" w14:textId="5E5280D8" w:rsidR="001943C7" w:rsidRPr="00997E92" w:rsidRDefault="001943C7" w:rsidP="00E92807">
      <w:pPr>
        <w:spacing w:after="0" w:line="240" w:lineRule="auto"/>
        <w:jc w:val="both"/>
        <w:rPr>
          <w:rFonts w:ascii="Calibri" w:eastAsia="MS Gothic" w:hAnsi="Calibri" w:cs="Times New Roman"/>
          <w:b/>
          <w:bCs/>
          <w:color w:val="365F91"/>
          <w:szCs w:val="28"/>
          <w:lang w:val="kk-KZ"/>
        </w:rPr>
      </w:pPr>
      <w:r w:rsidRPr="001943C7">
        <w:rPr>
          <w:rFonts w:cs="Times New Roman"/>
          <w:szCs w:val="28"/>
          <w:lang w:val="kk-KZ"/>
        </w:rPr>
        <w:t>Кесте 2</w:t>
      </w:r>
      <w:r w:rsidR="008A1475">
        <w:rPr>
          <w:rFonts w:cs="Times New Roman"/>
          <w:szCs w:val="28"/>
          <w:lang w:val="kk-KZ"/>
        </w:rPr>
        <w:t>3</w:t>
      </w:r>
      <w:r w:rsidRPr="001943C7">
        <w:rPr>
          <w:rFonts w:cs="Times New Roman"/>
          <w:szCs w:val="28"/>
          <w:lang w:val="kk-KZ"/>
        </w:rPr>
        <w:t xml:space="preserve"> –</w:t>
      </w:r>
      <w:r w:rsidR="00E225C7">
        <w:rPr>
          <w:rFonts w:cs="Times New Roman"/>
          <w:szCs w:val="28"/>
          <w:lang w:val="kk-KZ"/>
        </w:rPr>
        <w:t xml:space="preserve"> </w:t>
      </w:r>
      <w:bookmarkEnd w:id="134"/>
      <w:r w:rsidR="00997E92" w:rsidRPr="00997E92">
        <w:rPr>
          <w:rFonts w:cs="Times New Roman"/>
          <w:szCs w:val="28"/>
          <w:lang w:val="kk-KZ"/>
        </w:rPr>
        <w:t xml:space="preserve">Жол коэффициенттері </w:t>
      </w:r>
      <w:r w:rsidR="00997E92">
        <w:rPr>
          <w:rFonts w:cs="Times New Roman"/>
          <w:szCs w:val="28"/>
          <w:lang w:val="kk-KZ"/>
        </w:rPr>
        <w:t>(</w:t>
      </w:r>
      <w:r w:rsidR="00997E92" w:rsidRPr="001943C7">
        <w:rPr>
          <w:rFonts w:cs="Times New Roman"/>
          <w:szCs w:val="28"/>
          <w:lang w:val="kk-KZ"/>
        </w:rPr>
        <w:t>Path Coefficients</w:t>
      </w:r>
      <w:r w:rsidR="00997E92">
        <w:rPr>
          <w:rFonts w:cs="Times New Roman"/>
          <w:szCs w:val="28"/>
          <w:lang w:val="kk-KZ"/>
        </w:rPr>
        <w:t xml:space="preserve">) </w:t>
      </w:r>
      <w:r w:rsidR="00E225C7">
        <w:rPr>
          <w:rFonts w:cs="Times New Roman"/>
          <w:szCs w:val="28"/>
          <w:lang w:val="kk-KZ"/>
        </w:rPr>
        <w:t>–</w:t>
      </w:r>
      <w:r w:rsidR="00997E92" w:rsidRPr="00997E92">
        <w:rPr>
          <w:rFonts w:cs="Times New Roman"/>
          <w:szCs w:val="28"/>
          <w:lang w:val="kk-KZ"/>
        </w:rPr>
        <w:t xml:space="preserve"> </w:t>
      </w:r>
      <w:r w:rsidR="00E225C7">
        <w:rPr>
          <w:rFonts w:cs="Times New Roman"/>
          <w:szCs w:val="28"/>
          <w:lang w:val="kk-KZ"/>
        </w:rPr>
        <w:t>о</w:t>
      </w:r>
      <w:r w:rsidR="00997E92" w:rsidRPr="00997E92">
        <w:rPr>
          <w:rFonts w:cs="Times New Roman"/>
          <w:szCs w:val="28"/>
          <w:lang w:val="kk-KZ"/>
        </w:rPr>
        <w:t>рташа</w:t>
      </w:r>
      <w:r w:rsidR="00E225C7">
        <w:rPr>
          <w:rFonts w:cs="Times New Roman"/>
          <w:szCs w:val="28"/>
          <w:lang w:val="kk-KZ"/>
        </w:rPr>
        <w:t xml:space="preserve"> мән (М)</w:t>
      </w:r>
      <w:r w:rsidR="00997E92" w:rsidRPr="00997E92">
        <w:rPr>
          <w:rFonts w:cs="Times New Roman"/>
          <w:szCs w:val="28"/>
          <w:lang w:val="kk-KZ"/>
        </w:rPr>
        <w:t xml:space="preserve">, </w:t>
      </w:r>
      <w:r w:rsidR="00E225C7">
        <w:rPr>
          <w:rFonts w:cs="Times New Roman"/>
          <w:szCs w:val="28"/>
          <w:lang w:val="kk-KZ"/>
        </w:rPr>
        <w:t>с</w:t>
      </w:r>
      <w:r w:rsidR="00E225C7" w:rsidRPr="00E225C7">
        <w:rPr>
          <w:rFonts w:cs="Times New Roman"/>
          <w:szCs w:val="28"/>
          <w:lang w:val="kk-KZ"/>
        </w:rPr>
        <w:t>тандартты ауытқу</w:t>
      </w:r>
      <w:r w:rsidR="00E225C7">
        <w:rPr>
          <w:rFonts w:cs="Times New Roman"/>
          <w:szCs w:val="28"/>
          <w:lang w:val="kk-KZ"/>
        </w:rPr>
        <w:t xml:space="preserve"> (</w:t>
      </w:r>
      <w:r w:rsidR="00997E92" w:rsidRPr="00997E92">
        <w:rPr>
          <w:rFonts w:cs="Times New Roman"/>
          <w:szCs w:val="28"/>
          <w:lang w:val="kk-KZ"/>
        </w:rPr>
        <w:t>STDEV</w:t>
      </w:r>
      <w:r w:rsidR="00E225C7">
        <w:rPr>
          <w:rFonts w:cs="Times New Roman"/>
          <w:szCs w:val="28"/>
          <w:lang w:val="kk-KZ"/>
        </w:rPr>
        <w:t>)</w:t>
      </w:r>
      <w:r w:rsidR="00997E92" w:rsidRPr="00997E92">
        <w:rPr>
          <w:rFonts w:cs="Times New Roman"/>
          <w:szCs w:val="28"/>
          <w:lang w:val="kk-KZ"/>
        </w:rPr>
        <w:t xml:space="preserve">, T мәндері, p мәндері </w:t>
      </w:r>
    </w:p>
    <w:p w14:paraId="47DC9601" w14:textId="77777777" w:rsidR="00997E92" w:rsidRPr="001943C7" w:rsidRDefault="00997E92" w:rsidP="00FC7480">
      <w:pPr>
        <w:spacing w:after="0" w:line="240" w:lineRule="auto"/>
        <w:ind w:firstLine="567"/>
        <w:jc w:val="both"/>
        <w:rPr>
          <w:rFonts w:cs="Times New Roman"/>
          <w:szCs w:val="28"/>
          <w:lang w:val="kk-KZ"/>
        </w:rPr>
      </w:pPr>
    </w:p>
    <w:tbl>
      <w:tblPr>
        <w:tblStyle w:val="6"/>
        <w:tblW w:w="0" w:type="auto"/>
        <w:tblLayout w:type="fixed"/>
        <w:tblLook w:val="04A0" w:firstRow="1" w:lastRow="0" w:firstColumn="1" w:lastColumn="0" w:noHBand="0" w:noVBand="1"/>
      </w:tblPr>
      <w:tblGrid>
        <w:gridCol w:w="3256"/>
        <w:gridCol w:w="1275"/>
        <w:gridCol w:w="966"/>
        <w:gridCol w:w="1463"/>
        <w:gridCol w:w="1540"/>
        <w:gridCol w:w="1128"/>
      </w:tblGrid>
      <w:tr w:rsidR="001943C7" w:rsidRPr="001943C7" w14:paraId="50EEB550" w14:textId="77777777" w:rsidTr="00E36D09">
        <w:tc>
          <w:tcPr>
            <w:tcW w:w="3256" w:type="dxa"/>
          </w:tcPr>
          <w:p w14:paraId="1CC377DB" w14:textId="27E225D5" w:rsidR="001943C7" w:rsidRPr="001943C7" w:rsidRDefault="001943C7" w:rsidP="00FC7480">
            <w:pPr>
              <w:rPr>
                <w:rFonts w:cs="Times New Roman"/>
                <w:sz w:val="24"/>
                <w:szCs w:val="24"/>
              </w:rPr>
            </w:pPr>
            <w:r>
              <w:rPr>
                <w:rFonts w:cs="Times New Roman"/>
                <w:sz w:val="24"/>
                <w:szCs w:val="24"/>
                <w:lang w:val="kk-KZ"/>
              </w:rPr>
              <w:t>Жол</w:t>
            </w:r>
            <w:r>
              <w:rPr>
                <w:rFonts w:cs="Times New Roman"/>
                <w:sz w:val="24"/>
                <w:szCs w:val="24"/>
              </w:rPr>
              <w:t xml:space="preserve"> (</w:t>
            </w:r>
            <w:r w:rsidRPr="001943C7">
              <w:rPr>
                <w:rFonts w:cs="Times New Roman"/>
                <w:sz w:val="24"/>
                <w:szCs w:val="24"/>
              </w:rPr>
              <w:t>Path</w:t>
            </w:r>
            <w:r>
              <w:rPr>
                <w:rFonts w:cs="Times New Roman"/>
                <w:sz w:val="24"/>
                <w:szCs w:val="24"/>
              </w:rPr>
              <w:t>)</w:t>
            </w:r>
          </w:p>
        </w:tc>
        <w:tc>
          <w:tcPr>
            <w:tcW w:w="1275" w:type="dxa"/>
          </w:tcPr>
          <w:p w14:paraId="11D9CF19" w14:textId="77777777" w:rsidR="001943C7" w:rsidRPr="001943C7" w:rsidRDefault="001943C7" w:rsidP="00FC7480">
            <w:pPr>
              <w:rPr>
                <w:rFonts w:cs="Times New Roman"/>
                <w:sz w:val="24"/>
                <w:szCs w:val="24"/>
              </w:rPr>
            </w:pPr>
            <w:r w:rsidRPr="001943C7">
              <w:rPr>
                <w:rFonts w:cs="Times New Roman"/>
                <w:sz w:val="24"/>
                <w:szCs w:val="24"/>
              </w:rPr>
              <w:t>Original sample (O)</w:t>
            </w:r>
          </w:p>
        </w:tc>
        <w:tc>
          <w:tcPr>
            <w:tcW w:w="966" w:type="dxa"/>
          </w:tcPr>
          <w:p w14:paraId="6BEAB0F2" w14:textId="77777777" w:rsidR="001943C7" w:rsidRPr="001943C7" w:rsidRDefault="001943C7" w:rsidP="00FC7480">
            <w:pPr>
              <w:rPr>
                <w:rFonts w:cs="Times New Roman"/>
                <w:sz w:val="24"/>
                <w:szCs w:val="24"/>
              </w:rPr>
            </w:pPr>
            <w:r w:rsidRPr="001943C7">
              <w:rPr>
                <w:rFonts w:cs="Times New Roman"/>
                <w:sz w:val="24"/>
                <w:szCs w:val="24"/>
              </w:rPr>
              <w:t>Sample mean (M)</w:t>
            </w:r>
          </w:p>
        </w:tc>
        <w:tc>
          <w:tcPr>
            <w:tcW w:w="1463" w:type="dxa"/>
          </w:tcPr>
          <w:p w14:paraId="25931CF7" w14:textId="77777777" w:rsidR="001943C7" w:rsidRPr="001943C7" w:rsidRDefault="001943C7" w:rsidP="00FC7480">
            <w:pPr>
              <w:rPr>
                <w:rFonts w:cs="Times New Roman"/>
                <w:sz w:val="24"/>
                <w:szCs w:val="24"/>
              </w:rPr>
            </w:pPr>
            <w:r w:rsidRPr="001943C7">
              <w:rPr>
                <w:rFonts w:cs="Times New Roman"/>
                <w:sz w:val="24"/>
                <w:szCs w:val="24"/>
              </w:rPr>
              <w:t>Standard deviation (STDEV)</w:t>
            </w:r>
          </w:p>
        </w:tc>
        <w:tc>
          <w:tcPr>
            <w:tcW w:w="1540" w:type="dxa"/>
          </w:tcPr>
          <w:p w14:paraId="17CAFCAF" w14:textId="43FA4808" w:rsidR="001943C7" w:rsidRPr="001943C7" w:rsidRDefault="001943C7" w:rsidP="00FC7480">
            <w:pPr>
              <w:rPr>
                <w:rFonts w:cs="Times New Roman"/>
                <w:sz w:val="24"/>
                <w:szCs w:val="24"/>
              </w:rPr>
            </w:pPr>
            <w:r w:rsidRPr="001943C7">
              <w:rPr>
                <w:rFonts w:cs="Times New Roman"/>
                <w:sz w:val="24"/>
                <w:szCs w:val="24"/>
              </w:rPr>
              <w:t xml:space="preserve">T statistics </w:t>
            </w:r>
            <w:r w:rsidR="00E36D09" w:rsidRPr="00E36D09">
              <w:rPr>
                <w:rFonts w:cs="Times New Roman"/>
                <w:sz w:val="24"/>
                <w:szCs w:val="24"/>
                <w:lang w:val="kk-KZ"/>
              </w:rPr>
              <w:t>(|O/STDEV|)</w:t>
            </w:r>
          </w:p>
        </w:tc>
        <w:tc>
          <w:tcPr>
            <w:tcW w:w="1128" w:type="dxa"/>
          </w:tcPr>
          <w:p w14:paraId="614C8DF4" w14:textId="77777777" w:rsidR="001943C7" w:rsidRPr="001943C7" w:rsidRDefault="001943C7" w:rsidP="00FC7480">
            <w:pPr>
              <w:rPr>
                <w:rFonts w:cs="Times New Roman"/>
                <w:sz w:val="24"/>
                <w:szCs w:val="24"/>
              </w:rPr>
            </w:pPr>
            <w:r w:rsidRPr="001943C7">
              <w:rPr>
                <w:rFonts w:cs="Times New Roman"/>
                <w:sz w:val="24"/>
                <w:szCs w:val="24"/>
              </w:rPr>
              <w:t>P values</w:t>
            </w:r>
          </w:p>
        </w:tc>
      </w:tr>
      <w:tr w:rsidR="001943C7" w:rsidRPr="001943C7" w14:paraId="533CE0A8" w14:textId="77777777" w:rsidTr="00E36D09">
        <w:tc>
          <w:tcPr>
            <w:tcW w:w="3256" w:type="dxa"/>
          </w:tcPr>
          <w:p w14:paraId="70AE9893" w14:textId="285BA7FC" w:rsidR="001943C7" w:rsidRPr="00946079" w:rsidRDefault="00EE0755" w:rsidP="00FC7480">
            <w:pPr>
              <w:rPr>
                <w:rFonts w:cs="Times New Roman"/>
                <w:sz w:val="24"/>
                <w:szCs w:val="24"/>
                <w:lang w:val="kk-KZ"/>
              </w:rPr>
            </w:pPr>
            <w:r w:rsidRPr="00EE0755">
              <w:rPr>
                <w:rFonts w:cs="Times New Roman"/>
                <w:sz w:val="24"/>
                <w:szCs w:val="24"/>
                <w:lang w:val="kk-KZ"/>
              </w:rPr>
              <w:t>Инвесторларды жобаға тарту→жоба сәттілігі</w:t>
            </w:r>
          </w:p>
        </w:tc>
        <w:tc>
          <w:tcPr>
            <w:tcW w:w="1275" w:type="dxa"/>
          </w:tcPr>
          <w:p w14:paraId="7520296C" w14:textId="77777777" w:rsidR="001943C7" w:rsidRPr="001943C7" w:rsidRDefault="001943C7" w:rsidP="00FC7480">
            <w:pPr>
              <w:rPr>
                <w:rFonts w:cs="Times New Roman"/>
                <w:sz w:val="24"/>
                <w:szCs w:val="24"/>
              </w:rPr>
            </w:pPr>
            <w:r w:rsidRPr="001943C7">
              <w:rPr>
                <w:rFonts w:cs="Times New Roman"/>
                <w:sz w:val="24"/>
                <w:szCs w:val="24"/>
              </w:rPr>
              <w:t>-0.052</w:t>
            </w:r>
          </w:p>
        </w:tc>
        <w:tc>
          <w:tcPr>
            <w:tcW w:w="966" w:type="dxa"/>
          </w:tcPr>
          <w:p w14:paraId="6DE21555" w14:textId="77777777" w:rsidR="001943C7" w:rsidRPr="001943C7" w:rsidRDefault="001943C7" w:rsidP="00FC7480">
            <w:pPr>
              <w:rPr>
                <w:rFonts w:cs="Times New Roman"/>
                <w:sz w:val="24"/>
                <w:szCs w:val="24"/>
              </w:rPr>
            </w:pPr>
            <w:r w:rsidRPr="001943C7">
              <w:rPr>
                <w:rFonts w:cs="Times New Roman"/>
                <w:sz w:val="24"/>
                <w:szCs w:val="24"/>
              </w:rPr>
              <w:t>-0.049</w:t>
            </w:r>
          </w:p>
        </w:tc>
        <w:tc>
          <w:tcPr>
            <w:tcW w:w="1463" w:type="dxa"/>
          </w:tcPr>
          <w:p w14:paraId="15595CE3" w14:textId="77777777" w:rsidR="001943C7" w:rsidRPr="001943C7" w:rsidRDefault="001943C7" w:rsidP="00FC7480">
            <w:pPr>
              <w:rPr>
                <w:rFonts w:cs="Times New Roman"/>
                <w:sz w:val="24"/>
                <w:szCs w:val="24"/>
              </w:rPr>
            </w:pPr>
            <w:r w:rsidRPr="001943C7">
              <w:rPr>
                <w:rFonts w:cs="Times New Roman"/>
                <w:sz w:val="24"/>
                <w:szCs w:val="24"/>
              </w:rPr>
              <w:t>0.029</w:t>
            </w:r>
          </w:p>
        </w:tc>
        <w:tc>
          <w:tcPr>
            <w:tcW w:w="1540" w:type="dxa"/>
          </w:tcPr>
          <w:p w14:paraId="204D1F72" w14:textId="77777777" w:rsidR="001943C7" w:rsidRPr="001943C7" w:rsidRDefault="001943C7" w:rsidP="00FC7480">
            <w:pPr>
              <w:rPr>
                <w:rFonts w:cs="Times New Roman"/>
                <w:sz w:val="24"/>
                <w:szCs w:val="24"/>
              </w:rPr>
            </w:pPr>
            <w:r w:rsidRPr="001943C7">
              <w:rPr>
                <w:rFonts w:cs="Times New Roman"/>
                <w:sz w:val="24"/>
                <w:szCs w:val="24"/>
              </w:rPr>
              <w:t>1.827</w:t>
            </w:r>
          </w:p>
        </w:tc>
        <w:tc>
          <w:tcPr>
            <w:tcW w:w="1128" w:type="dxa"/>
          </w:tcPr>
          <w:p w14:paraId="49BC2DFB" w14:textId="77777777" w:rsidR="001943C7" w:rsidRPr="001943C7" w:rsidRDefault="001943C7" w:rsidP="00FC7480">
            <w:pPr>
              <w:rPr>
                <w:rFonts w:cs="Times New Roman"/>
                <w:sz w:val="24"/>
                <w:szCs w:val="24"/>
              </w:rPr>
            </w:pPr>
            <w:r w:rsidRPr="001943C7">
              <w:rPr>
                <w:rFonts w:cs="Times New Roman"/>
                <w:sz w:val="24"/>
                <w:szCs w:val="24"/>
              </w:rPr>
              <w:t>0.068</w:t>
            </w:r>
          </w:p>
        </w:tc>
      </w:tr>
      <w:tr w:rsidR="001943C7" w:rsidRPr="001943C7" w14:paraId="02B70CD5" w14:textId="77777777" w:rsidTr="00E36D09">
        <w:tc>
          <w:tcPr>
            <w:tcW w:w="3256" w:type="dxa"/>
          </w:tcPr>
          <w:p w14:paraId="61836B24" w14:textId="5F483FB1" w:rsidR="001943C7" w:rsidRPr="00946079" w:rsidRDefault="00EE0755" w:rsidP="00FC7480">
            <w:pPr>
              <w:rPr>
                <w:rFonts w:cs="Times New Roman"/>
                <w:sz w:val="24"/>
                <w:szCs w:val="24"/>
                <w:lang w:val="kk-KZ"/>
              </w:rPr>
            </w:pPr>
            <w:bookmarkStart w:id="135" w:name="_Hlk210010079"/>
            <w:r w:rsidRPr="00EE0755">
              <w:rPr>
                <w:rFonts w:cs="Times New Roman"/>
                <w:sz w:val="24"/>
                <w:szCs w:val="24"/>
                <w:lang w:val="kk-KZ"/>
              </w:rPr>
              <w:t>МЖӘ тежейтін факторлар→жоба сәттілігі</w:t>
            </w:r>
          </w:p>
        </w:tc>
        <w:tc>
          <w:tcPr>
            <w:tcW w:w="1275" w:type="dxa"/>
          </w:tcPr>
          <w:p w14:paraId="09B22351" w14:textId="77777777" w:rsidR="001943C7" w:rsidRPr="001943C7" w:rsidRDefault="001943C7" w:rsidP="00FC7480">
            <w:pPr>
              <w:rPr>
                <w:rFonts w:cs="Times New Roman"/>
                <w:sz w:val="24"/>
                <w:szCs w:val="24"/>
              </w:rPr>
            </w:pPr>
            <w:r w:rsidRPr="001943C7">
              <w:rPr>
                <w:rFonts w:cs="Times New Roman"/>
                <w:sz w:val="24"/>
                <w:szCs w:val="24"/>
              </w:rPr>
              <w:t>0.197</w:t>
            </w:r>
          </w:p>
        </w:tc>
        <w:tc>
          <w:tcPr>
            <w:tcW w:w="966" w:type="dxa"/>
          </w:tcPr>
          <w:p w14:paraId="120188BC" w14:textId="77777777" w:rsidR="001943C7" w:rsidRPr="001943C7" w:rsidRDefault="001943C7" w:rsidP="00FC7480">
            <w:pPr>
              <w:rPr>
                <w:rFonts w:cs="Times New Roman"/>
                <w:sz w:val="24"/>
                <w:szCs w:val="24"/>
              </w:rPr>
            </w:pPr>
            <w:r w:rsidRPr="001943C7">
              <w:rPr>
                <w:rFonts w:cs="Times New Roman"/>
                <w:sz w:val="24"/>
                <w:szCs w:val="24"/>
              </w:rPr>
              <w:t>0.204</w:t>
            </w:r>
          </w:p>
        </w:tc>
        <w:tc>
          <w:tcPr>
            <w:tcW w:w="1463" w:type="dxa"/>
          </w:tcPr>
          <w:p w14:paraId="5FE75183" w14:textId="77777777" w:rsidR="001943C7" w:rsidRPr="001943C7" w:rsidRDefault="001943C7" w:rsidP="00FC7480">
            <w:pPr>
              <w:rPr>
                <w:rFonts w:cs="Times New Roman"/>
                <w:sz w:val="24"/>
                <w:szCs w:val="24"/>
              </w:rPr>
            </w:pPr>
            <w:r w:rsidRPr="001943C7">
              <w:rPr>
                <w:rFonts w:cs="Times New Roman"/>
                <w:sz w:val="24"/>
                <w:szCs w:val="24"/>
              </w:rPr>
              <w:t>0.098</w:t>
            </w:r>
          </w:p>
        </w:tc>
        <w:tc>
          <w:tcPr>
            <w:tcW w:w="1540" w:type="dxa"/>
          </w:tcPr>
          <w:p w14:paraId="482EF7CA" w14:textId="77777777" w:rsidR="001943C7" w:rsidRPr="001943C7" w:rsidRDefault="001943C7" w:rsidP="00FC7480">
            <w:pPr>
              <w:rPr>
                <w:rFonts w:cs="Times New Roman"/>
                <w:sz w:val="24"/>
                <w:szCs w:val="24"/>
              </w:rPr>
            </w:pPr>
            <w:r w:rsidRPr="001943C7">
              <w:rPr>
                <w:rFonts w:cs="Times New Roman"/>
                <w:sz w:val="24"/>
                <w:szCs w:val="24"/>
              </w:rPr>
              <w:t>2.018</w:t>
            </w:r>
          </w:p>
        </w:tc>
        <w:tc>
          <w:tcPr>
            <w:tcW w:w="1128" w:type="dxa"/>
          </w:tcPr>
          <w:p w14:paraId="4CE4DB1F" w14:textId="77777777" w:rsidR="001943C7" w:rsidRPr="001943C7" w:rsidRDefault="001943C7" w:rsidP="00FC7480">
            <w:pPr>
              <w:rPr>
                <w:rFonts w:cs="Times New Roman"/>
                <w:sz w:val="24"/>
                <w:szCs w:val="24"/>
              </w:rPr>
            </w:pPr>
            <w:r w:rsidRPr="001943C7">
              <w:rPr>
                <w:rFonts w:cs="Times New Roman"/>
                <w:sz w:val="24"/>
                <w:szCs w:val="24"/>
              </w:rPr>
              <w:t>0.044</w:t>
            </w:r>
          </w:p>
        </w:tc>
      </w:tr>
      <w:tr w:rsidR="001943C7" w:rsidRPr="001943C7" w14:paraId="3E262634" w14:textId="77777777" w:rsidTr="00E36D09">
        <w:tc>
          <w:tcPr>
            <w:tcW w:w="3256" w:type="dxa"/>
          </w:tcPr>
          <w:p w14:paraId="4373EF51" w14:textId="15049BAB" w:rsidR="001943C7" w:rsidRPr="00946079" w:rsidRDefault="00EE0755" w:rsidP="00FC7480">
            <w:pPr>
              <w:rPr>
                <w:rFonts w:cs="Times New Roman"/>
                <w:sz w:val="24"/>
                <w:szCs w:val="24"/>
                <w:lang w:val="kk-KZ"/>
              </w:rPr>
            </w:pPr>
            <w:bookmarkStart w:id="136" w:name="_Hlk210010038"/>
            <w:bookmarkEnd w:id="135"/>
            <w:r w:rsidRPr="00EE0755">
              <w:rPr>
                <w:rFonts w:cs="Times New Roman"/>
                <w:sz w:val="24"/>
                <w:szCs w:val="24"/>
                <w:lang w:val="kk-KZ"/>
              </w:rPr>
              <w:t>МЖӘ жүзеге асыру тәуекелдері→жоба сәттілігі</w:t>
            </w:r>
            <w:bookmarkEnd w:id="136"/>
          </w:p>
        </w:tc>
        <w:tc>
          <w:tcPr>
            <w:tcW w:w="1275" w:type="dxa"/>
          </w:tcPr>
          <w:p w14:paraId="51B0C926" w14:textId="77777777" w:rsidR="001943C7" w:rsidRPr="001943C7" w:rsidRDefault="001943C7" w:rsidP="00FC7480">
            <w:pPr>
              <w:rPr>
                <w:rFonts w:cs="Times New Roman"/>
                <w:sz w:val="24"/>
                <w:szCs w:val="24"/>
              </w:rPr>
            </w:pPr>
            <w:r w:rsidRPr="001943C7">
              <w:rPr>
                <w:rFonts w:cs="Times New Roman"/>
                <w:sz w:val="24"/>
                <w:szCs w:val="24"/>
              </w:rPr>
              <w:t>0.022</w:t>
            </w:r>
          </w:p>
        </w:tc>
        <w:tc>
          <w:tcPr>
            <w:tcW w:w="966" w:type="dxa"/>
          </w:tcPr>
          <w:p w14:paraId="062195AB" w14:textId="77777777" w:rsidR="001943C7" w:rsidRPr="001943C7" w:rsidRDefault="001943C7" w:rsidP="00FC7480">
            <w:pPr>
              <w:rPr>
                <w:rFonts w:cs="Times New Roman"/>
                <w:sz w:val="24"/>
                <w:szCs w:val="24"/>
              </w:rPr>
            </w:pPr>
            <w:r w:rsidRPr="001943C7">
              <w:rPr>
                <w:rFonts w:cs="Times New Roman"/>
                <w:sz w:val="24"/>
                <w:szCs w:val="24"/>
              </w:rPr>
              <w:t>0.028</w:t>
            </w:r>
          </w:p>
        </w:tc>
        <w:tc>
          <w:tcPr>
            <w:tcW w:w="1463" w:type="dxa"/>
          </w:tcPr>
          <w:p w14:paraId="517772F3" w14:textId="77777777" w:rsidR="001943C7" w:rsidRPr="001943C7" w:rsidRDefault="001943C7" w:rsidP="00FC7480">
            <w:pPr>
              <w:rPr>
                <w:rFonts w:cs="Times New Roman"/>
                <w:sz w:val="24"/>
                <w:szCs w:val="24"/>
              </w:rPr>
            </w:pPr>
            <w:r w:rsidRPr="001943C7">
              <w:rPr>
                <w:rFonts w:cs="Times New Roman"/>
                <w:sz w:val="24"/>
                <w:szCs w:val="24"/>
              </w:rPr>
              <w:t>0.11</w:t>
            </w:r>
          </w:p>
        </w:tc>
        <w:tc>
          <w:tcPr>
            <w:tcW w:w="1540" w:type="dxa"/>
          </w:tcPr>
          <w:p w14:paraId="6E81A619" w14:textId="77777777" w:rsidR="001943C7" w:rsidRPr="001943C7" w:rsidRDefault="001943C7" w:rsidP="00FC7480">
            <w:pPr>
              <w:rPr>
                <w:rFonts w:cs="Times New Roman"/>
                <w:sz w:val="24"/>
                <w:szCs w:val="24"/>
              </w:rPr>
            </w:pPr>
            <w:r w:rsidRPr="001943C7">
              <w:rPr>
                <w:rFonts w:cs="Times New Roman"/>
                <w:sz w:val="24"/>
                <w:szCs w:val="24"/>
              </w:rPr>
              <w:t>0.202</w:t>
            </w:r>
          </w:p>
        </w:tc>
        <w:tc>
          <w:tcPr>
            <w:tcW w:w="1128" w:type="dxa"/>
          </w:tcPr>
          <w:p w14:paraId="7ECDF468" w14:textId="77777777" w:rsidR="001943C7" w:rsidRPr="001943C7" w:rsidRDefault="001943C7" w:rsidP="00FC7480">
            <w:pPr>
              <w:rPr>
                <w:rFonts w:cs="Times New Roman"/>
                <w:sz w:val="24"/>
                <w:szCs w:val="24"/>
              </w:rPr>
            </w:pPr>
            <w:r w:rsidRPr="001943C7">
              <w:rPr>
                <w:rFonts w:cs="Times New Roman"/>
                <w:sz w:val="24"/>
                <w:szCs w:val="24"/>
              </w:rPr>
              <w:t>0.84</w:t>
            </w:r>
          </w:p>
        </w:tc>
      </w:tr>
      <w:tr w:rsidR="001943C7" w:rsidRPr="001943C7" w14:paraId="2BE21F89" w14:textId="77777777" w:rsidTr="00E36D09">
        <w:tc>
          <w:tcPr>
            <w:tcW w:w="3256" w:type="dxa"/>
          </w:tcPr>
          <w:p w14:paraId="58946C6F" w14:textId="741B328A" w:rsidR="001943C7" w:rsidRPr="00946079" w:rsidRDefault="00EE0755" w:rsidP="00FC7480">
            <w:pPr>
              <w:rPr>
                <w:rFonts w:cs="Times New Roman"/>
                <w:sz w:val="24"/>
                <w:szCs w:val="24"/>
                <w:lang w:val="kk-KZ"/>
              </w:rPr>
            </w:pPr>
            <w:bookmarkStart w:id="137" w:name="_Hlk210010134"/>
            <w:r w:rsidRPr="00EE0755">
              <w:rPr>
                <w:rFonts w:cs="Times New Roman"/>
                <w:sz w:val="24"/>
                <w:szCs w:val="24"/>
                <w:lang w:val="kk-KZ"/>
              </w:rPr>
              <w:t>Жеке секторды ынталандыру→жоба сәттілігі</w:t>
            </w:r>
            <w:bookmarkEnd w:id="137"/>
          </w:p>
        </w:tc>
        <w:tc>
          <w:tcPr>
            <w:tcW w:w="1275" w:type="dxa"/>
          </w:tcPr>
          <w:p w14:paraId="5110CC78" w14:textId="77777777" w:rsidR="001943C7" w:rsidRPr="001943C7" w:rsidRDefault="001943C7" w:rsidP="00FC7480">
            <w:pPr>
              <w:rPr>
                <w:rFonts w:cs="Times New Roman"/>
                <w:sz w:val="24"/>
                <w:szCs w:val="24"/>
              </w:rPr>
            </w:pPr>
            <w:r w:rsidRPr="001943C7">
              <w:rPr>
                <w:rFonts w:cs="Times New Roman"/>
                <w:sz w:val="24"/>
                <w:szCs w:val="24"/>
              </w:rPr>
              <w:t>0.2</w:t>
            </w:r>
          </w:p>
        </w:tc>
        <w:tc>
          <w:tcPr>
            <w:tcW w:w="966" w:type="dxa"/>
          </w:tcPr>
          <w:p w14:paraId="0C80F1E3" w14:textId="77777777" w:rsidR="001943C7" w:rsidRPr="001943C7" w:rsidRDefault="001943C7" w:rsidP="00FC7480">
            <w:pPr>
              <w:rPr>
                <w:rFonts w:cs="Times New Roman"/>
                <w:sz w:val="24"/>
                <w:szCs w:val="24"/>
              </w:rPr>
            </w:pPr>
            <w:r w:rsidRPr="001943C7">
              <w:rPr>
                <w:rFonts w:cs="Times New Roman"/>
                <w:sz w:val="24"/>
                <w:szCs w:val="24"/>
              </w:rPr>
              <w:t>0.21</w:t>
            </w:r>
          </w:p>
        </w:tc>
        <w:tc>
          <w:tcPr>
            <w:tcW w:w="1463" w:type="dxa"/>
          </w:tcPr>
          <w:p w14:paraId="49CC4038" w14:textId="77777777" w:rsidR="001943C7" w:rsidRPr="001943C7" w:rsidRDefault="001943C7" w:rsidP="00FC7480">
            <w:pPr>
              <w:rPr>
                <w:rFonts w:cs="Times New Roman"/>
                <w:sz w:val="24"/>
                <w:szCs w:val="24"/>
              </w:rPr>
            </w:pPr>
            <w:r w:rsidRPr="001943C7">
              <w:rPr>
                <w:rFonts w:cs="Times New Roman"/>
                <w:sz w:val="24"/>
                <w:szCs w:val="24"/>
              </w:rPr>
              <w:t>0.097</w:t>
            </w:r>
          </w:p>
        </w:tc>
        <w:tc>
          <w:tcPr>
            <w:tcW w:w="1540" w:type="dxa"/>
          </w:tcPr>
          <w:p w14:paraId="3BC88B5F" w14:textId="77777777" w:rsidR="001943C7" w:rsidRPr="001943C7" w:rsidRDefault="001943C7" w:rsidP="00FC7480">
            <w:pPr>
              <w:rPr>
                <w:rFonts w:cs="Times New Roman"/>
                <w:sz w:val="24"/>
                <w:szCs w:val="24"/>
              </w:rPr>
            </w:pPr>
            <w:r w:rsidRPr="001943C7">
              <w:rPr>
                <w:rFonts w:cs="Times New Roman"/>
                <w:sz w:val="24"/>
                <w:szCs w:val="24"/>
              </w:rPr>
              <w:t>2.057</w:t>
            </w:r>
          </w:p>
        </w:tc>
        <w:tc>
          <w:tcPr>
            <w:tcW w:w="1128" w:type="dxa"/>
          </w:tcPr>
          <w:p w14:paraId="17978BFD" w14:textId="77777777" w:rsidR="001943C7" w:rsidRPr="001943C7" w:rsidRDefault="001943C7" w:rsidP="00FC7480">
            <w:pPr>
              <w:rPr>
                <w:rFonts w:cs="Times New Roman"/>
                <w:sz w:val="24"/>
                <w:szCs w:val="24"/>
              </w:rPr>
            </w:pPr>
            <w:r w:rsidRPr="001943C7">
              <w:rPr>
                <w:rFonts w:cs="Times New Roman"/>
                <w:sz w:val="24"/>
                <w:szCs w:val="24"/>
              </w:rPr>
              <w:t>0.04</w:t>
            </w:r>
          </w:p>
        </w:tc>
      </w:tr>
      <w:tr w:rsidR="001943C7" w:rsidRPr="001943C7" w14:paraId="0C307799" w14:textId="77777777" w:rsidTr="00E36D09">
        <w:tc>
          <w:tcPr>
            <w:tcW w:w="3256" w:type="dxa"/>
          </w:tcPr>
          <w:p w14:paraId="0113AF06" w14:textId="0B70CF23" w:rsidR="00453F24" w:rsidRDefault="00EE0755" w:rsidP="00FC7480">
            <w:pPr>
              <w:rPr>
                <w:rFonts w:cs="Times New Roman"/>
                <w:sz w:val="24"/>
                <w:szCs w:val="24"/>
                <w:lang w:val="kk-KZ"/>
              </w:rPr>
            </w:pPr>
            <w:bookmarkStart w:id="138" w:name="_Hlk210010171"/>
            <w:r w:rsidRPr="00EE0755">
              <w:rPr>
                <w:rFonts w:cs="Times New Roman"/>
                <w:sz w:val="24"/>
                <w:szCs w:val="24"/>
                <w:lang w:val="kk-KZ"/>
              </w:rPr>
              <w:t>Сәттілік факторлары→</w:t>
            </w:r>
          </w:p>
          <w:p w14:paraId="1CE08E35" w14:textId="55DB3FC3" w:rsidR="001943C7" w:rsidRPr="00EE0755" w:rsidRDefault="00EE0755" w:rsidP="00FC7480">
            <w:pPr>
              <w:rPr>
                <w:rFonts w:cs="Times New Roman"/>
                <w:sz w:val="24"/>
                <w:szCs w:val="24"/>
                <w:lang w:val="ru-RU"/>
              </w:rPr>
            </w:pPr>
            <w:r w:rsidRPr="00EE0755">
              <w:rPr>
                <w:rFonts w:cs="Times New Roman"/>
                <w:sz w:val="24"/>
                <w:szCs w:val="24"/>
                <w:lang w:val="kk-KZ"/>
              </w:rPr>
              <w:t>жоба сәттілігі</w:t>
            </w:r>
            <w:bookmarkEnd w:id="138"/>
          </w:p>
        </w:tc>
        <w:tc>
          <w:tcPr>
            <w:tcW w:w="1275" w:type="dxa"/>
          </w:tcPr>
          <w:p w14:paraId="6DBC4D02" w14:textId="77777777" w:rsidR="001943C7" w:rsidRPr="001943C7" w:rsidRDefault="001943C7" w:rsidP="00FC7480">
            <w:pPr>
              <w:rPr>
                <w:rFonts w:cs="Times New Roman"/>
                <w:sz w:val="24"/>
                <w:szCs w:val="24"/>
              </w:rPr>
            </w:pPr>
            <w:r w:rsidRPr="001943C7">
              <w:rPr>
                <w:rFonts w:cs="Times New Roman"/>
                <w:sz w:val="24"/>
                <w:szCs w:val="24"/>
              </w:rPr>
              <w:t>0.549</w:t>
            </w:r>
          </w:p>
        </w:tc>
        <w:tc>
          <w:tcPr>
            <w:tcW w:w="966" w:type="dxa"/>
          </w:tcPr>
          <w:p w14:paraId="6BE34A0C" w14:textId="77777777" w:rsidR="001943C7" w:rsidRPr="001943C7" w:rsidRDefault="001943C7" w:rsidP="00FC7480">
            <w:pPr>
              <w:rPr>
                <w:rFonts w:cs="Times New Roman"/>
                <w:sz w:val="24"/>
                <w:szCs w:val="24"/>
              </w:rPr>
            </w:pPr>
            <w:r w:rsidRPr="001943C7">
              <w:rPr>
                <w:rFonts w:cs="Times New Roman"/>
                <w:sz w:val="24"/>
                <w:szCs w:val="24"/>
              </w:rPr>
              <w:t>0.526</w:t>
            </w:r>
          </w:p>
        </w:tc>
        <w:tc>
          <w:tcPr>
            <w:tcW w:w="1463" w:type="dxa"/>
          </w:tcPr>
          <w:p w14:paraId="099CA62C" w14:textId="77777777" w:rsidR="001943C7" w:rsidRPr="001943C7" w:rsidRDefault="001943C7" w:rsidP="00FC7480">
            <w:pPr>
              <w:rPr>
                <w:rFonts w:cs="Times New Roman"/>
                <w:sz w:val="24"/>
                <w:szCs w:val="24"/>
              </w:rPr>
            </w:pPr>
            <w:r w:rsidRPr="001943C7">
              <w:rPr>
                <w:rFonts w:cs="Times New Roman"/>
                <w:sz w:val="24"/>
                <w:szCs w:val="24"/>
              </w:rPr>
              <w:t>0.129</w:t>
            </w:r>
          </w:p>
        </w:tc>
        <w:tc>
          <w:tcPr>
            <w:tcW w:w="1540" w:type="dxa"/>
          </w:tcPr>
          <w:p w14:paraId="599FAA8B" w14:textId="77777777" w:rsidR="001943C7" w:rsidRPr="001943C7" w:rsidRDefault="001943C7" w:rsidP="00FC7480">
            <w:pPr>
              <w:rPr>
                <w:rFonts w:cs="Times New Roman"/>
                <w:sz w:val="24"/>
                <w:szCs w:val="24"/>
              </w:rPr>
            </w:pPr>
            <w:r w:rsidRPr="001943C7">
              <w:rPr>
                <w:rFonts w:cs="Times New Roman"/>
                <w:sz w:val="24"/>
                <w:szCs w:val="24"/>
              </w:rPr>
              <w:t>4.248</w:t>
            </w:r>
          </w:p>
        </w:tc>
        <w:tc>
          <w:tcPr>
            <w:tcW w:w="1128" w:type="dxa"/>
          </w:tcPr>
          <w:p w14:paraId="5D5E780D" w14:textId="77777777" w:rsidR="001943C7" w:rsidRPr="001943C7" w:rsidRDefault="001943C7" w:rsidP="00FC7480">
            <w:pPr>
              <w:rPr>
                <w:rFonts w:cs="Times New Roman"/>
                <w:sz w:val="24"/>
                <w:szCs w:val="24"/>
              </w:rPr>
            </w:pPr>
            <w:r w:rsidRPr="001943C7">
              <w:rPr>
                <w:rFonts w:cs="Times New Roman"/>
                <w:sz w:val="24"/>
                <w:szCs w:val="24"/>
              </w:rPr>
              <w:t>0.0</w:t>
            </w:r>
          </w:p>
        </w:tc>
      </w:tr>
      <w:tr w:rsidR="00E225C7" w:rsidRPr="001943C7" w14:paraId="19FF4C2E" w14:textId="77777777" w:rsidTr="00E36D09">
        <w:tc>
          <w:tcPr>
            <w:tcW w:w="3256" w:type="dxa"/>
          </w:tcPr>
          <w:p w14:paraId="584445EF" w14:textId="442A3E26" w:rsidR="00E225C7" w:rsidRPr="001943C7" w:rsidRDefault="00E225C7" w:rsidP="00FC7480">
            <w:pPr>
              <w:rPr>
                <w:rFonts w:cs="Times New Roman"/>
                <w:sz w:val="24"/>
                <w:szCs w:val="24"/>
              </w:rPr>
            </w:pPr>
            <w:r w:rsidRPr="00E225C7">
              <w:rPr>
                <w:rFonts w:cs="Times New Roman"/>
                <w:sz w:val="24"/>
                <w:szCs w:val="24"/>
                <w:lang w:val="kk-KZ"/>
              </w:rPr>
              <w:t>Шекті мәні:</w:t>
            </w:r>
          </w:p>
        </w:tc>
        <w:tc>
          <w:tcPr>
            <w:tcW w:w="1275" w:type="dxa"/>
          </w:tcPr>
          <w:p w14:paraId="4E3BBF09" w14:textId="6072CC3A" w:rsidR="00E225C7" w:rsidRPr="002442BE" w:rsidRDefault="002063D6" w:rsidP="00FC7480">
            <w:pPr>
              <w:rPr>
                <w:rFonts w:cs="Times New Roman"/>
                <w:sz w:val="24"/>
                <w:szCs w:val="24"/>
                <w:lang w:val="kk-KZ"/>
              </w:rPr>
            </w:pPr>
            <w:r w:rsidRPr="002063D6">
              <w:rPr>
                <w:rFonts w:cs="Times New Roman"/>
                <w:sz w:val="24"/>
                <w:szCs w:val="24"/>
                <w:lang w:val="ru-RU"/>
              </w:rPr>
              <w:t>−1&lt;</w:t>
            </w:r>
            <w:proofErr w:type="gramStart"/>
            <w:r w:rsidRPr="002063D6">
              <w:rPr>
                <w:rFonts w:cs="Times New Roman"/>
                <w:sz w:val="24"/>
                <w:szCs w:val="24"/>
                <w:lang w:val="ru-RU"/>
              </w:rPr>
              <w:t>O&lt;</w:t>
            </w:r>
            <w:proofErr w:type="gramEnd"/>
            <w:r w:rsidRPr="002063D6">
              <w:rPr>
                <w:rFonts w:cs="Times New Roman"/>
                <w:sz w:val="24"/>
                <w:szCs w:val="24"/>
                <w:lang w:val="ru-RU"/>
              </w:rPr>
              <w:t>+1</w:t>
            </w:r>
          </w:p>
        </w:tc>
        <w:tc>
          <w:tcPr>
            <w:tcW w:w="966" w:type="dxa"/>
          </w:tcPr>
          <w:p w14:paraId="651C949C" w14:textId="4B409092" w:rsidR="00E225C7" w:rsidRPr="001943C7" w:rsidRDefault="002442BE" w:rsidP="00FC7480">
            <w:pPr>
              <w:rPr>
                <w:rFonts w:cs="Times New Roman"/>
                <w:sz w:val="24"/>
                <w:szCs w:val="24"/>
              </w:rPr>
            </w:pPr>
            <w:r w:rsidRPr="002442BE">
              <w:rPr>
                <w:rFonts w:cs="Times New Roman"/>
                <w:sz w:val="24"/>
                <w:szCs w:val="24"/>
                <w:lang w:val="ru-RU"/>
              </w:rPr>
              <w:t>M ≈ O</w:t>
            </w:r>
          </w:p>
        </w:tc>
        <w:tc>
          <w:tcPr>
            <w:tcW w:w="1463" w:type="dxa"/>
          </w:tcPr>
          <w:p w14:paraId="147E046F" w14:textId="36FA16AC" w:rsidR="00E225C7" w:rsidRPr="001943C7" w:rsidRDefault="002442BE" w:rsidP="00FC7480">
            <w:pPr>
              <w:rPr>
                <w:rFonts w:cs="Times New Roman"/>
                <w:sz w:val="24"/>
                <w:szCs w:val="24"/>
              </w:rPr>
            </w:pPr>
            <w:proofErr w:type="gramStart"/>
            <w:r w:rsidRPr="002442BE">
              <w:rPr>
                <w:rFonts w:cs="Times New Roman"/>
                <w:sz w:val="24"/>
                <w:szCs w:val="24"/>
                <w:lang w:val="ru-RU"/>
              </w:rPr>
              <w:t>STDEV&lt;</w:t>
            </w:r>
            <w:proofErr w:type="gramEnd"/>
            <w:r w:rsidRPr="002442BE">
              <w:rPr>
                <w:rFonts w:cs="Times New Roman"/>
                <w:sz w:val="24"/>
                <w:szCs w:val="24"/>
                <w:lang w:val="ru-RU"/>
              </w:rPr>
              <w:t>0.1</w:t>
            </w:r>
          </w:p>
        </w:tc>
        <w:tc>
          <w:tcPr>
            <w:tcW w:w="1540" w:type="dxa"/>
          </w:tcPr>
          <w:p w14:paraId="417CCF0C" w14:textId="350456A5" w:rsidR="00E225C7" w:rsidRPr="001943C7" w:rsidRDefault="002442BE" w:rsidP="00FC7480">
            <w:pPr>
              <w:jc w:val="center"/>
              <w:rPr>
                <w:rFonts w:cs="Times New Roman"/>
                <w:sz w:val="24"/>
                <w:szCs w:val="24"/>
              </w:rPr>
            </w:pPr>
            <w:r w:rsidRPr="002442BE">
              <w:rPr>
                <w:rFonts w:cs="Times New Roman"/>
                <w:sz w:val="24"/>
                <w:szCs w:val="24"/>
                <w:lang w:val="ru-RU"/>
              </w:rPr>
              <w:t>T ≥ 1.96</w:t>
            </w:r>
          </w:p>
        </w:tc>
        <w:tc>
          <w:tcPr>
            <w:tcW w:w="1128" w:type="dxa"/>
          </w:tcPr>
          <w:p w14:paraId="6C1FC617" w14:textId="74C83C2F" w:rsidR="00E225C7" w:rsidRPr="002442BE" w:rsidRDefault="002442BE" w:rsidP="00FC7480">
            <w:pPr>
              <w:rPr>
                <w:rFonts w:cs="Times New Roman"/>
                <w:sz w:val="24"/>
                <w:szCs w:val="24"/>
              </w:rPr>
            </w:pPr>
            <w:r w:rsidRPr="002442BE">
              <w:rPr>
                <w:rFonts w:cs="Times New Roman"/>
                <w:sz w:val="24"/>
                <w:szCs w:val="24"/>
                <w:lang w:val="ru-RU"/>
              </w:rPr>
              <w:t>P ≤ 0.05</w:t>
            </w:r>
          </w:p>
        </w:tc>
      </w:tr>
      <w:tr w:rsidR="00E225C7" w:rsidRPr="001943C7" w14:paraId="75EA0E05" w14:textId="77777777" w:rsidTr="00EE0755">
        <w:tc>
          <w:tcPr>
            <w:tcW w:w="9628" w:type="dxa"/>
            <w:gridSpan w:val="6"/>
          </w:tcPr>
          <w:p w14:paraId="5EEAEF45" w14:textId="594B1C3B" w:rsidR="00E225C7" w:rsidRPr="00375612" w:rsidRDefault="00404B12" w:rsidP="00FC7480">
            <w:pPr>
              <w:rPr>
                <w:rFonts w:cs="Times New Roman"/>
                <w:sz w:val="22"/>
                <w:lang w:val="ru-RU"/>
              </w:rPr>
            </w:pPr>
            <w:r>
              <w:rPr>
                <w:rFonts w:cs="Times New Roman"/>
                <w:sz w:val="22"/>
                <w:lang w:val="kk-KZ"/>
              </w:rPr>
              <w:t xml:space="preserve">       </w:t>
            </w:r>
            <w:r w:rsidR="00E225C7" w:rsidRPr="00375612">
              <w:rPr>
                <w:rFonts w:cs="Times New Roman"/>
                <w:sz w:val="22"/>
                <w:lang w:val="kk-KZ"/>
              </w:rPr>
              <w:t>Ескерту –</w:t>
            </w:r>
            <w:r w:rsidR="00232FCE">
              <w:rPr>
                <w:rFonts w:cs="Times New Roman"/>
                <w:sz w:val="22"/>
                <w:lang w:val="kk-KZ"/>
              </w:rPr>
              <w:t xml:space="preserve"> </w:t>
            </w:r>
            <w:r w:rsidR="00E225C7" w:rsidRPr="00375612">
              <w:rPr>
                <w:rFonts w:cs="Times New Roman"/>
                <w:sz w:val="22"/>
                <w:lang w:val="kk-KZ"/>
              </w:rPr>
              <w:t>SmartPLS бағдарламасының мәліметтері негізінде құралған</w:t>
            </w:r>
          </w:p>
        </w:tc>
      </w:tr>
    </w:tbl>
    <w:p w14:paraId="35ECC9DF" w14:textId="77777777" w:rsidR="00375612" w:rsidRDefault="00375612" w:rsidP="00FC7480">
      <w:pPr>
        <w:spacing w:after="0" w:line="240" w:lineRule="auto"/>
        <w:ind w:firstLine="567"/>
        <w:jc w:val="both"/>
        <w:rPr>
          <w:rFonts w:cs="Times New Roman"/>
          <w:szCs w:val="28"/>
        </w:rPr>
      </w:pPr>
      <w:bookmarkStart w:id="139" w:name="_Hlk183190903"/>
    </w:p>
    <w:p w14:paraId="60884A48" w14:textId="2A5FBD45" w:rsidR="00727E7E" w:rsidRDefault="007350E1" w:rsidP="00FC7480">
      <w:pPr>
        <w:spacing w:after="0" w:line="240" w:lineRule="auto"/>
        <w:ind w:firstLine="567"/>
        <w:jc w:val="both"/>
        <w:rPr>
          <w:rFonts w:cs="Times New Roman"/>
          <w:szCs w:val="28"/>
          <w:lang w:val="kk-KZ"/>
        </w:rPr>
      </w:pPr>
      <w:r>
        <w:rPr>
          <w:rFonts w:cs="Times New Roman"/>
          <w:szCs w:val="28"/>
        </w:rPr>
        <w:t>Талдау</w:t>
      </w:r>
      <w:r w:rsidRPr="007350E1">
        <w:rPr>
          <w:rFonts w:cs="Times New Roman"/>
          <w:szCs w:val="28"/>
        </w:rPr>
        <w:t xml:space="preserve"> </w:t>
      </w:r>
      <w:r>
        <w:rPr>
          <w:rFonts w:cs="Times New Roman"/>
          <w:szCs w:val="28"/>
          <w:lang w:val="kk-KZ"/>
        </w:rPr>
        <w:t xml:space="preserve">нәтижелерінен көріп тұрғанымыздай, </w:t>
      </w:r>
    </w:p>
    <w:p w14:paraId="325C35C4" w14:textId="52AA7DB7" w:rsidR="00565D81" w:rsidRPr="00727E7E" w:rsidRDefault="00727E7E" w:rsidP="00FC7480">
      <w:pPr>
        <w:spacing w:after="0" w:line="240" w:lineRule="auto"/>
        <w:ind w:firstLine="567"/>
        <w:jc w:val="both"/>
        <w:rPr>
          <w:rFonts w:cs="Times New Roman"/>
          <w:szCs w:val="28"/>
          <w:lang w:val="kk-KZ"/>
        </w:rPr>
      </w:pPr>
      <w:r w:rsidRPr="00727E7E">
        <w:rPr>
          <w:rFonts w:cs="Times New Roman"/>
          <w:szCs w:val="28"/>
          <w:lang w:val="kk-KZ"/>
        </w:rPr>
        <w:t>-</w:t>
      </w:r>
      <w:bookmarkEnd w:id="139"/>
      <w:r w:rsidR="00946079">
        <w:rPr>
          <w:rFonts w:cs="Times New Roman"/>
          <w:szCs w:val="28"/>
          <w:lang w:val="kk-KZ"/>
        </w:rPr>
        <w:t xml:space="preserve"> </w:t>
      </w:r>
      <w:r w:rsidR="00946079" w:rsidRPr="00946079">
        <w:rPr>
          <w:rFonts w:cs="Times New Roman"/>
          <w:szCs w:val="28"/>
          <w:lang w:val="kk-KZ"/>
        </w:rPr>
        <w:t>Инвесторларды жобаға тарту→жоба сәттілігі</w:t>
      </w:r>
      <w:r w:rsidR="007350E1">
        <w:rPr>
          <w:rFonts w:cs="Times New Roman"/>
          <w:szCs w:val="28"/>
          <w:lang w:val="kk-KZ"/>
        </w:rPr>
        <w:t xml:space="preserve"> </w:t>
      </w:r>
      <w:r w:rsidR="00565D81" w:rsidRPr="00727E7E">
        <w:rPr>
          <w:rFonts w:cs="Times New Roman"/>
          <w:szCs w:val="28"/>
          <w:lang w:val="kk-KZ"/>
        </w:rPr>
        <w:t>жобаның с</w:t>
      </w:r>
      <w:r w:rsidR="00565D81">
        <w:rPr>
          <w:rFonts w:cs="Times New Roman"/>
          <w:szCs w:val="28"/>
          <w:lang w:val="kk-KZ"/>
        </w:rPr>
        <w:t xml:space="preserve">әттілігіне </w:t>
      </w:r>
      <w:r w:rsidR="00565D81" w:rsidRPr="00727E7E">
        <w:rPr>
          <w:rFonts w:cs="Times New Roman"/>
          <w:szCs w:val="28"/>
          <w:lang w:val="kk-KZ"/>
        </w:rPr>
        <w:t>айтарлықтай әсер етпейді.</w:t>
      </w:r>
    </w:p>
    <w:p w14:paraId="4CCDD117" w14:textId="4E65A32A" w:rsidR="00727E7E" w:rsidRPr="00727E7E" w:rsidRDefault="00727E7E" w:rsidP="00946079">
      <w:pPr>
        <w:spacing w:after="0" w:line="240" w:lineRule="auto"/>
        <w:ind w:firstLine="567"/>
        <w:jc w:val="both"/>
        <w:rPr>
          <w:rFonts w:cs="Times New Roman"/>
          <w:szCs w:val="28"/>
          <w:lang w:val="kk-KZ"/>
        </w:rPr>
      </w:pPr>
      <w:r w:rsidRPr="00156569">
        <w:rPr>
          <w:rFonts w:cs="Times New Roman"/>
          <w:szCs w:val="28"/>
          <w:lang w:val="kk-KZ"/>
        </w:rPr>
        <w:t xml:space="preserve">- </w:t>
      </w:r>
      <w:r w:rsidR="00946079" w:rsidRPr="00946079">
        <w:rPr>
          <w:rFonts w:cs="Times New Roman"/>
          <w:szCs w:val="28"/>
          <w:lang w:val="kk-KZ"/>
        </w:rPr>
        <w:t>МЖӘ жүзеге асыру тәуекелдері→жоба сәттілігі</w:t>
      </w:r>
      <w:r>
        <w:rPr>
          <w:rFonts w:cs="Times New Roman"/>
          <w:szCs w:val="28"/>
          <w:lang w:val="kk-KZ"/>
        </w:rPr>
        <w:t>.</w:t>
      </w:r>
      <w:r w:rsidR="00946079">
        <w:rPr>
          <w:rFonts w:cs="Times New Roman"/>
          <w:szCs w:val="28"/>
          <w:lang w:val="kk-KZ"/>
        </w:rPr>
        <w:t xml:space="preserve"> </w:t>
      </w:r>
      <w:r>
        <w:rPr>
          <w:rFonts w:cs="Times New Roman"/>
          <w:szCs w:val="28"/>
          <w:lang w:val="kk-KZ"/>
        </w:rPr>
        <w:t>Жобаны жүзеге</w:t>
      </w:r>
      <w:r w:rsidRPr="00565D81">
        <w:rPr>
          <w:rFonts w:cs="Times New Roman"/>
          <w:szCs w:val="28"/>
          <w:lang w:val="kk-KZ"/>
        </w:rPr>
        <w:t xml:space="preserve"> асыру тәуекелдері </w:t>
      </w:r>
      <w:r>
        <w:rPr>
          <w:rFonts w:cs="Times New Roman"/>
          <w:szCs w:val="28"/>
          <w:lang w:val="kk-KZ"/>
        </w:rPr>
        <w:t xml:space="preserve">де </w:t>
      </w:r>
      <w:r w:rsidRPr="00565D81">
        <w:rPr>
          <w:rFonts w:cs="Times New Roman"/>
          <w:szCs w:val="28"/>
          <w:lang w:val="kk-KZ"/>
        </w:rPr>
        <w:t>жобаның сәттілігіне айтарлықтай әсер етпейді. Бұл олардың тиімді басқарылуымен байланысты болуы мүмкін.</w:t>
      </w:r>
    </w:p>
    <w:p w14:paraId="1208B97E" w14:textId="29D04596" w:rsidR="00727E7E" w:rsidRDefault="00727E7E" w:rsidP="00FC7480">
      <w:pPr>
        <w:spacing w:after="0" w:line="240" w:lineRule="auto"/>
        <w:ind w:firstLine="567"/>
        <w:jc w:val="both"/>
        <w:rPr>
          <w:rFonts w:cs="Times New Roman"/>
          <w:szCs w:val="28"/>
          <w:lang w:val="kk-KZ"/>
        </w:rPr>
      </w:pPr>
      <w:r w:rsidRPr="00727E7E">
        <w:rPr>
          <w:rFonts w:cs="Times New Roman"/>
          <w:szCs w:val="28"/>
          <w:lang w:val="kk-KZ"/>
        </w:rPr>
        <w:t>Ал</w:t>
      </w:r>
      <w:r>
        <w:rPr>
          <w:rFonts w:cs="Times New Roman"/>
          <w:szCs w:val="28"/>
          <w:lang w:val="kk-KZ"/>
        </w:rPr>
        <w:t xml:space="preserve"> қалғандары әсер етеді: </w:t>
      </w:r>
    </w:p>
    <w:p w14:paraId="1EF19F5D" w14:textId="7C00F836" w:rsidR="007350E1" w:rsidRPr="00946079" w:rsidRDefault="00727E7E" w:rsidP="00946079">
      <w:pPr>
        <w:spacing w:after="0" w:line="240" w:lineRule="auto"/>
        <w:ind w:firstLine="567"/>
        <w:jc w:val="both"/>
        <w:rPr>
          <w:rFonts w:cs="Times New Roman"/>
          <w:szCs w:val="28"/>
          <w:lang w:val="kk-KZ"/>
        </w:rPr>
      </w:pPr>
      <w:r w:rsidRPr="00946079">
        <w:rPr>
          <w:rFonts w:cs="Times New Roman"/>
          <w:szCs w:val="28"/>
          <w:lang w:val="kk-KZ"/>
        </w:rPr>
        <w:t xml:space="preserve">- </w:t>
      </w:r>
      <w:r w:rsidR="00946079" w:rsidRPr="00946079">
        <w:rPr>
          <w:rFonts w:cs="Times New Roman"/>
          <w:szCs w:val="28"/>
          <w:lang w:val="kk-KZ"/>
        </w:rPr>
        <w:t>МЖӘ тежейтін факторлар→</w:t>
      </w:r>
      <w:r w:rsidR="00946079">
        <w:rPr>
          <w:rFonts w:cs="Times New Roman"/>
          <w:szCs w:val="28"/>
          <w:lang w:val="kk-KZ"/>
        </w:rPr>
        <w:t>Ж</w:t>
      </w:r>
      <w:r w:rsidR="00946079" w:rsidRPr="00946079">
        <w:rPr>
          <w:rFonts w:cs="Times New Roman"/>
          <w:szCs w:val="28"/>
          <w:lang w:val="kk-KZ"/>
        </w:rPr>
        <w:t>оба сәттілігі</w:t>
      </w:r>
    </w:p>
    <w:p w14:paraId="181F28FA" w14:textId="01E39C9E" w:rsidR="00727E7E" w:rsidRDefault="00727E7E" w:rsidP="00946079">
      <w:pPr>
        <w:spacing w:after="0" w:line="240" w:lineRule="auto"/>
        <w:ind w:firstLine="567"/>
        <w:jc w:val="both"/>
        <w:rPr>
          <w:rFonts w:cs="Times New Roman"/>
          <w:szCs w:val="28"/>
          <w:lang w:val="kk-KZ"/>
        </w:rPr>
      </w:pPr>
      <w:r>
        <w:rPr>
          <w:rFonts w:cs="Times New Roman"/>
          <w:szCs w:val="28"/>
          <w:lang w:val="kk-KZ"/>
        </w:rPr>
        <w:t xml:space="preserve">- </w:t>
      </w:r>
      <w:r w:rsidR="00946079" w:rsidRPr="00946079">
        <w:rPr>
          <w:rFonts w:cs="Times New Roman"/>
          <w:szCs w:val="28"/>
          <w:lang w:val="kk-KZ"/>
        </w:rPr>
        <w:t>Жеке секторды ынталандыру→</w:t>
      </w:r>
      <w:r w:rsidR="00946079">
        <w:rPr>
          <w:rFonts w:cs="Times New Roman"/>
          <w:szCs w:val="28"/>
          <w:lang w:val="kk-KZ"/>
        </w:rPr>
        <w:t>Ж</w:t>
      </w:r>
      <w:r w:rsidR="00946079" w:rsidRPr="00946079">
        <w:rPr>
          <w:rFonts w:cs="Times New Roman"/>
          <w:szCs w:val="28"/>
          <w:lang w:val="kk-KZ"/>
        </w:rPr>
        <w:t>оба сәттілігі</w:t>
      </w:r>
    </w:p>
    <w:p w14:paraId="1DF3CEE4" w14:textId="79969AFA" w:rsidR="00565D81" w:rsidRPr="00727E7E" w:rsidRDefault="00727E7E" w:rsidP="00946079">
      <w:pPr>
        <w:spacing w:after="0" w:line="240" w:lineRule="auto"/>
        <w:ind w:firstLine="567"/>
        <w:jc w:val="both"/>
        <w:rPr>
          <w:rFonts w:cs="Times New Roman"/>
          <w:szCs w:val="28"/>
          <w:lang w:val="kk-KZ"/>
        </w:rPr>
      </w:pPr>
      <w:r>
        <w:rPr>
          <w:rFonts w:cs="Times New Roman"/>
          <w:szCs w:val="28"/>
          <w:lang w:val="kk-KZ"/>
        </w:rPr>
        <w:t xml:space="preserve">- </w:t>
      </w:r>
      <w:r w:rsidR="00946079" w:rsidRPr="00946079">
        <w:rPr>
          <w:rFonts w:cs="Times New Roman"/>
          <w:szCs w:val="28"/>
          <w:lang w:val="kk-KZ"/>
        </w:rPr>
        <w:t>Сәттілік факторлары→</w:t>
      </w:r>
      <w:r w:rsidR="00946079">
        <w:rPr>
          <w:rFonts w:cs="Times New Roman"/>
          <w:szCs w:val="28"/>
          <w:lang w:val="kk-KZ"/>
        </w:rPr>
        <w:t>Ж</w:t>
      </w:r>
      <w:r w:rsidR="00946079" w:rsidRPr="00946079">
        <w:rPr>
          <w:rFonts w:cs="Times New Roman"/>
          <w:szCs w:val="28"/>
          <w:lang w:val="kk-KZ"/>
        </w:rPr>
        <w:t>оба сәттілігі</w:t>
      </w:r>
    </w:p>
    <w:p w14:paraId="21F7683E" w14:textId="5D52478C" w:rsidR="00565D81" w:rsidRPr="00565D81" w:rsidRDefault="007350E1" w:rsidP="00FC7480">
      <w:pPr>
        <w:spacing w:after="0" w:line="240" w:lineRule="auto"/>
        <w:ind w:firstLine="567"/>
        <w:jc w:val="both"/>
        <w:rPr>
          <w:rFonts w:cs="Times New Roman"/>
          <w:szCs w:val="28"/>
          <w:lang w:val="kk-KZ"/>
        </w:rPr>
      </w:pPr>
      <w:r>
        <w:rPr>
          <w:rFonts w:cs="Times New Roman"/>
          <w:szCs w:val="28"/>
          <w:lang w:val="kk-KZ"/>
        </w:rPr>
        <w:t>С</w:t>
      </w:r>
      <w:r w:rsidR="00565D81">
        <w:rPr>
          <w:rFonts w:cs="Times New Roman"/>
          <w:szCs w:val="28"/>
          <w:lang w:val="kk-KZ"/>
        </w:rPr>
        <w:t>әттілік</w:t>
      </w:r>
      <w:r w:rsidR="00565D81" w:rsidRPr="00C13AF3">
        <w:rPr>
          <w:rFonts w:cs="Times New Roman"/>
          <w:szCs w:val="28"/>
          <w:lang w:val="kk-KZ"/>
        </w:rPr>
        <w:t xml:space="preserve"> факторларының жоба </w:t>
      </w:r>
      <w:r w:rsidR="00565D81">
        <w:rPr>
          <w:rFonts w:cs="Times New Roman"/>
          <w:szCs w:val="28"/>
          <w:lang w:val="kk-KZ"/>
        </w:rPr>
        <w:t xml:space="preserve">сәттілігіне </w:t>
      </w:r>
      <w:r w:rsidR="00565D81" w:rsidRPr="00C13AF3">
        <w:rPr>
          <w:rFonts w:cs="Times New Roman"/>
          <w:szCs w:val="28"/>
          <w:lang w:val="kk-KZ"/>
        </w:rPr>
        <w:t xml:space="preserve">күшті оң әсері </w:t>
      </w:r>
      <w:r w:rsidR="00565D81">
        <w:rPr>
          <w:rFonts w:cs="Times New Roman"/>
          <w:szCs w:val="28"/>
          <w:lang w:val="kk-KZ"/>
        </w:rPr>
        <w:t>бар екенін көрсетеді</w:t>
      </w:r>
      <w:r w:rsidR="00C13AF3">
        <w:rPr>
          <w:rFonts w:cs="Times New Roman"/>
          <w:szCs w:val="28"/>
          <w:lang w:val="kk-KZ"/>
        </w:rPr>
        <w:t>. Өйткені, м</w:t>
      </w:r>
      <w:r w:rsidR="00565D81">
        <w:rPr>
          <w:rFonts w:cs="Times New Roman"/>
          <w:szCs w:val="28"/>
          <w:lang w:val="kk-KZ"/>
        </w:rPr>
        <w:t>аңызды сәттілік</w:t>
      </w:r>
      <w:r w:rsidR="00565D81" w:rsidRPr="00565D81">
        <w:rPr>
          <w:rFonts w:cs="Times New Roman"/>
          <w:szCs w:val="28"/>
          <w:lang w:val="kk-KZ"/>
        </w:rPr>
        <w:t xml:space="preserve"> факторлары (мысалы, тәуекелді бөлісу, саяси қолдау) жобаның </w:t>
      </w:r>
      <w:r w:rsidR="00565D81">
        <w:rPr>
          <w:rFonts w:cs="Times New Roman"/>
          <w:szCs w:val="28"/>
          <w:lang w:val="kk-KZ"/>
        </w:rPr>
        <w:t>сәтті</w:t>
      </w:r>
      <w:r w:rsidR="00565D81" w:rsidRPr="00565D81">
        <w:rPr>
          <w:rFonts w:cs="Times New Roman"/>
          <w:szCs w:val="28"/>
          <w:lang w:val="kk-KZ"/>
        </w:rPr>
        <w:t xml:space="preserve"> </w:t>
      </w:r>
      <w:r w:rsidR="00565D81">
        <w:rPr>
          <w:rFonts w:cs="Times New Roman"/>
          <w:szCs w:val="28"/>
          <w:lang w:val="kk-KZ"/>
        </w:rPr>
        <w:t>бо</w:t>
      </w:r>
      <w:r w:rsidR="00565D81" w:rsidRPr="00565D81">
        <w:rPr>
          <w:rFonts w:cs="Times New Roman"/>
          <w:szCs w:val="28"/>
          <w:lang w:val="kk-KZ"/>
        </w:rPr>
        <w:t>у</w:t>
      </w:r>
      <w:r w:rsidR="00565D81">
        <w:rPr>
          <w:rFonts w:cs="Times New Roman"/>
          <w:szCs w:val="28"/>
          <w:lang w:val="kk-KZ"/>
        </w:rPr>
        <w:t>ын</w:t>
      </w:r>
      <w:r w:rsidR="00565D81" w:rsidRPr="00565D81">
        <w:rPr>
          <w:rFonts w:cs="Times New Roman"/>
          <w:szCs w:val="28"/>
          <w:lang w:val="kk-KZ"/>
        </w:rPr>
        <w:t>д</w:t>
      </w:r>
      <w:r w:rsidR="00565D81">
        <w:rPr>
          <w:rFonts w:cs="Times New Roman"/>
          <w:szCs w:val="28"/>
          <w:lang w:val="kk-KZ"/>
        </w:rPr>
        <w:t>а</w:t>
      </w:r>
      <w:r w:rsidR="00565D81" w:rsidRPr="00565D81">
        <w:rPr>
          <w:rFonts w:cs="Times New Roman"/>
          <w:szCs w:val="28"/>
          <w:lang w:val="kk-KZ"/>
        </w:rPr>
        <w:t xml:space="preserve"> шешуші рөл атқарады.</w:t>
      </w:r>
    </w:p>
    <w:p w14:paraId="2B66CC72" w14:textId="45F13925" w:rsidR="00565D81" w:rsidRPr="0098095E" w:rsidRDefault="00565D81" w:rsidP="00FC7480">
      <w:pPr>
        <w:spacing w:after="0" w:line="240" w:lineRule="auto"/>
        <w:ind w:firstLine="567"/>
        <w:jc w:val="both"/>
        <w:rPr>
          <w:rFonts w:cs="Times New Roman"/>
          <w:szCs w:val="28"/>
          <w:lang w:val="kk-KZ"/>
        </w:rPr>
      </w:pPr>
      <w:bookmarkStart w:id="140" w:name="_Hlk183194968"/>
      <w:r>
        <w:rPr>
          <w:rFonts w:cs="Times New Roman"/>
          <w:szCs w:val="28"/>
          <w:lang w:val="kk-KZ"/>
        </w:rPr>
        <w:t xml:space="preserve">Талдауда </w:t>
      </w:r>
      <w:r w:rsidR="003F282E">
        <w:rPr>
          <w:rFonts w:cs="Times New Roman"/>
          <w:szCs w:val="28"/>
          <w:lang w:val="kk-KZ"/>
        </w:rPr>
        <w:t>Әрі қарай</w:t>
      </w:r>
      <w:r>
        <w:rPr>
          <w:rFonts w:cs="Times New Roman"/>
          <w:szCs w:val="28"/>
          <w:lang w:val="kk-KZ"/>
        </w:rPr>
        <w:t xml:space="preserve"> </w:t>
      </w:r>
      <w:r w:rsidRPr="003F282E">
        <w:rPr>
          <w:rFonts w:cs="Times New Roman"/>
          <w:szCs w:val="28"/>
          <w:lang w:val="kk-KZ"/>
        </w:rPr>
        <w:t>R² (</w:t>
      </w:r>
      <w:bookmarkStart w:id="141" w:name="_Hlk183203579"/>
      <w:r w:rsidRPr="003F282E">
        <w:rPr>
          <w:rFonts w:cs="Times New Roman"/>
          <w:szCs w:val="28"/>
          <w:lang w:val="kk-KZ"/>
        </w:rPr>
        <w:t>детерминация коэффициенті</w:t>
      </w:r>
      <w:bookmarkEnd w:id="141"/>
      <w:r w:rsidRPr="003F282E">
        <w:rPr>
          <w:rFonts w:cs="Times New Roman"/>
          <w:szCs w:val="28"/>
          <w:lang w:val="kk-KZ"/>
        </w:rPr>
        <w:t xml:space="preserve">) </w:t>
      </w:r>
      <w:r>
        <w:rPr>
          <w:rFonts w:cs="Times New Roman"/>
          <w:szCs w:val="28"/>
          <w:lang w:val="kk-KZ"/>
        </w:rPr>
        <w:t>анықта</w:t>
      </w:r>
      <w:r w:rsidR="00E17686">
        <w:rPr>
          <w:rFonts w:cs="Times New Roman"/>
          <w:szCs w:val="28"/>
          <w:lang w:val="kk-KZ"/>
        </w:rPr>
        <w:t>йм</w:t>
      </w:r>
      <w:r>
        <w:rPr>
          <w:rFonts w:cs="Times New Roman"/>
          <w:szCs w:val="28"/>
          <w:lang w:val="kk-KZ"/>
        </w:rPr>
        <w:t>ы</w:t>
      </w:r>
      <w:r w:rsidR="00E17686">
        <w:rPr>
          <w:rFonts w:cs="Times New Roman"/>
          <w:szCs w:val="28"/>
          <w:lang w:val="kk-KZ"/>
        </w:rPr>
        <w:t>з</w:t>
      </w:r>
      <w:r>
        <w:rPr>
          <w:rFonts w:cs="Times New Roman"/>
          <w:szCs w:val="28"/>
          <w:lang w:val="kk-KZ"/>
        </w:rPr>
        <w:t>.</w:t>
      </w:r>
    </w:p>
    <w:p w14:paraId="626E598A" w14:textId="0C714222" w:rsidR="00E17686" w:rsidRPr="00E17686" w:rsidRDefault="00565D81" w:rsidP="004305A4">
      <w:pPr>
        <w:spacing w:after="0" w:line="240" w:lineRule="auto"/>
        <w:ind w:firstLine="567"/>
        <w:jc w:val="both"/>
        <w:rPr>
          <w:rFonts w:cs="Times New Roman"/>
          <w:szCs w:val="28"/>
          <w:lang w:val="kk-KZ"/>
        </w:rPr>
      </w:pPr>
      <w:bookmarkStart w:id="142" w:name="_Hlk183195177"/>
      <w:r w:rsidRPr="00565D81">
        <w:rPr>
          <w:rFonts w:cs="Times New Roman"/>
          <w:szCs w:val="28"/>
          <w:lang w:val="kk-KZ"/>
        </w:rPr>
        <w:t>R² мәні тәуелді айнымалыдағы (Project Success) дисперсияның қаншалықты үлгідегі тәуелсіз айнымалылармен түсіндірілетінін көрсетеді.</w:t>
      </w:r>
      <w:r>
        <w:rPr>
          <w:rFonts w:cs="Times New Roman"/>
          <w:szCs w:val="28"/>
          <w:lang w:val="kk-KZ"/>
        </w:rPr>
        <w:t xml:space="preserve"> </w:t>
      </w:r>
      <w:r w:rsidRPr="00565D81">
        <w:rPr>
          <w:rFonts w:cs="Times New Roman"/>
          <w:szCs w:val="28"/>
          <w:lang w:val="kk-KZ"/>
        </w:rPr>
        <w:t>R² неғұрлым жоғары болса, модель тәуелді айнымалының өзгеруін соғұрлым жақсы түсіндіреді.</w:t>
      </w:r>
      <w:r>
        <w:rPr>
          <w:rFonts w:cs="Times New Roman"/>
          <w:szCs w:val="28"/>
          <w:lang w:val="kk-KZ"/>
        </w:rPr>
        <w:t xml:space="preserve"> Талдау нәтижелері келесі кестеде берілген </w:t>
      </w:r>
      <w:bookmarkStart w:id="143" w:name="_Hlk185383265"/>
      <w:r w:rsidRPr="00F76265">
        <w:rPr>
          <w:rFonts w:cs="Times New Roman"/>
          <w:szCs w:val="28"/>
          <w:lang w:val="kk-KZ"/>
        </w:rPr>
        <w:t>(</w:t>
      </w:r>
      <w:r w:rsidR="00E17686" w:rsidRPr="00E17686">
        <w:rPr>
          <w:rFonts w:cs="Times New Roman"/>
          <w:szCs w:val="28"/>
          <w:lang w:val="kk-KZ"/>
        </w:rPr>
        <w:t>кесте</w:t>
      </w:r>
      <w:r w:rsidR="00404B12">
        <w:rPr>
          <w:rFonts w:cs="Times New Roman"/>
          <w:szCs w:val="28"/>
          <w:lang w:val="kk-KZ"/>
        </w:rPr>
        <w:t xml:space="preserve"> 24</w:t>
      </w:r>
      <w:r w:rsidR="00E17686" w:rsidRPr="00E17686">
        <w:rPr>
          <w:rFonts w:cs="Times New Roman"/>
          <w:szCs w:val="28"/>
          <w:lang w:val="kk-KZ"/>
        </w:rPr>
        <w:t xml:space="preserve">) </w:t>
      </w:r>
      <w:bookmarkEnd w:id="143"/>
      <w:r w:rsidR="00E17686" w:rsidRPr="00E17686">
        <w:rPr>
          <w:rFonts w:cs="Times New Roman"/>
          <w:szCs w:val="28"/>
          <w:lang w:val="kk-KZ"/>
        </w:rPr>
        <w:t>көрсетілді.</w:t>
      </w:r>
    </w:p>
    <w:p w14:paraId="21BDF48D" w14:textId="071D111D" w:rsidR="00565D81" w:rsidRPr="00F76265" w:rsidRDefault="00E17686" w:rsidP="00E36D09">
      <w:pPr>
        <w:spacing w:after="0" w:line="240" w:lineRule="auto"/>
        <w:jc w:val="both"/>
        <w:rPr>
          <w:rFonts w:cs="Times New Roman"/>
          <w:szCs w:val="28"/>
          <w:lang w:val="kk-KZ"/>
        </w:rPr>
      </w:pPr>
      <w:bookmarkStart w:id="144" w:name="_Hlk185383295"/>
      <w:r w:rsidRPr="00E17686">
        <w:rPr>
          <w:rFonts w:cs="Times New Roman"/>
          <w:szCs w:val="28"/>
          <w:lang w:val="kk-KZ"/>
        </w:rPr>
        <w:lastRenderedPageBreak/>
        <w:t>Кесте 2</w:t>
      </w:r>
      <w:r w:rsidR="00404B12">
        <w:rPr>
          <w:rFonts w:cs="Times New Roman"/>
          <w:szCs w:val="28"/>
          <w:lang w:val="kk-KZ"/>
        </w:rPr>
        <w:t>4</w:t>
      </w:r>
      <w:r w:rsidRPr="00E17686">
        <w:rPr>
          <w:rFonts w:cs="Times New Roman"/>
          <w:szCs w:val="28"/>
          <w:lang w:val="kk-KZ"/>
        </w:rPr>
        <w:t xml:space="preserve"> – </w:t>
      </w:r>
      <w:r w:rsidR="00565D81">
        <w:rPr>
          <w:rFonts w:cs="Times New Roman"/>
          <w:szCs w:val="28"/>
          <w:lang w:val="kk-KZ"/>
        </w:rPr>
        <w:t xml:space="preserve"> </w:t>
      </w:r>
      <w:bookmarkEnd w:id="144"/>
      <w:r w:rsidR="00F76265" w:rsidRPr="00F76265">
        <w:rPr>
          <w:rFonts w:cs="Times New Roman"/>
          <w:szCs w:val="28"/>
          <w:lang w:val="kk-KZ"/>
        </w:rPr>
        <w:t>Жобаның сәттілігі (Project Success) айнымалысы үшін R²</w:t>
      </w:r>
      <w:r w:rsidR="00F76265">
        <w:rPr>
          <w:rFonts w:cs="Times New Roman"/>
          <w:szCs w:val="28"/>
          <w:lang w:val="kk-KZ"/>
        </w:rPr>
        <w:t xml:space="preserve"> мәні</w:t>
      </w:r>
    </w:p>
    <w:p w14:paraId="436D0E3A" w14:textId="0070BC5C" w:rsidR="00B7155B" w:rsidRDefault="00B7155B" w:rsidP="00FC7480">
      <w:pPr>
        <w:spacing w:after="0" w:line="240" w:lineRule="auto"/>
        <w:ind w:firstLine="567"/>
        <w:jc w:val="both"/>
        <w:rPr>
          <w:rFonts w:cs="Times New Roman"/>
          <w:szCs w:val="28"/>
          <w:lang w:val="kk-KZ"/>
        </w:rPr>
      </w:pPr>
    </w:p>
    <w:tbl>
      <w:tblPr>
        <w:tblStyle w:val="a5"/>
        <w:tblW w:w="0" w:type="auto"/>
        <w:tblInd w:w="137" w:type="dxa"/>
        <w:tblLayout w:type="fixed"/>
        <w:tblLook w:val="04A0" w:firstRow="1" w:lastRow="0" w:firstColumn="1" w:lastColumn="0" w:noHBand="0" w:noVBand="1"/>
      </w:tblPr>
      <w:tblGrid>
        <w:gridCol w:w="1276"/>
        <w:gridCol w:w="1559"/>
        <w:gridCol w:w="1559"/>
        <w:gridCol w:w="1985"/>
        <w:gridCol w:w="1758"/>
        <w:gridCol w:w="1354"/>
      </w:tblGrid>
      <w:tr w:rsidR="009C5647" w14:paraId="20C91A4A" w14:textId="77777777" w:rsidTr="0013192C">
        <w:tc>
          <w:tcPr>
            <w:tcW w:w="1276" w:type="dxa"/>
          </w:tcPr>
          <w:p w14:paraId="699CD049" w14:textId="69D7C8E4" w:rsidR="00B7155B" w:rsidRPr="00F76265" w:rsidRDefault="00F76265" w:rsidP="00FC7480">
            <w:pPr>
              <w:jc w:val="both"/>
              <w:rPr>
                <w:rFonts w:cs="Times New Roman"/>
                <w:sz w:val="24"/>
                <w:szCs w:val="24"/>
                <w:lang w:val="kk-KZ"/>
              </w:rPr>
            </w:pPr>
            <w:r w:rsidRPr="00F76265">
              <w:rPr>
                <w:rFonts w:cs="Times New Roman"/>
                <w:sz w:val="24"/>
                <w:szCs w:val="24"/>
                <w:lang w:val="kk-KZ"/>
              </w:rPr>
              <w:t>Өлшем |</w:t>
            </w:r>
          </w:p>
        </w:tc>
        <w:tc>
          <w:tcPr>
            <w:tcW w:w="1559" w:type="dxa"/>
          </w:tcPr>
          <w:p w14:paraId="3FEF62FA" w14:textId="5BB1AEDB" w:rsidR="00B7155B" w:rsidRPr="00F76265" w:rsidRDefault="00B7155B" w:rsidP="00FC7480">
            <w:pPr>
              <w:jc w:val="both"/>
              <w:rPr>
                <w:rFonts w:cs="Times New Roman"/>
                <w:sz w:val="24"/>
                <w:szCs w:val="24"/>
                <w:lang w:val="kk-KZ"/>
              </w:rPr>
            </w:pPr>
            <w:proofErr w:type="spellStart"/>
            <w:r w:rsidRPr="00F76265">
              <w:rPr>
                <w:rFonts w:cs="Times New Roman"/>
                <w:sz w:val="24"/>
                <w:szCs w:val="24"/>
              </w:rPr>
              <w:t>Түпнұсқа</w:t>
            </w:r>
            <w:proofErr w:type="spellEnd"/>
            <w:r w:rsidRPr="00F76265">
              <w:rPr>
                <w:rFonts w:cs="Times New Roman"/>
                <w:sz w:val="24"/>
                <w:szCs w:val="24"/>
              </w:rPr>
              <w:t xml:space="preserve"> үлгі </w:t>
            </w:r>
            <w:r w:rsidR="001B627A" w:rsidRPr="001B627A">
              <w:rPr>
                <w:rFonts w:cs="Times New Roman"/>
                <w:szCs w:val="28"/>
                <w:lang w:val="kk-KZ"/>
              </w:rPr>
              <w:t>R²</w:t>
            </w:r>
            <w:r w:rsidR="001B627A" w:rsidRPr="00F76265">
              <w:rPr>
                <w:rFonts w:cs="Times New Roman"/>
                <w:sz w:val="24"/>
                <w:szCs w:val="24"/>
              </w:rPr>
              <w:t xml:space="preserve"> </w:t>
            </w:r>
            <w:r w:rsidRPr="00F76265">
              <w:rPr>
                <w:rFonts w:cs="Times New Roman"/>
                <w:sz w:val="24"/>
                <w:szCs w:val="24"/>
              </w:rPr>
              <w:t xml:space="preserve">(O) </w:t>
            </w:r>
          </w:p>
        </w:tc>
        <w:tc>
          <w:tcPr>
            <w:tcW w:w="1559" w:type="dxa"/>
          </w:tcPr>
          <w:p w14:paraId="5DB4DE38" w14:textId="6CCB433E" w:rsidR="00B7155B" w:rsidRPr="00F76265" w:rsidRDefault="00B7155B" w:rsidP="00FC7480">
            <w:pPr>
              <w:jc w:val="both"/>
              <w:rPr>
                <w:rFonts w:cs="Times New Roman"/>
                <w:sz w:val="24"/>
                <w:szCs w:val="24"/>
                <w:lang w:val="kk-KZ"/>
              </w:rPr>
            </w:pPr>
            <w:r w:rsidRPr="00F76265">
              <w:rPr>
                <w:rFonts w:cs="Times New Roman"/>
                <w:sz w:val="24"/>
                <w:szCs w:val="24"/>
                <w:lang w:val="kk-KZ"/>
              </w:rPr>
              <w:t xml:space="preserve">Орташа үлгі </w:t>
            </w:r>
            <w:r w:rsidRPr="00F76265">
              <w:rPr>
                <w:rFonts w:cs="Times New Roman"/>
                <w:sz w:val="24"/>
                <w:szCs w:val="24"/>
              </w:rPr>
              <w:t>(M)</w:t>
            </w:r>
          </w:p>
        </w:tc>
        <w:tc>
          <w:tcPr>
            <w:tcW w:w="1985" w:type="dxa"/>
          </w:tcPr>
          <w:p w14:paraId="7EBDFC88" w14:textId="0339B4FC" w:rsidR="00B7155B" w:rsidRPr="00F76265" w:rsidRDefault="00B7155B" w:rsidP="00FC7480">
            <w:pPr>
              <w:jc w:val="both"/>
              <w:rPr>
                <w:rFonts w:cs="Times New Roman"/>
                <w:sz w:val="24"/>
                <w:szCs w:val="24"/>
                <w:lang w:val="kk-KZ"/>
              </w:rPr>
            </w:pPr>
            <w:r w:rsidRPr="00F76265">
              <w:rPr>
                <w:rFonts w:cs="Times New Roman"/>
                <w:sz w:val="24"/>
                <w:szCs w:val="24"/>
                <w:lang w:val="kk-KZ"/>
              </w:rPr>
              <w:t>Стандартты ауытқу (</w:t>
            </w:r>
            <w:r w:rsidRPr="00F76265">
              <w:rPr>
                <w:rFonts w:cs="Times New Roman"/>
                <w:sz w:val="24"/>
                <w:szCs w:val="24"/>
              </w:rPr>
              <w:t>STDEV</w:t>
            </w:r>
            <w:r w:rsidRPr="00F76265">
              <w:rPr>
                <w:rFonts w:cs="Times New Roman"/>
                <w:sz w:val="24"/>
                <w:szCs w:val="24"/>
                <w:lang w:val="kk-KZ"/>
              </w:rPr>
              <w:t>)</w:t>
            </w:r>
          </w:p>
        </w:tc>
        <w:tc>
          <w:tcPr>
            <w:tcW w:w="1758" w:type="dxa"/>
          </w:tcPr>
          <w:p w14:paraId="598DE6B7" w14:textId="04FDF15B" w:rsidR="00B7155B" w:rsidRPr="00611EA6" w:rsidRDefault="00B7155B" w:rsidP="00FC7480">
            <w:pPr>
              <w:jc w:val="both"/>
              <w:rPr>
                <w:rFonts w:cs="Times New Roman"/>
                <w:sz w:val="24"/>
                <w:szCs w:val="24"/>
              </w:rPr>
            </w:pPr>
            <w:r w:rsidRPr="00F76265">
              <w:rPr>
                <w:rFonts w:cs="Times New Roman"/>
                <w:sz w:val="24"/>
                <w:szCs w:val="24"/>
              </w:rPr>
              <w:t>T статистик</w:t>
            </w:r>
            <w:r w:rsidR="00611EA6">
              <w:rPr>
                <w:rFonts w:cs="Times New Roman"/>
                <w:sz w:val="24"/>
                <w:szCs w:val="24"/>
                <w:lang w:val="kk-KZ"/>
              </w:rPr>
              <w:t>с (</w:t>
            </w:r>
            <w:proofErr w:type="spellStart"/>
            <w:r w:rsidR="00611EA6" w:rsidRPr="00611EA6">
              <w:rPr>
                <w:rFonts w:cs="Times New Roman"/>
                <w:sz w:val="24"/>
                <w:szCs w:val="24"/>
              </w:rPr>
              <w:t>statistics</w:t>
            </w:r>
            <w:proofErr w:type="spellEnd"/>
            <w:r w:rsidR="00611EA6">
              <w:rPr>
                <w:rFonts w:cs="Times New Roman"/>
                <w:sz w:val="24"/>
                <w:szCs w:val="24"/>
                <w:lang w:val="kk-KZ"/>
              </w:rPr>
              <w:t>)</w:t>
            </w:r>
          </w:p>
        </w:tc>
        <w:tc>
          <w:tcPr>
            <w:tcW w:w="1354" w:type="dxa"/>
          </w:tcPr>
          <w:p w14:paraId="33D8D751" w14:textId="71F59974" w:rsidR="00B7155B" w:rsidRPr="00F76265" w:rsidRDefault="00B7155B" w:rsidP="00FC7480">
            <w:pPr>
              <w:jc w:val="both"/>
              <w:rPr>
                <w:rFonts w:cs="Times New Roman"/>
                <w:sz w:val="24"/>
                <w:szCs w:val="24"/>
                <w:lang w:val="kk-KZ"/>
              </w:rPr>
            </w:pPr>
            <w:r w:rsidRPr="00F76265">
              <w:rPr>
                <w:rFonts w:cs="Times New Roman"/>
                <w:sz w:val="24"/>
                <w:szCs w:val="24"/>
              </w:rPr>
              <w:t xml:space="preserve">P </w:t>
            </w:r>
            <w:proofErr w:type="spellStart"/>
            <w:r w:rsidR="00611EA6" w:rsidRPr="00F76265">
              <w:rPr>
                <w:rFonts w:cs="Times New Roman"/>
                <w:sz w:val="24"/>
                <w:szCs w:val="24"/>
              </w:rPr>
              <w:t>мән</w:t>
            </w:r>
            <w:proofErr w:type="spellEnd"/>
            <w:r w:rsidR="00611EA6" w:rsidRPr="00F76265">
              <w:rPr>
                <w:rFonts w:cs="Times New Roman"/>
                <w:sz w:val="24"/>
                <w:szCs w:val="24"/>
                <w:lang w:val="kk-KZ"/>
              </w:rPr>
              <w:t>і</w:t>
            </w:r>
            <w:r w:rsidR="00611EA6">
              <w:rPr>
                <w:rFonts w:cs="Times New Roman"/>
                <w:sz w:val="24"/>
                <w:szCs w:val="24"/>
              </w:rPr>
              <w:t xml:space="preserve"> (</w:t>
            </w:r>
            <w:proofErr w:type="spellStart"/>
            <w:r w:rsidR="00611EA6" w:rsidRPr="00611EA6">
              <w:rPr>
                <w:rFonts w:cs="Times New Roman"/>
                <w:sz w:val="24"/>
                <w:szCs w:val="24"/>
              </w:rPr>
              <w:t>values</w:t>
            </w:r>
            <w:proofErr w:type="spellEnd"/>
            <w:r w:rsidR="00611EA6">
              <w:rPr>
                <w:rFonts w:cs="Times New Roman"/>
                <w:sz w:val="24"/>
                <w:szCs w:val="24"/>
              </w:rPr>
              <w:t>)</w:t>
            </w:r>
          </w:p>
        </w:tc>
      </w:tr>
      <w:tr w:rsidR="009C5647" w14:paraId="099363E9" w14:textId="77777777" w:rsidTr="0013192C">
        <w:tc>
          <w:tcPr>
            <w:tcW w:w="1276" w:type="dxa"/>
          </w:tcPr>
          <w:p w14:paraId="5E0256E2" w14:textId="3308B92F" w:rsidR="00B7155B" w:rsidRPr="00F76265" w:rsidRDefault="00B7155B" w:rsidP="00FC7480">
            <w:pPr>
              <w:jc w:val="both"/>
              <w:rPr>
                <w:rFonts w:cs="Times New Roman"/>
                <w:sz w:val="24"/>
                <w:szCs w:val="24"/>
                <w:lang w:val="kk-KZ"/>
              </w:rPr>
            </w:pPr>
            <w:r w:rsidRPr="00F76265">
              <w:rPr>
                <w:rFonts w:cs="Times New Roman"/>
                <w:sz w:val="24"/>
                <w:szCs w:val="24"/>
                <w:lang w:val="kk-KZ"/>
              </w:rPr>
              <w:t>Жоба сәттілігі</w:t>
            </w:r>
          </w:p>
        </w:tc>
        <w:tc>
          <w:tcPr>
            <w:tcW w:w="1559" w:type="dxa"/>
          </w:tcPr>
          <w:p w14:paraId="1ACBF951" w14:textId="56EFDBEA" w:rsidR="00B7155B" w:rsidRPr="00F76265" w:rsidRDefault="00B7155B" w:rsidP="00FC7480">
            <w:pPr>
              <w:jc w:val="both"/>
              <w:rPr>
                <w:rFonts w:cs="Times New Roman"/>
                <w:sz w:val="24"/>
                <w:szCs w:val="24"/>
              </w:rPr>
            </w:pPr>
            <w:r w:rsidRPr="00F76265">
              <w:rPr>
                <w:rFonts w:cs="Times New Roman"/>
                <w:sz w:val="24"/>
                <w:szCs w:val="24"/>
              </w:rPr>
              <w:t>0.817</w:t>
            </w:r>
          </w:p>
        </w:tc>
        <w:tc>
          <w:tcPr>
            <w:tcW w:w="1559" w:type="dxa"/>
          </w:tcPr>
          <w:p w14:paraId="1E284A68" w14:textId="0EE4EDB2" w:rsidR="00B7155B" w:rsidRPr="00F76265" w:rsidRDefault="00B7155B" w:rsidP="00FC7480">
            <w:pPr>
              <w:jc w:val="both"/>
              <w:rPr>
                <w:rFonts w:cs="Times New Roman"/>
                <w:sz w:val="24"/>
                <w:szCs w:val="24"/>
                <w:lang w:val="kk-KZ"/>
              </w:rPr>
            </w:pPr>
            <w:r w:rsidRPr="00F76265">
              <w:rPr>
                <w:rFonts w:cs="Times New Roman"/>
                <w:sz w:val="24"/>
                <w:szCs w:val="24"/>
                <w:lang w:val="kk-KZ"/>
              </w:rPr>
              <w:t>0.826</w:t>
            </w:r>
          </w:p>
        </w:tc>
        <w:tc>
          <w:tcPr>
            <w:tcW w:w="1985" w:type="dxa"/>
          </w:tcPr>
          <w:p w14:paraId="0ABB312E" w14:textId="738F20C5" w:rsidR="00B7155B" w:rsidRPr="00F76265" w:rsidRDefault="00B7155B" w:rsidP="00FC7480">
            <w:pPr>
              <w:jc w:val="both"/>
              <w:rPr>
                <w:rFonts w:cs="Times New Roman"/>
                <w:sz w:val="24"/>
                <w:szCs w:val="24"/>
                <w:lang w:val="kk-KZ"/>
              </w:rPr>
            </w:pPr>
            <w:r w:rsidRPr="00F76265">
              <w:rPr>
                <w:rFonts w:cs="Times New Roman"/>
                <w:sz w:val="24"/>
                <w:szCs w:val="24"/>
                <w:lang w:val="kk-KZ"/>
              </w:rPr>
              <w:t>0.033</w:t>
            </w:r>
          </w:p>
        </w:tc>
        <w:tc>
          <w:tcPr>
            <w:tcW w:w="1758" w:type="dxa"/>
          </w:tcPr>
          <w:p w14:paraId="4A5A6A6E" w14:textId="52766063" w:rsidR="00B7155B" w:rsidRPr="00F76265" w:rsidRDefault="00B7155B" w:rsidP="00FC7480">
            <w:pPr>
              <w:jc w:val="both"/>
              <w:rPr>
                <w:rFonts w:cs="Times New Roman"/>
                <w:sz w:val="24"/>
                <w:szCs w:val="24"/>
                <w:lang w:val="kk-KZ"/>
              </w:rPr>
            </w:pPr>
            <w:r w:rsidRPr="00F76265">
              <w:rPr>
                <w:rFonts w:cs="Times New Roman"/>
                <w:sz w:val="24"/>
                <w:szCs w:val="24"/>
                <w:lang w:val="kk-KZ"/>
              </w:rPr>
              <w:t>25.057</w:t>
            </w:r>
          </w:p>
        </w:tc>
        <w:tc>
          <w:tcPr>
            <w:tcW w:w="1354" w:type="dxa"/>
          </w:tcPr>
          <w:p w14:paraId="09B1EB0F" w14:textId="3938EE5D" w:rsidR="00B7155B" w:rsidRPr="00F76265" w:rsidRDefault="00B7155B" w:rsidP="00FC7480">
            <w:pPr>
              <w:jc w:val="both"/>
              <w:rPr>
                <w:rFonts w:cs="Times New Roman"/>
                <w:sz w:val="24"/>
                <w:szCs w:val="24"/>
                <w:lang w:val="kk-KZ"/>
              </w:rPr>
            </w:pPr>
            <w:r w:rsidRPr="00F76265">
              <w:rPr>
                <w:rFonts w:cs="Times New Roman"/>
                <w:sz w:val="24"/>
                <w:szCs w:val="24"/>
                <w:lang w:val="kk-KZ"/>
              </w:rPr>
              <w:t>0.000</w:t>
            </w:r>
          </w:p>
        </w:tc>
      </w:tr>
      <w:tr w:rsidR="00611EA6" w14:paraId="04333012" w14:textId="77777777" w:rsidTr="0013192C">
        <w:tc>
          <w:tcPr>
            <w:tcW w:w="1276" w:type="dxa"/>
          </w:tcPr>
          <w:p w14:paraId="2DCABFF2" w14:textId="08B78A21" w:rsidR="001B627A" w:rsidRPr="00F76265" w:rsidRDefault="001B627A" w:rsidP="00FC7480">
            <w:pPr>
              <w:jc w:val="both"/>
              <w:rPr>
                <w:rFonts w:cs="Times New Roman"/>
                <w:sz w:val="24"/>
                <w:szCs w:val="24"/>
                <w:lang w:val="kk-KZ"/>
              </w:rPr>
            </w:pPr>
            <w:r w:rsidRPr="001B627A">
              <w:rPr>
                <w:rFonts w:cs="Times New Roman"/>
                <w:sz w:val="24"/>
                <w:szCs w:val="24"/>
                <w:lang w:val="kk-KZ"/>
              </w:rPr>
              <w:t>Шекті мәні:</w:t>
            </w:r>
          </w:p>
        </w:tc>
        <w:tc>
          <w:tcPr>
            <w:tcW w:w="1559" w:type="dxa"/>
          </w:tcPr>
          <w:p w14:paraId="56326B9F" w14:textId="2E3C0BA5" w:rsidR="001B627A" w:rsidRPr="00F76265" w:rsidRDefault="001B627A" w:rsidP="00FC7480">
            <w:pPr>
              <w:jc w:val="both"/>
              <w:rPr>
                <w:rFonts w:cs="Times New Roman"/>
                <w:sz w:val="24"/>
                <w:szCs w:val="24"/>
              </w:rPr>
            </w:pPr>
            <w:r w:rsidRPr="001B627A">
              <w:rPr>
                <w:rFonts w:cs="Times New Roman"/>
                <w:sz w:val="24"/>
                <w:szCs w:val="24"/>
              </w:rPr>
              <w:t>&gt;0.75 (</w:t>
            </w:r>
            <w:r>
              <w:rPr>
                <w:rFonts w:cs="Times New Roman"/>
                <w:sz w:val="24"/>
                <w:szCs w:val="24"/>
                <w:lang w:val="kk-KZ"/>
              </w:rPr>
              <w:t>өте күшті</w:t>
            </w:r>
            <w:r w:rsidRPr="001B627A">
              <w:rPr>
                <w:rFonts w:cs="Times New Roman"/>
                <w:sz w:val="24"/>
                <w:szCs w:val="24"/>
              </w:rPr>
              <w:t>)</w:t>
            </w:r>
          </w:p>
        </w:tc>
        <w:tc>
          <w:tcPr>
            <w:tcW w:w="1559" w:type="dxa"/>
          </w:tcPr>
          <w:p w14:paraId="6757A241" w14:textId="4E61C0D9" w:rsidR="001B627A" w:rsidRPr="001B627A" w:rsidRDefault="001B627A" w:rsidP="00FC7480">
            <w:pPr>
              <w:jc w:val="both"/>
              <w:rPr>
                <w:rFonts w:cs="Times New Roman"/>
                <w:sz w:val="24"/>
                <w:szCs w:val="24"/>
                <w:lang w:val="kk-KZ"/>
              </w:rPr>
            </w:pPr>
            <w:r w:rsidRPr="001B627A">
              <w:rPr>
                <w:rFonts w:cs="Times New Roman"/>
                <w:sz w:val="24"/>
                <w:szCs w:val="24"/>
                <w:lang w:val="kk-KZ"/>
              </w:rPr>
              <w:t xml:space="preserve">Айырмашылық </w:t>
            </w:r>
            <w:r w:rsidRPr="001B627A">
              <w:rPr>
                <w:rStyle w:val="mrel"/>
                <w:sz w:val="24"/>
                <w:szCs w:val="24"/>
              </w:rPr>
              <w:t>&lt;</w:t>
            </w:r>
            <w:r w:rsidRPr="001B627A">
              <w:rPr>
                <w:rStyle w:val="mord"/>
                <w:sz w:val="24"/>
                <w:szCs w:val="24"/>
              </w:rPr>
              <w:t>0.05</w:t>
            </w:r>
          </w:p>
        </w:tc>
        <w:tc>
          <w:tcPr>
            <w:tcW w:w="1985" w:type="dxa"/>
          </w:tcPr>
          <w:p w14:paraId="27F87C3E" w14:textId="418E56BF" w:rsidR="001B627A" w:rsidRPr="001409C3" w:rsidRDefault="001409C3" w:rsidP="00FC7480">
            <w:pPr>
              <w:jc w:val="both"/>
              <w:rPr>
                <w:rFonts w:cs="Times New Roman"/>
                <w:sz w:val="24"/>
                <w:szCs w:val="24"/>
                <w:lang w:val="kk-KZ"/>
              </w:rPr>
            </w:pPr>
            <w:r w:rsidRPr="001B627A">
              <w:rPr>
                <w:rStyle w:val="mrel"/>
                <w:sz w:val="24"/>
                <w:szCs w:val="24"/>
              </w:rPr>
              <w:t>&lt;</w:t>
            </w:r>
            <w:r w:rsidRPr="001B627A">
              <w:rPr>
                <w:rStyle w:val="mord"/>
                <w:sz w:val="24"/>
                <w:szCs w:val="24"/>
              </w:rPr>
              <w:t>0.05</w:t>
            </w:r>
            <w:r>
              <w:rPr>
                <w:rStyle w:val="mord"/>
                <w:sz w:val="24"/>
                <w:szCs w:val="24"/>
                <w:lang w:val="en-US"/>
              </w:rPr>
              <w:t xml:space="preserve"> </w:t>
            </w:r>
            <w:r w:rsidRPr="001409C3">
              <w:rPr>
                <w:rStyle w:val="mord"/>
                <w:sz w:val="24"/>
                <w:szCs w:val="24"/>
                <w:lang w:val="kk-KZ"/>
              </w:rPr>
              <w:t>жоғары дәлдік</w:t>
            </w:r>
          </w:p>
        </w:tc>
        <w:tc>
          <w:tcPr>
            <w:tcW w:w="1758" w:type="dxa"/>
          </w:tcPr>
          <w:p w14:paraId="02C32E32" w14:textId="6B105D6E" w:rsidR="001B627A" w:rsidRPr="00F76265" w:rsidRDefault="001409C3" w:rsidP="00FC7480">
            <w:pPr>
              <w:jc w:val="both"/>
              <w:rPr>
                <w:rFonts w:cs="Times New Roman"/>
                <w:sz w:val="24"/>
                <w:szCs w:val="24"/>
                <w:lang w:val="kk-KZ"/>
              </w:rPr>
            </w:pPr>
            <w:r w:rsidRPr="001409C3">
              <w:rPr>
                <w:rFonts w:cs="Times New Roman"/>
                <w:sz w:val="24"/>
                <w:szCs w:val="24"/>
              </w:rPr>
              <w:t>&gt;1.96</w:t>
            </w:r>
            <w:r>
              <w:rPr>
                <w:rFonts w:cs="Times New Roman"/>
                <w:sz w:val="24"/>
                <w:szCs w:val="24"/>
                <w:lang w:val="kk-KZ"/>
              </w:rPr>
              <w:t xml:space="preserve"> </w:t>
            </w:r>
          </w:p>
        </w:tc>
        <w:tc>
          <w:tcPr>
            <w:tcW w:w="1354" w:type="dxa"/>
          </w:tcPr>
          <w:p w14:paraId="14CFD536" w14:textId="0FAB51A2" w:rsidR="001B627A" w:rsidRPr="00F76265" w:rsidRDefault="00611EA6" w:rsidP="00FC7480">
            <w:pPr>
              <w:jc w:val="both"/>
              <w:rPr>
                <w:rFonts w:cs="Times New Roman"/>
                <w:sz w:val="24"/>
                <w:szCs w:val="24"/>
                <w:lang w:val="kk-KZ"/>
              </w:rPr>
            </w:pPr>
            <w:r w:rsidRPr="00611EA6">
              <w:rPr>
                <w:rFonts w:cs="Times New Roman"/>
                <w:sz w:val="24"/>
                <w:szCs w:val="24"/>
              </w:rPr>
              <w:t>≤0.001 (</w:t>
            </w:r>
            <w:r>
              <w:rPr>
                <w:rFonts w:cs="Times New Roman"/>
                <w:sz w:val="24"/>
                <w:szCs w:val="24"/>
                <w:lang w:val="kk-KZ"/>
              </w:rPr>
              <w:t>өте маңызды</w:t>
            </w:r>
            <w:r w:rsidRPr="00611EA6">
              <w:rPr>
                <w:rFonts w:cs="Times New Roman"/>
                <w:sz w:val="24"/>
                <w:szCs w:val="24"/>
              </w:rPr>
              <w:t>)</w:t>
            </w:r>
          </w:p>
        </w:tc>
      </w:tr>
      <w:tr w:rsidR="00611EA6" w14:paraId="1CFAD07C" w14:textId="77777777" w:rsidTr="0013192C">
        <w:tc>
          <w:tcPr>
            <w:tcW w:w="1276" w:type="dxa"/>
          </w:tcPr>
          <w:p w14:paraId="6C9E457C" w14:textId="2269EAE1" w:rsidR="001B627A" w:rsidRPr="004B41A1" w:rsidRDefault="001B627A" w:rsidP="00FC7480">
            <w:pPr>
              <w:jc w:val="both"/>
              <w:rPr>
                <w:rFonts w:cs="Times New Roman"/>
                <w:sz w:val="24"/>
                <w:szCs w:val="24"/>
              </w:rPr>
            </w:pPr>
            <w:proofErr w:type="spellStart"/>
            <w:r w:rsidRPr="001B627A">
              <w:rPr>
                <w:rFonts w:cs="Times New Roman"/>
                <w:sz w:val="24"/>
                <w:szCs w:val="24"/>
              </w:rPr>
              <w:t>Интерпре</w:t>
            </w:r>
            <w:r w:rsidR="004B41A1">
              <w:rPr>
                <w:rFonts w:cs="Times New Roman"/>
                <w:sz w:val="24"/>
                <w:szCs w:val="24"/>
              </w:rPr>
              <w:t>-</w:t>
            </w:r>
            <w:r w:rsidRPr="001B627A">
              <w:rPr>
                <w:rFonts w:cs="Times New Roman"/>
                <w:sz w:val="24"/>
                <w:szCs w:val="24"/>
              </w:rPr>
              <w:t>тация</w:t>
            </w:r>
            <w:proofErr w:type="spellEnd"/>
          </w:p>
        </w:tc>
        <w:tc>
          <w:tcPr>
            <w:tcW w:w="1559" w:type="dxa"/>
          </w:tcPr>
          <w:p w14:paraId="0EDC9073" w14:textId="54649034" w:rsidR="001B627A" w:rsidRPr="001B627A" w:rsidRDefault="001B627A" w:rsidP="00FC7480">
            <w:pPr>
              <w:jc w:val="both"/>
              <w:rPr>
                <w:rFonts w:cs="Times New Roman"/>
                <w:sz w:val="24"/>
                <w:szCs w:val="24"/>
              </w:rPr>
            </w:pPr>
            <w:r w:rsidRPr="001B627A">
              <w:rPr>
                <w:rFonts w:cs="Times New Roman"/>
                <w:sz w:val="24"/>
                <w:szCs w:val="24"/>
              </w:rPr>
              <w:t>Дисперсия</w:t>
            </w:r>
            <w:r w:rsidR="004B41A1">
              <w:rPr>
                <w:rFonts w:cs="Times New Roman"/>
                <w:sz w:val="24"/>
                <w:szCs w:val="24"/>
              </w:rPr>
              <w:t>-</w:t>
            </w:r>
            <w:proofErr w:type="spellStart"/>
            <w:r w:rsidRPr="001B627A">
              <w:rPr>
                <w:rFonts w:cs="Times New Roman"/>
                <w:sz w:val="24"/>
                <w:szCs w:val="24"/>
              </w:rPr>
              <w:t>ның</w:t>
            </w:r>
            <w:proofErr w:type="spellEnd"/>
            <w:r w:rsidRPr="001B627A">
              <w:rPr>
                <w:rFonts w:cs="Times New Roman"/>
                <w:sz w:val="24"/>
                <w:szCs w:val="24"/>
              </w:rPr>
              <w:t xml:space="preserve"> өте </w:t>
            </w:r>
            <w:proofErr w:type="spellStart"/>
            <w:r w:rsidRPr="001B627A">
              <w:rPr>
                <w:rFonts w:cs="Times New Roman"/>
                <w:sz w:val="24"/>
                <w:szCs w:val="24"/>
              </w:rPr>
              <w:t>күшті</w:t>
            </w:r>
            <w:proofErr w:type="spellEnd"/>
            <w:r w:rsidRPr="001B627A">
              <w:rPr>
                <w:rFonts w:cs="Times New Roman"/>
                <w:sz w:val="24"/>
                <w:szCs w:val="24"/>
              </w:rPr>
              <w:t xml:space="preserve"> </w:t>
            </w:r>
            <w:proofErr w:type="spellStart"/>
            <w:r w:rsidRPr="001B627A">
              <w:rPr>
                <w:rFonts w:cs="Times New Roman"/>
                <w:sz w:val="24"/>
                <w:szCs w:val="24"/>
              </w:rPr>
              <w:t>түсіндірмесі</w:t>
            </w:r>
            <w:proofErr w:type="spellEnd"/>
          </w:p>
        </w:tc>
        <w:tc>
          <w:tcPr>
            <w:tcW w:w="1559" w:type="dxa"/>
          </w:tcPr>
          <w:p w14:paraId="3E9E3C8E" w14:textId="0DA01E89" w:rsidR="001B627A" w:rsidRPr="00F76265" w:rsidRDefault="00511F09" w:rsidP="00FC7480">
            <w:pPr>
              <w:jc w:val="both"/>
              <w:rPr>
                <w:rFonts w:cs="Times New Roman"/>
                <w:sz w:val="24"/>
                <w:szCs w:val="24"/>
                <w:lang w:val="kk-KZ"/>
              </w:rPr>
            </w:pPr>
            <w:r>
              <w:rPr>
                <w:rFonts w:cs="Times New Roman"/>
                <w:sz w:val="24"/>
                <w:szCs w:val="24"/>
                <w:lang w:val="kk-KZ"/>
              </w:rPr>
              <w:t>Модельдің т</w:t>
            </w:r>
            <w:r w:rsidRPr="00511F09">
              <w:rPr>
                <w:rFonts w:cs="Times New Roman"/>
                <w:sz w:val="24"/>
                <w:szCs w:val="24"/>
                <w:lang w:val="kk-KZ"/>
              </w:rPr>
              <w:t>ұрақты</w:t>
            </w:r>
            <w:r>
              <w:rPr>
                <w:rFonts w:cs="Times New Roman"/>
                <w:sz w:val="24"/>
                <w:szCs w:val="24"/>
                <w:lang w:val="kk-KZ"/>
              </w:rPr>
              <w:t>ғын растайды</w:t>
            </w:r>
          </w:p>
        </w:tc>
        <w:tc>
          <w:tcPr>
            <w:tcW w:w="1985" w:type="dxa"/>
          </w:tcPr>
          <w:p w14:paraId="5785F6F1" w14:textId="4F93AC6A" w:rsidR="001B627A" w:rsidRPr="00F76265" w:rsidRDefault="00511F09" w:rsidP="00FC7480">
            <w:pPr>
              <w:jc w:val="both"/>
              <w:rPr>
                <w:rFonts w:cs="Times New Roman"/>
                <w:sz w:val="24"/>
                <w:szCs w:val="24"/>
                <w:lang w:val="kk-KZ"/>
              </w:rPr>
            </w:pPr>
            <w:r w:rsidRPr="00511F09">
              <w:rPr>
                <w:rFonts w:cs="Times New Roman"/>
                <w:sz w:val="24"/>
                <w:szCs w:val="24"/>
                <w:lang w:val="kk-KZ"/>
              </w:rPr>
              <w:t>R²</w:t>
            </w:r>
            <w:r w:rsidRPr="001409C3">
              <w:rPr>
                <w:rFonts w:cs="Times New Roman"/>
                <w:sz w:val="24"/>
                <w:szCs w:val="24"/>
                <w:lang w:val="kk-KZ"/>
              </w:rPr>
              <w:t>дәлдігі мен сенімділігін көрсетеді</w:t>
            </w:r>
          </w:p>
        </w:tc>
        <w:tc>
          <w:tcPr>
            <w:tcW w:w="1758" w:type="dxa"/>
          </w:tcPr>
          <w:p w14:paraId="495F4FD8" w14:textId="6F34B136" w:rsidR="001B627A" w:rsidRPr="00F76265" w:rsidRDefault="001409C3" w:rsidP="00FC7480">
            <w:pPr>
              <w:jc w:val="both"/>
              <w:rPr>
                <w:rFonts w:cs="Times New Roman"/>
                <w:sz w:val="24"/>
                <w:szCs w:val="24"/>
                <w:lang w:val="kk-KZ"/>
              </w:rPr>
            </w:pPr>
            <w:r w:rsidRPr="001409C3">
              <w:rPr>
                <w:rFonts w:cs="Times New Roman"/>
                <w:sz w:val="24"/>
                <w:szCs w:val="24"/>
                <w:lang w:val="kk-KZ"/>
              </w:rPr>
              <w:t>М</w:t>
            </w:r>
            <w:r>
              <w:rPr>
                <w:rFonts w:cs="Times New Roman"/>
                <w:sz w:val="24"/>
                <w:szCs w:val="24"/>
                <w:lang w:val="kk-KZ"/>
              </w:rPr>
              <w:t>одельдің статист</w:t>
            </w:r>
            <w:r w:rsidR="00EE339D">
              <w:rPr>
                <w:rFonts w:cs="Times New Roman"/>
                <w:sz w:val="24"/>
                <w:szCs w:val="24"/>
                <w:lang w:val="kk-KZ"/>
              </w:rPr>
              <w:t>икалық</w:t>
            </w:r>
            <w:r>
              <w:rPr>
                <w:rFonts w:cs="Times New Roman"/>
                <w:sz w:val="24"/>
                <w:szCs w:val="24"/>
                <w:lang w:val="kk-KZ"/>
              </w:rPr>
              <w:t xml:space="preserve"> түсіндіру күші</w:t>
            </w:r>
            <w:r w:rsidRPr="001409C3">
              <w:rPr>
                <w:rFonts w:cs="Times New Roman"/>
                <w:sz w:val="24"/>
                <w:szCs w:val="24"/>
                <w:lang w:val="kk-KZ"/>
              </w:rPr>
              <w:t xml:space="preserve"> өте жоғары</w:t>
            </w:r>
          </w:p>
        </w:tc>
        <w:tc>
          <w:tcPr>
            <w:tcW w:w="1354" w:type="dxa"/>
          </w:tcPr>
          <w:p w14:paraId="2B09A520" w14:textId="2C107606" w:rsidR="00611EA6" w:rsidRDefault="00611EA6" w:rsidP="00FC7480">
            <w:pPr>
              <w:jc w:val="both"/>
              <w:rPr>
                <w:rFonts w:cs="Times New Roman"/>
                <w:sz w:val="24"/>
                <w:szCs w:val="24"/>
                <w:lang w:val="kk-KZ"/>
              </w:rPr>
            </w:pPr>
            <w:r>
              <w:rPr>
                <w:rFonts w:cs="Times New Roman"/>
                <w:sz w:val="24"/>
                <w:szCs w:val="24"/>
                <w:lang w:val="kk-KZ"/>
              </w:rPr>
              <w:t>Өте жоғары маңыз-</w:t>
            </w:r>
          </w:p>
          <w:p w14:paraId="6886F891" w14:textId="5D80A368" w:rsidR="001B627A" w:rsidRPr="00611EA6" w:rsidRDefault="00611EA6" w:rsidP="00FC7480">
            <w:pPr>
              <w:jc w:val="both"/>
              <w:rPr>
                <w:rFonts w:cs="Times New Roman"/>
                <w:sz w:val="24"/>
                <w:szCs w:val="24"/>
                <w:lang w:val="kk-KZ"/>
              </w:rPr>
            </w:pPr>
            <w:r>
              <w:rPr>
                <w:rFonts w:cs="Times New Roman"/>
                <w:sz w:val="24"/>
                <w:szCs w:val="24"/>
                <w:lang w:val="kk-KZ"/>
              </w:rPr>
              <w:t>дылық</w:t>
            </w:r>
          </w:p>
        </w:tc>
      </w:tr>
      <w:tr w:rsidR="00C21CD9" w14:paraId="0AA1F587" w14:textId="77777777" w:rsidTr="009C5647">
        <w:tc>
          <w:tcPr>
            <w:tcW w:w="9491" w:type="dxa"/>
            <w:gridSpan w:val="6"/>
          </w:tcPr>
          <w:p w14:paraId="3CFE80DA" w14:textId="782D1E47" w:rsidR="00C21CD9" w:rsidRPr="0031473F" w:rsidRDefault="00404B12" w:rsidP="00404B12">
            <w:pPr>
              <w:rPr>
                <w:rFonts w:cs="Times New Roman"/>
                <w:sz w:val="22"/>
                <w:lang w:val="kk-KZ"/>
              </w:rPr>
            </w:pPr>
            <w:r>
              <w:rPr>
                <w:rFonts w:cs="Times New Roman"/>
                <w:sz w:val="22"/>
                <w:lang w:val="kk-KZ"/>
              </w:rPr>
              <w:t xml:space="preserve">       </w:t>
            </w:r>
            <w:r w:rsidR="00C21CD9" w:rsidRPr="0031473F">
              <w:rPr>
                <w:rFonts w:cs="Times New Roman"/>
                <w:sz w:val="22"/>
                <w:lang w:val="kk-KZ"/>
              </w:rPr>
              <w:t>Ескерту –</w:t>
            </w:r>
            <w:r w:rsidR="00E36D09">
              <w:rPr>
                <w:rFonts w:cs="Times New Roman"/>
                <w:sz w:val="22"/>
                <w:lang w:val="kk-KZ"/>
              </w:rPr>
              <w:t xml:space="preserve"> </w:t>
            </w:r>
            <w:r w:rsidR="00C21CD9" w:rsidRPr="0031473F">
              <w:rPr>
                <w:rFonts w:cs="Times New Roman"/>
                <w:sz w:val="22"/>
                <w:lang w:val="kk-KZ"/>
              </w:rPr>
              <w:t>SmartPLS бағдарламасының мәліметтері негізінде құралған</w:t>
            </w:r>
          </w:p>
        </w:tc>
      </w:tr>
      <w:bookmarkEnd w:id="140"/>
      <w:bookmarkEnd w:id="142"/>
    </w:tbl>
    <w:p w14:paraId="62EE4E6E" w14:textId="77777777" w:rsidR="00565D81" w:rsidRPr="00C21CD9" w:rsidRDefault="00565D81" w:rsidP="00FC7480">
      <w:pPr>
        <w:spacing w:after="0" w:line="240" w:lineRule="auto"/>
        <w:jc w:val="both"/>
        <w:rPr>
          <w:rFonts w:cs="Times New Roman"/>
          <w:szCs w:val="28"/>
          <w:lang w:val="kk-KZ"/>
        </w:rPr>
      </w:pPr>
    </w:p>
    <w:p w14:paraId="20B4EB88" w14:textId="7A0B7407" w:rsidR="00565D81" w:rsidRPr="00EF4958" w:rsidRDefault="00EF4958" w:rsidP="00FC7480">
      <w:pPr>
        <w:spacing w:after="0" w:line="240" w:lineRule="auto"/>
        <w:ind w:firstLine="567"/>
        <w:jc w:val="both"/>
        <w:rPr>
          <w:rFonts w:cs="Times New Roman"/>
          <w:szCs w:val="28"/>
          <w:lang w:val="kk-KZ"/>
        </w:rPr>
      </w:pPr>
      <w:r>
        <w:rPr>
          <w:rFonts w:cs="Times New Roman"/>
          <w:szCs w:val="28"/>
          <w:lang w:val="kk-KZ"/>
        </w:rPr>
        <w:t>Т</w:t>
      </w:r>
      <w:r w:rsidR="00565D81" w:rsidRPr="00EF4958">
        <w:rPr>
          <w:rFonts w:cs="Times New Roman"/>
          <w:szCs w:val="28"/>
          <w:lang w:val="kk-KZ"/>
        </w:rPr>
        <w:t>алдау</w:t>
      </w:r>
      <w:r>
        <w:rPr>
          <w:rFonts w:cs="Times New Roman"/>
          <w:szCs w:val="28"/>
          <w:lang w:val="kk-KZ"/>
        </w:rPr>
        <w:t xml:space="preserve"> нәтижесінде,  </w:t>
      </w:r>
      <w:r w:rsidR="00B7155B" w:rsidRPr="00EF4958">
        <w:rPr>
          <w:rFonts w:cs="Times New Roman"/>
          <w:szCs w:val="28"/>
          <w:lang w:val="kk-KZ"/>
        </w:rPr>
        <w:t>Түпнұсқа үлгі (O)  (</w:t>
      </w:r>
      <w:r w:rsidR="00565D81" w:rsidRPr="00EF4958">
        <w:rPr>
          <w:rFonts w:cs="Times New Roman"/>
          <w:szCs w:val="28"/>
          <w:lang w:val="kk-KZ"/>
        </w:rPr>
        <w:t>Original Sample</w:t>
      </w:r>
      <w:r w:rsidR="00B7155B" w:rsidRPr="00EF4958">
        <w:rPr>
          <w:rFonts w:cs="Times New Roman"/>
          <w:szCs w:val="28"/>
          <w:lang w:val="kk-KZ"/>
        </w:rPr>
        <w:t>)</w:t>
      </w:r>
      <w:r w:rsidR="00565D81" w:rsidRPr="00EF4958">
        <w:rPr>
          <w:rFonts w:cs="Times New Roman"/>
          <w:szCs w:val="28"/>
          <w:lang w:val="kk-KZ"/>
        </w:rPr>
        <w:t>: 0,817</w:t>
      </w:r>
    </w:p>
    <w:p w14:paraId="75F55CE8" w14:textId="55748C58" w:rsidR="00565D81" w:rsidRPr="00156569" w:rsidRDefault="00565D81" w:rsidP="00E36D09">
      <w:pPr>
        <w:spacing w:after="0" w:line="240" w:lineRule="auto"/>
        <w:ind w:firstLine="567"/>
        <w:jc w:val="both"/>
        <w:rPr>
          <w:rFonts w:cs="Times New Roman"/>
          <w:szCs w:val="28"/>
          <w:lang w:val="kk-KZ"/>
        </w:rPr>
      </w:pPr>
      <w:bookmarkStart w:id="145" w:name="_Hlk185379855"/>
      <w:r w:rsidRPr="001B627A">
        <w:rPr>
          <w:rFonts w:cs="Times New Roman"/>
          <w:szCs w:val="28"/>
          <w:lang w:val="kk-KZ"/>
        </w:rPr>
        <w:t xml:space="preserve">Жобаның сәттілігі (Project Success) айнымалысы </w:t>
      </w:r>
      <w:r w:rsidR="001B627A">
        <w:rPr>
          <w:rFonts w:cs="Times New Roman"/>
          <w:szCs w:val="28"/>
          <w:lang w:val="kk-KZ"/>
        </w:rPr>
        <w:t>=</w:t>
      </w:r>
      <w:r w:rsidRPr="001B627A">
        <w:rPr>
          <w:rFonts w:cs="Times New Roman"/>
          <w:szCs w:val="28"/>
          <w:lang w:val="kk-KZ"/>
        </w:rPr>
        <w:t xml:space="preserve"> R²</w:t>
      </w:r>
      <w:bookmarkEnd w:id="145"/>
      <w:r w:rsidRPr="001B627A">
        <w:rPr>
          <w:rFonts w:cs="Times New Roman"/>
          <w:szCs w:val="28"/>
          <w:lang w:val="kk-KZ"/>
        </w:rPr>
        <w:t xml:space="preserve"> мәні = 0,817 те</w:t>
      </w:r>
      <w:r>
        <w:rPr>
          <w:rFonts w:cs="Times New Roman"/>
          <w:szCs w:val="28"/>
          <w:lang w:val="kk-KZ"/>
        </w:rPr>
        <w:t>ң болды.</w:t>
      </w:r>
      <w:r w:rsidR="00E36D09">
        <w:rPr>
          <w:rFonts w:cs="Times New Roman"/>
          <w:szCs w:val="28"/>
          <w:lang w:val="kk-KZ"/>
        </w:rPr>
        <w:t xml:space="preserve"> </w:t>
      </w:r>
      <w:r>
        <w:rPr>
          <w:rFonts w:cs="Times New Roman"/>
          <w:szCs w:val="28"/>
          <w:lang w:val="kk-KZ"/>
        </w:rPr>
        <w:t>Ж</w:t>
      </w:r>
      <w:r w:rsidRPr="00156569">
        <w:rPr>
          <w:rFonts w:cs="Times New Roman"/>
          <w:szCs w:val="28"/>
          <w:lang w:val="kk-KZ"/>
        </w:rPr>
        <w:t xml:space="preserve">оба сәттілігінің ауытқуының 81,7% </w:t>
      </w:r>
      <w:r>
        <w:rPr>
          <w:rFonts w:cs="Times New Roman"/>
          <w:szCs w:val="28"/>
          <w:lang w:val="kk-KZ"/>
        </w:rPr>
        <w:t>модель</w:t>
      </w:r>
      <w:r w:rsidRPr="00156569">
        <w:rPr>
          <w:rFonts w:cs="Times New Roman"/>
          <w:szCs w:val="28"/>
          <w:lang w:val="kk-KZ"/>
        </w:rPr>
        <w:t>дегі тәуелсіз айнымалылармен түсіндірілетінін білдіреді (с</w:t>
      </w:r>
      <w:r w:rsidR="00B7155B">
        <w:rPr>
          <w:rFonts w:cs="Times New Roman"/>
          <w:szCs w:val="28"/>
          <w:lang w:val="kk-KZ"/>
        </w:rPr>
        <w:t>әттілік</w:t>
      </w:r>
      <w:r w:rsidRPr="00156569">
        <w:rPr>
          <w:rFonts w:cs="Times New Roman"/>
          <w:szCs w:val="28"/>
          <w:lang w:val="kk-KZ"/>
        </w:rPr>
        <w:t xml:space="preserve"> факторлары, жеке секторды ынталандыру, даму кедергілері және т.б.).</w:t>
      </w:r>
      <w:r w:rsidR="00E36D09">
        <w:rPr>
          <w:rFonts w:cs="Times New Roman"/>
          <w:szCs w:val="28"/>
          <w:lang w:val="kk-KZ"/>
        </w:rPr>
        <w:t xml:space="preserve"> </w:t>
      </w:r>
      <w:r w:rsidRPr="00156569">
        <w:rPr>
          <w:rFonts w:cs="Times New Roman"/>
          <w:szCs w:val="28"/>
          <w:lang w:val="kk-KZ"/>
        </w:rPr>
        <w:t>Қалған 18,3% дисперсия үлгіге кірмейтін басқа факторларға байланысты</w:t>
      </w:r>
      <w:r>
        <w:rPr>
          <w:rFonts w:cs="Times New Roman"/>
          <w:szCs w:val="28"/>
          <w:lang w:val="kk-KZ"/>
        </w:rPr>
        <w:t xml:space="preserve"> екенін көрсетті</w:t>
      </w:r>
      <w:r w:rsidRPr="00156569">
        <w:rPr>
          <w:rFonts w:cs="Times New Roman"/>
          <w:szCs w:val="28"/>
          <w:lang w:val="kk-KZ"/>
        </w:rPr>
        <w:t>.</w:t>
      </w:r>
    </w:p>
    <w:p w14:paraId="08D40F43" w14:textId="77777777" w:rsidR="0013192C" w:rsidRDefault="00394741" w:rsidP="00E36D09">
      <w:pPr>
        <w:spacing w:after="0" w:line="240" w:lineRule="auto"/>
        <w:ind w:firstLine="567"/>
        <w:jc w:val="both"/>
        <w:rPr>
          <w:rFonts w:cs="Times New Roman"/>
          <w:szCs w:val="28"/>
          <w:lang w:val="kk-KZ"/>
        </w:rPr>
      </w:pPr>
      <w:r>
        <w:rPr>
          <w:rFonts w:cs="Times New Roman"/>
          <w:szCs w:val="28"/>
          <w:lang w:val="kk-KZ"/>
        </w:rPr>
        <w:t>Алынған н</w:t>
      </w:r>
      <w:r w:rsidRPr="00394741">
        <w:rPr>
          <w:rFonts w:cs="Times New Roman"/>
          <w:szCs w:val="28"/>
          <w:lang w:val="kk-KZ"/>
        </w:rPr>
        <w:t>әтижелер модельдің болжау қабілетінің жоғары екендігін көрсетеді, ал статистикалық көрсеткіштердің мәндері нәтижелердің сенімділігі мен маңыздылығын көрсетеді.</w:t>
      </w:r>
      <w:r w:rsidR="00E36D09">
        <w:rPr>
          <w:rFonts w:cs="Times New Roman"/>
          <w:szCs w:val="28"/>
          <w:lang w:val="kk-KZ"/>
        </w:rPr>
        <w:t xml:space="preserve"> </w:t>
      </w:r>
    </w:p>
    <w:p w14:paraId="5634D77B" w14:textId="0822E0BB" w:rsidR="004136FA" w:rsidRPr="004136FA" w:rsidRDefault="003F282E" w:rsidP="00E92807">
      <w:pPr>
        <w:spacing w:after="0" w:line="240" w:lineRule="auto"/>
        <w:ind w:firstLine="567"/>
        <w:jc w:val="both"/>
        <w:rPr>
          <w:rFonts w:cs="Times New Roman"/>
          <w:szCs w:val="28"/>
          <w:lang w:val="kk-KZ"/>
        </w:rPr>
      </w:pPr>
      <w:r>
        <w:rPr>
          <w:rFonts w:cs="Times New Roman"/>
          <w:szCs w:val="28"/>
          <w:lang w:val="kk-KZ"/>
        </w:rPr>
        <w:t>Әрі қарай</w:t>
      </w:r>
      <w:r w:rsidR="004136FA">
        <w:rPr>
          <w:rFonts w:cs="Times New Roman"/>
          <w:szCs w:val="28"/>
          <w:lang w:val="kk-KZ"/>
        </w:rPr>
        <w:t>, зерттеуіміздегі гипотезаларды тексерейік</w:t>
      </w:r>
      <w:r w:rsidR="004631FB">
        <w:rPr>
          <w:rFonts w:cs="Times New Roman"/>
          <w:szCs w:val="28"/>
          <w:lang w:val="kk-KZ"/>
        </w:rPr>
        <w:t xml:space="preserve"> </w:t>
      </w:r>
      <w:r w:rsidR="004631FB" w:rsidRPr="004631FB">
        <w:rPr>
          <w:rFonts w:cs="Times New Roman"/>
          <w:szCs w:val="28"/>
          <w:lang w:val="kk-KZ"/>
        </w:rPr>
        <w:t>(кесте 25)</w:t>
      </w:r>
      <w:r w:rsidR="004631FB">
        <w:rPr>
          <w:rFonts w:cs="Times New Roman"/>
          <w:szCs w:val="28"/>
          <w:lang w:val="kk-KZ"/>
        </w:rPr>
        <w:t>. Талдау нәтижелері</w:t>
      </w:r>
      <w:r w:rsidR="004136FA">
        <w:rPr>
          <w:rFonts w:cs="Times New Roman"/>
          <w:szCs w:val="28"/>
          <w:lang w:val="kk-KZ"/>
        </w:rPr>
        <w:t>:</w:t>
      </w:r>
      <w:r w:rsidR="005E72AA" w:rsidRPr="005E72AA">
        <w:rPr>
          <w:rFonts w:cs="Times New Roman"/>
          <w:szCs w:val="28"/>
          <w:lang w:val="kk-KZ"/>
        </w:rPr>
        <w:t xml:space="preserve"> </w:t>
      </w:r>
    </w:p>
    <w:p w14:paraId="039A0457" w14:textId="37E3AA63" w:rsidR="004631FB" w:rsidRPr="004631FB" w:rsidRDefault="004631FB" w:rsidP="009210CE">
      <w:pPr>
        <w:numPr>
          <w:ilvl w:val="0"/>
          <w:numId w:val="36"/>
        </w:numPr>
        <w:tabs>
          <w:tab w:val="clear" w:pos="720"/>
        </w:tabs>
        <w:spacing w:after="0" w:line="240" w:lineRule="auto"/>
        <w:ind w:left="0" w:firstLine="567"/>
        <w:jc w:val="both"/>
        <w:rPr>
          <w:rFonts w:cs="Times New Roman"/>
          <w:szCs w:val="28"/>
          <w:lang w:val="kk-KZ"/>
        </w:rPr>
      </w:pPr>
      <w:r w:rsidRPr="004631FB">
        <w:rPr>
          <w:rFonts w:cs="Times New Roman"/>
          <w:szCs w:val="28"/>
          <w:lang w:val="kk-KZ"/>
        </w:rPr>
        <w:t xml:space="preserve">H1: </w:t>
      </w:r>
      <w:bookmarkStart w:id="146" w:name="_Hlk209983783"/>
      <w:r w:rsidRPr="004631FB">
        <w:rPr>
          <w:rFonts w:cs="Times New Roman"/>
          <w:szCs w:val="28"/>
          <w:lang w:val="kk-KZ"/>
        </w:rPr>
        <w:t>МЖӘ сәттілік факторлары → Жобаның сәттілігі</w:t>
      </w:r>
      <w:bookmarkEnd w:id="146"/>
      <w:r w:rsidRPr="004631FB">
        <w:rPr>
          <w:rFonts w:cs="Times New Roman"/>
          <w:szCs w:val="28"/>
          <w:lang w:val="kk-KZ"/>
        </w:rPr>
        <w:t xml:space="preserve"> (Success Factors </w:t>
      </w:r>
      <w:bookmarkStart w:id="147" w:name="_Hlk209974716"/>
      <w:r w:rsidRPr="004631FB">
        <w:rPr>
          <w:rFonts w:cs="Times New Roman"/>
          <w:szCs w:val="28"/>
          <w:lang w:val="kk-KZ"/>
        </w:rPr>
        <w:t xml:space="preserve">→ </w:t>
      </w:r>
      <w:bookmarkEnd w:id="147"/>
      <w:r w:rsidRPr="004631FB">
        <w:rPr>
          <w:rFonts w:cs="Times New Roman"/>
          <w:szCs w:val="28"/>
          <w:lang w:val="kk-KZ"/>
        </w:rPr>
        <w:t>Project Success) – оң әсер (P &lt; 0.001). Гипотеза расталды. Яғни, құқықтық тұрақтылық, тәуекелдерді әділ бөлу, мықты консорциум құру жобаның сәтті болуына шешуші рөл атқарады.</w:t>
      </w:r>
    </w:p>
    <w:p w14:paraId="46A51F66" w14:textId="77777777" w:rsidR="004631FB" w:rsidRPr="004631FB" w:rsidRDefault="004631FB" w:rsidP="009210CE">
      <w:pPr>
        <w:numPr>
          <w:ilvl w:val="0"/>
          <w:numId w:val="36"/>
        </w:numPr>
        <w:tabs>
          <w:tab w:val="clear" w:pos="720"/>
        </w:tabs>
        <w:spacing w:after="0" w:line="240" w:lineRule="auto"/>
        <w:ind w:left="0" w:firstLine="567"/>
        <w:jc w:val="both"/>
        <w:rPr>
          <w:rFonts w:cs="Times New Roman"/>
          <w:szCs w:val="28"/>
          <w:lang w:val="kk-KZ"/>
        </w:rPr>
      </w:pPr>
      <w:r w:rsidRPr="004631FB">
        <w:rPr>
          <w:rFonts w:cs="Times New Roman"/>
          <w:szCs w:val="28"/>
          <w:lang w:val="kk-KZ"/>
        </w:rPr>
        <w:t xml:space="preserve">H2: </w:t>
      </w:r>
      <w:bookmarkStart w:id="148" w:name="_Hlk209983881"/>
      <w:r w:rsidRPr="004631FB">
        <w:rPr>
          <w:rFonts w:cs="Times New Roman"/>
          <w:szCs w:val="28"/>
          <w:lang w:val="kk-KZ"/>
        </w:rPr>
        <w:t>Инвесторларды жобаға тарту</w:t>
      </w:r>
      <w:bookmarkEnd w:id="148"/>
      <w:r w:rsidRPr="004631FB">
        <w:rPr>
          <w:rFonts w:cs="Times New Roman"/>
          <w:szCs w:val="28"/>
          <w:lang w:val="kk-KZ"/>
        </w:rPr>
        <w:t>→Жобаның сәттілігі (Investors → Project Success) – теріс, әрі маңызды емес әсер (P &gt; 0.05). Гипотеза расталмады. Бұл Қазақстанда инвесторларды тартудың жеткілікті деңгейде қолдау таппағанын көрсетеді.</w:t>
      </w:r>
    </w:p>
    <w:p w14:paraId="47B26E51" w14:textId="77777777" w:rsidR="004631FB" w:rsidRPr="004631FB" w:rsidRDefault="004631FB" w:rsidP="009210CE">
      <w:pPr>
        <w:numPr>
          <w:ilvl w:val="0"/>
          <w:numId w:val="36"/>
        </w:numPr>
        <w:tabs>
          <w:tab w:val="clear" w:pos="720"/>
        </w:tabs>
        <w:spacing w:after="0" w:line="240" w:lineRule="auto"/>
        <w:ind w:left="0" w:firstLine="567"/>
        <w:jc w:val="both"/>
        <w:rPr>
          <w:rFonts w:cs="Times New Roman"/>
          <w:szCs w:val="28"/>
          <w:lang w:val="kk-KZ"/>
        </w:rPr>
      </w:pPr>
      <w:r w:rsidRPr="004631FB">
        <w:rPr>
          <w:rFonts w:cs="Times New Roman"/>
          <w:szCs w:val="28"/>
          <w:lang w:val="kk-KZ"/>
        </w:rPr>
        <w:t xml:space="preserve">H3: </w:t>
      </w:r>
      <w:bookmarkStart w:id="149" w:name="_Hlk209983836"/>
      <w:r w:rsidRPr="004631FB">
        <w:rPr>
          <w:rFonts w:cs="Times New Roman"/>
          <w:szCs w:val="28"/>
          <w:lang w:val="kk-KZ"/>
        </w:rPr>
        <w:t xml:space="preserve">Жеке секторды ынталандыру→Жобаның сәттілігі </w:t>
      </w:r>
      <w:bookmarkEnd w:id="149"/>
      <w:r w:rsidRPr="004631FB">
        <w:rPr>
          <w:rFonts w:cs="Times New Roman"/>
          <w:szCs w:val="28"/>
          <w:lang w:val="kk-KZ"/>
        </w:rPr>
        <w:t xml:space="preserve">(Private Sector Incentives → Project Success) – оң әсер (P = 0.040). </w:t>
      </w:r>
      <w:bookmarkStart w:id="150" w:name="_Hlk209975070"/>
      <w:r w:rsidRPr="004631FB">
        <w:rPr>
          <w:rFonts w:cs="Times New Roman"/>
          <w:szCs w:val="28"/>
          <w:lang w:val="kk-KZ"/>
        </w:rPr>
        <w:t xml:space="preserve">Гипотеза расталды. </w:t>
      </w:r>
      <w:bookmarkEnd w:id="150"/>
      <w:r w:rsidRPr="004631FB">
        <w:rPr>
          <w:rFonts w:cs="Times New Roman"/>
          <w:szCs w:val="28"/>
          <w:lang w:val="kk-KZ"/>
        </w:rPr>
        <w:t>Мемлекеттік кепілдіктер, салықтық жеңілдіктер және субсидиялар жобалардың табыстылығын арттырады.</w:t>
      </w:r>
    </w:p>
    <w:p w14:paraId="233F0759" w14:textId="5623FB1A" w:rsidR="004631FB" w:rsidRPr="004631FB" w:rsidRDefault="004631FB" w:rsidP="009210CE">
      <w:pPr>
        <w:numPr>
          <w:ilvl w:val="0"/>
          <w:numId w:val="36"/>
        </w:numPr>
        <w:tabs>
          <w:tab w:val="clear" w:pos="720"/>
        </w:tabs>
        <w:spacing w:after="0" w:line="240" w:lineRule="auto"/>
        <w:ind w:left="0" w:firstLine="567"/>
        <w:jc w:val="both"/>
        <w:rPr>
          <w:rFonts w:cs="Times New Roman"/>
          <w:szCs w:val="28"/>
          <w:lang w:val="kk-KZ"/>
        </w:rPr>
      </w:pPr>
      <w:r w:rsidRPr="004631FB">
        <w:rPr>
          <w:rFonts w:cs="Times New Roman"/>
          <w:szCs w:val="28"/>
          <w:lang w:val="kk-KZ"/>
        </w:rPr>
        <w:t xml:space="preserve">H4: </w:t>
      </w:r>
      <w:bookmarkStart w:id="151" w:name="_Hlk209975523"/>
      <w:r w:rsidRPr="004631FB">
        <w:rPr>
          <w:rFonts w:cs="Times New Roman"/>
          <w:szCs w:val="28"/>
          <w:lang w:val="kk-KZ"/>
        </w:rPr>
        <w:t>МЖӘ тежейтін факторлар</w:t>
      </w:r>
      <w:bookmarkEnd w:id="151"/>
      <w:r w:rsidRPr="004631FB">
        <w:rPr>
          <w:rFonts w:cs="Times New Roman"/>
          <w:szCs w:val="28"/>
          <w:lang w:val="kk-KZ"/>
        </w:rPr>
        <w:t xml:space="preserve">→Жобаның сәттілігі (Development Barriers → Project Success) – күтпеген жерден оң әсер (P = 0.044). Гипотеза расталмады. Бұл кедергілерді еңсеру жобаның институционалдық сапасын арттырып, жанама түрде </w:t>
      </w:r>
      <w:r w:rsidR="005E1EC6">
        <w:rPr>
          <w:rFonts w:cs="Times New Roman"/>
          <w:szCs w:val="28"/>
          <w:lang w:val="kk-KZ"/>
        </w:rPr>
        <w:t>сәттілікке</w:t>
      </w:r>
      <w:r w:rsidRPr="004631FB">
        <w:rPr>
          <w:rFonts w:cs="Times New Roman"/>
          <w:szCs w:val="28"/>
          <w:lang w:val="kk-KZ"/>
        </w:rPr>
        <w:t xml:space="preserve"> ықпал ететінін білдіреді.</w:t>
      </w:r>
    </w:p>
    <w:p w14:paraId="0B974454" w14:textId="53052472" w:rsidR="004631FB" w:rsidRPr="004305A4" w:rsidRDefault="004631FB" w:rsidP="009210CE">
      <w:pPr>
        <w:numPr>
          <w:ilvl w:val="0"/>
          <w:numId w:val="36"/>
        </w:numPr>
        <w:tabs>
          <w:tab w:val="clear" w:pos="720"/>
        </w:tabs>
        <w:spacing w:after="0" w:line="240" w:lineRule="auto"/>
        <w:ind w:left="0" w:firstLine="567"/>
        <w:jc w:val="both"/>
        <w:rPr>
          <w:rFonts w:cs="Times New Roman"/>
          <w:szCs w:val="28"/>
          <w:lang w:val="kk-KZ"/>
        </w:rPr>
      </w:pPr>
      <w:r w:rsidRPr="004631FB">
        <w:rPr>
          <w:rFonts w:cs="Times New Roman"/>
          <w:szCs w:val="28"/>
          <w:lang w:val="kk-KZ"/>
        </w:rPr>
        <w:t xml:space="preserve">H5: </w:t>
      </w:r>
      <w:bookmarkStart w:id="152" w:name="_Hlk209983963"/>
      <w:r w:rsidRPr="004631FB">
        <w:rPr>
          <w:rFonts w:cs="Times New Roman"/>
          <w:szCs w:val="28"/>
          <w:lang w:val="kk-KZ"/>
        </w:rPr>
        <w:t>МЖӘ жүзеге асыру тәуекелдері</w:t>
      </w:r>
      <w:bookmarkEnd w:id="152"/>
      <w:r w:rsidRPr="004631FB">
        <w:rPr>
          <w:rFonts w:cs="Times New Roman"/>
          <w:szCs w:val="28"/>
          <w:lang w:val="kk-KZ"/>
        </w:rPr>
        <w:t xml:space="preserve">→Жобаның сәттілігі (Implementation Risks → Project Success) – әсері жоқ (P = 0.840). </w:t>
      </w:r>
      <w:bookmarkStart w:id="153" w:name="_Hlk209975039"/>
      <w:r w:rsidRPr="004631FB">
        <w:rPr>
          <w:rFonts w:cs="Times New Roman"/>
          <w:szCs w:val="28"/>
          <w:lang w:val="kk-KZ"/>
        </w:rPr>
        <w:t>Гипотеза расталмады.</w:t>
      </w:r>
      <w:bookmarkEnd w:id="153"/>
      <w:r w:rsidRPr="004631FB">
        <w:rPr>
          <w:rFonts w:cs="Times New Roman"/>
          <w:szCs w:val="28"/>
          <w:lang w:val="kk-KZ"/>
        </w:rPr>
        <w:t xml:space="preserve"> Тәуекелдерді басқару жүйесінің әлсіздігі олардың нәтижеге ықпалын төмендетіп отыр.</w:t>
      </w:r>
    </w:p>
    <w:p w14:paraId="0C019CE7" w14:textId="580EB10E" w:rsidR="00BB348E" w:rsidRPr="009208C1" w:rsidRDefault="004136FA" w:rsidP="004631FB">
      <w:pPr>
        <w:spacing w:after="0" w:line="240" w:lineRule="auto"/>
        <w:jc w:val="both"/>
        <w:rPr>
          <w:rFonts w:cs="Times New Roman"/>
          <w:szCs w:val="28"/>
          <w:lang w:val="kk-KZ"/>
        </w:rPr>
      </w:pPr>
      <w:r w:rsidRPr="00E17686">
        <w:rPr>
          <w:rFonts w:cs="Times New Roman"/>
          <w:szCs w:val="28"/>
          <w:lang w:val="kk-KZ"/>
        </w:rPr>
        <w:lastRenderedPageBreak/>
        <w:t>Кесте 2</w:t>
      </w:r>
      <w:r w:rsidR="00404B12">
        <w:rPr>
          <w:rFonts w:cs="Times New Roman"/>
          <w:szCs w:val="28"/>
          <w:lang w:val="kk-KZ"/>
        </w:rPr>
        <w:t>5</w:t>
      </w:r>
      <w:r w:rsidRPr="00E17686">
        <w:rPr>
          <w:rFonts w:cs="Times New Roman"/>
          <w:szCs w:val="28"/>
          <w:lang w:val="kk-KZ"/>
        </w:rPr>
        <w:t xml:space="preserve"> – </w:t>
      </w:r>
      <w:r w:rsidR="00BB348E">
        <w:rPr>
          <w:rFonts w:cs="Times New Roman"/>
          <w:szCs w:val="28"/>
          <w:lang w:val="kk-KZ"/>
        </w:rPr>
        <w:t>Гипотезалар</w:t>
      </w:r>
      <w:r w:rsidR="009208C1">
        <w:rPr>
          <w:rFonts w:cs="Times New Roman"/>
          <w:szCs w:val="28"/>
          <w:lang w:val="kk-KZ"/>
        </w:rPr>
        <w:t>ды тексеру</w:t>
      </w:r>
      <w:r w:rsidR="00BB348E">
        <w:rPr>
          <w:rFonts w:cs="Times New Roman"/>
          <w:szCs w:val="28"/>
          <w:lang w:val="kk-KZ"/>
        </w:rPr>
        <w:t xml:space="preserve"> нәтиже</w:t>
      </w:r>
      <w:r w:rsidR="009208C1">
        <w:rPr>
          <w:rFonts w:cs="Times New Roman"/>
          <w:szCs w:val="28"/>
          <w:lang w:val="kk-KZ"/>
        </w:rPr>
        <w:t>лері</w:t>
      </w:r>
    </w:p>
    <w:p w14:paraId="7E99E01F" w14:textId="6926AE82" w:rsidR="009B7848" w:rsidRDefault="004136FA" w:rsidP="000F4669">
      <w:pPr>
        <w:spacing w:after="0" w:line="240" w:lineRule="auto"/>
        <w:ind w:firstLine="567"/>
        <w:jc w:val="both"/>
        <w:rPr>
          <w:rFonts w:cs="Times New Roman"/>
          <w:szCs w:val="28"/>
          <w:lang w:val="kk-KZ"/>
        </w:rPr>
      </w:pPr>
      <w:r>
        <w:rPr>
          <w:rFonts w:cs="Times New Roman"/>
          <w:szCs w:val="28"/>
          <w:lang w:val="kk-KZ"/>
        </w:rPr>
        <w:t xml:space="preserve"> </w:t>
      </w:r>
    </w:p>
    <w:tbl>
      <w:tblPr>
        <w:tblStyle w:val="a5"/>
        <w:tblW w:w="0" w:type="auto"/>
        <w:tblLayout w:type="fixed"/>
        <w:tblLook w:val="04A0" w:firstRow="1" w:lastRow="0" w:firstColumn="1" w:lastColumn="0" w:noHBand="0" w:noVBand="1"/>
      </w:tblPr>
      <w:tblGrid>
        <w:gridCol w:w="3114"/>
        <w:gridCol w:w="1276"/>
        <w:gridCol w:w="1134"/>
        <w:gridCol w:w="1559"/>
        <w:gridCol w:w="992"/>
        <w:gridCol w:w="1553"/>
      </w:tblGrid>
      <w:tr w:rsidR="004A2D08" w14:paraId="10F2BD6D" w14:textId="77777777" w:rsidTr="004A2D08">
        <w:tc>
          <w:tcPr>
            <w:tcW w:w="3114" w:type="dxa"/>
            <w:vAlign w:val="center"/>
          </w:tcPr>
          <w:p w14:paraId="6C49D1B0" w14:textId="48C92913" w:rsidR="004A2D08" w:rsidRPr="004A2D08" w:rsidRDefault="004A2D08" w:rsidP="004A2D08">
            <w:pPr>
              <w:jc w:val="center"/>
              <w:rPr>
                <w:rFonts w:cs="Times New Roman"/>
                <w:sz w:val="24"/>
                <w:szCs w:val="24"/>
                <w:lang w:val="kk-KZ"/>
              </w:rPr>
            </w:pPr>
            <w:r w:rsidRPr="004A2D08">
              <w:rPr>
                <w:sz w:val="24"/>
                <w:szCs w:val="24"/>
              </w:rPr>
              <w:t>Гипотеза</w:t>
            </w:r>
          </w:p>
        </w:tc>
        <w:tc>
          <w:tcPr>
            <w:tcW w:w="1276" w:type="dxa"/>
            <w:vAlign w:val="center"/>
          </w:tcPr>
          <w:p w14:paraId="66FE3DB4" w14:textId="058799CD" w:rsidR="004A2D08" w:rsidRPr="004A2D08" w:rsidRDefault="004A2D08" w:rsidP="004A2D08">
            <w:pPr>
              <w:jc w:val="both"/>
              <w:rPr>
                <w:sz w:val="24"/>
                <w:szCs w:val="24"/>
                <w:lang w:val="kk-KZ"/>
              </w:rPr>
            </w:pPr>
            <w:r w:rsidRPr="004A2D08">
              <w:rPr>
                <w:sz w:val="24"/>
                <w:szCs w:val="24"/>
              </w:rPr>
              <w:t>Күтілетін әсер</w:t>
            </w:r>
          </w:p>
        </w:tc>
        <w:tc>
          <w:tcPr>
            <w:tcW w:w="1134" w:type="dxa"/>
            <w:vAlign w:val="center"/>
          </w:tcPr>
          <w:p w14:paraId="42920A77" w14:textId="06E074F8" w:rsidR="004A2D08" w:rsidRPr="004A2D08" w:rsidRDefault="004A2D08" w:rsidP="004A2D08">
            <w:pPr>
              <w:jc w:val="both"/>
              <w:rPr>
                <w:sz w:val="24"/>
                <w:szCs w:val="24"/>
                <w:lang w:val="en-US"/>
              </w:rPr>
            </w:pPr>
            <w:proofErr w:type="spellStart"/>
            <w:r w:rsidRPr="004A2D08">
              <w:rPr>
                <w:sz w:val="24"/>
                <w:szCs w:val="24"/>
              </w:rPr>
              <w:t>Коэф</w:t>
            </w:r>
            <w:proofErr w:type="spellEnd"/>
            <w:r w:rsidRPr="004A2D08">
              <w:rPr>
                <w:sz w:val="24"/>
                <w:szCs w:val="24"/>
              </w:rPr>
              <w:t>-т (O)</w:t>
            </w:r>
          </w:p>
        </w:tc>
        <w:tc>
          <w:tcPr>
            <w:tcW w:w="1559" w:type="dxa"/>
            <w:vAlign w:val="center"/>
          </w:tcPr>
          <w:p w14:paraId="5B624421" w14:textId="0C01034D" w:rsidR="004A2D08" w:rsidRPr="004A2D08" w:rsidRDefault="004A2D08" w:rsidP="004A2D08">
            <w:pPr>
              <w:jc w:val="both"/>
              <w:rPr>
                <w:rFonts w:cs="Times New Roman"/>
                <w:sz w:val="24"/>
                <w:szCs w:val="24"/>
                <w:lang w:val="kk-KZ"/>
              </w:rPr>
            </w:pPr>
            <w:r w:rsidRPr="004A2D08">
              <w:rPr>
                <w:sz w:val="24"/>
                <w:szCs w:val="24"/>
              </w:rPr>
              <w:t>T-статистика</w:t>
            </w:r>
          </w:p>
        </w:tc>
        <w:tc>
          <w:tcPr>
            <w:tcW w:w="992" w:type="dxa"/>
            <w:vAlign w:val="center"/>
          </w:tcPr>
          <w:p w14:paraId="71414E51" w14:textId="732526A8" w:rsidR="004A2D08" w:rsidRPr="004A2D08" w:rsidRDefault="004A2D08" w:rsidP="004A2D08">
            <w:pPr>
              <w:jc w:val="both"/>
              <w:rPr>
                <w:rFonts w:cs="Times New Roman"/>
                <w:sz w:val="24"/>
                <w:szCs w:val="24"/>
                <w:lang w:val="kk-KZ"/>
              </w:rPr>
            </w:pPr>
            <w:r w:rsidRPr="004A2D08">
              <w:rPr>
                <w:sz w:val="24"/>
                <w:szCs w:val="24"/>
              </w:rPr>
              <w:t>P-мәні</w:t>
            </w:r>
          </w:p>
        </w:tc>
        <w:tc>
          <w:tcPr>
            <w:tcW w:w="1553" w:type="dxa"/>
            <w:vAlign w:val="center"/>
          </w:tcPr>
          <w:p w14:paraId="77A85C88" w14:textId="4F9658AB" w:rsidR="004A2D08" w:rsidRPr="004A2D08" w:rsidRDefault="004A2D08" w:rsidP="004A2D08">
            <w:pPr>
              <w:jc w:val="both"/>
              <w:rPr>
                <w:rFonts w:cs="Times New Roman"/>
                <w:sz w:val="24"/>
                <w:szCs w:val="24"/>
                <w:lang w:val="kk-KZ"/>
              </w:rPr>
            </w:pPr>
            <w:proofErr w:type="spellStart"/>
            <w:r w:rsidRPr="004A2D08">
              <w:rPr>
                <w:sz w:val="24"/>
                <w:szCs w:val="24"/>
              </w:rPr>
              <w:t>Нәтиже</w:t>
            </w:r>
            <w:proofErr w:type="spellEnd"/>
          </w:p>
        </w:tc>
      </w:tr>
      <w:tr w:rsidR="004A2D08" w14:paraId="29834202" w14:textId="77777777" w:rsidTr="004A2D08">
        <w:tc>
          <w:tcPr>
            <w:tcW w:w="3114" w:type="dxa"/>
            <w:vAlign w:val="center"/>
          </w:tcPr>
          <w:p w14:paraId="4B59C75A" w14:textId="51670493" w:rsidR="004A2D08" w:rsidRPr="004A2D08" w:rsidRDefault="004A2D08" w:rsidP="004A2D08">
            <w:pPr>
              <w:jc w:val="both"/>
              <w:rPr>
                <w:rFonts w:cs="Times New Roman"/>
                <w:sz w:val="24"/>
                <w:szCs w:val="24"/>
              </w:rPr>
            </w:pPr>
            <w:r w:rsidRPr="004A2D08">
              <w:rPr>
                <w:rStyle w:val="afa"/>
                <w:b w:val="0"/>
                <w:bCs w:val="0"/>
                <w:sz w:val="24"/>
                <w:szCs w:val="24"/>
              </w:rPr>
              <w:t>H1:</w:t>
            </w:r>
            <w:r w:rsidRPr="004A2D08">
              <w:rPr>
                <w:sz w:val="24"/>
                <w:szCs w:val="24"/>
              </w:rPr>
              <w:t xml:space="preserve"> МЖӘ </w:t>
            </w:r>
            <w:proofErr w:type="spellStart"/>
            <w:r w:rsidRPr="004A2D08">
              <w:rPr>
                <w:sz w:val="24"/>
                <w:szCs w:val="24"/>
              </w:rPr>
              <w:t>сәттілік</w:t>
            </w:r>
            <w:proofErr w:type="spellEnd"/>
            <w:r w:rsidRPr="004A2D08">
              <w:rPr>
                <w:sz w:val="24"/>
                <w:szCs w:val="24"/>
              </w:rPr>
              <w:t xml:space="preserve"> </w:t>
            </w:r>
            <w:proofErr w:type="spellStart"/>
            <w:r w:rsidRPr="004A2D08">
              <w:rPr>
                <w:sz w:val="24"/>
                <w:szCs w:val="24"/>
              </w:rPr>
              <w:t>факторлары</w:t>
            </w:r>
            <w:proofErr w:type="spellEnd"/>
            <w:r w:rsidRPr="004A2D08">
              <w:rPr>
                <w:sz w:val="24"/>
                <w:szCs w:val="24"/>
              </w:rPr>
              <w:t xml:space="preserve"> → жобаның </w:t>
            </w:r>
            <w:proofErr w:type="spellStart"/>
            <w:r w:rsidRPr="004A2D08">
              <w:rPr>
                <w:sz w:val="24"/>
                <w:szCs w:val="24"/>
              </w:rPr>
              <w:t>сәттілігіне</w:t>
            </w:r>
            <w:proofErr w:type="spellEnd"/>
            <w:r w:rsidRPr="004A2D08">
              <w:rPr>
                <w:sz w:val="24"/>
                <w:szCs w:val="24"/>
              </w:rPr>
              <w:t xml:space="preserve"> әсер етеді</w:t>
            </w:r>
          </w:p>
        </w:tc>
        <w:tc>
          <w:tcPr>
            <w:tcW w:w="1276" w:type="dxa"/>
            <w:vAlign w:val="center"/>
          </w:tcPr>
          <w:p w14:paraId="4E41AFD8" w14:textId="1870F806" w:rsidR="004A2D08" w:rsidRPr="004A2D08" w:rsidRDefault="004A2D08" w:rsidP="004A2D08">
            <w:pPr>
              <w:jc w:val="both"/>
              <w:rPr>
                <w:rFonts w:cs="Times New Roman"/>
                <w:sz w:val="24"/>
                <w:szCs w:val="24"/>
                <w:lang w:val="kk-KZ"/>
              </w:rPr>
            </w:pPr>
            <w:proofErr w:type="spellStart"/>
            <w:r w:rsidRPr="004A2D08">
              <w:rPr>
                <w:sz w:val="24"/>
                <w:szCs w:val="24"/>
              </w:rPr>
              <w:t>Оң</w:t>
            </w:r>
            <w:proofErr w:type="spellEnd"/>
          </w:p>
        </w:tc>
        <w:tc>
          <w:tcPr>
            <w:tcW w:w="1134" w:type="dxa"/>
            <w:vAlign w:val="center"/>
          </w:tcPr>
          <w:p w14:paraId="4903DDBD" w14:textId="17969DAA" w:rsidR="004A2D08" w:rsidRPr="004A2D08" w:rsidRDefault="004A2D08" w:rsidP="004A2D08">
            <w:pPr>
              <w:jc w:val="both"/>
              <w:rPr>
                <w:rFonts w:cs="Times New Roman"/>
                <w:sz w:val="24"/>
                <w:szCs w:val="24"/>
                <w:lang w:val="kk-KZ"/>
              </w:rPr>
            </w:pPr>
            <w:r w:rsidRPr="004A2D08">
              <w:rPr>
                <w:sz w:val="24"/>
                <w:szCs w:val="24"/>
              </w:rPr>
              <w:t>0,549</w:t>
            </w:r>
          </w:p>
        </w:tc>
        <w:tc>
          <w:tcPr>
            <w:tcW w:w="1559" w:type="dxa"/>
            <w:vAlign w:val="center"/>
          </w:tcPr>
          <w:p w14:paraId="1C7FC0EF" w14:textId="01167C12" w:rsidR="004A2D08" w:rsidRPr="004A2D08" w:rsidRDefault="004A2D08" w:rsidP="004A2D08">
            <w:pPr>
              <w:jc w:val="both"/>
              <w:rPr>
                <w:rFonts w:cs="Times New Roman"/>
                <w:sz w:val="24"/>
                <w:szCs w:val="24"/>
                <w:lang w:val="kk-KZ"/>
              </w:rPr>
            </w:pPr>
            <w:r w:rsidRPr="004A2D08">
              <w:rPr>
                <w:sz w:val="24"/>
                <w:szCs w:val="24"/>
              </w:rPr>
              <w:t>4,248</w:t>
            </w:r>
          </w:p>
        </w:tc>
        <w:tc>
          <w:tcPr>
            <w:tcW w:w="992" w:type="dxa"/>
            <w:vAlign w:val="center"/>
          </w:tcPr>
          <w:p w14:paraId="50233FD9" w14:textId="30B7D83B" w:rsidR="004A2D08" w:rsidRPr="004A2D08" w:rsidRDefault="004A2D08" w:rsidP="004A2D08">
            <w:pPr>
              <w:jc w:val="both"/>
              <w:rPr>
                <w:rFonts w:cs="Times New Roman"/>
                <w:sz w:val="24"/>
                <w:szCs w:val="24"/>
                <w:lang w:val="kk-KZ"/>
              </w:rPr>
            </w:pPr>
            <w:r w:rsidRPr="004A2D08">
              <w:rPr>
                <w:sz w:val="24"/>
                <w:szCs w:val="24"/>
              </w:rPr>
              <w:t>0,000</w:t>
            </w:r>
          </w:p>
        </w:tc>
        <w:tc>
          <w:tcPr>
            <w:tcW w:w="1553" w:type="dxa"/>
            <w:vAlign w:val="center"/>
          </w:tcPr>
          <w:p w14:paraId="345E878F" w14:textId="4C48DD06" w:rsidR="004A2D08" w:rsidRPr="004A2D08" w:rsidRDefault="004A2D08" w:rsidP="004A2D08">
            <w:pPr>
              <w:jc w:val="both"/>
              <w:rPr>
                <w:rFonts w:cs="Times New Roman"/>
                <w:sz w:val="24"/>
                <w:szCs w:val="24"/>
                <w:lang w:val="kk-KZ"/>
              </w:rPr>
            </w:pPr>
            <w:proofErr w:type="spellStart"/>
            <w:r w:rsidRPr="004A2D08">
              <w:rPr>
                <w:rStyle w:val="afa"/>
                <w:b w:val="0"/>
                <w:bCs w:val="0"/>
                <w:sz w:val="24"/>
                <w:szCs w:val="24"/>
              </w:rPr>
              <w:t>Расталды</w:t>
            </w:r>
            <w:proofErr w:type="spellEnd"/>
          </w:p>
        </w:tc>
      </w:tr>
      <w:tr w:rsidR="004A2D08" w14:paraId="728D66F8" w14:textId="77777777" w:rsidTr="004A2D08">
        <w:tc>
          <w:tcPr>
            <w:tcW w:w="3114" w:type="dxa"/>
            <w:vAlign w:val="center"/>
          </w:tcPr>
          <w:p w14:paraId="2B87FE06" w14:textId="0F381BFB" w:rsidR="004A2D08" w:rsidRPr="004A2D08" w:rsidRDefault="004A2D08" w:rsidP="004A2D08">
            <w:pPr>
              <w:jc w:val="both"/>
              <w:rPr>
                <w:rFonts w:cs="Times New Roman"/>
                <w:sz w:val="24"/>
                <w:szCs w:val="24"/>
              </w:rPr>
            </w:pPr>
            <w:r w:rsidRPr="004A2D08">
              <w:rPr>
                <w:rStyle w:val="afa"/>
                <w:b w:val="0"/>
                <w:bCs w:val="0"/>
                <w:sz w:val="24"/>
                <w:szCs w:val="24"/>
              </w:rPr>
              <w:t>H2:</w:t>
            </w:r>
            <w:r w:rsidRPr="004A2D08">
              <w:rPr>
                <w:sz w:val="24"/>
                <w:szCs w:val="24"/>
              </w:rPr>
              <w:t xml:space="preserve"> Инвесторларды жобаға тарту → жобаның </w:t>
            </w:r>
            <w:proofErr w:type="spellStart"/>
            <w:r w:rsidRPr="004A2D08">
              <w:rPr>
                <w:sz w:val="24"/>
                <w:szCs w:val="24"/>
              </w:rPr>
              <w:t>сәттілігіне</w:t>
            </w:r>
            <w:proofErr w:type="spellEnd"/>
            <w:r w:rsidRPr="004A2D08">
              <w:rPr>
                <w:sz w:val="24"/>
                <w:szCs w:val="24"/>
              </w:rPr>
              <w:t xml:space="preserve"> әсер етеді</w:t>
            </w:r>
          </w:p>
        </w:tc>
        <w:tc>
          <w:tcPr>
            <w:tcW w:w="1276" w:type="dxa"/>
            <w:vAlign w:val="center"/>
          </w:tcPr>
          <w:p w14:paraId="1B2907F8" w14:textId="78188A43" w:rsidR="004A2D08" w:rsidRPr="004A2D08" w:rsidRDefault="004A2D08" w:rsidP="004A2D08">
            <w:pPr>
              <w:jc w:val="both"/>
              <w:rPr>
                <w:rFonts w:cs="Times New Roman"/>
                <w:sz w:val="24"/>
                <w:szCs w:val="24"/>
                <w:lang w:val="kk-KZ"/>
              </w:rPr>
            </w:pPr>
            <w:proofErr w:type="spellStart"/>
            <w:r w:rsidRPr="004A2D08">
              <w:rPr>
                <w:sz w:val="24"/>
                <w:szCs w:val="24"/>
              </w:rPr>
              <w:t>Оң</w:t>
            </w:r>
            <w:proofErr w:type="spellEnd"/>
          </w:p>
        </w:tc>
        <w:tc>
          <w:tcPr>
            <w:tcW w:w="1134" w:type="dxa"/>
            <w:vAlign w:val="center"/>
          </w:tcPr>
          <w:p w14:paraId="10237C21" w14:textId="404D8CBD" w:rsidR="004A2D08" w:rsidRPr="004A2D08" w:rsidRDefault="004A2D08" w:rsidP="004A2D08">
            <w:pPr>
              <w:jc w:val="both"/>
              <w:rPr>
                <w:rFonts w:cs="Times New Roman"/>
                <w:sz w:val="24"/>
                <w:szCs w:val="24"/>
                <w:lang w:val="kk-KZ"/>
              </w:rPr>
            </w:pPr>
            <w:r>
              <w:rPr>
                <w:sz w:val="24"/>
                <w:szCs w:val="24"/>
              </w:rPr>
              <w:t xml:space="preserve">- </w:t>
            </w:r>
            <w:r w:rsidRPr="004A2D08">
              <w:rPr>
                <w:sz w:val="24"/>
                <w:szCs w:val="24"/>
              </w:rPr>
              <w:t>0,052</w:t>
            </w:r>
          </w:p>
        </w:tc>
        <w:tc>
          <w:tcPr>
            <w:tcW w:w="1559" w:type="dxa"/>
            <w:vAlign w:val="center"/>
          </w:tcPr>
          <w:p w14:paraId="2063CF63" w14:textId="763DA925" w:rsidR="004A2D08" w:rsidRPr="004A2D08" w:rsidRDefault="004A2D08" w:rsidP="004A2D08">
            <w:pPr>
              <w:jc w:val="both"/>
              <w:rPr>
                <w:rFonts w:cs="Times New Roman"/>
                <w:sz w:val="24"/>
                <w:szCs w:val="24"/>
                <w:lang w:val="kk-KZ"/>
              </w:rPr>
            </w:pPr>
            <w:r w:rsidRPr="004A2D08">
              <w:rPr>
                <w:sz w:val="24"/>
                <w:szCs w:val="24"/>
              </w:rPr>
              <w:t>1,827</w:t>
            </w:r>
          </w:p>
        </w:tc>
        <w:tc>
          <w:tcPr>
            <w:tcW w:w="992" w:type="dxa"/>
            <w:vAlign w:val="center"/>
          </w:tcPr>
          <w:p w14:paraId="16AE9480" w14:textId="20856BCD" w:rsidR="004A2D08" w:rsidRPr="004A2D08" w:rsidRDefault="004A2D08" w:rsidP="004A2D08">
            <w:pPr>
              <w:jc w:val="both"/>
              <w:rPr>
                <w:rFonts w:cs="Times New Roman"/>
                <w:sz w:val="24"/>
                <w:szCs w:val="24"/>
                <w:lang w:val="kk-KZ"/>
              </w:rPr>
            </w:pPr>
            <w:r w:rsidRPr="004A2D08">
              <w:rPr>
                <w:sz w:val="24"/>
                <w:szCs w:val="24"/>
              </w:rPr>
              <w:t>0,068</w:t>
            </w:r>
          </w:p>
        </w:tc>
        <w:tc>
          <w:tcPr>
            <w:tcW w:w="1553" w:type="dxa"/>
            <w:vAlign w:val="center"/>
          </w:tcPr>
          <w:p w14:paraId="3C5DB8F5" w14:textId="4A59B549" w:rsidR="004A2D08" w:rsidRPr="004A2D08" w:rsidRDefault="004A2D08" w:rsidP="004A2D08">
            <w:pPr>
              <w:jc w:val="both"/>
              <w:rPr>
                <w:rFonts w:cs="Times New Roman"/>
                <w:sz w:val="24"/>
                <w:szCs w:val="24"/>
                <w:lang w:val="kk-KZ"/>
              </w:rPr>
            </w:pPr>
            <w:proofErr w:type="spellStart"/>
            <w:r w:rsidRPr="004A2D08">
              <w:rPr>
                <w:rStyle w:val="afa"/>
                <w:b w:val="0"/>
                <w:bCs w:val="0"/>
                <w:sz w:val="24"/>
                <w:szCs w:val="24"/>
              </w:rPr>
              <w:t>Расталмады</w:t>
            </w:r>
            <w:proofErr w:type="spellEnd"/>
          </w:p>
        </w:tc>
      </w:tr>
      <w:tr w:rsidR="004A2D08" w14:paraId="4F646C84" w14:textId="77777777" w:rsidTr="004A2D08">
        <w:tc>
          <w:tcPr>
            <w:tcW w:w="3114" w:type="dxa"/>
            <w:vAlign w:val="center"/>
          </w:tcPr>
          <w:p w14:paraId="35B41B60" w14:textId="1F9787EF" w:rsidR="004A2D08" w:rsidRPr="004A2D08" w:rsidRDefault="004A2D08" w:rsidP="004A2D08">
            <w:pPr>
              <w:jc w:val="both"/>
              <w:rPr>
                <w:rFonts w:cs="Times New Roman"/>
                <w:sz w:val="24"/>
                <w:szCs w:val="24"/>
              </w:rPr>
            </w:pPr>
            <w:r w:rsidRPr="004A2D08">
              <w:rPr>
                <w:rStyle w:val="afa"/>
                <w:b w:val="0"/>
                <w:bCs w:val="0"/>
                <w:sz w:val="24"/>
                <w:szCs w:val="24"/>
              </w:rPr>
              <w:t>H3:</w:t>
            </w:r>
            <w:r w:rsidRPr="004A2D08">
              <w:rPr>
                <w:sz w:val="24"/>
                <w:szCs w:val="24"/>
              </w:rPr>
              <w:t xml:space="preserve"> Жеке </w:t>
            </w:r>
            <w:proofErr w:type="spellStart"/>
            <w:r w:rsidRPr="004A2D08">
              <w:rPr>
                <w:sz w:val="24"/>
                <w:szCs w:val="24"/>
              </w:rPr>
              <w:t>секторды</w:t>
            </w:r>
            <w:proofErr w:type="spellEnd"/>
            <w:r w:rsidRPr="004A2D08">
              <w:rPr>
                <w:sz w:val="24"/>
                <w:szCs w:val="24"/>
              </w:rPr>
              <w:t xml:space="preserve"> ынталандыру → жобаның </w:t>
            </w:r>
            <w:proofErr w:type="spellStart"/>
            <w:r w:rsidRPr="004A2D08">
              <w:rPr>
                <w:sz w:val="24"/>
                <w:szCs w:val="24"/>
              </w:rPr>
              <w:t>сәттілігіне</w:t>
            </w:r>
            <w:proofErr w:type="spellEnd"/>
            <w:r w:rsidRPr="004A2D08">
              <w:rPr>
                <w:sz w:val="24"/>
                <w:szCs w:val="24"/>
              </w:rPr>
              <w:t xml:space="preserve"> әсер етеді</w:t>
            </w:r>
          </w:p>
        </w:tc>
        <w:tc>
          <w:tcPr>
            <w:tcW w:w="1276" w:type="dxa"/>
            <w:vAlign w:val="center"/>
          </w:tcPr>
          <w:p w14:paraId="598AFF46" w14:textId="17BD2E93" w:rsidR="004A2D08" w:rsidRPr="004A2D08" w:rsidRDefault="004A2D08" w:rsidP="004A2D08">
            <w:pPr>
              <w:jc w:val="both"/>
              <w:rPr>
                <w:rFonts w:cs="Times New Roman"/>
                <w:sz w:val="24"/>
                <w:szCs w:val="24"/>
                <w:lang w:val="kk-KZ"/>
              </w:rPr>
            </w:pPr>
            <w:proofErr w:type="spellStart"/>
            <w:r w:rsidRPr="004A2D08">
              <w:rPr>
                <w:sz w:val="24"/>
                <w:szCs w:val="24"/>
              </w:rPr>
              <w:t>Оң</w:t>
            </w:r>
            <w:proofErr w:type="spellEnd"/>
          </w:p>
        </w:tc>
        <w:tc>
          <w:tcPr>
            <w:tcW w:w="1134" w:type="dxa"/>
            <w:vAlign w:val="center"/>
          </w:tcPr>
          <w:p w14:paraId="4470129F" w14:textId="40E6E264" w:rsidR="004A2D08" w:rsidRPr="004A2D08" w:rsidRDefault="004A2D08" w:rsidP="004A2D08">
            <w:pPr>
              <w:jc w:val="both"/>
              <w:rPr>
                <w:rFonts w:cs="Times New Roman"/>
                <w:sz w:val="24"/>
                <w:szCs w:val="24"/>
                <w:lang w:val="kk-KZ"/>
              </w:rPr>
            </w:pPr>
            <w:r w:rsidRPr="004A2D08">
              <w:rPr>
                <w:sz w:val="24"/>
                <w:szCs w:val="24"/>
              </w:rPr>
              <w:t>0,200</w:t>
            </w:r>
          </w:p>
        </w:tc>
        <w:tc>
          <w:tcPr>
            <w:tcW w:w="1559" w:type="dxa"/>
            <w:vAlign w:val="center"/>
          </w:tcPr>
          <w:p w14:paraId="1E175983" w14:textId="1D51FC17" w:rsidR="004A2D08" w:rsidRPr="004A2D08" w:rsidRDefault="004A2D08" w:rsidP="004A2D08">
            <w:pPr>
              <w:jc w:val="both"/>
              <w:rPr>
                <w:rFonts w:cs="Times New Roman"/>
                <w:sz w:val="24"/>
                <w:szCs w:val="24"/>
                <w:lang w:val="kk-KZ"/>
              </w:rPr>
            </w:pPr>
            <w:r w:rsidRPr="004A2D08">
              <w:rPr>
                <w:sz w:val="24"/>
                <w:szCs w:val="24"/>
              </w:rPr>
              <w:t>2,057</w:t>
            </w:r>
          </w:p>
        </w:tc>
        <w:tc>
          <w:tcPr>
            <w:tcW w:w="992" w:type="dxa"/>
            <w:vAlign w:val="center"/>
          </w:tcPr>
          <w:p w14:paraId="283A23F9" w14:textId="67A7F664" w:rsidR="004A2D08" w:rsidRPr="004A2D08" w:rsidRDefault="004A2D08" w:rsidP="004A2D08">
            <w:pPr>
              <w:jc w:val="both"/>
              <w:rPr>
                <w:rFonts w:cs="Times New Roman"/>
                <w:sz w:val="24"/>
                <w:szCs w:val="24"/>
                <w:lang w:val="kk-KZ"/>
              </w:rPr>
            </w:pPr>
            <w:r w:rsidRPr="004A2D08">
              <w:rPr>
                <w:sz w:val="24"/>
                <w:szCs w:val="24"/>
              </w:rPr>
              <w:t>0,040</w:t>
            </w:r>
          </w:p>
        </w:tc>
        <w:tc>
          <w:tcPr>
            <w:tcW w:w="1553" w:type="dxa"/>
            <w:vAlign w:val="center"/>
          </w:tcPr>
          <w:p w14:paraId="1A8730B6" w14:textId="07437B53" w:rsidR="004A2D08" w:rsidRPr="004A2D08" w:rsidRDefault="004A2D08" w:rsidP="004A2D08">
            <w:pPr>
              <w:jc w:val="both"/>
              <w:rPr>
                <w:rFonts w:cs="Times New Roman"/>
                <w:sz w:val="24"/>
                <w:szCs w:val="24"/>
                <w:lang w:val="kk-KZ"/>
              </w:rPr>
            </w:pPr>
            <w:proofErr w:type="spellStart"/>
            <w:r w:rsidRPr="004A2D08">
              <w:rPr>
                <w:rStyle w:val="afa"/>
                <w:b w:val="0"/>
                <w:bCs w:val="0"/>
                <w:sz w:val="24"/>
                <w:szCs w:val="24"/>
              </w:rPr>
              <w:t>Расталды</w:t>
            </w:r>
            <w:proofErr w:type="spellEnd"/>
          </w:p>
        </w:tc>
      </w:tr>
      <w:tr w:rsidR="004A2D08" w14:paraId="7FC18839" w14:textId="77777777" w:rsidTr="004A2D08">
        <w:tc>
          <w:tcPr>
            <w:tcW w:w="3114" w:type="dxa"/>
            <w:vAlign w:val="center"/>
          </w:tcPr>
          <w:p w14:paraId="5AA3D8D8" w14:textId="7BEF5D61" w:rsidR="004A2D08" w:rsidRPr="004A2D08" w:rsidRDefault="004A2D08" w:rsidP="004A2D08">
            <w:pPr>
              <w:jc w:val="both"/>
              <w:rPr>
                <w:rFonts w:cs="Times New Roman"/>
                <w:sz w:val="24"/>
                <w:szCs w:val="24"/>
              </w:rPr>
            </w:pPr>
            <w:r w:rsidRPr="004A2D08">
              <w:rPr>
                <w:rStyle w:val="afa"/>
                <w:b w:val="0"/>
                <w:bCs w:val="0"/>
                <w:sz w:val="24"/>
                <w:szCs w:val="24"/>
              </w:rPr>
              <w:t>H4:</w:t>
            </w:r>
            <w:r w:rsidRPr="004A2D08">
              <w:rPr>
                <w:sz w:val="24"/>
                <w:szCs w:val="24"/>
              </w:rPr>
              <w:t xml:space="preserve"> МЖӘ-</w:t>
            </w:r>
            <w:proofErr w:type="spellStart"/>
            <w:r w:rsidRPr="004A2D08">
              <w:rPr>
                <w:sz w:val="24"/>
                <w:szCs w:val="24"/>
              </w:rPr>
              <w:t>ні</w:t>
            </w:r>
            <w:proofErr w:type="spellEnd"/>
            <w:r w:rsidRPr="004A2D08">
              <w:rPr>
                <w:sz w:val="24"/>
                <w:szCs w:val="24"/>
              </w:rPr>
              <w:t xml:space="preserve"> </w:t>
            </w:r>
            <w:proofErr w:type="spellStart"/>
            <w:r w:rsidRPr="004A2D08">
              <w:rPr>
                <w:sz w:val="24"/>
                <w:szCs w:val="24"/>
              </w:rPr>
              <w:t>тежейтін</w:t>
            </w:r>
            <w:proofErr w:type="spellEnd"/>
            <w:r w:rsidRPr="004A2D08">
              <w:rPr>
                <w:sz w:val="24"/>
                <w:szCs w:val="24"/>
              </w:rPr>
              <w:t xml:space="preserve"> факторлар → жобаның </w:t>
            </w:r>
            <w:proofErr w:type="spellStart"/>
            <w:r w:rsidRPr="004A2D08">
              <w:rPr>
                <w:sz w:val="24"/>
                <w:szCs w:val="24"/>
              </w:rPr>
              <w:t>сәттілігіне</w:t>
            </w:r>
            <w:proofErr w:type="spellEnd"/>
            <w:r w:rsidRPr="004A2D08">
              <w:rPr>
                <w:sz w:val="24"/>
                <w:szCs w:val="24"/>
              </w:rPr>
              <w:t xml:space="preserve"> әсер етеді</w:t>
            </w:r>
          </w:p>
        </w:tc>
        <w:tc>
          <w:tcPr>
            <w:tcW w:w="1276" w:type="dxa"/>
            <w:vAlign w:val="center"/>
          </w:tcPr>
          <w:p w14:paraId="5AC2CEF4" w14:textId="70BAB113" w:rsidR="004A2D08" w:rsidRPr="004A2D08" w:rsidRDefault="004A2D08" w:rsidP="004A2D08">
            <w:pPr>
              <w:jc w:val="both"/>
              <w:rPr>
                <w:rFonts w:cs="Times New Roman"/>
                <w:sz w:val="24"/>
                <w:szCs w:val="24"/>
                <w:lang w:val="kk-KZ"/>
              </w:rPr>
            </w:pPr>
            <w:r w:rsidRPr="004A2D08">
              <w:rPr>
                <w:sz w:val="24"/>
                <w:szCs w:val="24"/>
              </w:rPr>
              <w:t>Теріс</w:t>
            </w:r>
          </w:p>
        </w:tc>
        <w:tc>
          <w:tcPr>
            <w:tcW w:w="1134" w:type="dxa"/>
            <w:vAlign w:val="center"/>
          </w:tcPr>
          <w:p w14:paraId="7E8A4379" w14:textId="3019CDD5" w:rsidR="004A2D08" w:rsidRPr="004A2D08" w:rsidRDefault="004A2D08" w:rsidP="004A2D08">
            <w:pPr>
              <w:jc w:val="both"/>
              <w:rPr>
                <w:rFonts w:cs="Times New Roman"/>
                <w:sz w:val="24"/>
                <w:szCs w:val="24"/>
                <w:lang w:val="kk-KZ"/>
              </w:rPr>
            </w:pPr>
            <w:r w:rsidRPr="004A2D08">
              <w:rPr>
                <w:sz w:val="24"/>
                <w:szCs w:val="24"/>
              </w:rPr>
              <w:t>0,197</w:t>
            </w:r>
          </w:p>
        </w:tc>
        <w:tc>
          <w:tcPr>
            <w:tcW w:w="1559" w:type="dxa"/>
            <w:vAlign w:val="center"/>
          </w:tcPr>
          <w:p w14:paraId="090B421B" w14:textId="5E779276" w:rsidR="004A2D08" w:rsidRPr="004A2D08" w:rsidRDefault="004A2D08" w:rsidP="004A2D08">
            <w:pPr>
              <w:jc w:val="both"/>
              <w:rPr>
                <w:rFonts w:cs="Times New Roman"/>
                <w:sz w:val="24"/>
                <w:szCs w:val="24"/>
                <w:lang w:val="kk-KZ"/>
              </w:rPr>
            </w:pPr>
            <w:r w:rsidRPr="004A2D08">
              <w:rPr>
                <w:sz w:val="24"/>
                <w:szCs w:val="24"/>
              </w:rPr>
              <w:t>2,018</w:t>
            </w:r>
          </w:p>
        </w:tc>
        <w:tc>
          <w:tcPr>
            <w:tcW w:w="992" w:type="dxa"/>
            <w:vAlign w:val="center"/>
          </w:tcPr>
          <w:p w14:paraId="6F42F0A3" w14:textId="5F544D54" w:rsidR="004A2D08" w:rsidRPr="004A2D08" w:rsidRDefault="004A2D08" w:rsidP="004A2D08">
            <w:pPr>
              <w:jc w:val="both"/>
              <w:rPr>
                <w:rFonts w:cs="Times New Roman"/>
                <w:sz w:val="24"/>
                <w:szCs w:val="24"/>
                <w:lang w:val="kk-KZ"/>
              </w:rPr>
            </w:pPr>
            <w:r w:rsidRPr="004A2D08">
              <w:rPr>
                <w:sz w:val="24"/>
                <w:szCs w:val="24"/>
              </w:rPr>
              <w:t>0,044</w:t>
            </w:r>
          </w:p>
        </w:tc>
        <w:tc>
          <w:tcPr>
            <w:tcW w:w="1553" w:type="dxa"/>
            <w:vAlign w:val="center"/>
          </w:tcPr>
          <w:p w14:paraId="194B7B2F" w14:textId="449CA73D" w:rsidR="004A2D08" w:rsidRPr="004A2D08" w:rsidRDefault="004A2D08" w:rsidP="004A2D08">
            <w:pPr>
              <w:jc w:val="both"/>
              <w:rPr>
                <w:rFonts w:cs="Times New Roman"/>
                <w:sz w:val="24"/>
                <w:szCs w:val="24"/>
                <w:lang w:val="kk-KZ"/>
              </w:rPr>
            </w:pPr>
            <w:proofErr w:type="spellStart"/>
            <w:r w:rsidRPr="004A2D08">
              <w:rPr>
                <w:rStyle w:val="afa"/>
                <w:b w:val="0"/>
                <w:bCs w:val="0"/>
                <w:sz w:val="24"/>
                <w:szCs w:val="24"/>
              </w:rPr>
              <w:t>Расталмады</w:t>
            </w:r>
            <w:proofErr w:type="spellEnd"/>
          </w:p>
        </w:tc>
      </w:tr>
      <w:tr w:rsidR="004A2D08" w14:paraId="278597B7" w14:textId="77777777" w:rsidTr="004A2D08">
        <w:tc>
          <w:tcPr>
            <w:tcW w:w="3114" w:type="dxa"/>
            <w:vAlign w:val="center"/>
          </w:tcPr>
          <w:p w14:paraId="3E93DDDB" w14:textId="52E32F5F" w:rsidR="004A2D08" w:rsidRPr="004A2D08" w:rsidRDefault="004A2D08" w:rsidP="004A2D08">
            <w:pPr>
              <w:rPr>
                <w:sz w:val="24"/>
                <w:szCs w:val="24"/>
              </w:rPr>
            </w:pPr>
            <w:r w:rsidRPr="004A2D08">
              <w:rPr>
                <w:rStyle w:val="afa"/>
                <w:b w:val="0"/>
                <w:bCs w:val="0"/>
                <w:sz w:val="24"/>
                <w:szCs w:val="24"/>
              </w:rPr>
              <w:t>H5:</w:t>
            </w:r>
            <w:r w:rsidRPr="004A2D08">
              <w:rPr>
                <w:sz w:val="24"/>
                <w:szCs w:val="24"/>
              </w:rPr>
              <w:t xml:space="preserve"> МЖӘ жүзеге асыру </w:t>
            </w:r>
            <w:proofErr w:type="spellStart"/>
            <w:r w:rsidRPr="004A2D08">
              <w:rPr>
                <w:sz w:val="24"/>
                <w:szCs w:val="24"/>
              </w:rPr>
              <w:t>тәуекелдері</w:t>
            </w:r>
            <w:proofErr w:type="spellEnd"/>
            <w:r w:rsidRPr="004A2D08">
              <w:rPr>
                <w:sz w:val="24"/>
                <w:szCs w:val="24"/>
              </w:rPr>
              <w:t xml:space="preserve"> → жобаның </w:t>
            </w:r>
            <w:proofErr w:type="spellStart"/>
            <w:r w:rsidRPr="004A2D08">
              <w:rPr>
                <w:sz w:val="24"/>
                <w:szCs w:val="24"/>
              </w:rPr>
              <w:t>сәттілігіне</w:t>
            </w:r>
            <w:proofErr w:type="spellEnd"/>
            <w:r w:rsidRPr="004A2D08">
              <w:rPr>
                <w:sz w:val="24"/>
                <w:szCs w:val="24"/>
              </w:rPr>
              <w:t xml:space="preserve"> әсер етеді</w:t>
            </w:r>
          </w:p>
        </w:tc>
        <w:tc>
          <w:tcPr>
            <w:tcW w:w="1276" w:type="dxa"/>
            <w:vAlign w:val="center"/>
          </w:tcPr>
          <w:p w14:paraId="49B2EACE" w14:textId="5B30B1DF" w:rsidR="004A2D08" w:rsidRPr="004A2D08" w:rsidRDefault="004A2D08" w:rsidP="004A2D08">
            <w:pPr>
              <w:jc w:val="both"/>
              <w:rPr>
                <w:rFonts w:cs="Times New Roman"/>
                <w:sz w:val="24"/>
                <w:szCs w:val="24"/>
                <w:lang w:val="kk-KZ"/>
              </w:rPr>
            </w:pPr>
            <w:r w:rsidRPr="004A2D08">
              <w:rPr>
                <w:sz w:val="24"/>
                <w:szCs w:val="24"/>
              </w:rPr>
              <w:t>Теріс</w:t>
            </w:r>
          </w:p>
        </w:tc>
        <w:tc>
          <w:tcPr>
            <w:tcW w:w="1134" w:type="dxa"/>
            <w:vAlign w:val="center"/>
          </w:tcPr>
          <w:p w14:paraId="6FE6CF47" w14:textId="74F35EBE" w:rsidR="004A2D08" w:rsidRPr="004A2D08" w:rsidRDefault="004A2D08" w:rsidP="004A2D08">
            <w:pPr>
              <w:jc w:val="both"/>
              <w:rPr>
                <w:rFonts w:cs="Times New Roman"/>
                <w:sz w:val="24"/>
                <w:szCs w:val="24"/>
                <w:lang w:val="kk-KZ"/>
              </w:rPr>
            </w:pPr>
            <w:r w:rsidRPr="004A2D08">
              <w:rPr>
                <w:sz w:val="24"/>
                <w:szCs w:val="24"/>
              </w:rPr>
              <w:t>0,022</w:t>
            </w:r>
          </w:p>
        </w:tc>
        <w:tc>
          <w:tcPr>
            <w:tcW w:w="1559" w:type="dxa"/>
            <w:vAlign w:val="center"/>
          </w:tcPr>
          <w:p w14:paraId="15B5F013" w14:textId="4127565F" w:rsidR="004A2D08" w:rsidRPr="004A2D08" w:rsidRDefault="004A2D08" w:rsidP="004A2D08">
            <w:pPr>
              <w:jc w:val="both"/>
              <w:rPr>
                <w:rFonts w:cs="Times New Roman"/>
                <w:sz w:val="24"/>
                <w:szCs w:val="24"/>
                <w:lang w:val="kk-KZ"/>
              </w:rPr>
            </w:pPr>
            <w:r w:rsidRPr="004A2D08">
              <w:rPr>
                <w:sz w:val="24"/>
                <w:szCs w:val="24"/>
              </w:rPr>
              <w:t>0,202</w:t>
            </w:r>
          </w:p>
        </w:tc>
        <w:tc>
          <w:tcPr>
            <w:tcW w:w="992" w:type="dxa"/>
            <w:vAlign w:val="center"/>
          </w:tcPr>
          <w:p w14:paraId="4203A14D" w14:textId="551FF7AB" w:rsidR="004A2D08" w:rsidRPr="004A2D08" w:rsidRDefault="004A2D08" w:rsidP="004A2D08">
            <w:pPr>
              <w:jc w:val="both"/>
              <w:rPr>
                <w:rFonts w:cs="Times New Roman"/>
                <w:sz w:val="24"/>
                <w:szCs w:val="24"/>
                <w:lang w:val="kk-KZ"/>
              </w:rPr>
            </w:pPr>
            <w:r w:rsidRPr="004A2D08">
              <w:rPr>
                <w:sz w:val="24"/>
                <w:szCs w:val="24"/>
              </w:rPr>
              <w:t>0,840</w:t>
            </w:r>
          </w:p>
        </w:tc>
        <w:tc>
          <w:tcPr>
            <w:tcW w:w="1553" w:type="dxa"/>
            <w:vAlign w:val="center"/>
          </w:tcPr>
          <w:p w14:paraId="04AACCF5" w14:textId="68D7590B" w:rsidR="004A2D08" w:rsidRPr="004A2D08" w:rsidRDefault="004A2D08" w:rsidP="004A2D08">
            <w:pPr>
              <w:jc w:val="both"/>
              <w:rPr>
                <w:rFonts w:cs="Times New Roman"/>
                <w:sz w:val="24"/>
                <w:szCs w:val="24"/>
                <w:lang w:val="kk-KZ"/>
              </w:rPr>
            </w:pPr>
            <w:proofErr w:type="spellStart"/>
            <w:r w:rsidRPr="004A2D08">
              <w:rPr>
                <w:rStyle w:val="afa"/>
                <w:b w:val="0"/>
                <w:bCs w:val="0"/>
                <w:sz w:val="24"/>
                <w:szCs w:val="24"/>
              </w:rPr>
              <w:t>Расталмады</w:t>
            </w:r>
            <w:proofErr w:type="spellEnd"/>
          </w:p>
        </w:tc>
      </w:tr>
      <w:tr w:rsidR="004C2A2E" w:rsidRPr="00A7511A" w14:paraId="2B4363DC" w14:textId="77777777" w:rsidTr="00AB46AA">
        <w:tc>
          <w:tcPr>
            <w:tcW w:w="9628" w:type="dxa"/>
            <w:gridSpan w:val="6"/>
          </w:tcPr>
          <w:p w14:paraId="3AE62C6F" w14:textId="75EF8952" w:rsidR="004C2A2E" w:rsidRPr="00A7511A" w:rsidRDefault="00404B12" w:rsidP="00FC7480">
            <w:pPr>
              <w:jc w:val="both"/>
              <w:rPr>
                <w:rStyle w:val="afa"/>
                <w:b w:val="0"/>
                <w:bCs w:val="0"/>
                <w:sz w:val="22"/>
                <w:lang w:val="kk-KZ"/>
              </w:rPr>
            </w:pPr>
            <w:r w:rsidRPr="00A7511A">
              <w:rPr>
                <w:rFonts w:cs="Times New Roman"/>
                <w:sz w:val="22"/>
                <w:lang w:val="kk-KZ"/>
              </w:rPr>
              <w:t xml:space="preserve">        </w:t>
            </w:r>
            <w:r w:rsidR="004C2A2E" w:rsidRPr="00A7511A">
              <w:rPr>
                <w:rFonts w:cs="Times New Roman"/>
                <w:sz w:val="22"/>
                <w:lang w:val="kk-KZ"/>
              </w:rPr>
              <w:t>Ескерту –</w:t>
            </w:r>
            <w:r w:rsidR="00137055">
              <w:rPr>
                <w:rFonts w:cs="Times New Roman"/>
                <w:sz w:val="22"/>
                <w:lang w:val="kk-KZ"/>
              </w:rPr>
              <w:t xml:space="preserve"> </w:t>
            </w:r>
            <w:r w:rsidR="004C2A2E" w:rsidRPr="00A7511A">
              <w:rPr>
                <w:rFonts w:cs="Times New Roman"/>
                <w:sz w:val="22"/>
                <w:lang w:val="kk-KZ"/>
              </w:rPr>
              <w:t>SmartPLS бағдарламасының мәліметтері негізінде құралған</w:t>
            </w:r>
          </w:p>
        </w:tc>
      </w:tr>
    </w:tbl>
    <w:p w14:paraId="32EA0842" w14:textId="35939F0A" w:rsidR="009B7848" w:rsidRPr="00A7511A" w:rsidRDefault="009B7848" w:rsidP="00FC7480">
      <w:pPr>
        <w:spacing w:after="0" w:line="240" w:lineRule="auto"/>
        <w:jc w:val="both"/>
        <w:rPr>
          <w:rFonts w:cs="Times New Roman"/>
          <w:sz w:val="22"/>
          <w:lang w:val="kk-KZ"/>
        </w:rPr>
      </w:pPr>
    </w:p>
    <w:p w14:paraId="74956123" w14:textId="78607E7C" w:rsidR="00CB6B60" w:rsidRPr="00CB6B60" w:rsidRDefault="00CB6B60" w:rsidP="00E92807">
      <w:pPr>
        <w:spacing w:after="0" w:line="240" w:lineRule="auto"/>
        <w:ind w:firstLine="567"/>
        <w:jc w:val="both"/>
        <w:rPr>
          <w:rFonts w:cs="Times New Roman"/>
          <w:szCs w:val="28"/>
          <w:lang w:val="kk-KZ"/>
        </w:rPr>
      </w:pPr>
      <w:r w:rsidRPr="00CB6B60">
        <w:rPr>
          <w:rFonts w:cs="Times New Roman"/>
          <w:szCs w:val="28"/>
          <w:lang w:val="kk-KZ"/>
        </w:rPr>
        <w:t xml:space="preserve">Алынған нәтижелер Қазақстандағы МЖӘ жобаларының </w:t>
      </w:r>
      <w:r w:rsidR="00677727">
        <w:rPr>
          <w:rFonts w:cs="Times New Roman"/>
          <w:szCs w:val="28"/>
          <w:lang w:val="kk-KZ"/>
        </w:rPr>
        <w:t>сәттілігін</w:t>
      </w:r>
      <w:r w:rsidRPr="00CB6B60">
        <w:rPr>
          <w:rFonts w:cs="Times New Roman"/>
          <w:szCs w:val="28"/>
          <w:lang w:val="kk-KZ"/>
        </w:rPr>
        <w:t xml:space="preserve"> арттыру үшін екі негізгі бағыт шешуші екенін көрсетті:</w:t>
      </w:r>
      <w:r w:rsidR="00E92807">
        <w:rPr>
          <w:rFonts w:cs="Times New Roman"/>
          <w:szCs w:val="28"/>
          <w:lang w:val="kk-KZ"/>
        </w:rPr>
        <w:t xml:space="preserve"> </w:t>
      </w:r>
      <w:r w:rsidRPr="00CB6B60">
        <w:rPr>
          <w:rFonts w:cs="Times New Roman"/>
          <w:szCs w:val="28"/>
          <w:lang w:val="kk-KZ"/>
        </w:rPr>
        <w:t>Сәттілік факторлары – құқықтық тұрақтылық, тәуекелдерді әділ бөлу, мықты консорциум құру, саяси қолдау.</w:t>
      </w:r>
      <w:r w:rsidR="00E92807">
        <w:rPr>
          <w:rFonts w:cs="Times New Roman"/>
          <w:szCs w:val="28"/>
          <w:lang w:val="kk-KZ"/>
        </w:rPr>
        <w:t xml:space="preserve"> </w:t>
      </w:r>
      <w:r w:rsidRPr="00CB6B60">
        <w:rPr>
          <w:rFonts w:cs="Times New Roman"/>
          <w:szCs w:val="28"/>
          <w:lang w:val="kk-KZ"/>
        </w:rPr>
        <w:t>Жеке секторды ынталандыру – салықтық жеңілдіктер, мемлекеттік кепілдіктер, субсидиялар.</w:t>
      </w:r>
      <w:r w:rsidR="00E92807">
        <w:rPr>
          <w:rFonts w:cs="Times New Roman"/>
          <w:szCs w:val="28"/>
          <w:lang w:val="kk-KZ"/>
        </w:rPr>
        <w:t xml:space="preserve"> </w:t>
      </w:r>
      <w:r w:rsidRPr="00CB6B60">
        <w:rPr>
          <w:rFonts w:cs="Times New Roman"/>
          <w:szCs w:val="28"/>
          <w:lang w:val="kk-KZ"/>
        </w:rPr>
        <w:t>Керісінше, инвесторларды тарту факторларының әлсіздігі институционалдық-құқықтық қолдау жеткіліксіздігін көрсетеді. Тәуекелдерді басқару тетіктерінің әлсіздігі де саясаттық деңгейде ұлттық стандарттар әзірлеуді қажет етеді.</w:t>
      </w:r>
      <w:r w:rsidR="00E92807">
        <w:rPr>
          <w:rFonts w:cs="Times New Roman"/>
          <w:szCs w:val="28"/>
          <w:lang w:val="kk-KZ"/>
        </w:rPr>
        <w:t xml:space="preserve"> </w:t>
      </w:r>
      <w:r w:rsidRPr="00CB6B60">
        <w:rPr>
          <w:rFonts w:cs="Times New Roman"/>
          <w:szCs w:val="28"/>
          <w:lang w:val="kk-KZ"/>
        </w:rPr>
        <w:t>Күтпеген нәтиже ретінде даму кедергілерінің оң әсері – оларды еңсеру процесі басқару сапасын арттырып, қосымша институционалдық ресурсқа айналатынын көрсетті.</w:t>
      </w:r>
    </w:p>
    <w:p w14:paraId="4B19B769" w14:textId="7CAB5CFC" w:rsidR="002D01E5" w:rsidRDefault="00CB6B60" w:rsidP="00E92807">
      <w:pPr>
        <w:spacing w:after="0" w:line="240" w:lineRule="auto"/>
        <w:ind w:firstLine="567"/>
        <w:jc w:val="both"/>
        <w:rPr>
          <w:rFonts w:cs="Times New Roman"/>
          <w:szCs w:val="28"/>
          <w:lang w:val="kk-KZ"/>
        </w:rPr>
      </w:pPr>
      <w:r w:rsidRPr="00CB6B60">
        <w:rPr>
          <w:rFonts w:cs="Times New Roman"/>
          <w:szCs w:val="28"/>
          <w:lang w:val="kk-KZ"/>
        </w:rPr>
        <w:t>Бұл қорытындылар Ұлттық даму жоспары 2029 және «Цифрлық Қазақстан» бағдарламасының басымдықтарымен толық сәйкес келеді.</w:t>
      </w:r>
      <w:r w:rsidR="00E92807">
        <w:rPr>
          <w:rFonts w:cs="Times New Roman"/>
          <w:szCs w:val="28"/>
          <w:lang w:val="kk-KZ"/>
        </w:rPr>
        <w:t xml:space="preserve"> </w:t>
      </w:r>
      <w:r w:rsidR="002D01E5" w:rsidRPr="002D01E5">
        <w:rPr>
          <w:rFonts w:cs="Times New Roman"/>
          <w:szCs w:val="28"/>
          <w:lang w:val="kk-KZ"/>
        </w:rPr>
        <w:t>Зерттеу барысында аралас әдіс қолданылды: 12 сарапшымен жүргізілген тереңдетілген сұхбат, 194 респондентті қамтыған сауалнама және алынған деректер негізінде SmartPLS бағдарламасында модельдеу жүзеге асырылды. Мұндай кешенді тәсіл Қазақстандағы МЖӘ жобаларының сәттілігін қамтамасыз ететін негізгі факторлар мен шарттарды жүйелі түрде айқындауға мүмкіндік берді.</w:t>
      </w:r>
    </w:p>
    <w:p w14:paraId="2D0BC1D5" w14:textId="7B000701" w:rsidR="001C0509" w:rsidRPr="001C0509" w:rsidRDefault="001C0509" w:rsidP="001C0509">
      <w:pPr>
        <w:spacing w:after="0" w:line="240" w:lineRule="auto"/>
        <w:ind w:firstLine="567"/>
        <w:jc w:val="both"/>
        <w:rPr>
          <w:rFonts w:cs="Times New Roman"/>
          <w:szCs w:val="28"/>
          <w:lang w:val="kk-KZ"/>
        </w:rPr>
      </w:pPr>
      <w:r w:rsidRPr="001C0509">
        <w:rPr>
          <w:rFonts w:cs="Times New Roman"/>
          <w:szCs w:val="28"/>
          <w:lang w:val="kk-KZ"/>
        </w:rPr>
        <w:t>Параграф</w:t>
      </w:r>
      <w:r>
        <w:rPr>
          <w:rFonts w:cs="Times New Roman"/>
          <w:szCs w:val="28"/>
          <w:lang w:val="kk-KZ"/>
        </w:rPr>
        <w:t>ты</w:t>
      </w:r>
      <w:r w:rsidRPr="001C0509">
        <w:rPr>
          <w:rFonts w:cs="Times New Roman"/>
          <w:szCs w:val="28"/>
          <w:lang w:val="kk-KZ"/>
        </w:rPr>
        <w:t xml:space="preserve"> қорытынды</w:t>
      </w:r>
      <w:r>
        <w:rPr>
          <w:rFonts w:cs="Times New Roman"/>
          <w:szCs w:val="28"/>
          <w:lang w:val="kk-KZ"/>
        </w:rPr>
        <w:t>ласақ:</w:t>
      </w:r>
    </w:p>
    <w:p w14:paraId="3676B1AF" w14:textId="33014F75" w:rsidR="001C0509" w:rsidRPr="001C0509" w:rsidRDefault="001C0509" w:rsidP="001C0509">
      <w:pPr>
        <w:spacing w:after="0" w:line="240" w:lineRule="auto"/>
        <w:ind w:firstLine="567"/>
        <w:jc w:val="both"/>
        <w:rPr>
          <w:rFonts w:cs="Times New Roman"/>
          <w:szCs w:val="28"/>
          <w:lang w:val="kk-KZ"/>
        </w:rPr>
      </w:pPr>
      <w:r w:rsidRPr="001C0509">
        <w:rPr>
          <w:rFonts w:cs="Times New Roman"/>
          <w:szCs w:val="28"/>
          <w:lang w:val="kk-KZ"/>
        </w:rPr>
        <w:t xml:space="preserve">1) Сапалық (сұхбат) </w:t>
      </w:r>
      <w:r w:rsidR="00914115">
        <w:rPr>
          <w:rFonts w:cs="Times New Roman"/>
          <w:szCs w:val="28"/>
          <w:lang w:val="kk-KZ"/>
        </w:rPr>
        <w:t xml:space="preserve">зерттеу </w:t>
      </w:r>
      <w:r w:rsidRPr="001C0509">
        <w:rPr>
          <w:rFonts w:cs="Times New Roman"/>
          <w:szCs w:val="28"/>
          <w:lang w:val="kk-KZ"/>
        </w:rPr>
        <w:t>нәтижелері:</w:t>
      </w:r>
    </w:p>
    <w:p w14:paraId="2931CFAC" w14:textId="491E8934" w:rsidR="00914115" w:rsidRPr="00914115" w:rsidRDefault="00914115" w:rsidP="009210CE">
      <w:pPr>
        <w:pStyle w:val="a6"/>
        <w:numPr>
          <w:ilvl w:val="0"/>
          <w:numId w:val="57"/>
        </w:numPr>
        <w:spacing w:after="0" w:line="240" w:lineRule="auto"/>
        <w:ind w:left="0" w:firstLine="567"/>
        <w:jc w:val="both"/>
        <w:rPr>
          <w:rFonts w:cs="Times New Roman"/>
          <w:szCs w:val="28"/>
          <w:lang w:val="kk-KZ"/>
        </w:rPr>
      </w:pPr>
      <w:r w:rsidRPr="00914115">
        <w:rPr>
          <w:rFonts w:cs="Times New Roman"/>
          <w:szCs w:val="28"/>
          <w:lang w:val="kk-KZ"/>
        </w:rPr>
        <w:t>Жобаның сәттілігі ең алдымен нақты келісімшарттық шарттарға тәуелді: мемлекеттік қолдау, валюталық баптар, тәуекелдерді әділ бөлу және санкциялардың дәйектілігі.</w:t>
      </w:r>
    </w:p>
    <w:p w14:paraId="76F8D040" w14:textId="0321B353" w:rsidR="00914115" w:rsidRPr="00914115" w:rsidRDefault="00914115" w:rsidP="009210CE">
      <w:pPr>
        <w:pStyle w:val="a6"/>
        <w:numPr>
          <w:ilvl w:val="0"/>
          <w:numId w:val="57"/>
        </w:numPr>
        <w:spacing w:after="0" w:line="240" w:lineRule="auto"/>
        <w:ind w:left="0" w:firstLine="567"/>
        <w:jc w:val="both"/>
        <w:rPr>
          <w:rFonts w:cs="Times New Roman"/>
          <w:szCs w:val="28"/>
          <w:lang w:val="kk-KZ"/>
        </w:rPr>
      </w:pPr>
      <w:r w:rsidRPr="00914115">
        <w:rPr>
          <w:rFonts w:cs="Times New Roman"/>
          <w:szCs w:val="28"/>
          <w:lang w:val="kk-KZ"/>
        </w:rPr>
        <w:t>Қатынастық факторлар (сенім, ашық коммуникация, жанжалдарды басқару) нәтижеге айқын әсер етеді.</w:t>
      </w:r>
    </w:p>
    <w:p w14:paraId="425A0E20" w14:textId="2578D675" w:rsidR="00914115" w:rsidRPr="00914115" w:rsidRDefault="00914115" w:rsidP="009210CE">
      <w:pPr>
        <w:pStyle w:val="a6"/>
        <w:numPr>
          <w:ilvl w:val="0"/>
          <w:numId w:val="57"/>
        </w:numPr>
        <w:spacing w:after="0" w:line="240" w:lineRule="auto"/>
        <w:ind w:left="0" w:firstLine="567"/>
        <w:jc w:val="both"/>
        <w:rPr>
          <w:rFonts w:cs="Times New Roman"/>
          <w:szCs w:val="28"/>
          <w:lang w:val="kk-KZ"/>
        </w:rPr>
      </w:pPr>
      <w:r w:rsidRPr="00914115">
        <w:rPr>
          <w:rFonts w:cs="Times New Roman"/>
          <w:szCs w:val="28"/>
          <w:lang w:val="kk-KZ"/>
        </w:rPr>
        <w:lastRenderedPageBreak/>
        <w:t>Цифрлық құралдар мен ЖИ енгізу (онлайн-мониторинг, ашық деректер, бірыңғай платформа) ашықтық пен тиімділікті арттырады.</w:t>
      </w:r>
    </w:p>
    <w:p w14:paraId="4F84870D" w14:textId="130D91EF" w:rsidR="001C0509" w:rsidRPr="001C0509" w:rsidRDefault="001C0509" w:rsidP="001C0509">
      <w:pPr>
        <w:spacing w:after="0" w:line="240" w:lineRule="auto"/>
        <w:ind w:firstLine="567"/>
        <w:jc w:val="both"/>
        <w:rPr>
          <w:rFonts w:cs="Times New Roman"/>
          <w:szCs w:val="28"/>
          <w:lang w:val="kk-KZ"/>
        </w:rPr>
      </w:pPr>
      <w:r w:rsidRPr="001C0509">
        <w:rPr>
          <w:rFonts w:cs="Times New Roman"/>
          <w:szCs w:val="28"/>
          <w:lang w:val="kk-KZ"/>
        </w:rPr>
        <w:t>2) Сандық (SmartPLS)</w:t>
      </w:r>
      <w:r w:rsidR="00914115">
        <w:rPr>
          <w:rFonts w:cs="Times New Roman"/>
          <w:szCs w:val="28"/>
          <w:lang w:val="kk-KZ"/>
        </w:rPr>
        <w:t xml:space="preserve"> зерттеу</w:t>
      </w:r>
      <w:r w:rsidRPr="001C0509">
        <w:rPr>
          <w:rFonts w:cs="Times New Roman"/>
          <w:szCs w:val="28"/>
          <w:lang w:val="kk-KZ"/>
        </w:rPr>
        <w:t xml:space="preserve"> нәтижелері:</w:t>
      </w:r>
    </w:p>
    <w:p w14:paraId="5BA21582" w14:textId="77777777" w:rsidR="00607441" w:rsidRPr="00446914" w:rsidRDefault="001C0509" w:rsidP="00446914">
      <w:pPr>
        <w:spacing w:after="0" w:line="240" w:lineRule="auto"/>
        <w:ind w:firstLine="567"/>
        <w:jc w:val="both"/>
        <w:rPr>
          <w:rFonts w:cs="Times New Roman"/>
          <w:szCs w:val="28"/>
          <w:lang w:val="kk-KZ"/>
        </w:rPr>
      </w:pPr>
      <w:bookmarkStart w:id="154" w:name="_Hlk212486979"/>
      <w:r w:rsidRPr="00446914">
        <w:rPr>
          <w:rFonts w:cs="Times New Roman"/>
          <w:szCs w:val="28"/>
          <w:lang w:val="kk-KZ"/>
        </w:rPr>
        <w:t>H1</w:t>
      </w:r>
      <w:bookmarkEnd w:id="154"/>
      <w:r w:rsidRPr="00446914">
        <w:rPr>
          <w:rFonts w:cs="Times New Roman"/>
          <w:szCs w:val="28"/>
          <w:lang w:val="kk-KZ"/>
        </w:rPr>
        <w:t xml:space="preserve"> және </w:t>
      </w:r>
      <w:bookmarkStart w:id="155" w:name="_Hlk212487017"/>
      <w:r w:rsidRPr="00446914">
        <w:rPr>
          <w:rFonts w:cs="Times New Roman"/>
          <w:szCs w:val="28"/>
          <w:lang w:val="kk-KZ"/>
        </w:rPr>
        <w:t>H3</w:t>
      </w:r>
      <w:bookmarkEnd w:id="155"/>
      <w:r w:rsidRPr="00446914">
        <w:rPr>
          <w:rFonts w:cs="Times New Roman"/>
          <w:szCs w:val="28"/>
          <w:lang w:val="kk-KZ"/>
        </w:rPr>
        <w:t xml:space="preserve"> расталды:</w:t>
      </w:r>
      <w:r w:rsidR="002A06EE" w:rsidRPr="00446914">
        <w:rPr>
          <w:rFonts w:cs="Times New Roman"/>
          <w:szCs w:val="28"/>
          <w:lang w:val="kk-KZ"/>
        </w:rPr>
        <w:t xml:space="preserve"> </w:t>
      </w:r>
    </w:p>
    <w:p w14:paraId="7089AA66" w14:textId="77777777" w:rsidR="00607441" w:rsidRDefault="00607441" w:rsidP="00607441">
      <w:pPr>
        <w:spacing w:after="0" w:line="240" w:lineRule="auto"/>
        <w:jc w:val="both"/>
        <w:rPr>
          <w:rFonts w:cs="Times New Roman"/>
          <w:szCs w:val="28"/>
          <w:lang w:val="kk-KZ"/>
        </w:rPr>
      </w:pPr>
      <w:r w:rsidRPr="00607441">
        <w:rPr>
          <w:rFonts w:cs="Times New Roman"/>
          <w:szCs w:val="28"/>
          <w:lang w:val="kk-KZ"/>
        </w:rPr>
        <w:t>H1</w:t>
      </w:r>
      <w:r>
        <w:rPr>
          <w:rFonts w:cs="Times New Roman"/>
          <w:szCs w:val="28"/>
          <w:lang w:val="kk-KZ"/>
        </w:rPr>
        <w:t xml:space="preserve">: </w:t>
      </w:r>
      <w:r w:rsidR="001C0509" w:rsidRPr="00607441">
        <w:rPr>
          <w:rFonts w:cs="Times New Roman"/>
          <w:szCs w:val="28"/>
          <w:lang w:val="kk-KZ"/>
        </w:rPr>
        <w:t>МЖӘ сәттілік факторлары → Жобаның сәттілігі</w:t>
      </w:r>
      <w:r>
        <w:rPr>
          <w:rFonts w:cs="Times New Roman"/>
          <w:szCs w:val="28"/>
          <w:lang w:val="kk-KZ"/>
        </w:rPr>
        <w:t xml:space="preserve"> </w:t>
      </w:r>
      <w:r w:rsidR="001C0509" w:rsidRPr="00607441">
        <w:rPr>
          <w:rFonts w:cs="Times New Roman"/>
          <w:szCs w:val="28"/>
          <w:lang w:val="kk-KZ"/>
        </w:rPr>
        <w:t>– ең күшті оң әсер;</w:t>
      </w:r>
      <w:r w:rsidR="002A06EE" w:rsidRPr="00607441">
        <w:rPr>
          <w:rFonts w:cs="Times New Roman"/>
          <w:szCs w:val="28"/>
          <w:lang w:val="kk-KZ"/>
        </w:rPr>
        <w:t xml:space="preserve"> </w:t>
      </w:r>
    </w:p>
    <w:p w14:paraId="509FC335" w14:textId="653AFCBF" w:rsidR="00A05882" w:rsidRPr="00607441" w:rsidRDefault="00607441" w:rsidP="00607441">
      <w:pPr>
        <w:spacing w:after="0" w:line="240" w:lineRule="auto"/>
        <w:jc w:val="both"/>
        <w:rPr>
          <w:rFonts w:cs="Times New Roman"/>
          <w:szCs w:val="28"/>
          <w:lang w:val="kk-KZ"/>
        </w:rPr>
      </w:pPr>
      <w:r w:rsidRPr="00607441">
        <w:rPr>
          <w:rFonts w:cs="Times New Roman"/>
          <w:szCs w:val="28"/>
          <w:lang w:val="kk-KZ"/>
        </w:rPr>
        <w:t>H3</w:t>
      </w:r>
      <w:r>
        <w:rPr>
          <w:rFonts w:cs="Times New Roman"/>
          <w:szCs w:val="28"/>
          <w:lang w:val="kk-KZ"/>
        </w:rPr>
        <w:t xml:space="preserve">: </w:t>
      </w:r>
      <w:r w:rsidR="001C0509" w:rsidRPr="00607441">
        <w:rPr>
          <w:rFonts w:cs="Times New Roman"/>
          <w:szCs w:val="28"/>
          <w:lang w:val="kk-KZ"/>
        </w:rPr>
        <w:t>Жеке секторды ынталандыру → Жобаның сәттілігі</w:t>
      </w:r>
      <w:r>
        <w:rPr>
          <w:rFonts w:cs="Times New Roman"/>
          <w:szCs w:val="28"/>
          <w:lang w:val="kk-KZ"/>
        </w:rPr>
        <w:t xml:space="preserve"> </w:t>
      </w:r>
      <w:r w:rsidR="001C0509" w:rsidRPr="00607441">
        <w:rPr>
          <w:rFonts w:cs="Times New Roman"/>
          <w:szCs w:val="28"/>
          <w:lang w:val="kk-KZ"/>
        </w:rPr>
        <w:t>– тұрақты оң әсер.</w:t>
      </w:r>
    </w:p>
    <w:p w14:paraId="2F3E53CD" w14:textId="77777777" w:rsidR="00607441" w:rsidRPr="00446914" w:rsidRDefault="001C0509" w:rsidP="00446914">
      <w:pPr>
        <w:spacing w:after="0" w:line="240" w:lineRule="auto"/>
        <w:ind w:firstLine="567"/>
        <w:jc w:val="both"/>
        <w:rPr>
          <w:rFonts w:cs="Times New Roman"/>
          <w:szCs w:val="28"/>
          <w:lang w:val="kk-KZ"/>
        </w:rPr>
      </w:pPr>
      <w:bookmarkStart w:id="156" w:name="_Hlk212487086"/>
      <w:r w:rsidRPr="00446914">
        <w:rPr>
          <w:rFonts w:cs="Times New Roman"/>
          <w:szCs w:val="28"/>
          <w:lang w:val="kk-KZ"/>
        </w:rPr>
        <w:t>H2</w:t>
      </w:r>
      <w:bookmarkEnd w:id="156"/>
      <w:r w:rsidRPr="00446914">
        <w:rPr>
          <w:rFonts w:cs="Times New Roman"/>
          <w:szCs w:val="28"/>
          <w:lang w:val="kk-KZ"/>
        </w:rPr>
        <w:t xml:space="preserve">, </w:t>
      </w:r>
      <w:bookmarkStart w:id="157" w:name="_Hlk212487102"/>
      <w:r w:rsidRPr="00446914">
        <w:rPr>
          <w:rFonts w:cs="Times New Roman"/>
          <w:szCs w:val="28"/>
          <w:lang w:val="kk-KZ"/>
        </w:rPr>
        <w:t>H4</w:t>
      </w:r>
      <w:bookmarkEnd w:id="157"/>
      <w:r w:rsidRPr="00446914">
        <w:rPr>
          <w:rFonts w:cs="Times New Roman"/>
          <w:szCs w:val="28"/>
          <w:lang w:val="kk-KZ"/>
        </w:rPr>
        <w:t xml:space="preserve">, </w:t>
      </w:r>
      <w:bookmarkStart w:id="158" w:name="_Hlk212487147"/>
      <w:r w:rsidRPr="00446914">
        <w:rPr>
          <w:rFonts w:cs="Times New Roman"/>
          <w:szCs w:val="28"/>
          <w:lang w:val="kk-KZ"/>
        </w:rPr>
        <w:t>H5</w:t>
      </w:r>
      <w:bookmarkEnd w:id="158"/>
      <w:r w:rsidRPr="00446914">
        <w:rPr>
          <w:rFonts w:cs="Times New Roman"/>
          <w:szCs w:val="28"/>
          <w:lang w:val="kk-KZ"/>
        </w:rPr>
        <w:t xml:space="preserve"> расталмады (p&gt;0.05):</w:t>
      </w:r>
      <w:r w:rsidR="00A05882" w:rsidRPr="00446914">
        <w:rPr>
          <w:rFonts w:cs="Times New Roman"/>
          <w:szCs w:val="28"/>
          <w:lang w:val="kk-KZ"/>
        </w:rPr>
        <w:t xml:space="preserve"> </w:t>
      </w:r>
    </w:p>
    <w:p w14:paraId="7A28B7AC" w14:textId="148D6CBB" w:rsidR="00607441" w:rsidRPr="00607441" w:rsidRDefault="00607441" w:rsidP="00607441">
      <w:pPr>
        <w:spacing w:after="0" w:line="240" w:lineRule="auto"/>
        <w:jc w:val="both"/>
        <w:rPr>
          <w:rFonts w:cs="Times New Roman"/>
          <w:szCs w:val="28"/>
          <w:lang w:val="kk-KZ"/>
        </w:rPr>
      </w:pPr>
      <w:r w:rsidRPr="00607441">
        <w:rPr>
          <w:rFonts w:cs="Times New Roman"/>
          <w:szCs w:val="28"/>
          <w:lang w:val="kk-KZ"/>
        </w:rPr>
        <w:t>H2</w:t>
      </w:r>
      <w:r>
        <w:rPr>
          <w:rFonts w:cs="Times New Roman"/>
          <w:szCs w:val="28"/>
          <w:lang w:val="kk-KZ"/>
        </w:rPr>
        <w:t xml:space="preserve">: </w:t>
      </w:r>
      <w:r w:rsidR="001C0509" w:rsidRPr="00607441">
        <w:rPr>
          <w:rFonts w:cs="Times New Roman"/>
          <w:szCs w:val="28"/>
          <w:lang w:val="kk-KZ"/>
        </w:rPr>
        <w:t xml:space="preserve">Инвесторларды жобаға тарту – </w:t>
      </w:r>
      <w:r w:rsidRPr="00607441">
        <w:rPr>
          <w:rFonts w:cs="Times New Roman"/>
          <w:szCs w:val="28"/>
          <w:lang w:val="kk-KZ"/>
        </w:rPr>
        <w:t>әлсіз/теріс тікелей әсер;</w:t>
      </w:r>
    </w:p>
    <w:p w14:paraId="13B6A4C5" w14:textId="071B2B96" w:rsidR="00607441" w:rsidRPr="00607441" w:rsidRDefault="00607441" w:rsidP="00607441">
      <w:pPr>
        <w:spacing w:after="0" w:line="240" w:lineRule="auto"/>
        <w:jc w:val="both"/>
        <w:rPr>
          <w:rFonts w:cs="Times New Roman"/>
          <w:szCs w:val="28"/>
          <w:lang w:val="kk-KZ"/>
        </w:rPr>
      </w:pPr>
      <w:r w:rsidRPr="00607441">
        <w:rPr>
          <w:rFonts w:cs="Times New Roman"/>
          <w:szCs w:val="28"/>
          <w:lang w:val="kk-KZ"/>
        </w:rPr>
        <w:t>H4</w:t>
      </w:r>
      <w:r>
        <w:rPr>
          <w:rFonts w:cs="Times New Roman"/>
          <w:szCs w:val="28"/>
          <w:lang w:val="kk-KZ"/>
        </w:rPr>
        <w:t xml:space="preserve">: </w:t>
      </w:r>
      <w:r w:rsidR="001C0509" w:rsidRPr="00607441">
        <w:rPr>
          <w:rFonts w:cs="Times New Roman"/>
          <w:szCs w:val="28"/>
          <w:lang w:val="kk-KZ"/>
        </w:rPr>
        <w:t xml:space="preserve">МЖӘ тежейтін факторлар – </w:t>
      </w:r>
      <w:r w:rsidRPr="00607441">
        <w:rPr>
          <w:rFonts w:cs="Times New Roman"/>
          <w:szCs w:val="28"/>
          <w:lang w:val="kk-KZ"/>
        </w:rPr>
        <w:t>күтпеген оң белгі (институционалдық сапаны арттырады);</w:t>
      </w:r>
    </w:p>
    <w:p w14:paraId="6EBE15B8" w14:textId="77777777" w:rsidR="00607441" w:rsidRPr="00607441" w:rsidRDefault="00607441" w:rsidP="00607441">
      <w:pPr>
        <w:spacing w:after="0" w:line="240" w:lineRule="auto"/>
        <w:jc w:val="both"/>
        <w:rPr>
          <w:rFonts w:cs="Times New Roman"/>
          <w:szCs w:val="28"/>
          <w:lang w:val="kk-KZ"/>
        </w:rPr>
      </w:pPr>
      <w:r w:rsidRPr="00607441">
        <w:rPr>
          <w:rFonts w:cs="Times New Roman"/>
          <w:szCs w:val="28"/>
          <w:lang w:val="kk-KZ"/>
        </w:rPr>
        <w:t>H5</w:t>
      </w:r>
      <w:r>
        <w:rPr>
          <w:rFonts w:cs="Times New Roman"/>
          <w:szCs w:val="28"/>
          <w:lang w:val="kk-KZ"/>
        </w:rPr>
        <w:t xml:space="preserve">: </w:t>
      </w:r>
      <w:r w:rsidR="001C0509" w:rsidRPr="00607441">
        <w:rPr>
          <w:rFonts w:cs="Times New Roman"/>
          <w:szCs w:val="28"/>
          <w:lang w:val="kk-KZ"/>
        </w:rPr>
        <w:t xml:space="preserve">МЖӘ жүзеге асыру тәуекелдері – </w:t>
      </w:r>
      <w:r w:rsidRPr="00607441">
        <w:rPr>
          <w:rFonts w:cs="Times New Roman"/>
          <w:szCs w:val="28"/>
          <w:lang w:val="kk-KZ"/>
        </w:rPr>
        <w:t>әсері мардымсыз.</w:t>
      </w:r>
    </w:p>
    <w:p w14:paraId="5BE60293" w14:textId="77777777" w:rsidR="00DC6EBA" w:rsidRDefault="00DC6EBA" w:rsidP="00F94685">
      <w:pPr>
        <w:spacing w:after="0" w:line="240" w:lineRule="auto"/>
        <w:ind w:firstLine="567"/>
        <w:jc w:val="both"/>
        <w:rPr>
          <w:rFonts w:cs="Times New Roman"/>
          <w:szCs w:val="28"/>
          <w:lang w:val="kk-KZ"/>
        </w:rPr>
      </w:pPr>
      <w:r w:rsidRPr="00DC6EBA">
        <w:rPr>
          <w:rFonts w:cs="Times New Roman"/>
          <w:szCs w:val="28"/>
          <w:lang w:val="kk-KZ"/>
        </w:rPr>
        <w:t>Модель сапасы: R² = 0.817, яғни «МЖӘ жобаларын сәтті басқару моделі» жобаның сәттілігін 81,7%-ға түсіндіреді.</w:t>
      </w:r>
    </w:p>
    <w:p w14:paraId="4DF73000" w14:textId="4B2F01C9" w:rsidR="001C0509" w:rsidRPr="001C0509" w:rsidRDefault="001C0509" w:rsidP="00F94685">
      <w:pPr>
        <w:spacing w:after="0" w:line="240" w:lineRule="auto"/>
        <w:ind w:firstLine="567"/>
        <w:jc w:val="both"/>
        <w:rPr>
          <w:rFonts w:cs="Times New Roman"/>
          <w:szCs w:val="28"/>
          <w:lang w:val="kk-KZ"/>
        </w:rPr>
      </w:pPr>
      <w:r w:rsidRPr="001C0509">
        <w:rPr>
          <w:rFonts w:cs="Times New Roman"/>
          <w:szCs w:val="28"/>
          <w:lang w:val="kk-KZ"/>
        </w:rPr>
        <w:t>3) Зерттеу қорытындылары Қазақстанның Ұлттық даму жоспары-2029, «Цифрлық Қазақстан» бағдарламасы және өңірлік даму стратегияларының басымдықтарымен толық сәйкес келеді:</w:t>
      </w:r>
      <w:r w:rsidR="00F94685">
        <w:rPr>
          <w:rFonts w:cs="Times New Roman"/>
          <w:szCs w:val="28"/>
          <w:lang w:val="kk-KZ"/>
        </w:rPr>
        <w:t xml:space="preserve"> </w:t>
      </w:r>
      <w:r w:rsidRPr="001C0509">
        <w:rPr>
          <w:rFonts w:cs="Times New Roman"/>
          <w:szCs w:val="28"/>
          <w:lang w:val="kk-KZ"/>
        </w:rPr>
        <w:t>құқықтық тұрақтылық пен сатып алудың ашықтығын күшейту;</w:t>
      </w:r>
      <w:r w:rsidR="00F94685">
        <w:rPr>
          <w:rFonts w:cs="Times New Roman"/>
          <w:szCs w:val="28"/>
          <w:lang w:val="kk-KZ"/>
        </w:rPr>
        <w:t xml:space="preserve"> </w:t>
      </w:r>
      <w:r w:rsidRPr="001C0509">
        <w:rPr>
          <w:rFonts w:cs="Times New Roman"/>
          <w:szCs w:val="28"/>
          <w:lang w:val="kk-KZ"/>
        </w:rPr>
        <w:t>жеке секторды ынталандыру (салықтық жеңілдіктер, кепілдіктер, субсидиялар);</w:t>
      </w:r>
      <w:r w:rsidR="00F94685">
        <w:rPr>
          <w:rFonts w:cs="Times New Roman"/>
          <w:szCs w:val="28"/>
          <w:lang w:val="kk-KZ"/>
        </w:rPr>
        <w:t xml:space="preserve"> </w:t>
      </w:r>
      <w:r w:rsidRPr="001C0509">
        <w:rPr>
          <w:rFonts w:cs="Times New Roman"/>
          <w:szCs w:val="28"/>
          <w:lang w:val="kk-KZ"/>
        </w:rPr>
        <w:t>тәуекелдерді әділ бөлу және басқаруды институционалдандыру</w:t>
      </w:r>
      <w:r w:rsidR="00481EF6">
        <w:rPr>
          <w:rFonts w:cs="Times New Roman"/>
          <w:szCs w:val="28"/>
          <w:lang w:val="kk-KZ"/>
        </w:rPr>
        <w:t xml:space="preserve"> және</w:t>
      </w:r>
      <w:r w:rsidR="00F94685">
        <w:rPr>
          <w:rFonts w:cs="Times New Roman"/>
          <w:szCs w:val="28"/>
          <w:lang w:val="kk-KZ"/>
        </w:rPr>
        <w:t xml:space="preserve"> </w:t>
      </w:r>
      <w:r w:rsidRPr="001C0509">
        <w:rPr>
          <w:rFonts w:cs="Times New Roman"/>
          <w:szCs w:val="28"/>
          <w:lang w:val="kk-KZ"/>
        </w:rPr>
        <w:t>цифрлық мониторинг пен ашық деректерді енгізу.</w:t>
      </w:r>
    </w:p>
    <w:p w14:paraId="13DEBC45" w14:textId="41F56865" w:rsidR="001C0509" w:rsidRPr="001C0509" w:rsidRDefault="001C0509" w:rsidP="0011716D">
      <w:pPr>
        <w:spacing w:after="0" w:line="240" w:lineRule="auto"/>
        <w:ind w:firstLine="567"/>
        <w:jc w:val="both"/>
        <w:rPr>
          <w:rFonts w:cs="Times New Roman"/>
          <w:szCs w:val="28"/>
          <w:lang w:val="kk-KZ"/>
        </w:rPr>
      </w:pPr>
      <w:r w:rsidRPr="001C0509">
        <w:rPr>
          <w:rFonts w:cs="Times New Roman"/>
          <w:szCs w:val="28"/>
          <w:lang w:val="kk-KZ"/>
        </w:rPr>
        <w:t>4) Қазақстан тәжірибесімен сәйкесті</w:t>
      </w:r>
      <w:r w:rsidR="0011716D">
        <w:rPr>
          <w:rFonts w:cs="Times New Roman"/>
          <w:szCs w:val="28"/>
          <w:lang w:val="kk-KZ"/>
        </w:rPr>
        <w:t>гі</w:t>
      </w:r>
      <w:r w:rsidRPr="001C0509">
        <w:rPr>
          <w:rFonts w:cs="Times New Roman"/>
          <w:szCs w:val="28"/>
          <w:lang w:val="kk-KZ"/>
        </w:rPr>
        <w:t>:</w:t>
      </w:r>
      <w:r w:rsidR="0011716D">
        <w:rPr>
          <w:rFonts w:cs="Times New Roman"/>
          <w:szCs w:val="28"/>
          <w:lang w:val="kk-KZ"/>
        </w:rPr>
        <w:t xml:space="preserve"> </w:t>
      </w:r>
      <w:r w:rsidRPr="001C0509">
        <w:rPr>
          <w:rFonts w:cs="Times New Roman"/>
          <w:szCs w:val="28"/>
          <w:lang w:val="kk-KZ"/>
        </w:rPr>
        <w:t xml:space="preserve">БАКАД жобасы – күшті консорциум, тәуекелдерді бөлу және мемлекеттік </w:t>
      </w:r>
      <w:r w:rsidR="00481EF6" w:rsidRPr="00481EF6">
        <w:rPr>
          <w:rFonts w:cs="Times New Roman"/>
          <w:szCs w:val="28"/>
          <w:lang w:val="kk-KZ"/>
        </w:rPr>
        <w:t>қолдаудың үлгілі тәжірибесі</w:t>
      </w:r>
      <w:r w:rsidRPr="001C0509">
        <w:rPr>
          <w:rFonts w:cs="Times New Roman"/>
          <w:szCs w:val="28"/>
          <w:lang w:val="kk-KZ"/>
        </w:rPr>
        <w:t>.</w:t>
      </w:r>
      <w:r w:rsidR="0011716D">
        <w:rPr>
          <w:rFonts w:cs="Times New Roman"/>
          <w:szCs w:val="28"/>
          <w:lang w:val="kk-KZ"/>
        </w:rPr>
        <w:t xml:space="preserve"> </w:t>
      </w:r>
      <w:r w:rsidRPr="001C0509">
        <w:rPr>
          <w:rFonts w:cs="Times New Roman"/>
          <w:szCs w:val="28"/>
          <w:lang w:val="kk-KZ"/>
        </w:rPr>
        <w:t>Денсаулық сақтау – кепілдіктер мен салықтық ынталандырулар емханаларды сәтті іске қосуға мүмкіндік берді.</w:t>
      </w:r>
      <w:r w:rsidR="0011716D">
        <w:rPr>
          <w:rFonts w:cs="Times New Roman"/>
          <w:szCs w:val="28"/>
          <w:lang w:val="kk-KZ"/>
        </w:rPr>
        <w:t xml:space="preserve"> </w:t>
      </w:r>
      <w:r w:rsidRPr="001C0509">
        <w:rPr>
          <w:rFonts w:cs="Times New Roman"/>
          <w:szCs w:val="28"/>
          <w:lang w:val="kk-KZ"/>
        </w:rPr>
        <w:t>Білім беру – кадрлық/ұйымдастырушылық кедергілер жобаларды кешеуілдететінін айқындады.</w:t>
      </w:r>
    </w:p>
    <w:p w14:paraId="62E94C93" w14:textId="77777777" w:rsidR="001C0509" w:rsidRPr="001C0509" w:rsidRDefault="001C0509" w:rsidP="001C0509">
      <w:pPr>
        <w:spacing w:after="0" w:line="240" w:lineRule="auto"/>
        <w:ind w:firstLine="567"/>
        <w:jc w:val="both"/>
        <w:rPr>
          <w:rFonts w:cs="Times New Roman"/>
          <w:szCs w:val="28"/>
          <w:lang w:val="kk-KZ"/>
        </w:rPr>
      </w:pPr>
      <w:r w:rsidRPr="001C0509">
        <w:rPr>
          <w:rFonts w:cs="Times New Roman"/>
          <w:szCs w:val="28"/>
          <w:lang w:val="kk-KZ"/>
        </w:rPr>
        <w:t>Мемлекеттік басқаруда МЖӘ сапасын арттыруға арналған қорытындылар:</w:t>
      </w:r>
    </w:p>
    <w:p w14:paraId="738EEBC9" w14:textId="70722C13" w:rsidR="005D7BD6" w:rsidRPr="005D7BD6" w:rsidRDefault="005D7BD6" w:rsidP="009210CE">
      <w:pPr>
        <w:pStyle w:val="a6"/>
        <w:numPr>
          <w:ilvl w:val="0"/>
          <w:numId w:val="58"/>
        </w:numPr>
        <w:spacing w:after="0" w:line="240" w:lineRule="auto"/>
        <w:ind w:left="0" w:firstLine="567"/>
        <w:jc w:val="both"/>
        <w:rPr>
          <w:rFonts w:cs="Times New Roman"/>
          <w:szCs w:val="28"/>
          <w:lang w:val="kk-KZ"/>
        </w:rPr>
      </w:pPr>
      <w:r w:rsidRPr="005D7BD6">
        <w:rPr>
          <w:rFonts w:cs="Times New Roman"/>
          <w:szCs w:val="28"/>
          <w:lang w:val="kk-KZ"/>
        </w:rPr>
        <w:t>Келісімшарт құрылымын жетілдіру: тәуекелдер матрицасы, KPI</w:t>
      </w:r>
      <w:r w:rsidR="00407DEB" w:rsidRPr="00407DEB">
        <w:rPr>
          <w:rFonts w:cs="Times New Roman"/>
          <w:szCs w:val="28"/>
          <w:lang w:val="kk-KZ"/>
        </w:rPr>
        <w:t>-</w:t>
      </w:r>
      <w:r w:rsidRPr="005D7BD6">
        <w:rPr>
          <w:rFonts w:cs="Times New Roman"/>
          <w:szCs w:val="28"/>
          <w:lang w:val="kk-KZ"/>
        </w:rPr>
        <w:t>SLA негізіндегі төлемдер, санкциялар және дау-шешім тәртібі.</w:t>
      </w:r>
    </w:p>
    <w:p w14:paraId="4CF86B31" w14:textId="04548E52" w:rsidR="005D7BD6" w:rsidRPr="005D7BD6" w:rsidRDefault="005D7BD6" w:rsidP="009210CE">
      <w:pPr>
        <w:pStyle w:val="a6"/>
        <w:numPr>
          <w:ilvl w:val="0"/>
          <w:numId w:val="58"/>
        </w:numPr>
        <w:spacing w:after="0" w:line="240" w:lineRule="auto"/>
        <w:ind w:left="0" w:firstLine="567"/>
        <w:jc w:val="both"/>
        <w:rPr>
          <w:rFonts w:cs="Times New Roman"/>
          <w:szCs w:val="28"/>
          <w:lang w:val="kk-KZ"/>
        </w:rPr>
      </w:pPr>
      <w:r w:rsidRPr="005D7BD6">
        <w:rPr>
          <w:rFonts w:cs="Times New Roman"/>
          <w:szCs w:val="28"/>
          <w:lang w:val="kk-KZ"/>
        </w:rPr>
        <w:t>Мониторинг пен сатып алуды цифрландыру: бірыңғай ашық платформа, прогресс-трекерлер, төлем журналдары.</w:t>
      </w:r>
    </w:p>
    <w:p w14:paraId="7135034D" w14:textId="4FD40FEB" w:rsidR="005D7BD6" w:rsidRPr="005D7BD6" w:rsidRDefault="005D7BD6" w:rsidP="009210CE">
      <w:pPr>
        <w:pStyle w:val="a6"/>
        <w:numPr>
          <w:ilvl w:val="0"/>
          <w:numId w:val="58"/>
        </w:numPr>
        <w:spacing w:after="0" w:line="240" w:lineRule="auto"/>
        <w:ind w:left="0" w:firstLine="567"/>
        <w:jc w:val="both"/>
        <w:rPr>
          <w:rFonts w:cs="Times New Roman"/>
          <w:szCs w:val="28"/>
          <w:lang w:val="kk-KZ"/>
        </w:rPr>
      </w:pPr>
      <w:r w:rsidRPr="005D7BD6">
        <w:rPr>
          <w:rFonts w:cs="Times New Roman"/>
          <w:szCs w:val="28"/>
          <w:lang w:val="kk-KZ"/>
        </w:rPr>
        <w:t>Институционалдық әлеует: жобалық офистер, типтік келісімдер, оқыту бағдарламалары.</w:t>
      </w:r>
    </w:p>
    <w:p w14:paraId="19CC8C46" w14:textId="556A7A05" w:rsidR="005D7BD6" w:rsidRPr="005D7BD6" w:rsidRDefault="005D7BD6" w:rsidP="009210CE">
      <w:pPr>
        <w:pStyle w:val="a6"/>
        <w:numPr>
          <w:ilvl w:val="0"/>
          <w:numId w:val="58"/>
        </w:numPr>
        <w:spacing w:after="0" w:line="240" w:lineRule="auto"/>
        <w:ind w:left="0" w:firstLine="567"/>
        <w:jc w:val="both"/>
        <w:rPr>
          <w:rFonts w:cs="Times New Roman"/>
          <w:szCs w:val="28"/>
          <w:lang w:val="kk-KZ"/>
        </w:rPr>
      </w:pPr>
      <w:r w:rsidRPr="005D7BD6">
        <w:rPr>
          <w:rFonts w:cs="Times New Roman"/>
          <w:szCs w:val="28"/>
          <w:lang w:val="kk-KZ"/>
        </w:rPr>
        <w:t>Тәуекел-менеджментті институционалдандыру: ұлттық стандарт, салалық risk register, тәуелсіз аудит.</w:t>
      </w:r>
    </w:p>
    <w:p w14:paraId="572E111A" w14:textId="256C1894" w:rsidR="005D7BD6" w:rsidRPr="005D7BD6" w:rsidRDefault="005D7BD6" w:rsidP="009210CE">
      <w:pPr>
        <w:pStyle w:val="a6"/>
        <w:numPr>
          <w:ilvl w:val="0"/>
          <w:numId w:val="58"/>
        </w:numPr>
        <w:spacing w:after="0" w:line="240" w:lineRule="auto"/>
        <w:ind w:left="0" w:firstLine="567"/>
        <w:jc w:val="both"/>
        <w:rPr>
          <w:rFonts w:cs="Times New Roman"/>
          <w:szCs w:val="28"/>
          <w:lang w:val="kk-KZ"/>
        </w:rPr>
      </w:pPr>
      <w:r w:rsidRPr="005D7BD6">
        <w:rPr>
          <w:rFonts w:cs="Times New Roman"/>
          <w:szCs w:val="28"/>
          <w:lang w:val="kk-KZ"/>
        </w:rPr>
        <w:t>Жеке секторды ынталандыру: салықтық жеңілдіктер, мемлекеттік кепілдіктер, жаңа нарықтарға қолжетімділік, ашық сатып алу.</w:t>
      </w:r>
    </w:p>
    <w:p w14:paraId="3A29367B" w14:textId="77777777" w:rsidR="0005115E" w:rsidRPr="0005115E" w:rsidRDefault="0005115E" w:rsidP="0005115E">
      <w:pPr>
        <w:spacing w:after="0" w:line="240" w:lineRule="auto"/>
        <w:jc w:val="both"/>
        <w:rPr>
          <w:rFonts w:cs="Times New Roman"/>
          <w:szCs w:val="28"/>
          <w:lang w:val="kk-KZ"/>
        </w:rPr>
      </w:pPr>
      <w:r w:rsidRPr="0005115E">
        <w:rPr>
          <w:rFonts w:cs="Times New Roman"/>
          <w:szCs w:val="28"/>
          <w:lang w:val="kk-KZ"/>
        </w:rPr>
        <w:t>Қысқа ұсыныстар:</w:t>
      </w:r>
    </w:p>
    <w:p w14:paraId="5A1BED0A" w14:textId="77777777" w:rsidR="0005115E" w:rsidRPr="0005115E" w:rsidRDefault="0005115E" w:rsidP="0005115E">
      <w:pPr>
        <w:spacing w:after="0" w:line="240" w:lineRule="auto"/>
        <w:ind w:firstLine="567"/>
        <w:jc w:val="both"/>
        <w:rPr>
          <w:rFonts w:cs="Times New Roman"/>
          <w:szCs w:val="28"/>
          <w:lang w:val="kk-KZ"/>
        </w:rPr>
      </w:pPr>
      <w:r w:rsidRPr="0005115E">
        <w:rPr>
          <w:rFonts w:cs="Times New Roman"/>
          <w:szCs w:val="28"/>
          <w:lang w:val="kk-KZ"/>
        </w:rPr>
        <w:t>– Құқықтық тұрақтылық пакеті: келісімшарттардың ұзақ мерзімділігін қамтамасыз ету, өзгерістер енгізу тәртібін нақтылау.</w:t>
      </w:r>
    </w:p>
    <w:p w14:paraId="7C618919" w14:textId="77777777" w:rsidR="0005115E" w:rsidRPr="0005115E" w:rsidRDefault="0005115E" w:rsidP="0005115E">
      <w:pPr>
        <w:spacing w:after="0" w:line="240" w:lineRule="auto"/>
        <w:ind w:firstLine="567"/>
        <w:jc w:val="both"/>
        <w:rPr>
          <w:rFonts w:cs="Times New Roman"/>
          <w:szCs w:val="28"/>
          <w:lang w:val="kk-KZ"/>
        </w:rPr>
      </w:pPr>
      <w:r w:rsidRPr="0005115E">
        <w:rPr>
          <w:rFonts w:cs="Times New Roman"/>
          <w:szCs w:val="28"/>
          <w:lang w:val="kk-KZ"/>
        </w:rPr>
        <w:t>– PPP Digital Twin: әрбір МЖӘ жобасына арналған «цифрлық егіз» құру (мерзім, құн, сапа, қолжетімділік, шағымдарды e-monitoring арқылы бақылау).</w:t>
      </w:r>
    </w:p>
    <w:p w14:paraId="44D57693" w14:textId="77777777" w:rsidR="0005115E" w:rsidRPr="0005115E" w:rsidRDefault="0005115E" w:rsidP="0005115E">
      <w:pPr>
        <w:spacing w:after="0" w:line="240" w:lineRule="auto"/>
        <w:ind w:firstLine="567"/>
        <w:jc w:val="both"/>
        <w:rPr>
          <w:rFonts w:cs="Times New Roman"/>
          <w:szCs w:val="28"/>
          <w:lang w:val="kk-KZ"/>
        </w:rPr>
      </w:pPr>
      <w:r w:rsidRPr="0005115E">
        <w:rPr>
          <w:rFonts w:cs="Times New Roman"/>
          <w:szCs w:val="28"/>
          <w:lang w:val="kk-KZ"/>
        </w:rPr>
        <w:t>– PSI Booster: жеке секторды ынталандыру факторларын сала бойынша (денсаулық, көлік, білім) карта түрінде бекіту.</w:t>
      </w:r>
    </w:p>
    <w:p w14:paraId="4F449D33" w14:textId="55A3AB5E" w:rsidR="0005115E" w:rsidRPr="0005115E" w:rsidRDefault="0005115E" w:rsidP="0005115E">
      <w:pPr>
        <w:spacing w:after="0" w:line="240" w:lineRule="auto"/>
        <w:ind w:firstLine="567"/>
        <w:jc w:val="both"/>
        <w:rPr>
          <w:rFonts w:cs="Times New Roman"/>
          <w:szCs w:val="28"/>
          <w:lang w:val="kk-KZ"/>
        </w:rPr>
      </w:pPr>
      <w:r w:rsidRPr="0005115E">
        <w:rPr>
          <w:rFonts w:cs="Times New Roman"/>
          <w:szCs w:val="28"/>
          <w:lang w:val="kk-KZ"/>
        </w:rPr>
        <w:lastRenderedPageBreak/>
        <w:t>– Investor Care Desk: инвесторларға «бір терезе» қағидаты бойынша қызмет көрсету; дау-шешім кеңесі (dispute board); escrow-шоттар мен step-in құқықтарын жедел рәсімдеу.</w:t>
      </w:r>
    </w:p>
    <w:p w14:paraId="2D3D3C75" w14:textId="77777777" w:rsidR="001F1606" w:rsidRDefault="0005115E" w:rsidP="001F1606">
      <w:pPr>
        <w:spacing w:after="0" w:line="240" w:lineRule="auto"/>
        <w:jc w:val="both"/>
        <w:rPr>
          <w:rFonts w:cs="Times New Roman"/>
          <w:szCs w:val="28"/>
          <w:lang w:val="kk-KZ"/>
        </w:rPr>
      </w:pPr>
      <w:r w:rsidRPr="0005115E">
        <w:rPr>
          <w:rFonts w:cs="Times New Roman"/>
          <w:szCs w:val="28"/>
          <w:lang w:val="kk-KZ"/>
        </w:rPr>
        <w:t>Зерттеу шектеулері:</w:t>
      </w:r>
    </w:p>
    <w:p w14:paraId="0D3A27E6" w14:textId="457B7B7D" w:rsidR="002E3840" w:rsidRPr="004305A4" w:rsidRDefault="004305A4" w:rsidP="001F1606">
      <w:pPr>
        <w:spacing w:after="0" w:line="240" w:lineRule="auto"/>
        <w:ind w:firstLine="567"/>
        <w:jc w:val="both"/>
        <w:rPr>
          <w:rFonts w:cs="Times New Roman"/>
          <w:szCs w:val="28"/>
          <w:lang w:val="kk-KZ"/>
        </w:rPr>
      </w:pPr>
      <w:r w:rsidRPr="004305A4">
        <w:rPr>
          <w:rFonts w:cs="Times New Roman"/>
          <w:szCs w:val="28"/>
          <w:lang w:val="kk-KZ"/>
        </w:rPr>
        <w:t>Зерттеу аясында 12 сарапшымен тереңдетілген сұхбат жүргізілді, бұл сапалық талдауға қажетті мазмұнды деректер алуға мүмкіндік берді. Сонымен қатар, эмпирикалық талдау Астана қаласы, Алматы қаласы және Алматы облысында МЖӘ саласында жұмыс істейтін респонденттердің деректеріне негізделді. Аталған өңірлерде МЖӘ жобаларының басқарушылық, қаржылық және институционалдық шешімдері шоғырланғанымен, болашақ зерттеулерде басқа өңірлерді қамту модельдің қолданбалы аясын кеңейтуге мүмкіндік береді.</w:t>
      </w:r>
      <w:r w:rsidRPr="004305A4">
        <w:rPr>
          <w:rFonts w:cs="Times New Roman"/>
          <w:szCs w:val="28"/>
          <w:lang w:val="kk-KZ"/>
        </w:rPr>
        <w:br/>
        <w:t>Бұдан бөлек, МЖӘ жобалары бойынша бірыңғай ұлттық деректер базасының қалыптасу үдерісі жалғасуда, бұл алдағы уақытта модельді жетілдіру мен кеңейтуге негіз болады.</w:t>
      </w:r>
    </w:p>
    <w:p w14:paraId="7961CB3B" w14:textId="77777777" w:rsidR="0005115E" w:rsidRPr="00916F17" w:rsidRDefault="0005115E" w:rsidP="0005115E">
      <w:pPr>
        <w:spacing w:after="0" w:line="240" w:lineRule="auto"/>
        <w:jc w:val="both"/>
        <w:rPr>
          <w:rFonts w:cs="Times New Roman"/>
          <w:szCs w:val="28"/>
          <w:lang w:val="kk-KZ"/>
        </w:rPr>
      </w:pPr>
    </w:p>
    <w:p w14:paraId="40D385CA" w14:textId="126F8379" w:rsidR="00D00112" w:rsidRPr="00B46050" w:rsidRDefault="00CB6E53" w:rsidP="00A2354A">
      <w:pPr>
        <w:pStyle w:val="a6"/>
        <w:autoSpaceDE w:val="0"/>
        <w:autoSpaceDN w:val="0"/>
        <w:adjustRightInd w:val="0"/>
        <w:spacing w:after="0" w:line="240" w:lineRule="auto"/>
        <w:ind w:left="0" w:firstLine="567"/>
        <w:jc w:val="both"/>
        <w:rPr>
          <w:b/>
          <w:bCs/>
          <w:lang w:val="kk-KZ"/>
        </w:rPr>
      </w:pPr>
      <w:bookmarkStart w:id="159" w:name="_Hlk185530498"/>
      <w:bookmarkEnd w:id="61"/>
      <w:r>
        <w:rPr>
          <w:b/>
          <w:bCs/>
          <w:lang w:val="kk-KZ"/>
        </w:rPr>
        <w:t xml:space="preserve">2.3 </w:t>
      </w:r>
      <w:r w:rsidR="0059714C" w:rsidRPr="0059714C">
        <w:rPr>
          <w:b/>
          <w:bCs/>
          <w:lang w:val="kk-KZ"/>
        </w:rPr>
        <w:t>Алматы қаласы мен Алматы облысы мысалында мемлекеттік-жекеменшік әріптестік жобаларын басқару стратегиясын талдау: аймақтық ерекшеліктер және ұлттық басымдықтармен үйлесімі</w:t>
      </w:r>
    </w:p>
    <w:p w14:paraId="13B46388" w14:textId="12012378" w:rsidR="00A2354A" w:rsidRPr="00A2354A" w:rsidRDefault="00A2354A" w:rsidP="00D84048">
      <w:pPr>
        <w:autoSpaceDE w:val="0"/>
        <w:autoSpaceDN w:val="0"/>
        <w:adjustRightInd w:val="0"/>
        <w:spacing w:after="0" w:line="240" w:lineRule="auto"/>
        <w:ind w:firstLine="567"/>
        <w:jc w:val="both"/>
        <w:rPr>
          <w:rFonts w:eastAsia="Calibri" w:cs="Times New Roman"/>
          <w:bCs/>
          <w:szCs w:val="28"/>
          <w:lang w:val="kk-KZ"/>
        </w:rPr>
      </w:pPr>
      <w:r w:rsidRPr="00A2354A">
        <w:rPr>
          <w:rFonts w:eastAsia="Calibri" w:cs="Times New Roman"/>
          <w:bCs/>
          <w:szCs w:val="28"/>
          <w:lang w:val="kk-KZ"/>
        </w:rPr>
        <w:t>Қазақстанда мемлекеттік-жекеменшік әріптестік әлеуметтік және инфрақұрылымдық жобаларды іске асырудың маңызды құралы ретінде қалыптасты. Ел деңгейінде МЖӘ жобаларын басқару стратегиялық жоспарлау, институционалдық үйлестіру, қаржыландыру көздерін әртараптандыру және жеке секторды тарту арқылы жүзеге асырылады. Бұл ретте мемлекеттік саясат МЖӘ жобаларының экономикалық тиімділігін арттырумен қатар, олардың әлеуметтік маңызын, тұрақтылығын және ұзақ мерзімді нәтижелілігін қамтамасыз етуге бағытталған.</w:t>
      </w:r>
      <w:r w:rsidR="00D84048">
        <w:rPr>
          <w:rFonts w:eastAsia="Calibri" w:cs="Times New Roman"/>
          <w:bCs/>
          <w:szCs w:val="28"/>
          <w:lang w:val="kk-KZ"/>
        </w:rPr>
        <w:t xml:space="preserve"> </w:t>
      </w:r>
      <w:r w:rsidRPr="00A2354A">
        <w:rPr>
          <w:rFonts w:eastAsia="Calibri" w:cs="Times New Roman"/>
          <w:bCs/>
          <w:szCs w:val="28"/>
          <w:lang w:val="kk-KZ"/>
        </w:rPr>
        <w:t xml:space="preserve">Қазақстан </w:t>
      </w:r>
      <w:r w:rsidR="00BC4745">
        <w:rPr>
          <w:rFonts w:eastAsia="Calibri" w:cs="Times New Roman"/>
          <w:bCs/>
          <w:szCs w:val="28"/>
          <w:lang w:val="kk-KZ"/>
        </w:rPr>
        <w:t>аймақтары</w:t>
      </w:r>
      <w:r w:rsidRPr="00A2354A">
        <w:rPr>
          <w:rFonts w:eastAsia="Calibri" w:cs="Times New Roman"/>
          <w:bCs/>
          <w:szCs w:val="28"/>
          <w:lang w:val="kk-KZ"/>
        </w:rPr>
        <w:t>нд</w:t>
      </w:r>
      <w:r w:rsidR="00BC4745">
        <w:rPr>
          <w:rFonts w:eastAsia="Calibri" w:cs="Times New Roman"/>
          <w:bCs/>
          <w:szCs w:val="28"/>
          <w:lang w:val="kk-KZ"/>
        </w:rPr>
        <w:t>а</w:t>
      </w:r>
      <w:r w:rsidRPr="00A2354A">
        <w:rPr>
          <w:rFonts w:eastAsia="Calibri" w:cs="Times New Roman"/>
          <w:bCs/>
          <w:szCs w:val="28"/>
          <w:lang w:val="kk-KZ"/>
        </w:rPr>
        <w:t xml:space="preserve"> МЖӘ жобаларын басқару тәжірибесі әркелкі дамығанымен, ірі қалалар мен экономикалық белсенді аймақтарда бұл тетік неғұрлым жүйелі сипатқа ие. Осындай </w:t>
      </w:r>
      <w:r w:rsidR="00605748">
        <w:rPr>
          <w:rFonts w:eastAsia="Calibri" w:cs="Times New Roman"/>
          <w:bCs/>
          <w:szCs w:val="28"/>
          <w:lang w:val="kk-KZ"/>
        </w:rPr>
        <w:t>аймақтар</w:t>
      </w:r>
      <w:r w:rsidRPr="00A2354A">
        <w:rPr>
          <w:rFonts w:eastAsia="Calibri" w:cs="Times New Roman"/>
          <w:bCs/>
          <w:szCs w:val="28"/>
          <w:lang w:val="kk-KZ"/>
        </w:rPr>
        <w:t>д</w:t>
      </w:r>
      <w:r w:rsidR="00605748">
        <w:rPr>
          <w:rFonts w:eastAsia="Calibri" w:cs="Times New Roman"/>
          <w:bCs/>
          <w:szCs w:val="28"/>
          <w:lang w:val="kk-KZ"/>
        </w:rPr>
        <w:t>ы</w:t>
      </w:r>
      <w:r w:rsidRPr="00A2354A">
        <w:rPr>
          <w:rFonts w:eastAsia="Calibri" w:cs="Times New Roman"/>
          <w:bCs/>
          <w:szCs w:val="28"/>
          <w:lang w:val="kk-KZ"/>
        </w:rPr>
        <w:t>ң қатарына Алматы қаласы мен Алматы облысы жатады. Аталған аймақтарда МЖӘ жобалары көлік, білім беру, денсаулық сақтау және коммуналдық инфрақұрылым салаларында кеңінен қолданылуда.</w:t>
      </w:r>
    </w:p>
    <w:p w14:paraId="63A41A99" w14:textId="4AE8C6D4" w:rsidR="00A2354A" w:rsidRPr="00A2354A" w:rsidRDefault="00A2354A" w:rsidP="00021AF6">
      <w:pPr>
        <w:autoSpaceDE w:val="0"/>
        <w:autoSpaceDN w:val="0"/>
        <w:adjustRightInd w:val="0"/>
        <w:spacing w:after="0" w:line="240" w:lineRule="auto"/>
        <w:ind w:firstLine="567"/>
        <w:jc w:val="both"/>
        <w:rPr>
          <w:rFonts w:eastAsia="Calibri" w:cs="Times New Roman"/>
          <w:bCs/>
          <w:szCs w:val="28"/>
          <w:lang w:val="kk-KZ"/>
        </w:rPr>
      </w:pPr>
      <w:r w:rsidRPr="00A2354A">
        <w:rPr>
          <w:rFonts w:eastAsia="Calibri" w:cs="Times New Roman"/>
          <w:bCs/>
          <w:szCs w:val="28"/>
          <w:lang w:val="kk-KZ"/>
        </w:rPr>
        <w:t>Қазақстанның ең ірі мегаполисі әрі экономикалық орталығы ретінде Алматы қаласында мемлекеттік-жекеменшік әріптестік жобаларын басқару стратегиясы мемлекет пен жеке сектор арасында ұзақ мерзімді және өзара тиімді серіктестік қатынастарды қалыптастыруға бағытталған. Қаланың қарқынды дамуы мен халық санының өсуі көлік, білім беру, денсаулық сақтау және коммуналдық инфрақұрылымды жүйелі түрде жаңғыртуды талап етеді, бұл өз кезегінде МЖӘ тетігінің рөлін күшейтеді.</w:t>
      </w:r>
      <w:r w:rsidR="00021AF6">
        <w:rPr>
          <w:rFonts w:eastAsia="Calibri" w:cs="Times New Roman"/>
          <w:bCs/>
          <w:szCs w:val="28"/>
          <w:lang w:val="kk-KZ"/>
        </w:rPr>
        <w:t xml:space="preserve"> </w:t>
      </w:r>
      <w:r w:rsidRPr="00A2354A">
        <w:rPr>
          <w:rFonts w:eastAsia="Calibri" w:cs="Times New Roman"/>
          <w:bCs/>
          <w:szCs w:val="28"/>
          <w:lang w:val="kk-KZ"/>
        </w:rPr>
        <w:t xml:space="preserve">Алматы қаласында МЖӘ жобаларын басқару интеграцияланған тәсілге негізделіп, бірнеше негізгі бағытты қамтиды. Негізгі үйлестіруші құрылымдар ретінде Алматы қаласының әкімдігі мен Қазақстандық мемлекеттік-жекеменшік әріптестік орталығы қызмет атқарады, олар жобаларға әдістемелік және құқықтық қолдау көрсетеді. Сонымен қатар, «Алматы» әлеуметтік-кәсіпкерлік корпорациясы жеке инвесторларды тарту, жер телімдерін бөлу және техникалық-экономикалық негіздеме әзірлеумен </w:t>
      </w:r>
      <w:r w:rsidRPr="00A2354A">
        <w:rPr>
          <w:rFonts w:eastAsia="Calibri" w:cs="Times New Roman"/>
          <w:bCs/>
          <w:szCs w:val="28"/>
          <w:lang w:val="kk-KZ"/>
        </w:rPr>
        <w:lastRenderedPageBreak/>
        <w:t>айналысса, Экономика және бюджеттік жоспарлау басқармасы жобаларды қаржыландыру мен сараптауды қамтамасыз етеді.</w:t>
      </w:r>
    </w:p>
    <w:p w14:paraId="29372984" w14:textId="070A8D6D" w:rsidR="00BE09DD" w:rsidRPr="00021AF6" w:rsidRDefault="00A2354A" w:rsidP="00021AF6">
      <w:pPr>
        <w:autoSpaceDE w:val="0"/>
        <w:autoSpaceDN w:val="0"/>
        <w:adjustRightInd w:val="0"/>
        <w:spacing w:after="0" w:line="240" w:lineRule="auto"/>
        <w:ind w:firstLine="567"/>
        <w:jc w:val="both"/>
        <w:rPr>
          <w:rFonts w:eastAsia="Calibri" w:cs="Times New Roman"/>
          <w:bCs/>
          <w:szCs w:val="28"/>
          <w:lang w:val="kk-KZ"/>
        </w:rPr>
      </w:pPr>
      <w:r w:rsidRPr="00A2354A">
        <w:rPr>
          <w:rFonts w:eastAsia="Calibri" w:cs="Times New Roman"/>
          <w:bCs/>
          <w:szCs w:val="28"/>
          <w:lang w:val="kk-KZ"/>
        </w:rPr>
        <w:t>Алматы қаласындағы МЖӘ жобалары «2025 жылға дейінгі ұлттық даму жоспары» [133], «Нұрлы жол» инфрақұрылымдық даму бағдарламасы [134] және «Қазақстан Республикасының 2029 жылға дейінгі ұлттық даму жоспары» [2] сияқты стратегиялық құжаттармен өзара сабақтастырылған. Бұл құжаттарда әлеуметтік және инфрақұрылымдық нысандарды салу мен жаңғырту кезінде жеке инвестицияларды тарту арқылы мемлекеттік шығындарды оңтайландыру қажеттілігі айқындалған. Осылайша, Алматы қаласындағы МЖӘ жобаларын басқару стратегиялық, институционалдық және қаржылық құралдардың үйлесімі арқылы іске асырылатын көпдеңгейлі басқару жүйесі ретінде сипатталады.</w:t>
      </w:r>
      <w:r w:rsidR="00021AF6">
        <w:rPr>
          <w:rFonts w:eastAsia="Calibri" w:cs="Times New Roman"/>
          <w:bCs/>
          <w:szCs w:val="28"/>
          <w:lang w:val="kk-KZ"/>
        </w:rPr>
        <w:t xml:space="preserve"> </w:t>
      </w:r>
      <w:r w:rsidR="00BE09DD" w:rsidRPr="00BE09DD">
        <w:rPr>
          <w:color w:val="000000" w:themeColor="text1"/>
          <w:lang w:val="kk-KZ"/>
        </w:rPr>
        <w:t>Ұлттық даму жоспары аясында көлік инфрақұрылымын дамыту және экологиялық тұрақты шешімдерді енгізу мәселелеріне ерекше көңіл бөлінген. Бұл бағыттар Алматы қаласы үшін аса өзекті, себебі қалада көлік жүктемесі жоғары және экологиялық мәселелер күрделі сипатқа ие. Сондықтан МЖӘ жобалары ұзақ мерзімді мемлекеттік басымдықтарды ескере отырып жүзеге асырылады және заманауи әрі жайлы қалалық ортаны қалыптастыруға бағытталған.</w:t>
      </w:r>
    </w:p>
    <w:p w14:paraId="1695AD1C" w14:textId="7F19E4A4" w:rsidR="00042938" w:rsidRPr="00042938" w:rsidRDefault="00042938" w:rsidP="00042938">
      <w:pPr>
        <w:autoSpaceDE w:val="0"/>
        <w:autoSpaceDN w:val="0"/>
        <w:adjustRightInd w:val="0"/>
        <w:spacing w:after="0" w:line="240" w:lineRule="auto"/>
        <w:ind w:firstLine="567"/>
        <w:jc w:val="both"/>
        <w:rPr>
          <w:color w:val="000000" w:themeColor="text1"/>
          <w:lang w:val="kk-KZ"/>
        </w:rPr>
      </w:pPr>
      <w:r w:rsidRPr="00042938">
        <w:rPr>
          <w:color w:val="000000" w:themeColor="text1"/>
          <w:lang w:val="kk-KZ"/>
        </w:rPr>
        <w:t>Алматы қаласында МЖӘ жобаларын басқаруда инновациялық және цифрлық тәсілдер кеңінен қолданылады. Жобаларды басқару, қаражатты есепке алу және іске асыру барысын бақылау процестері заманауи ақпараттық жүйелер арқылы автоматтандырылған. Сонымен қатар, алдыңғы қатарлы құрылыс технологиялары мен «жасыл» стандарттардың енгізілуі қаланың ұзақ мерзімді экологиялық және әлеуметтік тұрақтылық қағидаттарына сәйкес келеді.</w:t>
      </w:r>
      <w:r>
        <w:rPr>
          <w:color w:val="000000" w:themeColor="text1"/>
          <w:lang w:val="kk-KZ"/>
        </w:rPr>
        <w:t xml:space="preserve"> </w:t>
      </w:r>
      <w:r w:rsidRPr="00042938">
        <w:rPr>
          <w:color w:val="000000" w:themeColor="text1"/>
          <w:lang w:val="kk-KZ"/>
        </w:rPr>
        <w:t>Аталған технологиялық және инновациялық шешімдер басқару тиімділігін арттырумен қатар, МЖӘ жобаларының әлеуметтік бағдарын күшейтуге де ықпал етеді. Осы тұрғыда мемлекет МЖӘ жобаларын сәтті жүзеге асыру үшін халықпен кері байланыс орнатуға, ақпараттандыру науқандарын жүргізуге және азаматтардың ұсыныстарын жинауға ерекше мән береді. Бұл тәсіл қоғамдық қолдауды арттырумен қатар, жобалардың әлеуметтік тиімділігін қамтамасыз етеді.</w:t>
      </w:r>
    </w:p>
    <w:p w14:paraId="4087D82F" w14:textId="6D84AF58" w:rsidR="00BE09DD" w:rsidRPr="00BE09DD" w:rsidRDefault="00AC189D" w:rsidP="008814B5">
      <w:pPr>
        <w:autoSpaceDE w:val="0"/>
        <w:autoSpaceDN w:val="0"/>
        <w:adjustRightInd w:val="0"/>
        <w:spacing w:after="0" w:line="240" w:lineRule="auto"/>
        <w:ind w:firstLine="567"/>
        <w:jc w:val="both"/>
        <w:rPr>
          <w:color w:val="000000" w:themeColor="text1"/>
          <w:lang w:val="kk-KZ"/>
        </w:rPr>
      </w:pPr>
      <w:r w:rsidRPr="00AC189D">
        <w:rPr>
          <w:color w:val="000000" w:themeColor="text1"/>
          <w:lang w:val="kk-KZ"/>
        </w:rPr>
        <w:t xml:space="preserve">МЖӘ жобаларының қаржыландыруы мемлекеттік </w:t>
      </w:r>
      <w:r w:rsidR="00025D24">
        <w:rPr>
          <w:color w:val="000000" w:themeColor="text1"/>
          <w:lang w:val="kk-KZ"/>
        </w:rPr>
        <w:t>және</w:t>
      </w:r>
      <w:r w:rsidRPr="00AC189D">
        <w:rPr>
          <w:color w:val="000000" w:themeColor="text1"/>
          <w:lang w:val="kk-KZ"/>
        </w:rPr>
        <w:t xml:space="preserve"> </w:t>
      </w:r>
      <w:r w:rsidR="00025D24">
        <w:rPr>
          <w:color w:val="000000" w:themeColor="text1"/>
          <w:lang w:val="kk-KZ"/>
        </w:rPr>
        <w:t>жергілікті</w:t>
      </w:r>
      <w:r w:rsidRPr="00AC189D">
        <w:rPr>
          <w:color w:val="000000" w:themeColor="text1"/>
          <w:lang w:val="kk-KZ"/>
        </w:rPr>
        <w:t xml:space="preserve"> </w:t>
      </w:r>
      <w:r w:rsidR="00025D24">
        <w:rPr>
          <w:color w:val="000000" w:themeColor="text1"/>
          <w:lang w:val="kk-KZ"/>
        </w:rPr>
        <w:t>бюджеттер</w:t>
      </w:r>
      <w:r w:rsidRPr="00AC189D">
        <w:rPr>
          <w:color w:val="000000" w:themeColor="text1"/>
          <w:lang w:val="kk-KZ"/>
        </w:rPr>
        <w:t xml:space="preserve"> </w:t>
      </w:r>
      <w:r w:rsidR="00025D24">
        <w:rPr>
          <w:color w:val="000000" w:themeColor="text1"/>
          <w:lang w:val="kk-KZ"/>
        </w:rPr>
        <w:t>есебінен</w:t>
      </w:r>
      <w:r w:rsidRPr="00AC189D">
        <w:rPr>
          <w:color w:val="000000" w:themeColor="text1"/>
          <w:lang w:val="kk-KZ"/>
        </w:rPr>
        <w:t xml:space="preserve"> </w:t>
      </w:r>
      <w:r w:rsidR="00025D24">
        <w:rPr>
          <w:color w:val="000000" w:themeColor="text1"/>
          <w:lang w:val="kk-KZ"/>
        </w:rPr>
        <w:t>ғана</w:t>
      </w:r>
      <w:r w:rsidRPr="00AC189D">
        <w:rPr>
          <w:color w:val="000000" w:themeColor="text1"/>
          <w:lang w:val="kk-KZ"/>
        </w:rPr>
        <w:t xml:space="preserve"> </w:t>
      </w:r>
      <w:r w:rsidR="00025D24">
        <w:rPr>
          <w:color w:val="000000" w:themeColor="text1"/>
          <w:lang w:val="kk-KZ"/>
        </w:rPr>
        <w:t>емес</w:t>
      </w:r>
      <w:r w:rsidRPr="00AC189D">
        <w:rPr>
          <w:color w:val="000000" w:themeColor="text1"/>
          <w:lang w:val="kk-KZ"/>
        </w:rPr>
        <w:t xml:space="preserve">, </w:t>
      </w:r>
      <w:r w:rsidR="00025D24">
        <w:rPr>
          <w:color w:val="000000" w:themeColor="text1"/>
          <w:lang w:val="kk-KZ"/>
        </w:rPr>
        <w:t>сонымен</w:t>
      </w:r>
      <w:r w:rsidRPr="00AC189D">
        <w:rPr>
          <w:color w:val="000000" w:themeColor="text1"/>
          <w:lang w:val="kk-KZ"/>
        </w:rPr>
        <w:t xml:space="preserve"> </w:t>
      </w:r>
      <w:r w:rsidR="00025D24">
        <w:rPr>
          <w:color w:val="000000" w:themeColor="text1"/>
          <w:lang w:val="kk-KZ"/>
        </w:rPr>
        <w:t>қатар</w:t>
      </w:r>
      <w:r w:rsidRPr="00AC189D">
        <w:rPr>
          <w:color w:val="000000" w:themeColor="text1"/>
          <w:lang w:val="kk-KZ"/>
        </w:rPr>
        <w:t xml:space="preserve"> </w:t>
      </w:r>
      <w:r w:rsidR="00025D24">
        <w:rPr>
          <w:color w:val="000000" w:themeColor="text1"/>
          <w:lang w:val="kk-KZ"/>
        </w:rPr>
        <w:t>жеке</w:t>
      </w:r>
      <w:r w:rsidRPr="00AC189D">
        <w:rPr>
          <w:color w:val="000000" w:themeColor="text1"/>
          <w:lang w:val="kk-KZ"/>
        </w:rPr>
        <w:t xml:space="preserve"> инвесторлар мен халықаралық қаржы ұйымдарының қаражаты есебінен де жүзеге асырылады. Яғни, жобалар көп көзді қаржыландыру моделіне негізделеді, бұл қаражатты тиімді бөлуді және жобалардың қаржылық тұрақтылығын қамтамасыз етеді. Мемлекет өз тарапынан жеке инвесторларға салықтық жеңілдіктер, минималды кірісті қамтамасыз ету кепілдіктері және ақылы қызметтер арқылы салынған қаражатты қайтару мүмкіндігін ұсынады [135]. Сонымен қатар, мемлекеттік сектор жобаларды құқықтық және институционалдық тұрғыда қолдап, жалпы үйлестіру функцияларын жүзеге асырады, ал жеке сектор объектілерді жобалау, салу және пайдалану процестеріне жауапты болады.</w:t>
      </w:r>
      <w:r w:rsidR="008814B5">
        <w:rPr>
          <w:color w:val="000000" w:themeColor="text1"/>
          <w:lang w:val="kk-KZ"/>
        </w:rPr>
        <w:t xml:space="preserve"> </w:t>
      </w:r>
      <w:r w:rsidR="00BE09DD" w:rsidRPr="00BE09DD">
        <w:rPr>
          <w:color w:val="000000" w:themeColor="text1"/>
          <w:lang w:val="kk-KZ"/>
        </w:rPr>
        <w:t>Тәуекелдер тараптардың құзыретіне қарай бөлінеді: техникалық тәуекелдер – жеке серіктестің, ал саяси және заңнамалық тәуекелдер – мемлекеттің жауапкершілігінде. Мұндай тепе-</w:t>
      </w:r>
      <w:r w:rsidR="00BE09DD" w:rsidRPr="00BE09DD">
        <w:rPr>
          <w:color w:val="000000" w:themeColor="text1"/>
          <w:lang w:val="kk-KZ"/>
        </w:rPr>
        <w:lastRenderedPageBreak/>
        <w:t>теңдік жобалардың ұзақ мерзімді тұрақтылығын және тиімді іске асуын қамтамасыз етеді.</w:t>
      </w:r>
    </w:p>
    <w:p w14:paraId="55BAB510" w14:textId="2E3B37E1" w:rsidR="003A0716" w:rsidRPr="00D84048" w:rsidRDefault="005E4024" w:rsidP="00D84048">
      <w:pPr>
        <w:autoSpaceDE w:val="0"/>
        <w:autoSpaceDN w:val="0"/>
        <w:adjustRightInd w:val="0"/>
        <w:spacing w:after="0" w:line="240" w:lineRule="auto"/>
        <w:ind w:firstLine="567"/>
        <w:jc w:val="both"/>
        <w:rPr>
          <w:lang w:val="kk-KZ"/>
        </w:rPr>
      </w:pPr>
      <w:r>
        <w:rPr>
          <w:rFonts w:eastAsia="Calibri" w:cs="Times New Roman"/>
          <w:szCs w:val="28"/>
          <w:lang w:val="kk-KZ"/>
        </w:rPr>
        <w:t>МЖӘ-ті жобаларда с</w:t>
      </w:r>
      <w:r w:rsidR="00A72453" w:rsidRPr="00A72453">
        <w:rPr>
          <w:rFonts w:eastAsia="Calibri" w:cs="Times New Roman"/>
          <w:szCs w:val="28"/>
          <w:lang w:val="kk-KZ"/>
        </w:rPr>
        <w:t>еріктестерді таңдау және іске асыру процестері</w:t>
      </w:r>
      <w:r>
        <w:rPr>
          <w:rFonts w:eastAsia="Calibri" w:cs="Times New Roman"/>
          <w:szCs w:val="28"/>
          <w:lang w:val="kk-KZ"/>
        </w:rPr>
        <w:t xml:space="preserve"> а</w:t>
      </w:r>
      <w:r w:rsidR="00A72453" w:rsidRPr="00A72453">
        <w:rPr>
          <w:rFonts w:eastAsia="Calibri" w:cs="Times New Roman"/>
          <w:szCs w:val="28"/>
          <w:lang w:val="kk-KZ"/>
        </w:rPr>
        <w:t>шық тендерлер</w:t>
      </w:r>
      <w:r>
        <w:rPr>
          <w:rFonts w:eastAsia="Calibri" w:cs="Times New Roman"/>
          <w:szCs w:val="28"/>
          <w:lang w:val="kk-KZ"/>
        </w:rPr>
        <w:t xml:space="preserve"> арқылы</w:t>
      </w:r>
      <w:r w:rsidR="00A72453" w:rsidRPr="00A72453">
        <w:rPr>
          <w:rFonts w:eastAsia="Calibri" w:cs="Times New Roman"/>
          <w:szCs w:val="28"/>
          <w:lang w:val="kk-KZ"/>
        </w:rPr>
        <w:t xml:space="preserve">: </w:t>
      </w:r>
      <w:r>
        <w:rPr>
          <w:rFonts w:eastAsia="Calibri" w:cs="Times New Roman"/>
          <w:szCs w:val="28"/>
          <w:lang w:val="kk-KZ"/>
        </w:rPr>
        <w:t>ж</w:t>
      </w:r>
      <w:r w:rsidR="00A72453" w:rsidRPr="00A72453">
        <w:rPr>
          <w:rFonts w:eastAsia="Calibri" w:cs="Times New Roman"/>
          <w:szCs w:val="28"/>
          <w:lang w:val="kk-KZ"/>
        </w:rPr>
        <w:t xml:space="preserve">еке серіктестерді таңдау процесі цифрлық платформаларды қолдана отырып, ашықтықты қамтамасыз ететін конкурс негізінде жүзеге </w:t>
      </w:r>
      <w:r w:rsidR="00A72453" w:rsidRPr="000E252D">
        <w:rPr>
          <w:rFonts w:eastAsia="Calibri" w:cs="Times New Roman"/>
          <w:szCs w:val="28"/>
          <w:lang w:val="kk-KZ"/>
        </w:rPr>
        <w:t>асырылады</w:t>
      </w:r>
      <w:r w:rsidR="00763654" w:rsidRPr="000E252D">
        <w:rPr>
          <w:rFonts w:eastAsia="Calibri" w:cs="Times New Roman"/>
          <w:szCs w:val="28"/>
          <w:lang w:val="kk-KZ"/>
        </w:rPr>
        <w:t xml:space="preserve"> [</w:t>
      </w:r>
      <w:r w:rsidR="000E252D" w:rsidRPr="000E252D">
        <w:rPr>
          <w:rFonts w:eastAsia="Calibri" w:cs="Times New Roman"/>
          <w:szCs w:val="28"/>
          <w:lang w:val="kk-KZ"/>
        </w:rPr>
        <w:t>120</w:t>
      </w:r>
      <w:r w:rsidR="00763654" w:rsidRPr="000E252D">
        <w:rPr>
          <w:rFonts w:eastAsia="Calibri" w:cs="Times New Roman"/>
          <w:szCs w:val="28"/>
          <w:lang w:val="kk-KZ"/>
        </w:rPr>
        <w:t>]</w:t>
      </w:r>
      <w:r w:rsidR="00A72453" w:rsidRPr="000E252D">
        <w:rPr>
          <w:rFonts w:eastAsia="Calibri" w:cs="Times New Roman"/>
          <w:szCs w:val="28"/>
          <w:lang w:val="kk-KZ"/>
        </w:rPr>
        <w:t>.</w:t>
      </w:r>
      <w:r w:rsidR="004B700F" w:rsidRPr="000E252D">
        <w:rPr>
          <w:rFonts w:eastAsia="Calibri" w:cs="Times New Roman"/>
          <w:szCs w:val="28"/>
          <w:lang w:val="kk-KZ"/>
        </w:rPr>
        <w:t xml:space="preserve"> </w:t>
      </w:r>
      <w:r w:rsidR="00B824B6" w:rsidRPr="003A0716">
        <w:rPr>
          <w:lang w:val="kk-KZ"/>
        </w:rPr>
        <w:t>2024 жылға дейін Алматы қаласында 84,8 млрд теңге көлеміндегі мемлекеттік міндеттемелермен 11 мемлекеттік-</w:t>
      </w:r>
      <w:r w:rsidR="008A76D4">
        <w:rPr>
          <w:lang w:val="kk-KZ"/>
        </w:rPr>
        <w:t>жекеменшік</w:t>
      </w:r>
      <w:r w:rsidR="00B824B6" w:rsidRPr="003A0716">
        <w:rPr>
          <w:lang w:val="kk-KZ"/>
        </w:rPr>
        <w:t xml:space="preserve"> әріптестік (МЖӘ) жобасы жүзеге </w:t>
      </w:r>
      <w:r w:rsidR="00B824B6" w:rsidRPr="00A459A1">
        <w:rPr>
          <w:lang w:val="kk-KZ"/>
        </w:rPr>
        <w:t>асырылды</w:t>
      </w:r>
      <w:r w:rsidR="009B4163" w:rsidRPr="00A459A1">
        <w:rPr>
          <w:lang w:val="kk-KZ"/>
        </w:rPr>
        <w:t xml:space="preserve"> </w:t>
      </w:r>
      <w:bookmarkStart w:id="160" w:name="_Hlk185813820"/>
      <w:r w:rsidR="009B4163" w:rsidRPr="00A459A1">
        <w:rPr>
          <w:lang w:val="kk-KZ"/>
        </w:rPr>
        <w:t>[</w:t>
      </w:r>
      <w:r w:rsidR="00A459A1" w:rsidRPr="00A459A1">
        <w:rPr>
          <w:lang w:val="kk-KZ"/>
        </w:rPr>
        <w:t>13</w:t>
      </w:r>
      <w:r w:rsidR="00042938">
        <w:rPr>
          <w:lang w:val="kk-KZ"/>
        </w:rPr>
        <w:t>6</w:t>
      </w:r>
      <w:r w:rsidR="009B4163" w:rsidRPr="00A459A1">
        <w:rPr>
          <w:lang w:val="kk-KZ"/>
        </w:rPr>
        <w:t>]</w:t>
      </w:r>
      <w:bookmarkEnd w:id="160"/>
      <w:r w:rsidR="00B824B6" w:rsidRPr="00A459A1">
        <w:rPr>
          <w:lang w:val="kk-KZ"/>
        </w:rPr>
        <w:t xml:space="preserve">. </w:t>
      </w:r>
      <w:r w:rsidR="00B824B6" w:rsidRPr="003A0716">
        <w:rPr>
          <w:rFonts w:eastAsia="Calibri" w:cs="Times New Roman"/>
          <w:szCs w:val="28"/>
          <w:lang w:val="kk-KZ"/>
        </w:rPr>
        <w:t>Олар</w:t>
      </w:r>
      <w:r w:rsidR="0033341F" w:rsidRPr="003A0716">
        <w:rPr>
          <w:rFonts w:eastAsia="Calibri" w:cs="Times New Roman"/>
          <w:szCs w:val="28"/>
          <w:lang w:val="kk-KZ"/>
        </w:rPr>
        <w:t xml:space="preserve"> экология, спорт, көлік, энергетика, білім беру және денсаулық сақтау салаларын қамтиды</w:t>
      </w:r>
      <w:r w:rsidR="00F2311D" w:rsidRPr="003A0716">
        <w:rPr>
          <w:rFonts w:eastAsia="Calibri" w:cs="Times New Roman"/>
          <w:szCs w:val="28"/>
          <w:lang w:val="kk-KZ"/>
        </w:rPr>
        <w:t xml:space="preserve">. </w:t>
      </w:r>
      <w:r w:rsidR="003A0716" w:rsidRPr="003A0716">
        <w:rPr>
          <w:rFonts w:eastAsia="Calibri" w:cs="Times New Roman"/>
          <w:szCs w:val="28"/>
          <w:lang w:val="kk-KZ"/>
        </w:rPr>
        <w:t>Алматы қаласындағы қазіргі МЖӘ жобаларының мысалдары</w:t>
      </w:r>
      <w:r w:rsidR="003A0716">
        <w:rPr>
          <w:rFonts w:eastAsia="Calibri" w:cs="Times New Roman"/>
          <w:szCs w:val="28"/>
          <w:lang w:val="kk-KZ"/>
        </w:rPr>
        <w:t>на тоқатала кетсек</w:t>
      </w:r>
      <w:r w:rsidR="003A0716" w:rsidRPr="003A0716">
        <w:rPr>
          <w:rFonts w:eastAsia="Calibri" w:cs="Times New Roman"/>
          <w:szCs w:val="28"/>
          <w:lang w:val="kk-KZ"/>
        </w:rPr>
        <w:t>:</w:t>
      </w:r>
      <w:r w:rsidR="00D84048">
        <w:rPr>
          <w:lang w:val="kk-KZ"/>
        </w:rPr>
        <w:t xml:space="preserve"> қ</w:t>
      </w:r>
      <w:r w:rsidR="003A0716" w:rsidRPr="003A0716">
        <w:rPr>
          <w:rFonts w:eastAsia="Calibri" w:cs="Times New Roman"/>
          <w:szCs w:val="28"/>
          <w:lang w:val="kk-KZ"/>
        </w:rPr>
        <w:t>атты тұрмыстық қалдықтарды басқару жүйесі</w:t>
      </w:r>
      <w:r w:rsidR="00C700D6">
        <w:rPr>
          <w:rFonts w:eastAsia="Calibri" w:cs="Times New Roman"/>
          <w:szCs w:val="28"/>
          <w:lang w:val="kk-KZ"/>
        </w:rPr>
        <w:t>;</w:t>
      </w:r>
      <w:r w:rsidR="00D84048">
        <w:rPr>
          <w:rFonts w:eastAsia="Calibri" w:cs="Times New Roman"/>
          <w:szCs w:val="28"/>
          <w:lang w:val="kk-KZ"/>
        </w:rPr>
        <w:t xml:space="preserve"> в</w:t>
      </w:r>
      <w:r w:rsidR="003A0716" w:rsidRPr="003A0716">
        <w:rPr>
          <w:rFonts w:eastAsia="Calibri" w:cs="Times New Roman"/>
          <w:szCs w:val="28"/>
          <w:lang w:val="kk-KZ"/>
        </w:rPr>
        <w:t>елотрекпен басқару және велосипедшілерді дайындау</w:t>
      </w:r>
      <w:r w:rsidR="00C700D6">
        <w:rPr>
          <w:rFonts w:eastAsia="Calibri" w:cs="Times New Roman"/>
          <w:szCs w:val="28"/>
          <w:lang w:val="kk-KZ"/>
        </w:rPr>
        <w:t>;</w:t>
      </w:r>
      <w:r w:rsidR="00D84048">
        <w:rPr>
          <w:rFonts w:eastAsia="Calibri" w:cs="Times New Roman"/>
          <w:szCs w:val="28"/>
          <w:lang w:val="kk-KZ"/>
        </w:rPr>
        <w:t xml:space="preserve"> </w:t>
      </w:r>
      <w:r w:rsidR="003A0716" w:rsidRPr="003A0716">
        <w:rPr>
          <w:rFonts w:eastAsia="Calibri" w:cs="Times New Roman"/>
          <w:szCs w:val="28"/>
          <w:lang w:val="kk-KZ"/>
        </w:rPr>
        <w:t>№2 Олимпиадалық резерв балалар-жасөспірімдер мектебінің мүлкін басқару</w:t>
      </w:r>
      <w:r w:rsidR="00C700D6">
        <w:rPr>
          <w:rFonts w:eastAsia="Calibri" w:cs="Times New Roman"/>
          <w:szCs w:val="28"/>
          <w:lang w:val="kk-KZ"/>
        </w:rPr>
        <w:t>;</w:t>
      </w:r>
      <w:r w:rsidR="00D84048">
        <w:rPr>
          <w:rFonts w:eastAsia="Calibri" w:cs="Times New Roman"/>
          <w:szCs w:val="28"/>
          <w:lang w:val="kk-KZ"/>
        </w:rPr>
        <w:t xml:space="preserve"> м</w:t>
      </w:r>
      <w:r w:rsidR="003A0716" w:rsidRPr="003A0716">
        <w:rPr>
          <w:rFonts w:eastAsia="Calibri" w:cs="Times New Roman"/>
          <w:szCs w:val="28"/>
          <w:lang w:val="kk-KZ"/>
        </w:rPr>
        <w:t>ектеп жанындағы спорттық аймақтарды басқару</w:t>
      </w:r>
      <w:r w:rsidR="00C700D6">
        <w:rPr>
          <w:rFonts w:eastAsia="Calibri" w:cs="Times New Roman"/>
          <w:szCs w:val="28"/>
          <w:lang w:val="kk-KZ"/>
        </w:rPr>
        <w:t>;</w:t>
      </w:r>
      <w:r w:rsidR="00D84048">
        <w:rPr>
          <w:rFonts w:eastAsia="Calibri" w:cs="Times New Roman"/>
          <w:szCs w:val="28"/>
          <w:lang w:val="kk-KZ"/>
        </w:rPr>
        <w:t xml:space="preserve"> қ</w:t>
      </w:r>
      <w:r w:rsidR="003A0716" w:rsidRPr="003A0716">
        <w:rPr>
          <w:rFonts w:eastAsia="Calibri" w:cs="Times New Roman"/>
          <w:szCs w:val="28"/>
          <w:lang w:val="kk-KZ"/>
        </w:rPr>
        <w:t>оғамдық көлікті диспетчерлеу жүйесі</w:t>
      </w:r>
      <w:r w:rsidR="00C700D6">
        <w:rPr>
          <w:rFonts w:eastAsia="Calibri" w:cs="Times New Roman"/>
          <w:szCs w:val="28"/>
          <w:lang w:val="kk-KZ"/>
        </w:rPr>
        <w:t>;</w:t>
      </w:r>
      <w:r w:rsidR="00D84048">
        <w:rPr>
          <w:rFonts w:eastAsia="Calibri" w:cs="Times New Roman"/>
          <w:szCs w:val="28"/>
          <w:lang w:val="kk-KZ"/>
        </w:rPr>
        <w:t xml:space="preserve"> ж</w:t>
      </w:r>
      <w:r w:rsidR="003A0716" w:rsidRPr="003A0716">
        <w:rPr>
          <w:rFonts w:eastAsia="Calibri" w:cs="Times New Roman"/>
          <w:szCs w:val="28"/>
          <w:lang w:val="kk-KZ"/>
        </w:rPr>
        <w:t>ол қозғалысы қауіпсіздігі мен талдау бойынша интеллектуалды жүйе</w:t>
      </w:r>
      <w:r w:rsidR="00C700D6">
        <w:rPr>
          <w:rFonts w:eastAsia="Calibri" w:cs="Times New Roman"/>
          <w:szCs w:val="28"/>
          <w:lang w:val="kk-KZ"/>
        </w:rPr>
        <w:t>;</w:t>
      </w:r>
      <w:r w:rsidR="00D84048">
        <w:rPr>
          <w:rFonts w:eastAsia="Calibri" w:cs="Times New Roman"/>
          <w:szCs w:val="28"/>
          <w:lang w:val="kk-KZ"/>
        </w:rPr>
        <w:t xml:space="preserve"> қ</w:t>
      </w:r>
      <w:r w:rsidR="003A0716" w:rsidRPr="003A0716">
        <w:rPr>
          <w:rFonts w:eastAsia="Calibri" w:cs="Times New Roman"/>
          <w:szCs w:val="28"/>
          <w:lang w:val="kk-KZ"/>
        </w:rPr>
        <w:t>аланы көгалдандыру</w:t>
      </w:r>
      <w:r w:rsidR="00D84048">
        <w:rPr>
          <w:rFonts w:eastAsia="Calibri" w:cs="Times New Roman"/>
          <w:szCs w:val="28"/>
          <w:lang w:val="kk-KZ"/>
        </w:rPr>
        <w:t>, с</w:t>
      </w:r>
      <w:r w:rsidR="003A0716" w:rsidRPr="003A0716">
        <w:rPr>
          <w:rFonts w:eastAsia="Calibri" w:cs="Times New Roman"/>
          <w:szCs w:val="28"/>
          <w:lang w:val="kk-KZ"/>
        </w:rPr>
        <w:t>ыртқы жарықтандыруды жаңғырту</w:t>
      </w:r>
      <w:r w:rsidR="00D84048">
        <w:rPr>
          <w:rFonts w:eastAsia="Calibri" w:cs="Times New Roman"/>
          <w:szCs w:val="28"/>
          <w:lang w:val="kk-KZ"/>
        </w:rPr>
        <w:t>, т</w:t>
      </w:r>
      <w:r w:rsidR="003A0716" w:rsidRPr="003A0716">
        <w:rPr>
          <w:rFonts w:eastAsia="Calibri" w:cs="Times New Roman"/>
          <w:szCs w:val="28"/>
          <w:lang w:val="kk-KZ"/>
        </w:rPr>
        <w:t>ротуарлар мен аялдамаларды орташа жөндеу</w:t>
      </w:r>
      <w:r w:rsidR="00C700D6">
        <w:rPr>
          <w:rFonts w:eastAsia="Calibri" w:cs="Times New Roman"/>
          <w:szCs w:val="28"/>
          <w:lang w:val="kk-KZ"/>
        </w:rPr>
        <w:t>;</w:t>
      </w:r>
      <w:r w:rsidR="00D84048">
        <w:rPr>
          <w:rFonts w:eastAsia="Calibri" w:cs="Times New Roman"/>
          <w:szCs w:val="28"/>
          <w:lang w:val="kk-KZ"/>
        </w:rPr>
        <w:t xml:space="preserve"> </w:t>
      </w:r>
      <w:r w:rsidR="003A0716" w:rsidRPr="003A0716">
        <w:rPr>
          <w:rFonts w:eastAsia="Calibri" w:cs="Times New Roman"/>
          <w:szCs w:val="28"/>
          <w:lang w:val="kk-KZ"/>
        </w:rPr>
        <w:t>"Алматы Арена" және "Халық Арена" кешендерін басқару</w:t>
      </w:r>
      <w:r w:rsidR="00C700D6">
        <w:rPr>
          <w:rFonts w:eastAsia="Calibri" w:cs="Times New Roman"/>
          <w:szCs w:val="28"/>
          <w:lang w:val="kk-KZ"/>
        </w:rPr>
        <w:t>;</w:t>
      </w:r>
      <w:r w:rsidR="00D84048">
        <w:rPr>
          <w:rFonts w:eastAsia="Calibri" w:cs="Times New Roman"/>
          <w:szCs w:val="28"/>
          <w:lang w:val="kk-KZ"/>
        </w:rPr>
        <w:t xml:space="preserve"> б</w:t>
      </w:r>
      <w:r w:rsidR="003A0716" w:rsidRPr="003A0716">
        <w:rPr>
          <w:rFonts w:eastAsia="Calibri" w:cs="Times New Roman"/>
          <w:szCs w:val="28"/>
          <w:lang w:val="kk-KZ"/>
        </w:rPr>
        <w:t>ілім беру мекемелеріндегі спорттық аймақтарды жаңғырту және басқару.</w:t>
      </w:r>
    </w:p>
    <w:p w14:paraId="1BD033AA" w14:textId="5E0EAEF3" w:rsidR="003A0716" w:rsidRPr="00A459A1" w:rsidRDefault="003A0716" w:rsidP="008814B5">
      <w:pPr>
        <w:autoSpaceDE w:val="0"/>
        <w:autoSpaceDN w:val="0"/>
        <w:adjustRightInd w:val="0"/>
        <w:spacing w:after="0" w:line="240" w:lineRule="auto"/>
        <w:ind w:firstLine="567"/>
        <w:jc w:val="both"/>
        <w:rPr>
          <w:rFonts w:eastAsia="Calibri" w:cs="Times New Roman"/>
          <w:szCs w:val="28"/>
          <w:lang w:val="kk-KZ"/>
        </w:rPr>
      </w:pPr>
      <w:r w:rsidRPr="003A0716">
        <w:rPr>
          <w:rFonts w:eastAsia="Calibri" w:cs="Times New Roman"/>
          <w:szCs w:val="28"/>
          <w:lang w:val="kk-KZ"/>
        </w:rPr>
        <w:t xml:space="preserve">Бұл жобалардың келісімшарттары 2017-2021 жылдары жасалған, ал олардың жүзеге асу мерзімі 5 жылдан 25 жылға </w:t>
      </w:r>
      <w:r w:rsidRPr="00A459A1">
        <w:rPr>
          <w:rFonts w:eastAsia="Calibri" w:cs="Times New Roman"/>
          <w:szCs w:val="28"/>
          <w:lang w:val="kk-KZ"/>
        </w:rPr>
        <w:t xml:space="preserve">дейін. </w:t>
      </w:r>
      <w:r w:rsidRPr="003A0716">
        <w:rPr>
          <w:rFonts w:eastAsia="Calibri" w:cs="Times New Roman"/>
          <w:szCs w:val="28"/>
          <w:lang w:val="kk-KZ"/>
        </w:rPr>
        <w:t>Кейбір жобалар мемлекеттік міндеттемелерсіз, толықтай жеке серіктестердің инвестициясы есебінен жүзеге асырылуда</w:t>
      </w:r>
      <w:r w:rsidR="0042715C" w:rsidRPr="0042715C">
        <w:rPr>
          <w:rFonts w:eastAsia="Calibri" w:cs="Times New Roman"/>
          <w:szCs w:val="28"/>
          <w:lang w:val="kk-KZ"/>
        </w:rPr>
        <w:t>.</w:t>
      </w:r>
      <w:r w:rsidR="008814B5">
        <w:rPr>
          <w:rFonts w:eastAsia="Calibri" w:cs="Times New Roman"/>
          <w:szCs w:val="28"/>
          <w:lang w:val="kk-KZ"/>
        </w:rPr>
        <w:t xml:space="preserve"> </w:t>
      </w:r>
      <w:r w:rsidR="00E96190">
        <w:rPr>
          <w:rFonts w:eastAsia="Calibri" w:cs="Times New Roman"/>
          <w:szCs w:val="28"/>
          <w:lang w:val="kk-KZ"/>
        </w:rPr>
        <w:t>Мысалы, қ</w:t>
      </w:r>
      <w:r w:rsidR="00B039AD">
        <w:rPr>
          <w:rFonts w:eastAsia="Calibri" w:cs="Times New Roman"/>
          <w:szCs w:val="28"/>
          <w:lang w:val="kk-KZ"/>
        </w:rPr>
        <w:t xml:space="preserve">азіргі таңда </w:t>
      </w:r>
      <w:r w:rsidRPr="003A0716">
        <w:rPr>
          <w:rFonts w:eastAsia="Calibri" w:cs="Times New Roman"/>
          <w:szCs w:val="28"/>
          <w:lang w:val="kk-KZ"/>
        </w:rPr>
        <w:t>МЖӘ шеңберінде</w:t>
      </w:r>
      <w:r w:rsidR="00B039AD">
        <w:rPr>
          <w:rFonts w:eastAsia="Calibri" w:cs="Times New Roman"/>
          <w:szCs w:val="28"/>
          <w:lang w:val="kk-KZ"/>
        </w:rPr>
        <w:t xml:space="preserve"> </w:t>
      </w:r>
      <w:r w:rsidRPr="003A0716">
        <w:rPr>
          <w:rFonts w:eastAsia="Calibri" w:cs="Times New Roman"/>
          <w:szCs w:val="28"/>
          <w:lang w:val="kk-KZ"/>
        </w:rPr>
        <w:t>Алғабас ықшам</w:t>
      </w:r>
      <w:r w:rsidR="00B039AD">
        <w:rPr>
          <w:rFonts w:eastAsia="Calibri" w:cs="Times New Roman"/>
          <w:szCs w:val="28"/>
          <w:lang w:val="kk-KZ"/>
        </w:rPr>
        <w:t xml:space="preserve"> </w:t>
      </w:r>
      <w:r w:rsidRPr="003A0716">
        <w:rPr>
          <w:rFonts w:eastAsia="Calibri" w:cs="Times New Roman"/>
          <w:szCs w:val="28"/>
          <w:lang w:val="kk-KZ"/>
        </w:rPr>
        <w:t>ауданында</w:t>
      </w:r>
      <w:r w:rsidR="005824F1">
        <w:rPr>
          <w:rFonts w:eastAsia="Calibri" w:cs="Times New Roman"/>
          <w:szCs w:val="28"/>
          <w:lang w:val="kk-KZ"/>
        </w:rPr>
        <w:t>ғы</w:t>
      </w:r>
      <w:r w:rsidRPr="003A0716">
        <w:rPr>
          <w:rFonts w:eastAsia="Calibri" w:cs="Times New Roman"/>
          <w:szCs w:val="28"/>
          <w:lang w:val="kk-KZ"/>
        </w:rPr>
        <w:t xml:space="preserve"> мектеп</w:t>
      </w:r>
      <w:r w:rsidR="00027508">
        <w:rPr>
          <w:rFonts w:eastAsia="Calibri" w:cs="Times New Roman"/>
          <w:szCs w:val="28"/>
          <w:lang w:val="kk-KZ"/>
        </w:rPr>
        <w:t xml:space="preserve"> құрылысы жүзеге асырылуда</w:t>
      </w:r>
      <w:r w:rsidR="005824F1">
        <w:rPr>
          <w:rFonts w:eastAsia="Calibri" w:cs="Times New Roman"/>
          <w:szCs w:val="28"/>
          <w:lang w:val="kk-KZ"/>
        </w:rPr>
        <w:t>.</w:t>
      </w:r>
      <w:r w:rsidR="005824F1" w:rsidRPr="005824F1">
        <w:rPr>
          <w:rFonts w:eastAsia="Calibri" w:cs="Times New Roman"/>
          <w:szCs w:val="28"/>
          <w:lang w:val="kk-KZ"/>
        </w:rPr>
        <w:t xml:space="preserve"> </w:t>
      </w:r>
      <w:r w:rsidR="005824F1">
        <w:rPr>
          <w:rFonts w:eastAsia="Calibri" w:cs="Times New Roman"/>
          <w:szCs w:val="28"/>
          <w:lang w:val="kk-KZ"/>
        </w:rPr>
        <w:t xml:space="preserve">Жоба </w:t>
      </w:r>
      <w:r w:rsidR="00027508" w:rsidRPr="003A0716">
        <w:rPr>
          <w:rFonts w:eastAsia="Calibri" w:cs="Times New Roman"/>
          <w:szCs w:val="28"/>
          <w:lang w:val="kk-KZ"/>
        </w:rPr>
        <w:t>құны 14,8 млрд теңге</w:t>
      </w:r>
      <w:r w:rsidR="00027508">
        <w:rPr>
          <w:rFonts w:eastAsia="Calibri" w:cs="Times New Roman"/>
          <w:szCs w:val="28"/>
          <w:lang w:val="kk-KZ"/>
        </w:rPr>
        <w:t xml:space="preserve"> болатын </w:t>
      </w:r>
      <w:r w:rsidR="005824F1" w:rsidRPr="003A0716">
        <w:rPr>
          <w:rFonts w:eastAsia="Calibri" w:cs="Times New Roman"/>
          <w:szCs w:val="28"/>
          <w:lang w:val="kk-KZ"/>
        </w:rPr>
        <w:t>2 000 оқушыға арналған мектептің құрылысы</w:t>
      </w:r>
      <w:r w:rsidR="00027508">
        <w:rPr>
          <w:rFonts w:eastAsia="Calibri" w:cs="Times New Roman"/>
          <w:szCs w:val="28"/>
          <w:lang w:val="kk-KZ"/>
        </w:rPr>
        <w:t>н</w:t>
      </w:r>
      <w:r w:rsidR="005824F1" w:rsidRPr="003A0716">
        <w:rPr>
          <w:rFonts w:eastAsia="Calibri" w:cs="Times New Roman"/>
          <w:szCs w:val="28"/>
          <w:lang w:val="kk-KZ"/>
        </w:rPr>
        <w:t xml:space="preserve"> </w:t>
      </w:r>
      <w:r w:rsidR="005824F1">
        <w:rPr>
          <w:rFonts w:eastAsia="Calibri" w:cs="Times New Roman"/>
          <w:szCs w:val="28"/>
          <w:lang w:val="kk-KZ"/>
        </w:rPr>
        <w:t>қамтиды</w:t>
      </w:r>
      <w:r w:rsidR="005824F1" w:rsidRPr="003A0716">
        <w:rPr>
          <w:rFonts w:eastAsia="Calibri" w:cs="Times New Roman"/>
          <w:szCs w:val="28"/>
          <w:lang w:val="kk-KZ"/>
        </w:rPr>
        <w:t>.</w:t>
      </w:r>
      <w:r w:rsidR="005824F1">
        <w:rPr>
          <w:rFonts w:eastAsia="Calibri" w:cs="Times New Roman"/>
          <w:szCs w:val="28"/>
          <w:lang w:val="kk-KZ"/>
        </w:rPr>
        <w:t xml:space="preserve"> </w:t>
      </w:r>
      <w:r w:rsidR="005824F1" w:rsidRPr="003A0716">
        <w:rPr>
          <w:rFonts w:eastAsia="Calibri" w:cs="Times New Roman"/>
          <w:szCs w:val="28"/>
          <w:lang w:val="kk-KZ"/>
        </w:rPr>
        <w:t>Жоба 2024</w:t>
      </w:r>
      <w:r w:rsidR="00A117CE">
        <w:rPr>
          <w:rFonts w:eastAsia="Calibri" w:cs="Times New Roman"/>
          <w:szCs w:val="28"/>
          <w:lang w:val="kk-KZ"/>
        </w:rPr>
        <w:t>-</w:t>
      </w:r>
      <w:r w:rsidR="005824F1" w:rsidRPr="003A0716">
        <w:rPr>
          <w:rFonts w:eastAsia="Calibri" w:cs="Times New Roman"/>
          <w:szCs w:val="28"/>
          <w:lang w:val="kk-KZ"/>
        </w:rPr>
        <w:t>2029 жылдар аралығында жүзеге асады, оның ішінде 11 айы – құрылыс жұмыстарына, ал 60 айы – пайдалану кезеңіне арналған.</w:t>
      </w:r>
      <w:r w:rsidR="005824F1">
        <w:rPr>
          <w:rFonts w:eastAsia="Calibri" w:cs="Times New Roman"/>
          <w:szCs w:val="28"/>
          <w:lang w:val="kk-KZ"/>
        </w:rPr>
        <w:t xml:space="preserve"> Мектептің </w:t>
      </w:r>
      <w:r w:rsidRPr="003A0716">
        <w:rPr>
          <w:rFonts w:eastAsia="Calibri" w:cs="Times New Roman"/>
          <w:szCs w:val="28"/>
          <w:lang w:val="kk-KZ"/>
        </w:rPr>
        <w:t xml:space="preserve"> құрылыс</w:t>
      </w:r>
      <w:r w:rsidR="005824F1" w:rsidRPr="005824F1">
        <w:rPr>
          <w:rFonts w:eastAsia="Calibri" w:cs="Times New Roman"/>
          <w:szCs w:val="28"/>
          <w:lang w:val="kk-KZ"/>
        </w:rPr>
        <w:t>-монтаждау жұмыстары 2024 жылдың қыркүйек айын</w:t>
      </w:r>
      <w:r w:rsidR="005824F1">
        <w:rPr>
          <w:rFonts w:eastAsia="Calibri" w:cs="Times New Roman"/>
          <w:szCs w:val="28"/>
          <w:lang w:val="kk-KZ"/>
        </w:rPr>
        <w:t xml:space="preserve">да басталды. </w:t>
      </w:r>
      <w:r w:rsidR="005824F1" w:rsidRPr="005824F1">
        <w:rPr>
          <w:rFonts w:eastAsia="Calibri" w:cs="Times New Roman"/>
          <w:szCs w:val="28"/>
          <w:lang w:val="kk-KZ"/>
        </w:rPr>
        <w:t>Пайдалануға беру 2025 жылдың желтоқсан айында күтілуде</w:t>
      </w:r>
      <w:r w:rsidR="002E6052">
        <w:rPr>
          <w:rFonts w:eastAsia="Calibri" w:cs="Times New Roman"/>
          <w:szCs w:val="28"/>
          <w:lang w:val="kk-KZ"/>
        </w:rPr>
        <w:t xml:space="preserve"> </w:t>
      </w:r>
      <w:r w:rsidR="002E6052" w:rsidRPr="00A459A1">
        <w:rPr>
          <w:rFonts w:eastAsia="Calibri" w:cs="Times New Roman"/>
          <w:szCs w:val="28"/>
          <w:lang w:val="kk-KZ"/>
        </w:rPr>
        <w:t>[</w:t>
      </w:r>
      <w:r w:rsidR="00A459A1" w:rsidRPr="00A459A1">
        <w:rPr>
          <w:rFonts w:eastAsia="Calibri" w:cs="Times New Roman"/>
          <w:szCs w:val="28"/>
          <w:lang w:val="kk-KZ"/>
        </w:rPr>
        <w:t>13</w:t>
      </w:r>
      <w:r w:rsidR="00042938">
        <w:rPr>
          <w:rFonts w:eastAsia="Calibri" w:cs="Times New Roman"/>
          <w:szCs w:val="28"/>
          <w:lang w:val="kk-KZ"/>
        </w:rPr>
        <w:t>7</w:t>
      </w:r>
      <w:r w:rsidR="002E6052" w:rsidRPr="00A459A1">
        <w:rPr>
          <w:rFonts w:eastAsia="Calibri" w:cs="Times New Roman"/>
          <w:szCs w:val="28"/>
          <w:lang w:val="kk-KZ"/>
        </w:rPr>
        <w:t>]</w:t>
      </w:r>
      <w:r w:rsidR="005824F1" w:rsidRPr="00A459A1">
        <w:rPr>
          <w:rFonts w:eastAsia="Calibri" w:cs="Times New Roman"/>
          <w:szCs w:val="28"/>
          <w:lang w:val="kk-KZ"/>
        </w:rPr>
        <w:t>.</w:t>
      </w:r>
      <w:r w:rsidR="00B039AD" w:rsidRPr="00A459A1">
        <w:rPr>
          <w:rFonts w:eastAsia="Calibri" w:cs="Times New Roman"/>
          <w:szCs w:val="28"/>
          <w:lang w:val="kk-KZ"/>
        </w:rPr>
        <w:t xml:space="preserve"> </w:t>
      </w:r>
    </w:p>
    <w:p w14:paraId="2399495F" w14:textId="15968A5F" w:rsidR="00A77B8B" w:rsidRPr="00A77B8B" w:rsidRDefault="00A77B8B" w:rsidP="00A77B8B">
      <w:pPr>
        <w:autoSpaceDE w:val="0"/>
        <w:autoSpaceDN w:val="0"/>
        <w:adjustRightInd w:val="0"/>
        <w:spacing w:after="0" w:line="240" w:lineRule="auto"/>
        <w:ind w:firstLine="567"/>
        <w:jc w:val="both"/>
        <w:rPr>
          <w:rFonts w:eastAsia="Calibri" w:cs="Times New Roman"/>
          <w:szCs w:val="28"/>
          <w:lang w:val="kk-KZ"/>
        </w:rPr>
      </w:pPr>
      <w:r w:rsidRPr="00A77B8B">
        <w:rPr>
          <w:rFonts w:eastAsia="Calibri" w:cs="Times New Roman"/>
          <w:szCs w:val="28"/>
          <w:lang w:val="kk-KZ"/>
        </w:rPr>
        <w:t>Болашақта Алматы қаласында жеңіл рельсті көлік (LRT) жобасын іске асыру жоспарлануда. Қалалық көлік инфрақұрылымын кешенді дамыту шеңберінде үш желі қарастырылған: бірінші желінің ұзындығы 31 км болып, оны 2030 жылға дейін іске қосу көзделген; екінші желі 19 км-ді құрап, 2032 жылға дейін салынбақ; үшінші желінің ұзындығы 29 км болып, оны 2040 жылға дейін аяқтау жоспарланып отыр. Аталған жобалар Алматы қаласының көлік жүктемесін төмендетуге, экологиялық жағдайды жақсартуға және қалалық мобильділікті арттыруға бағытталған [138].</w:t>
      </w:r>
    </w:p>
    <w:p w14:paraId="546C81D8" w14:textId="4692A466" w:rsidR="007570D8" w:rsidRPr="00A77B8B" w:rsidRDefault="007570D8" w:rsidP="00A77B8B">
      <w:pPr>
        <w:autoSpaceDE w:val="0"/>
        <w:autoSpaceDN w:val="0"/>
        <w:adjustRightInd w:val="0"/>
        <w:spacing w:after="0" w:line="240" w:lineRule="auto"/>
        <w:ind w:firstLine="567"/>
        <w:jc w:val="both"/>
        <w:rPr>
          <w:rFonts w:cs="Times New Roman"/>
          <w:szCs w:val="28"/>
          <w:shd w:val="clear" w:color="auto" w:fill="FFFFFF"/>
          <w:lang w:val="kk-KZ"/>
        </w:rPr>
      </w:pPr>
      <w:r w:rsidRPr="006E7BDF">
        <w:rPr>
          <w:rFonts w:cs="Times New Roman"/>
          <w:szCs w:val="28"/>
          <w:shd w:val="clear" w:color="auto" w:fill="FFFFFF"/>
          <w:lang w:val="kk-KZ"/>
        </w:rPr>
        <w:t>Еліміздің әрбір өңірінде инфрақұрылым құру мәселесі өзекті болып отыр. Әсіресе, теңізге шығу мүмкіндігі жоқ, аумағы кең</w:t>
      </w:r>
      <w:r>
        <w:rPr>
          <w:rFonts w:cs="Times New Roman"/>
          <w:szCs w:val="28"/>
          <w:shd w:val="clear" w:color="auto" w:fill="FFFFFF"/>
          <w:lang w:val="kk-KZ"/>
        </w:rPr>
        <w:t>,</w:t>
      </w:r>
      <w:r w:rsidRPr="006E7BDF">
        <w:rPr>
          <w:rFonts w:cs="Times New Roman"/>
          <w:szCs w:val="28"/>
          <w:shd w:val="clear" w:color="auto" w:fill="FFFFFF"/>
          <w:lang w:val="kk-KZ"/>
        </w:rPr>
        <w:t xml:space="preserve"> әрі халқы сирек орналасқан Қазақстан үшін көлік инфрақұрылымын дамыту өмірлік маңызды. Көлік инфрақұрылымы өндірістік және әлеуметтік инфрақұрылымды дамытудың басты қозғаушы күші </w:t>
      </w:r>
      <w:r w:rsidR="00025D24">
        <w:rPr>
          <w:rFonts w:cs="Times New Roman"/>
          <w:szCs w:val="28"/>
          <w:shd w:val="clear" w:color="auto" w:fill="FFFFFF"/>
          <w:lang w:val="kk-KZ"/>
        </w:rPr>
        <w:t>болып табылады</w:t>
      </w:r>
      <w:r w:rsidRPr="006E7BDF">
        <w:rPr>
          <w:rFonts w:cs="Times New Roman"/>
          <w:szCs w:val="28"/>
          <w:shd w:val="clear" w:color="auto" w:fill="FFFFFF"/>
          <w:lang w:val="kk-KZ"/>
        </w:rPr>
        <w:t>.</w:t>
      </w:r>
      <w:r w:rsidR="00A77B8B">
        <w:rPr>
          <w:rFonts w:cs="Times New Roman"/>
          <w:szCs w:val="28"/>
          <w:shd w:val="clear" w:color="auto" w:fill="FFFFFF"/>
          <w:lang w:val="kk-KZ"/>
        </w:rPr>
        <w:t xml:space="preserve"> </w:t>
      </w:r>
      <w:r w:rsidR="00025D24">
        <w:rPr>
          <w:lang w:val="kk-KZ"/>
        </w:rPr>
        <w:t>2024</w:t>
      </w:r>
      <w:r w:rsidRPr="006E7BDF">
        <w:rPr>
          <w:lang w:val="kk-KZ"/>
        </w:rPr>
        <w:t xml:space="preserve"> </w:t>
      </w:r>
      <w:r w:rsidR="00025D24">
        <w:rPr>
          <w:lang w:val="kk-KZ"/>
        </w:rPr>
        <w:t>жылғы</w:t>
      </w:r>
      <w:r w:rsidRPr="006E7BDF">
        <w:rPr>
          <w:lang w:val="kk-KZ"/>
        </w:rPr>
        <w:t xml:space="preserve"> </w:t>
      </w:r>
      <w:r w:rsidR="00025D24">
        <w:rPr>
          <w:lang w:val="kk-KZ"/>
        </w:rPr>
        <w:t>1</w:t>
      </w:r>
      <w:r w:rsidRPr="006E7BDF">
        <w:rPr>
          <w:lang w:val="kk-KZ"/>
        </w:rPr>
        <w:t xml:space="preserve"> </w:t>
      </w:r>
      <w:r w:rsidR="00025D24">
        <w:rPr>
          <w:lang w:val="kk-KZ"/>
        </w:rPr>
        <w:t>қаңтардағы</w:t>
      </w:r>
      <w:r w:rsidRPr="006E7BDF">
        <w:rPr>
          <w:lang w:val="kk-KZ"/>
        </w:rPr>
        <w:t xml:space="preserve"> жағдай бойынша Қазақстан Республикасындағы жалпы пайдаланымдағы автомобиль жолдарының ұзындығы 96 мың шақырымды құрайды, оның ішінде халықаралық және республикалық маңызы бар жолдар – 25 мың шақырым, ал облыстық және </w:t>
      </w:r>
      <w:r w:rsidR="007C1A44">
        <w:rPr>
          <w:lang w:val="kk-KZ"/>
        </w:rPr>
        <w:lastRenderedPageBreak/>
        <w:t>аудандық</w:t>
      </w:r>
      <w:r w:rsidRPr="006E7BDF">
        <w:rPr>
          <w:lang w:val="kk-KZ"/>
        </w:rPr>
        <w:t xml:space="preserve"> </w:t>
      </w:r>
      <w:r w:rsidR="007C1A44">
        <w:rPr>
          <w:lang w:val="kk-KZ"/>
        </w:rPr>
        <w:t>маңызы бар</w:t>
      </w:r>
      <w:r w:rsidRPr="006E7BDF">
        <w:rPr>
          <w:lang w:val="kk-KZ"/>
        </w:rPr>
        <w:t xml:space="preserve"> </w:t>
      </w:r>
      <w:r w:rsidR="007C1A44">
        <w:rPr>
          <w:lang w:val="kk-KZ"/>
        </w:rPr>
        <w:t>жолдар</w:t>
      </w:r>
      <w:r w:rsidRPr="006E7BDF">
        <w:rPr>
          <w:lang w:val="kk-KZ"/>
        </w:rPr>
        <w:t xml:space="preserve"> – </w:t>
      </w:r>
      <w:r w:rsidR="007C1A44">
        <w:rPr>
          <w:lang w:val="kk-KZ"/>
        </w:rPr>
        <w:t>71</w:t>
      </w:r>
      <w:r w:rsidRPr="006E7BDF">
        <w:rPr>
          <w:lang w:val="kk-KZ"/>
        </w:rPr>
        <w:t xml:space="preserve"> мың </w:t>
      </w:r>
      <w:r w:rsidRPr="00A459A1">
        <w:rPr>
          <w:lang w:val="kk-KZ"/>
        </w:rPr>
        <w:t xml:space="preserve">шақырым. </w:t>
      </w:r>
      <w:r w:rsidR="007C1A44">
        <w:rPr>
          <w:lang w:val="kk-KZ"/>
        </w:rPr>
        <w:t>Авто</w:t>
      </w:r>
      <w:r w:rsidR="0086054A">
        <w:rPr>
          <w:lang w:val="kk-KZ"/>
        </w:rPr>
        <w:t>мобиль</w:t>
      </w:r>
      <w:r w:rsidRPr="00FE054A">
        <w:rPr>
          <w:lang w:val="kk-KZ"/>
        </w:rPr>
        <w:t xml:space="preserve"> </w:t>
      </w:r>
      <w:r w:rsidR="007C1A44">
        <w:rPr>
          <w:lang w:val="kk-KZ"/>
        </w:rPr>
        <w:t>жолдарының</w:t>
      </w:r>
      <w:r w:rsidRPr="00FE054A">
        <w:rPr>
          <w:lang w:val="kk-KZ"/>
        </w:rPr>
        <w:t xml:space="preserve"> </w:t>
      </w:r>
      <w:r w:rsidR="007C1A44">
        <w:rPr>
          <w:lang w:val="kk-KZ"/>
        </w:rPr>
        <w:t>сапасы</w:t>
      </w:r>
      <w:r w:rsidRPr="00FE054A">
        <w:rPr>
          <w:lang w:val="kk-KZ"/>
        </w:rPr>
        <w:t xml:space="preserve"> </w:t>
      </w:r>
      <w:r w:rsidR="007C1A44">
        <w:rPr>
          <w:lang w:val="kk-KZ"/>
        </w:rPr>
        <w:t>бойынша</w:t>
      </w:r>
      <w:r w:rsidRPr="00FE054A">
        <w:rPr>
          <w:lang w:val="kk-KZ"/>
        </w:rPr>
        <w:t xml:space="preserve"> </w:t>
      </w:r>
      <w:r w:rsidR="007C1A44">
        <w:rPr>
          <w:lang w:val="kk-KZ"/>
        </w:rPr>
        <w:t>Қазақстан</w:t>
      </w:r>
      <w:r w:rsidRPr="00FE054A">
        <w:rPr>
          <w:lang w:val="kk-KZ"/>
        </w:rPr>
        <w:t xml:space="preserve"> </w:t>
      </w:r>
      <w:r w:rsidR="007C1A44">
        <w:rPr>
          <w:lang w:val="kk-KZ"/>
        </w:rPr>
        <w:t>141</w:t>
      </w:r>
      <w:r w:rsidRPr="00FE054A">
        <w:rPr>
          <w:lang w:val="kk-KZ"/>
        </w:rPr>
        <w:t xml:space="preserve"> </w:t>
      </w:r>
      <w:r w:rsidR="007C1A44">
        <w:rPr>
          <w:lang w:val="kk-KZ"/>
        </w:rPr>
        <w:t>елдің</w:t>
      </w:r>
      <w:r w:rsidRPr="00FE054A">
        <w:rPr>
          <w:lang w:val="kk-KZ"/>
        </w:rPr>
        <w:t xml:space="preserve"> </w:t>
      </w:r>
      <w:r w:rsidR="007C1A44">
        <w:rPr>
          <w:lang w:val="kk-KZ"/>
        </w:rPr>
        <w:t>ішінде</w:t>
      </w:r>
      <w:r w:rsidRPr="00FE054A">
        <w:rPr>
          <w:lang w:val="kk-KZ"/>
        </w:rPr>
        <w:t xml:space="preserve"> </w:t>
      </w:r>
      <w:r w:rsidR="007C1A44">
        <w:rPr>
          <w:lang w:val="kk-KZ"/>
        </w:rPr>
        <w:t>93</w:t>
      </w:r>
      <w:r w:rsidRPr="00FE054A">
        <w:rPr>
          <w:lang w:val="kk-KZ"/>
        </w:rPr>
        <w:t>-</w:t>
      </w:r>
      <w:r w:rsidR="007C1A44">
        <w:rPr>
          <w:lang w:val="kk-KZ"/>
        </w:rPr>
        <w:t>орынды</w:t>
      </w:r>
      <w:r w:rsidRPr="00FE054A">
        <w:rPr>
          <w:lang w:val="kk-KZ"/>
        </w:rPr>
        <w:t xml:space="preserve"> </w:t>
      </w:r>
      <w:r w:rsidR="007C1A44">
        <w:rPr>
          <w:lang w:val="kk-KZ"/>
        </w:rPr>
        <w:t>иеленіп</w:t>
      </w:r>
      <w:r w:rsidRPr="00FE054A">
        <w:rPr>
          <w:lang w:val="kk-KZ"/>
        </w:rPr>
        <w:t>, Әзербайжаннан (</w:t>
      </w:r>
      <w:r w:rsidR="007C1A44">
        <w:rPr>
          <w:lang w:val="kk-KZ"/>
        </w:rPr>
        <w:t>27</w:t>
      </w:r>
      <w:r w:rsidRPr="00FE054A">
        <w:rPr>
          <w:lang w:val="kk-KZ"/>
        </w:rPr>
        <w:t>-</w:t>
      </w:r>
      <w:r w:rsidR="007C1A44">
        <w:rPr>
          <w:lang w:val="kk-KZ"/>
        </w:rPr>
        <w:t>орын</w:t>
      </w:r>
      <w:r w:rsidRPr="00FE054A">
        <w:rPr>
          <w:lang w:val="kk-KZ"/>
        </w:rPr>
        <w:t>), Қытайдан (</w:t>
      </w:r>
      <w:r w:rsidR="007C1A44">
        <w:rPr>
          <w:lang w:val="kk-KZ"/>
        </w:rPr>
        <w:t>45</w:t>
      </w:r>
      <w:r w:rsidRPr="00FE054A">
        <w:rPr>
          <w:lang w:val="kk-KZ"/>
        </w:rPr>
        <w:t>-</w:t>
      </w:r>
      <w:r w:rsidR="007C1A44">
        <w:rPr>
          <w:lang w:val="kk-KZ"/>
        </w:rPr>
        <w:t>орын</w:t>
      </w:r>
      <w:r w:rsidRPr="00FE054A">
        <w:rPr>
          <w:lang w:val="kk-KZ"/>
        </w:rPr>
        <w:t>) және Тәжікстаннан (</w:t>
      </w:r>
      <w:r w:rsidR="007C1A44">
        <w:rPr>
          <w:lang w:val="kk-KZ"/>
        </w:rPr>
        <w:t>50</w:t>
      </w:r>
      <w:r w:rsidRPr="00FE054A">
        <w:rPr>
          <w:lang w:val="kk-KZ"/>
        </w:rPr>
        <w:t>-</w:t>
      </w:r>
      <w:r w:rsidR="007C1A44">
        <w:rPr>
          <w:lang w:val="kk-KZ"/>
        </w:rPr>
        <w:t>орын</w:t>
      </w:r>
      <w:r w:rsidRPr="00FE054A">
        <w:rPr>
          <w:lang w:val="kk-KZ"/>
        </w:rPr>
        <w:t xml:space="preserve">) төмен көрсеткішке ие болды. Бұл мәліметтер </w:t>
      </w:r>
      <w:r w:rsidR="007C1A44">
        <w:rPr>
          <w:lang w:val="kk-KZ"/>
        </w:rPr>
        <w:t>2018</w:t>
      </w:r>
      <w:r w:rsidR="007C1A44" w:rsidRPr="007C1A44">
        <w:rPr>
          <w:lang w:val="kk-KZ"/>
        </w:rPr>
        <w:t xml:space="preserve"> </w:t>
      </w:r>
      <w:r w:rsidR="007C1A44">
        <w:rPr>
          <w:lang w:val="kk-KZ"/>
        </w:rPr>
        <w:t>жылғы</w:t>
      </w:r>
      <w:r w:rsidRPr="00FE054A">
        <w:rPr>
          <w:lang w:val="kk-KZ"/>
        </w:rPr>
        <w:t xml:space="preserve"> </w:t>
      </w:r>
      <w:r w:rsidR="007C1A44">
        <w:rPr>
          <w:lang w:val="kk-KZ"/>
        </w:rPr>
        <w:t>15</w:t>
      </w:r>
      <w:r w:rsidRPr="00FE054A">
        <w:rPr>
          <w:lang w:val="kk-KZ"/>
        </w:rPr>
        <w:t xml:space="preserve"> </w:t>
      </w:r>
      <w:r w:rsidR="007C1A44">
        <w:rPr>
          <w:lang w:val="kk-KZ"/>
        </w:rPr>
        <w:t>ақпандағы</w:t>
      </w:r>
      <w:r w:rsidRPr="00FE054A">
        <w:rPr>
          <w:lang w:val="kk-KZ"/>
        </w:rPr>
        <w:t xml:space="preserve"> №</w:t>
      </w:r>
      <w:r w:rsidR="007C1A44">
        <w:rPr>
          <w:lang w:val="kk-KZ"/>
        </w:rPr>
        <w:t>636</w:t>
      </w:r>
      <w:r w:rsidRPr="00FE054A">
        <w:rPr>
          <w:lang w:val="kk-KZ"/>
        </w:rPr>
        <w:t xml:space="preserve"> Қазақстан Республикасының Президенті </w:t>
      </w:r>
      <w:r w:rsidR="007C1A44">
        <w:rPr>
          <w:lang w:val="kk-KZ"/>
        </w:rPr>
        <w:t>Жарлығымен</w:t>
      </w:r>
      <w:r w:rsidRPr="00FE054A">
        <w:rPr>
          <w:lang w:val="kk-KZ"/>
        </w:rPr>
        <w:t xml:space="preserve"> </w:t>
      </w:r>
      <w:r w:rsidR="007C1A44">
        <w:rPr>
          <w:lang w:val="kk-KZ"/>
        </w:rPr>
        <w:t>бекітілген</w:t>
      </w:r>
      <w:r w:rsidRPr="00FE054A">
        <w:rPr>
          <w:lang w:val="kk-KZ"/>
        </w:rPr>
        <w:t xml:space="preserve"> </w:t>
      </w:r>
      <w:r w:rsidR="007C1A44">
        <w:rPr>
          <w:lang w:val="kk-KZ"/>
        </w:rPr>
        <w:t>2025</w:t>
      </w:r>
      <w:r w:rsidRPr="00FE054A">
        <w:rPr>
          <w:lang w:val="kk-KZ"/>
        </w:rPr>
        <w:t xml:space="preserve"> </w:t>
      </w:r>
      <w:r w:rsidR="007C1A44">
        <w:rPr>
          <w:lang w:val="kk-KZ"/>
        </w:rPr>
        <w:t>жылға</w:t>
      </w:r>
      <w:r w:rsidRPr="00FE054A">
        <w:rPr>
          <w:lang w:val="kk-KZ"/>
        </w:rPr>
        <w:t xml:space="preserve"> </w:t>
      </w:r>
      <w:r w:rsidR="007C1A44">
        <w:rPr>
          <w:lang w:val="kk-KZ"/>
        </w:rPr>
        <w:t>дейінгі</w:t>
      </w:r>
      <w:r w:rsidRPr="00FE054A">
        <w:rPr>
          <w:lang w:val="kk-KZ"/>
        </w:rPr>
        <w:t xml:space="preserve"> ұлттық </w:t>
      </w:r>
      <w:r w:rsidR="007C1A44">
        <w:rPr>
          <w:lang w:val="kk-KZ"/>
        </w:rPr>
        <w:t>даму жоспары</w:t>
      </w:r>
      <w:r w:rsidRPr="00571D28">
        <w:rPr>
          <w:lang w:val="kk-KZ"/>
        </w:rPr>
        <w:t xml:space="preserve"> [</w:t>
      </w:r>
      <w:r w:rsidR="00A459A1" w:rsidRPr="00571D28">
        <w:rPr>
          <w:lang w:val="kk-KZ"/>
        </w:rPr>
        <w:t>13</w:t>
      </w:r>
      <w:r w:rsidR="00F83C4F">
        <w:rPr>
          <w:lang w:val="kk-KZ"/>
        </w:rPr>
        <w:t>3</w:t>
      </w:r>
      <w:r w:rsidRPr="00571D28">
        <w:rPr>
          <w:lang w:val="kk-KZ"/>
        </w:rPr>
        <w:t xml:space="preserve">] және 2019 </w:t>
      </w:r>
      <w:r w:rsidR="007C1A44">
        <w:rPr>
          <w:lang w:val="kk-KZ"/>
        </w:rPr>
        <w:t>жылғы</w:t>
      </w:r>
      <w:r w:rsidRPr="00571D28">
        <w:rPr>
          <w:lang w:val="kk-KZ"/>
        </w:rPr>
        <w:t xml:space="preserve"> Global Competitiveness Report есебіне [</w:t>
      </w:r>
      <w:r w:rsidR="00571D28" w:rsidRPr="00571D28">
        <w:rPr>
          <w:lang w:val="kk-KZ"/>
        </w:rPr>
        <w:t>1</w:t>
      </w:r>
      <w:r w:rsidR="00A77B8B">
        <w:rPr>
          <w:lang w:val="kk-KZ"/>
        </w:rPr>
        <w:t>39</w:t>
      </w:r>
      <w:r w:rsidRPr="00571D28">
        <w:rPr>
          <w:rFonts w:cs="Times New Roman"/>
          <w:szCs w:val="28"/>
          <w:lang w:val="kk-KZ"/>
        </w:rPr>
        <w:t xml:space="preserve">] </w:t>
      </w:r>
      <w:r w:rsidRPr="00571D28">
        <w:rPr>
          <w:lang w:val="kk-KZ"/>
        </w:rPr>
        <w:t>негізделген.</w:t>
      </w:r>
      <w:r w:rsidRPr="00571D28">
        <w:rPr>
          <w:rFonts w:cs="Times New Roman"/>
          <w:szCs w:val="28"/>
          <w:lang w:val="kk-KZ"/>
        </w:rPr>
        <w:t xml:space="preserve"> Халықаралық рейтинг отандық көлік инфрақұрылымының </w:t>
      </w:r>
      <w:r w:rsidRPr="00FE054A">
        <w:rPr>
          <w:rFonts w:cs="Times New Roman"/>
          <w:szCs w:val="28"/>
          <w:lang w:val="kk-KZ"/>
        </w:rPr>
        <w:t>сапасы орташа деңгейден төмен екенін көрсетті. Мемлекет басшысының өзі бұл мәселені 2022 жылдың шілдесінде көтеріп, елдегі жолдардың қанағаттанарлықсыз жағдайын, сондай-ақ, жол құрылысы саласындағы сыбайлас жемқорлықтың өркендегенін атап өт</w:t>
      </w:r>
      <w:r w:rsidRPr="00651F71">
        <w:rPr>
          <w:rFonts w:cs="Times New Roman"/>
          <w:szCs w:val="28"/>
          <w:lang w:val="kk-KZ"/>
        </w:rPr>
        <w:t xml:space="preserve">ті </w:t>
      </w:r>
      <w:r w:rsidRPr="00651F71">
        <w:rPr>
          <w:rFonts w:eastAsia="Times New Roman" w:cs="Times New Roman"/>
          <w:kern w:val="36"/>
          <w:szCs w:val="28"/>
          <w:lang w:val="kk-KZ" w:eastAsia="ru-RU"/>
        </w:rPr>
        <w:t>[</w:t>
      </w:r>
      <w:r w:rsidR="00651F71" w:rsidRPr="00651F71">
        <w:rPr>
          <w:rFonts w:eastAsia="Times New Roman" w:cs="Times New Roman"/>
          <w:bCs/>
          <w:kern w:val="36"/>
          <w:szCs w:val="28"/>
          <w:lang w:val="kk-KZ" w:eastAsia="ru-RU"/>
        </w:rPr>
        <w:t>14</w:t>
      </w:r>
      <w:r w:rsidR="00A77B8B">
        <w:rPr>
          <w:rFonts w:eastAsia="Times New Roman" w:cs="Times New Roman"/>
          <w:bCs/>
          <w:kern w:val="36"/>
          <w:szCs w:val="28"/>
          <w:lang w:val="kk-KZ" w:eastAsia="ru-RU"/>
        </w:rPr>
        <w:t>0</w:t>
      </w:r>
      <w:r w:rsidRPr="00651F71">
        <w:rPr>
          <w:rFonts w:cs="Times New Roman"/>
          <w:szCs w:val="28"/>
          <w:shd w:val="clear" w:color="auto" w:fill="FFFFFF"/>
          <w:lang w:val="kk-KZ"/>
        </w:rPr>
        <w:t>]</w:t>
      </w:r>
      <w:r w:rsidRPr="00651F71">
        <w:rPr>
          <w:rFonts w:cs="Times New Roman"/>
          <w:b/>
          <w:bCs/>
          <w:szCs w:val="28"/>
          <w:shd w:val="clear" w:color="auto" w:fill="FFFFFF"/>
          <w:lang w:val="kk-KZ"/>
        </w:rPr>
        <w:t>.</w:t>
      </w:r>
    </w:p>
    <w:bookmarkEnd w:id="159"/>
    <w:p w14:paraId="4A9FCB26" w14:textId="77A98072" w:rsidR="00570F44" w:rsidRPr="00570F44" w:rsidRDefault="00570F44" w:rsidP="00A77B8B">
      <w:pPr>
        <w:autoSpaceDE w:val="0"/>
        <w:autoSpaceDN w:val="0"/>
        <w:adjustRightInd w:val="0"/>
        <w:spacing w:after="0" w:line="240" w:lineRule="auto"/>
        <w:ind w:firstLine="567"/>
        <w:jc w:val="both"/>
        <w:rPr>
          <w:rFonts w:eastAsia="Calibri" w:cs="Times New Roman"/>
          <w:szCs w:val="28"/>
          <w:lang w:val="kk-KZ"/>
        </w:rPr>
      </w:pPr>
      <w:r w:rsidRPr="00570F44">
        <w:rPr>
          <w:rFonts w:eastAsia="Calibri" w:cs="Times New Roman"/>
          <w:szCs w:val="28"/>
          <w:lang w:val="kk-KZ"/>
        </w:rPr>
        <w:t>Зерттеуіміз мемлекеттік-жекеменшік әріптестік жобаларының сәттілігін талдауға бағытталғандықтан, Қазақстандағы тиімді жүзеге асқан жобалардың бірі – «Сергек» интеллектуалды бақылау жүйесіне тоқталу орынды.</w:t>
      </w:r>
      <w:r w:rsidR="00A77B8B">
        <w:rPr>
          <w:rFonts w:eastAsia="Calibri" w:cs="Times New Roman"/>
          <w:szCs w:val="28"/>
          <w:lang w:val="kk-KZ"/>
        </w:rPr>
        <w:t xml:space="preserve"> </w:t>
      </w:r>
      <w:r w:rsidRPr="00570F44">
        <w:rPr>
          <w:rFonts w:eastAsia="Calibri" w:cs="Times New Roman"/>
          <w:szCs w:val="28"/>
          <w:lang w:val="kk-KZ"/>
        </w:rPr>
        <w:t>Алматы қаласында «Сергек» жүйесі 2020 жылы енгізілді және ол МЖӘ тетігі аясында жүзеге асырылды. Жобаның жалпы құны – 8,4 млрд теңге, ал келісімшарт мерзімі 6 жыл, яғни 2026 жылы жоба аяқталған соң жүйе мемлекет меншігіне өтеді. Жобаны әзірлеп, іске асырған – «Көркем Телеком» ЖШС, ол өз қаражаты есебінен 8,4 млрд теңге инвестиция салған. Мемлекеттік міндеттемелердің бастапқы көлемі 25,9 млрд теңге болса, кейін 1 млрд теңгеге қысқартылған</w:t>
      </w:r>
      <w:r w:rsidR="00DB287B">
        <w:rPr>
          <w:rFonts w:eastAsia="Calibri" w:cs="Times New Roman"/>
          <w:szCs w:val="28"/>
          <w:lang w:val="kk-KZ"/>
        </w:rPr>
        <w:t xml:space="preserve"> </w:t>
      </w:r>
      <w:r w:rsidR="00DB287B" w:rsidRPr="00DB287B">
        <w:rPr>
          <w:rFonts w:eastAsia="Calibri" w:cs="Times New Roman"/>
          <w:szCs w:val="28"/>
          <w:lang w:val="kk-KZ"/>
        </w:rPr>
        <w:t>[141]</w:t>
      </w:r>
      <w:r w:rsidRPr="00570F44">
        <w:rPr>
          <w:rFonts w:eastAsia="Calibri" w:cs="Times New Roman"/>
          <w:szCs w:val="28"/>
          <w:lang w:val="kk-KZ"/>
        </w:rPr>
        <w:t>.</w:t>
      </w:r>
    </w:p>
    <w:p w14:paraId="2322578D" w14:textId="77777777" w:rsidR="00281EB9" w:rsidRDefault="00570F44" w:rsidP="00281EB9">
      <w:pPr>
        <w:autoSpaceDE w:val="0"/>
        <w:autoSpaceDN w:val="0"/>
        <w:adjustRightInd w:val="0"/>
        <w:spacing w:after="0" w:line="240" w:lineRule="auto"/>
        <w:ind w:firstLine="567"/>
        <w:jc w:val="both"/>
        <w:rPr>
          <w:rFonts w:eastAsia="Calibri" w:cs="Times New Roman"/>
          <w:szCs w:val="28"/>
          <w:lang w:val="kk-KZ"/>
        </w:rPr>
      </w:pPr>
      <w:r w:rsidRPr="00570F44">
        <w:rPr>
          <w:rFonts w:eastAsia="Calibri" w:cs="Times New Roman"/>
          <w:szCs w:val="28"/>
          <w:lang w:val="kk-KZ"/>
        </w:rPr>
        <w:t>«Сергек»</w:t>
      </w:r>
      <w:r w:rsidR="00D84048">
        <w:rPr>
          <w:rFonts w:eastAsia="Calibri" w:cs="Times New Roman"/>
          <w:szCs w:val="28"/>
          <w:lang w:val="kk-KZ"/>
        </w:rPr>
        <w:t xml:space="preserve"> </w:t>
      </w:r>
      <w:r w:rsidRPr="00570F44">
        <w:rPr>
          <w:rFonts w:eastAsia="Calibri" w:cs="Times New Roman"/>
          <w:szCs w:val="28"/>
          <w:lang w:val="kk-KZ"/>
        </w:rPr>
        <w:t>–</w:t>
      </w:r>
      <w:r w:rsidR="00A3467E">
        <w:rPr>
          <w:rFonts w:eastAsia="Calibri" w:cs="Times New Roman"/>
          <w:szCs w:val="28"/>
          <w:lang w:val="kk-KZ"/>
        </w:rPr>
        <w:t xml:space="preserve"> </w:t>
      </w:r>
      <w:r w:rsidRPr="00570F44">
        <w:rPr>
          <w:rFonts w:eastAsia="Calibri" w:cs="Times New Roman"/>
          <w:szCs w:val="28"/>
          <w:lang w:val="kk-KZ"/>
        </w:rPr>
        <w:t>жол қозғалысы қауіпсіздігін арттыру және құқық</w:t>
      </w:r>
      <w:r>
        <w:rPr>
          <w:rFonts w:eastAsia="Calibri" w:cs="Times New Roman"/>
          <w:szCs w:val="28"/>
          <w:lang w:val="kk-KZ"/>
        </w:rPr>
        <w:t xml:space="preserve"> </w:t>
      </w:r>
      <w:r w:rsidRPr="00570F44">
        <w:rPr>
          <w:rFonts w:eastAsia="Calibri" w:cs="Times New Roman"/>
          <w:szCs w:val="28"/>
          <w:lang w:val="kk-KZ"/>
        </w:rPr>
        <w:t>бұзушылықтардың алдын алу мақсатында енгізілген интеллектуалды бейне</w:t>
      </w:r>
      <w:r>
        <w:rPr>
          <w:rFonts w:eastAsia="Calibri" w:cs="Times New Roman"/>
          <w:szCs w:val="28"/>
          <w:lang w:val="kk-KZ"/>
        </w:rPr>
        <w:t xml:space="preserve"> </w:t>
      </w:r>
      <w:r w:rsidRPr="00570F44">
        <w:rPr>
          <w:rFonts w:eastAsia="Calibri" w:cs="Times New Roman"/>
          <w:szCs w:val="28"/>
          <w:lang w:val="kk-KZ"/>
        </w:rPr>
        <w:t>бақылау және талдау жүйесі. Оның іске қосылуы жол-көлік оқиғаларының санын 17 %-ға, ал өлім-жітім деңгейін 40 %-ға төмендетті. Үш жыл ішінде қалалық бюджетке 44 млрд теңге түскен, ал 2024 жылдың 9 айында жүйе арқылы 3 млн-нан астам құқық бұзушылық тіркеліп, 18,6 млрд теңге өндірілді.</w:t>
      </w:r>
      <w:r w:rsidR="00324E0F">
        <w:rPr>
          <w:rFonts w:eastAsia="Calibri" w:cs="Times New Roman"/>
          <w:szCs w:val="28"/>
          <w:lang w:val="kk-KZ"/>
        </w:rPr>
        <w:t xml:space="preserve"> </w:t>
      </w:r>
      <w:r w:rsidR="00A77B8B" w:rsidRPr="00A77B8B">
        <w:rPr>
          <w:rFonts w:eastAsia="Calibri" w:cs="Times New Roman"/>
          <w:szCs w:val="28"/>
          <w:lang w:val="kk-KZ"/>
        </w:rPr>
        <w:t xml:space="preserve">Алматы қаласы әкімдігі «Сергек» жүйесін кеңейту аясында қосымша 1000-нан астам бейнебақылау камерасын орнатуды жоспарлап отыр. Аталған шаралар қалалық қауіпсіздікті арттыруға, көлік қозғалысын тиімді реттеуге және экологиялық жағдайды жақсартуға бағытталған. Жобаны іске асыру нәтижесінде жол қозғалысы қауіпсіздігі күшейіп қана қоймай, азаматтардың өмір сүру сапасы да айтарлықтай жақсарды. </w:t>
      </w:r>
    </w:p>
    <w:p w14:paraId="1626EF50" w14:textId="7A3A2174" w:rsidR="00A77B8B" w:rsidRPr="00A77B8B" w:rsidRDefault="00281EB9" w:rsidP="00281EB9">
      <w:pPr>
        <w:autoSpaceDE w:val="0"/>
        <w:autoSpaceDN w:val="0"/>
        <w:adjustRightInd w:val="0"/>
        <w:spacing w:after="0" w:line="240" w:lineRule="auto"/>
        <w:ind w:firstLine="567"/>
        <w:jc w:val="both"/>
        <w:rPr>
          <w:rFonts w:eastAsia="Calibri" w:cs="Times New Roman"/>
          <w:szCs w:val="28"/>
          <w:lang w:val="kk-KZ"/>
        </w:rPr>
      </w:pPr>
      <w:r>
        <w:rPr>
          <w:rFonts w:eastAsia="Calibri" w:cs="Times New Roman"/>
          <w:szCs w:val="28"/>
          <w:lang w:val="kk-KZ"/>
        </w:rPr>
        <w:t>К</w:t>
      </w:r>
      <w:r w:rsidR="00A77B8B" w:rsidRPr="00A77B8B">
        <w:rPr>
          <w:rFonts w:eastAsia="Calibri" w:cs="Times New Roman"/>
          <w:szCs w:val="28"/>
          <w:lang w:val="kk-KZ"/>
        </w:rPr>
        <w:t>өлік инфрақұрылымының жеткіліксіздігі мен жол жабындарының сапасының төмендігі әлі де өзекті мәселе болып қалып отыр, себебі бұл көлік құралдарының тозу мерзімін қысқартып, пайдалану шығындарының артуына алып келеді.</w:t>
      </w:r>
      <w:r>
        <w:rPr>
          <w:rFonts w:eastAsia="Calibri" w:cs="Times New Roman"/>
          <w:szCs w:val="28"/>
          <w:lang w:val="kk-KZ"/>
        </w:rPr>
        <w:t xml:space="preserve"> </w:t>
      </w:r>
      <w:r w:rsidR="00A77B8B" w:rsidRPr="00A77B8B">
        <w:rPr>
          <w:rFonts w:eastAsia="Calibri" w:cs="Times New Roman"/>
          <w:szCs w:val="28"/>
          <w:lang w:val="kk-KZ"/>
        </w:rPr>
        <w:t>Сонымен қатар, Алматы қаласының аумақтық кеңеюі байқалуда, бұл халық санының, транзиттік және жүк ағындарының қарқынды өсуімен, сондай-ақ инфрақұрылымды жедел дамыту қажеттілігімен тығыз байланысты. Тәулігіне шамамен 700 мың көлік қозғалысының 500 мыңы ішкі қатынасқа, ал 200 мыңы сырттан келетін көліктерге тиесілі. Мұндай жүктеме қала инфрақұрылымына айтарлықтай қысым жасап, көлік кептелістерінің артуына және экологиялық проблемалардың ушығуына себеп болуда [14</w:t>
      </w:r>
      <w:r w:rsidR="00DB287B">
        <w:rPr>
          <w:rFonts w:eastAsia="Calibri" w:cs="Times New Roman"/>
          <w:szCs w:val="28"/>
          <w:lang w:val="kk-KZ"/>
        </w:rPr>
        <w:t>2</w:t>
      </w:r>
      <w:r w:rsidR="00A77B8B" w:rsidRPr="00A77B8B">
        <w:rPr>
          <w:rFonts w:eastAsia="Calibri" w:cs="Times New Roman"/>
          <w:szCs w:val="28"/>
          <w:lang w:val="kk-KZ"/>
        </w:rPr>
        <w:t>].</w:t>
      </w:r>
    </w:p>
    <w:p w14:paraId="01523BF3" w14:textId="77777777" w:rsidR="00D54CFE" w:rsidRDefault="00D54CFE" w:rsidP="00E703D6">
      <w:pPr>
        <w:autoSpaceDE w:val="0"/>
        <w:autoSpaceDN w:val="0"/>
        <w:adjustRightInd w:val="0"/>
        <w:spacing w:after="0" w:line="240" w:lineRule="auto"/>
        <w:ind w:firstLine="567"/>
        <w:jc w:val="both"/>
        <w:rPr>
          <w:rFonts w:cs="Times New Roman"/>
          <w:color w:val="000000" w:themeColor="text1"/>
          <w:szCs w:val="28"/>
          <w:lang w:val="kk-KZ"/>
        </w:rPr>
      </w:pPr>
      <w:r w:rsidRPr="00D54CFE">
        <w:rPr>
          <w:rFonts w:cs="Times New Roman"/>
          <w:color w:val="000000" w:themeColor="text1"/>
          <w:szCs w:val="28"/>
          <w:lang w:val="kk-KZ"/>
        </w:rPr>
        <w:t xml:space="preserve">Дүниежүзілік банк мәліметінше, көлік секторындағы энергия тиімділігін арттыру климаттың өзгеруін азайтудың маңызды бағыты болып табылады және </w:t>
      </w:r>
      <w:r w:rsidRPr="00D54CFE">
        <w:rPr>
          <w:rFonts w:cs="Times New Roman"/>
          <w:color w:val="000000" w:themeColor="text1"/>
          <w:szCs w:val="28"/>
          <w:lang w:val="kk-KZ"/>
        </w:rPr>
        <w:lastRenderedPageBreak/>
        <w:t>бұл инновациялық технологияларды қолдануды қажет етеді [143]. Осыған байланысты инфрақұрылымдық МЖӘ жобаларын заманауи талаптарға сай дамыту өзекті болып отыр. Көптеген елдер ондаған жылдар бойы инфрақұрылымды дамыту үшін МЖӘ тетігін тиімді пайдаланып келеді. Алайда COVID-19 пандемиясы мен геосаяси дағдарыстар салдарынан соңғы жылдары көлік саласындағы МЖӘ жобалары қаржылық тәуекелдерге ұшырап, мемлекеттік қарыздың өсуіне ықпал етті. Бұл, әсіресе, пайдаланушы төлемдері мен бюджет есебінен қаржыланатын жобаларға кері әсер етті.</w:t>
      </w:r>
    </w:p>
    <w:p w14:paraId="11613128" w14:textId="357B8E53" w:rsidR="00304EB0" w:rsidRPr="00E20007" w:rsidRDefault="00E703D6" w:rsidP="00E20007">
      <w:pPr>
        <w:autoSpaceDE w:val="0"/>
        <w:autoSpaceDN w:val="0"/>
        <w:adjustRightInd w:val="0"/>
        <w:spacing w:after="0" w:line="240" w:lineRule="auto"/>
        <w:ind w:firstLine="567"/>
        <w:jc w:val="both"/>
        <w:rPr>
          <w:rFonts w:cs="Times New Roman"/>
          <w:color w:val="000000" w:themeColor="text1"/>
          <w:szCs w:val="28"/>
          <w:lang w:val="kk-KZ"/>
        </w:rPr>
      </w:pPr>
      <w:r w:rsidRPr="00E703D6">
        <w:rPr>
          <w:rFonts w:cs="Times New Roman"/>
          <w:color w:val="000000" w:themeColor="text1"/>
          <w:szCs w:val="28"/>
          <w:lang w:val="kk-KZ"/>
        </w:rPr>
        <w:t>Қазақстан да көлік инфрақұрылымын дамытуға белсенді инвестиция салуда. 2024 жылы автожол құрылысы бойынша орындалған жұмыстар көлемі 213,7 млрд теңгені құрап, өткен жылмен салыстырғанда 43 %-ға артты. Дегенмен, Жоғары аудиторлық палата атап өткендей, бірқатар жобалар бюджет қаражатының тиімсіз игерілуі, өткізілмеген тендерлер және мемлекеттік сатып алулардағы қайшылықтар себепті тоқтап</w:t>
      </w:r>
      <w:r w:rsidR="00E20007">
        <w:rPr>
          <w:rFonts w:cs="Times New Roman"/>
          <w:color w:val="000000" w:themeColor="text1"/>
          <w:szCs w:val="28"/>
          <w:lang w:val="kk-KZ"/>
        </w:rPr>
        <w:t xml:space="preserve">. </w:t>
      </w:r>
      <w:r w:rsidR="00304EB0" w:rsidRPr="00304EB0">
        <w:rPr>
          <w:rFonts w:cs="Times New Roman"/>
          <w:szCs w:val="28"/>
          <w:shd w:val="clear" w:color="auto" w:fill="FFFFFF"/>
          <w:lang w:val="kk-KZ"/>
        </w:rPr>
        <w:t xml:space="preserve">ЖАП мәліметі бойынша, республикалық маңызы бар автожолдардың тек </w:t>
      </w:r>
      <w:r w:rsidR="007C1A44">
        <w:rPr>
          <w:rFonts w:cs="Times New Roman"/>
          <w:szCs w:val="28"/>
          <w:shd w:val="clear" w:color="auto" w:fill="FFFFFF"/>
          <w:lang w:val="kk-KZ"/>
        </w:rPr>
        <w:t>51% немесе</w:t>
      </w:r>
      <w:r w:rsidR="008B7C50" w:rsidRPr="008B7C50">
        <w:rPr>
          <w:rFonts w:cs="Times New Roman"/>
          <w:szCs w:val="28"/>
          <w:shd w:val="clear" w:color="auto" w:fill="FFFFFF"/>
          <w:lang w:val="kk-KZ"/>
        </w:rPr>
        <w:t xml:space="preserve"> </w:t>
      </w:r>
      <w:r w:rsidR="007C1A44">
        <w:rPr>
          <w:rFonts w:cs="Times New Roman"/>
          <w:szCs w:val="28"/>
          <w:shd w:val="clear" w:color="auto" w:fill="FFFFFF"/>
          <w:lang w:val="kk-KZ"/>
        </w:rPr>
        <w:t>12</w:t>
      </w:r>
      <w:r w:rsidR="008B7C50" w:rsidRPr="008B7C50">
        <w:rPr>
          <w:rFonts w:cs="Times New Roman"/>
          <w:szCs w:val="28"/>
          <w:shd w:val="clear" w:color="auto" w:fill="FFFFFF"/>
          <w:lang w:val="kk-KZ"/>
        </w:rPr>
        <w:t>,</w:t>
      </w:r>
      <w:r w:rsidR="007C1A44">
        <w:rPr>
          <w:rFonts w:cs="Times New Roman"/>
          <w:szCs w:val="28"/>
          <w:shd w:val="clear" w:color="auto" w:fill="FFFFFF"/>
          <w:lang w:val="kk-KZ"/>
        </w:rPr>
        <w:t>7</w:t>
      </w:r>
      <w:r w:rsidR="008B7C50" w:rsidRPr="008B7C50">
        <w:rPr>
          <w:rFonts w:cs="Times New Roman"/>
          <w:szCs w:val="28"/>
          <w:shd w:val="clear" w:color="auto" w:fill="FFFFFF"/>
          <w:lang w:val="kk-KZ"/>
        </w:rPr>
        <w:t xml:space="preserve"> </w:t>
      </w:r>
      <w:r w:rsidR="007C1A44">
        <w:rPr>
          <w:rFonts w:cs="Times New Roman"/>
          <w:szCs w:val="28"/>
          <w:shd w:val="clear" w:color="auto" w:fill="FFFFFF"/>
          <w:lang w:val="kk-KZ"/>
        </w:rPr>
        <w:t>мың</w:t>
      </w:r>
      <w:r w:rsidR="008B7C50" w:rsidRPr="008B7C50">
        <w:rPr>
          <w:rFonts w:cs="Times New Roman"/>
          <w:szCs w:val="28"/>
          <w:shd w:val="clear" w:color="auto" w:fill="FFFFFF"/>
          <w:lang w:val="kk-KZ"/>
        </w:rPr>
        <w:t xml:space="preserve"> </w:t>
      </w:r>
      <w:r w:rsidR="007C1A44">
        <w:rPr>
          <w:rFonts w:cs="Times New Roman"/>
          <w:szCs w:val="28"/>
          <w:shd w:val="clear" w:color="auto" w:fill="FFFFFF"/>
          <w:lang w:val="kk-KZ"/>
        </w:rPr>
        <w:t>км</w:t>
      </w:r>
      <w:r w:rsidR="008B7C50" w:rsidRPr="008B7C50">
        <w:rPr>
          <w:rFonts w:cs="Times New Roman"/>
          <w:szCs w:val="28"/>
          <w:shd w:val="clear" w:color="auto" w:fill="FFFFFF"/>
          <w:lang w:val="kk-KZ"/>
        </w:rPr>
        <w:t xml:space="preserve"> – </w:t>
      </w:r>
      <w:r w:rsidR="007C1A44">
        <w:rPr>
          <w:rFonts w:cs="Times New Roman"/>
          <w:szCs w:val="28"/>
          <w:shd w:val="clear" w:color="auto" w:fill="FFFFFF"/>
          <w:lang w:val="kk-KZ"/>
        </w:rPr>
        <w:t>жақсы</w:t>
      </w:r>
      <w:r w:rsidR="008B7C50" w:rsidRPr="008B7C50">
        <w:rPr>
          <w:rFonts w:cs="Times New Roman"/>
          <w:szCs w:val="28"/>
          <w:shd w:val="clear" w:color="auto" w:fill="FFFFFF"/>
          <w:lang w:val="kk-KZ"/>
        </w:rPr>
        <w:t xml:space="preserve"> </w:t>
      </w:r>
      <w:r w:rsidR="007C1A44">
        <w:rPr>
          <w:rFonts w:cs="Times New Roman"/>
          <w:szCs w:val="28"/>
          <w:shd w:val="clear" w:color="auto" w:fill="FFFFFF"/>
          <w:lang w:val="kk-KZ"/>
        </w:rPr>
        <w:t>жағдайда</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41%</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немесе</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10</w:t>
      </w:r>
      <w:r w:rsidR="008B7C50" w:rsidRPr="008B7C50">
        <w:rPr>
          <w:rFonts w:cs="Times New Roman"/>
          <w:szCs w:val="28"/>
          <w:shd w:val="clear" w:color="auto" w:fill="FFFFFF"/>
          <w:lang w:val="kk-KZ"/>
        </w:rPr>
        <w:t>,</w:t>
      </w:r>
      <w:r w:rsidR="003E3078">
        <w:rPr>
          <w:rFonts w:cs="Times New Roman"/>
          <w:szCs w:val="28"/>
          <w:shd w:val="clear" w:color="auto" w:fill="FFFFFF"/>
          <w:lang w:val="kk-KZ"/>
        </w:rPr>
        <w:t>1</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мың</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км</w:t>
      </w:r>
      <w:r w:rsidR="008B7C50" w:rsidRPr="008B7C50">
        <w:rPr>
          <w:rFonts w:cs="Times New Roman"/>
          <w:szCs w:val="28"/>
          <w:shd w:val="clear" w:color="auto" w:fill="FFFFFF"/>
          <w:lang w:val="kk-KZ"/>
        </w:rPr>
        <w:t xml:space="preserve"> – </w:t>
      </w:r>
      <w:r w:rsidR="003E3078">
        <w:rPr>
          <w:rFonts w:cs="Times New Roman"/>
          <w:szCs w:val="28"/>
          <w:shd w:val="clear" w:color="auto" w:fill="FFFFFF"/>
          <w:lang w:val="kk-KZ"/>
        </w:rPr>
        <w:t>қанағаттанарлық</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жағдайда</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8</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немесе</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2</w:t>
      </w:r>
      <w:r w:rsidR="008B7C50" w:rsidRPr="008B7C50">
        <w:rPr>
          <w:rFonts w:cs="Times New Roman"/>
          <w:szCs w:val="28"/>
          <w:shd w:val="clear" w:color="auto" w:fill="FFFFFF"/>
          <w:lang w:val="kk-KZ"/>
        </w:rPr>
        <w:t>,</w:t>
      </w:r>
      <w:r w:rsidR="003E3078">
        <w:rPr>
          <w:rFonts w:cs="Times New Roman"/>
          <w:szCs w:val="28"/>
          <w:shd w:val="clear" w:color="auto" w:fill="FFFFFF"/>
          <w:lang w:val="kk-KZ"/>
        </w:rPr>
        <w:t>1</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мың</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км</w:t>
      </w:r>
      <w:r w:rsidR="008B7C50" w:rsidRPr="008B7C50">
        <w:rPr>
          <w:rFonts w:cs="Times New Roman"/>
          <w:szCs w:val="28"/>
          <w:shd w:val="clear" w:color="auto" w:fill="FFFFFF"/>
          <w:lang w:val="kk-KZ"/>
        </w:rPr>
        <w:t xml:space="preserve"> – </w:t>
      </w:r>
      <w:r w:rsidR="003E3078">
        <w:rPr>
          <w:rFonts w:cs="Times New Roman"/>
          <w:szCs w:val="28"/>
          <w:shd w:val="clear" w:color="auto" w:fill="FFFFFF"/>
          <w:lang w:val="kk-KZ"/>
        </w:rPr>
        <w:t>қанағаттанарлықсыз</w:t>
      </w:r>
      <w:r w:rsidR="008B7C50" w:rsidRPr="008B7C50">
        <w:rPr>
          <w:rFonts w:cs="Times New Roman"/>
          <w:szCs w:val="28"/>
          <w:shd w:val="clear" w:color="auto" w:fill="FFFFFF"/>
          <w:lang w:val="kk-KZ"/>
        </w:rPr>
        <w:t xml:space="preserve"> </w:t>
      </w:r>
      <w:r w:rsidR="003E3078">
        <w:rPr>
          <w:rFonts w:cs="Times New Roman"/>
          <w:szCs w:val="28"/>
          <w:shd w:val="clear" w:color="auto" w:fill="FFFFFF"/>
          <w:lang w:val="kk-KZ"/>
        </w:rPr>
        <w:t>жағдайда</w:t>
      </w:r>
      <w:r w:rsidR="00BF1E64">
        <w:rPr>
          <w:rFonts w:cs="Times New Roman"/>
          <w:szCs w:val="28"/>
          <w:shd w:val="clear" w:color="auto" w:fill="FFFFFF"/>
          <w:lang w:val="kk-KZ"/>
        </w:rPr>
        <w:t xml:space="preserve"> </w:t>
      </w:r>
      <w:bookmarkStart w:id="161" w:name="_Hlk219206601"/>
      <w:r w:rsidR="00BF1E64" w:rsidRPr="00BF1E64">
        <w:rPr>
          <w:rFonts w:cs="Times New Roman"/>
          <w:szCs w:val="28"/>
          <w:shd w:val="clear" w:color="auto" w:fill="FFFFFF"/>
          <w:lang w:val="kk-KZ"/>
        </w:rPr>
        <w:t>[123, б.187]</w:t>
      </w:r>
      <w:bookmarkEnd w:id="161"/>
      <w:r w:rsidR="008B7C50" w:rsidRPr="008B7C50">
        <w:rPr>
          <w:rFonts w:cs="Times New Roman"/>
          <w:szCs w:val="28"/>
          <w:shd w:val="clear" w:color="auto" w:fill="FFFFFF"/>
          <w:lang w:val="kk-KZ"/>
        </w:rPr>
        <w:t xml:space="preserve">. </w:t>
      </w:r>
      <w:r w:rsidR="00304EB0" w:rsidRPr="00304EB0">
        <w:rPr>
          <w:rFonts w:cs="Times New Roman"/>
          <w:szCs w:val="28"/>
          <w:shd w:val="clear" w:color="auto" w:fill="FFFFFF"/>
          <w:lang w:val="kk-KZ"/>
        </w:rPr>
        <w:t>Бұл жол желісін басқару тәсілдерін қайта қарау қажеттілігін көрсетеді. Сонымен қатар, Қазақстан жол желісін кеңейту бойынша белгілі бір жетістіктерге қол жеткізгенімен, бюджет қаражатын тиімді игеру маңызды мәселе болып қалуда. Мысалы, Қытаймен шекарадағы өткізу пункттерін жаңғырту бағдарламалары аясында 22,3 млрд теңге көлеміндегі қаражат ұзақ келісу рәсімдері мен құрылыс материалдарының жетіспеушілігі салдарынан игерілмей қалды</w:t>
      </w:r>
      <w:r w:rsidR="001A44F8">
        <w:rPr>
          <w:rFonts w:cs="Times New Roman"/>
          <w:szCs w:val="28"/>
          <w:shd w:val="clear" w:color="auto" w:fill="FFFFFF"/>
          <w:lang w:val="kk-KZ"/>
        </w:rPr>
        <w:t xml:space="preserve"> </w:t>
      </w:r>
      <w:r w:rsidR="001A44F8" w:rsidRPr="001A44F8">
        <w:rPr>
          <w:rFonts w:cs="Times New Roman"/>
          <w:szCs w:val="28"/>
          <w:shd w:val="clear" w:color="auto" w:fill="FFFFFF"/>
          <w:lang w:val="kk-KZ"/>
        </w:rPr>
        <w:t>[123, б.2</w:t>
      </w:r>
      <w:r w:rsidR="001A44F8">
        <w:rPr>
          <w:rFonts w:cs="Times New Roman"/>
          <w:szCs w:val="28"/>
          <w:shd w:val="clear" w:color="auto" w:fill="FFFFFF"/>
          <w:lang w:val="kk-KZ"/>
        </w:rPr>
        <w:t>36</w:t>
      </w:r>
      <w:r w:rsidR="001A44F8" w:rsidRPr="001A44F8">
        <w:rPr>
          <w:rFonts w:cs="Times New Roman"/>
          <w:szCs w:val="28"/>
          <w:shd w:val="clear" w:color="auto" w:fill="FFFFFF"/>
          <w:lang w:val="kk-KZ"/>
        </w:rPr>
        <w:t>]</w:t>
      </w:r>
      <w:r w:rsidR="00304EB0" w:rsidRPr="00304EB0">
        <w:rPr>
          <w:rFonts w:cs="Times New Roman"/>
          <w:szCs w:val="28"/>
          <w:shd w:val="clear" w:color="auto" w:fill="FFFFFF"/>
          <w:lang w:val="kk-KZ"/>
        </w:rPr>
        <w:t>.</w:t>
      </w:r>
    </w:p>
    <w:p w14:paraId="38FB93CB" w14:textId="5CE915CA" w:rsidR="00304EB0" w:rsidRPr="00903DEF" w:rsidRDefault="00740F6F" w:rsidP="00740F6F">
      <w:pPr>
        <w:autoSpaceDE w:val="0"/>
        <w:autoSpaceDN w:val="0"/>
        <w:adjustRightInd w:val="0"/>
        <w:spacing w:after="0" w:line="240" w:lineRule="auto"/>
        <w:ind w:firstLine="567"/>
        <w:jc w:val="both"/>
        <w:rPr>
          <w:rFonts w:cs="Times New Roman"/>
          <w:szCs w:val="28"/>
          <w:shd w:val="clear" w:color="auto" w:fill="FFFFFF"/>
          <w:lang w:val="kk-KZ"/>
        </w:rPr>
      </w:pPr>
      <w:r w:rsidRPr="00740F6F">
        <w:rPr>
          <w:rFonts w:cs="Times New Roman"/>
          <w:szCs w:val="28"/>
          <w:shd w:val="clear" w:color="auto" w:fill="FFFFFF"/>
          <w:lang w:val="kk-KZ"/>
        </w:rPr>
        <w:t xml:space="preserve">Сонымен қатар, Қазақстанның республикалық бюджетінің тапшылығы әлі де жоғары деңгейде қалып отыр және </w:t>
      </w:r>
      <w:r w:rsidR="00CA15A6" w:rsidRPr="00CA15A6">
        <w:rPr>
          <w:rFonts w:cs="Times New Roman"/>
          <w:szCs w:val="28"/>
          <w:shd w:val="clear" w:color="auto" w:fill="FFFFFF"/>
          <w:lang w:val="kk-KZ"/>
        </w:rPr>
        <w:t xml:space="preserve">бастапқы жоспарланған көрсеткіштерден </w:t>
      </w:r>
      <w:r w:rsidRPr="00740F6F">
        <w:rPr>
          <w:rFonts w:cs="Times New Roman"/>
          <w:szCs w:val="28"/>
          <w:shd w:val="clear" w:color="auto" w:fill="FFFFFF"/>
          <w:lang w:val="kk-KZ"/>
        </w:rPr>
        <w:t>ауытқу үрдісі байқалады. 2024 жылы республикалық бюджет тапшылығы бастапқыда 3 534,8 млрд теңге көлемінде бекітіліп, бұл жалпы ішкі өнімнің (ЖІӨ) 2,6%-ына сәйкес келді. Алайда бюджетті нақтылау барысында тапшылық көлемі 3 670,9 млрд теңгеге дейін ұлғайтылып, ЖІӨ-нің 2,7%-ын құрады.</w:t>
      </w:r>
      <w:r w:rsidRPr="00740F6F">
        <w:rPr>
          <w:rFonts w:cs="Times New Roman"/>
          <w:szCs w:val="28"/>
          <w:shd w:val="clear" w:color="auto" w:fill="FFFFFF"/>
          <w:lang w:val="kk-KZ"/>
        </w:rPr>
        <w:br/>
        <w:t>Жыл қорытындысы бойынша республикалық бюджет тапшылығы 3 648,9 млрд теңге деңгейінде қалыптасып, ЖІӨ-нің 2,7%-ын құрады, бұл бастапқы жоспарлы болжамнан шамалы түрде жоғары болғанын көрсетеді [1</w:t>
      </w:r>
      <w:r w:rsidR="007665DB" w:rsidRPr="007665DB">
        <w:rPr>
          <w:rFonts w:cs="Times New Roman"/>
          <w:szCs w:val="28"/>
          <w:shd w:val="clear" w:color="auto" w:fill="FFFFFF"/>
          <w:lang w:val="kk-KZ"/>
        </w:rPr>
        <w:t>44</w:t>
      </w:r>
      <w:r w:rsidRPr="00740F6F">
        <w:rPr>
          <w:rFonts w:cs="Times New Roman"/>
          <w:szCs w:val="28"/>
          <w:shd w:val="clear" w:color="auto" w:fill="FFFFFF"/>
          <w:lang w:val="kk-KZ"/>
        </w:rPr>
        <w:t>]. Аталған жағдай мемлекеттік шығындардың өсу қарқыны кірістердің ұлғаюымен толық қамтамасыз етілмей отырғанын және фискалдық теңгерім мәселесінің өзектілігін айқындайды</w:t>
      </w:r>
      <w:r w:rsidR="00304EB0" w:rsidRPr="00903DEF">
        <w:rPr>
          <w:rFonts w:cs="Times New Roman"/>
          <w:szCs w:val="28"/>
          <w:shd w:val="clear" w:color="auto" w:fill="FFFFFF"/>
          <w:lang w:val="kk-KZ"/>
        </w:rPr>
        <w:t>.</w:t>
      </w:r>
    </w:p>
    <w:p w14:paraId="39F2416E" w14:textId="53504BE6" w:rsidR="002E0778" w:rsidRPr="001149FD" w:rsidRDefault="00980694" w:rsidP="001149FD">
      <w:pPr>
        <w:spacing w:after="0" w:line="240" w:lineRule="auto"/>
        <w:ind w:firstLine="567"/>
        <w:jc w:val="both"/>
        <w:rPr>
          <w:rFonts w:eastAsia="Times New Roman" w:cs="Times New Roman"/>
          <w:bCs/>
          <w:szCs w:val="28"/>
          <w:shd w:val="clear" w:color="auto" w:fill="FFFFFF"/>
          <w:lang w:val="kk-KZ" w:eastAsia="ru-RU"/>
        </w:rPr>
      </w:pPr>
      <w:r w:rsidRPr="009A3C3A">
        <w:rPr>
          <w:rFonts w:eastAsia="Times New Roman" w:cs="Times New Roman"/>
          <w:bCs/>
          <w:szCs w:val="28"/>
          <w:shd w:val="clear" w:color="auto" w:fill="FFFFFF"/>
          <w:lang w:val="kk-KZ" w:eastAsia="ru-RU"/>
        </w:rPr>
        <w:t xml:space="preserve">Көлік және инфрақұрылым саласындағы жобалар бойынша мемлекеттік міндеттемелер барлық </w:t>
      </w:r>
      <w:r>
        <w:rPr>
          <w:rFonts w:eastAsia="Times New Roman" w:cs="Times New Roman"/>
          <w:bCs/>
          <w:szCs w:val="28"/>
          <w:shd w:val="clear" w:color="auto" w:fill="FFFFFF"/>
          <w:lang w:val="kk-KZ" w:eastAsia="ru-RU"/>
        </w:rPr>
        <w:t>МЖӘ</w:t>
      </w:r>
      <w:r w:rsidRPr="009A3C3A">
        <w:rPr>
          <w:rFonts w:eastAsia="Times New Roman" w:cs="Times New Roman"/>
          <w:bCs/>
          <w:szCs w:val="28"/>
          <w:shd w:val="clear" w:color="auto" w:fill="FFFFFF"/>
          <w:lang w:val="kk-KZ" w:eastAsia="ru-RU"/>
        </w:rPr>
        <w:t xml:space="preserve"> жобалары бойынша жалпы 703 млрд теңгенің 621 млрд теңгесін </w:t>
      </w:r>
      <w:r w:rsidRPr="008201CC">
        <w:rPr>
          <w:rFonts w:eastAsia="Times New Roman" w:cs="Times New Roman"/>
          <w:bCs/>
          <w:szCs w:val="28"/>
          <w:shd w:val="clear" w:color="auto" w:fill="FFFFFF"/>
          <w:lang w:val="kk-KZ" w:eastAsia="ru-RU"/>
        </w:rPr>
        <w:t>құрайды</w:t>
      </w:r>
      <w:r w:rsidR="008201CC" w:rsidRPr="008201CC">
        <w:rPr>
          <w:rFonts w:eastAsia="Times New Roman" w:cs="Times New Roman"/>
          <w:bCs/>
          <w:szCs w:val="28"/>
          <w:shd w:val="clear" w:color="auto" w:fill="FFFFFF"/>
          <w:lang w:val="kk-KZ" w:eastAsia="ru-RU"/>
        </w:rPr>
        <w:t xml:space="preserve"> </w:t>
      </w:r>
      <w:r w:rsidR="002C2467" w:rsidRPr="008201CC">
        <w:rPr>
          <w:rFonts w:eastAsia="Times New Roman" w:cs="Times New Roman"/>
          <w:bCs/>
          <w:szCs w:val="28"/>
          <w:shd w:val="clear" w:color="auto" w:fill="FFFFFF"/>
          <w:lang w:val="kk-KZ" w:eastAsia="ru-RU"/>
        </w:rPr>
        <w:t>[</w:t>
      </w:r>
      <w:r w:rsidR="008201CC" w:rsidRPr="008201CC">
        <w:rPr>
          <w:rFonts w:eastAsia="Times New Roman" w:cs="Times New Roman"/>
          <w:bCs/>
          <w:szCs w:val="28"/>
          <w:shd w:val="clear" w:color="auto" w:fill="FFFFFF"/>
          <w:lang w:val="kk-KZ" w:eastAsia="ru-RU"/>
        </w:rPr>
        <w:t>14</w:t>
      </w:r>
      <w:r w:rsidR="007665DB">
        <w:rPr>
          <w:rFonts w:eastAsia="Times New Roman" w:cs="Times New Roman"/>
          <w:bCs/>
          <w:szCs w:val="28"/>
          <w:shd w:val="clear" w:color="auto" w:fill="FFFFFF"/>
          <w:lang w:val="kk-KZ" w:eastAsia="ru-RU"/>
        </w:rPr>
        <w:t>5</w:t>
      </w:r>
      <w:r w:rsidR="00064EB3" w:rsidRPr="008201CC">
        <w:rPr>
          <w:rFonts w:eastAsia="Times New Roman" w:cs="Times New Roman"/>
          <w:bCs/>
          <w:szCs w:val="28"/>
          <w:shd w:val="clear" w:color="auto" w:fill="FFFFFF"/>
          <w:lang w:val="kk-KZ" w:eastAsia="ru-RU"/>
        </w:rPr>
        <w:t>]</w:t>
      </w:r>
      <w:r w:rsidR="002C2467" w:rsidRPr="008201CC">
        <w:rPr>
          <w:rFonts w:eastAsia="Times New Roman" w:cs="Times New Roman"/>
          <w:bCs/>
          <w:szCs w:val="28"/>
          <w:shd w:val="clear" w:color="auto" w:fill="FFFFFF"/>
          <w:lang w:val="kk-KZ" w:eastAsia="ru-RU"/>
        </w:rPr>
        <w:t>.</w:t>
      </w:r>
      <w:r w:rsidR="001149FD">
        <w:rPr>
          <w:rFonts w:eastAsia="Times New Roman" w:cs="Times New Roman"/>
          <w:bCs/>
          <w:szCs w:val="28"/>
          <w:shd w:val="clear" w:color="auto" w:fill="FFFFFF"/>
          <w:lang w:val="kk-KZ" w:eastAsia="ru-RU"/>
        </w:rPr>
        <w:t xml:space="preserve"> </w:t>
      </w:r>
      <w:r w:rsidR="002E0778" w:rsidRPr="00C738C4">
        <w:rPr>
          <w:rFonts w:eastAsia="Times New Roman" w:cs="Times New Roman"/>
          <w:szCs w:val="28"/>
          <w:lang w:val="kk-KZ" w:eastAsia="ru-RU"/>
        </w:rPr>
        <w:t xml:space="preserve">Көлік саласындағы жобаларға салынған инвестиция көлемі 613,3 млн АҚШ долларын құрады. Оның ішінде 610 млн АҚШ долларын құрайтын республикалық маңызы бар 2 жоба және 3,3 млн АҚШ долларын құрайтын облыстық маңызы бар 9 жоба, </w:t>
      </w:r>
      <w:r w:rsidR="00195A4C" w:rsidRPr="00C738C4">
        <w:rPr>
          <w:rFonts w:eastAsia="Times New Roman" w:cs="Times New Roman"/>
          <w:szCs w:val="28"/>
          <w:lang w:val="kk-KZ" w:eastAsia="ru-RU"/>
        </w:rPr>
        <w:t>2</w:t>
      </w:r>
      <w:r w:rsidR="00FA6F0F" w:rsidRPr="00C738C4">
        <w:rPr>
          <w:rFonts w:eastAsia="Times New Roman" w:cs="Times New Roman"/>
          <w:szCs w:val="28"/>
          <w:lang w:val="kk-KZ" w:eastAsia="ru-RU"/>
        </w:rPr>
        <w:t>6</w:t>
      </w:r>
      <w:r w:rsidR="002E0778" w:rsidRPr="00C738C4">
        <w:rPr>
          <w:rFonts w:eastAsia="Times New Roman" w:cs="Times New Roman"/>
          <w:szCs w:val="28"/>
          <w:lang w:val="kk-KZ" w:eastAsia="ru-RU"/>
        </w:rPr>
        <w:t>-кестені қараңыз.</w:t>
      </w:r>
    </w:p>
    <w:p w14:paraId="3F50190E" w14:textId="76EE1D7D" w:rsidR="00496C81" w:rsidRDefault="00496C81" w:rsidP="00A878EB">
      <w:pPr>
        <w:spacing w:after="0" w:line="240" w:lineRule="auto"/>
        <w:jc w:val="both"/>
        <w:rPr>
          <w:rFonts w:eastAsia="Times New Roman" w:cs="Times New Roman"/>
          <w:szCs w:val="28"/>
          <w:lang w:val="kk-KZ" w:eastAsia="ru-RU"/>
        </w:rPr>
      </w:pPr>
    </w:p>
    <w:p w14:paraId="27EE4CDB" w14:textId="7C073E8E" w:rsidR="001C727A" w:rsidRDefault="001C727A" w:rsidP="00A878EB">
      <w:pPr>
        <w:spacing w:after="0" w:line="240" w:lineRule="auto"/>
        <w:jc w:val="both"/>
        <w:rPr>
          <w:rFonts w:eastAsia="Times New Roman" w:cs="Times New Roman"/>
          <w:szCs w:val="28"/>
          <w:lang w:val="kk-KZ" w:eastAsia="ru-RU"/>
        </w:rPr>
      </w:pPr>
    </w:p>
    <w:p w14:paraId="3CF7B4FD" w14:textId="77777777" w:rsidR="001C727A" w:rsidRPr="00C738C4" w:rsidRDefault="001C727A" w:rsidP="00A878EB">
      <w:pPr>
        <w:spacing w:after="0" w:line="240" w:lineRule="auto"/>
        <w:jc w:val="both"/>
        <w:rPr>
          <w:rFonts w:eastAsia="Times New Roman" w:cs="Times New Roman"/>
          <w:szCs w:val="28"/>
          <w:lang w:val="kk-KZ" w:eastAsia="ru-RU"/>
        </w:rPr>
      </w:pPr>
    </w:p>
    <w:p w14:paraId="30638C68" w14:textId="607B2462" w:rsidR="002C2467" w:rsidRDefault="00195A4C" w:rsidP="00252CB1">
      <w:pPr>
        <w:spacing w:after="0" w:line="240" w:lineRule="auto"/>
        <w:jc w:val="both"/>
        <w:rPr>
          <w:rFonts w:eastAsia="Times New Roman" w:cs="Times New Roman"/>
          <w:szCs w:val="28"/>
          <w:lang w:eastAsia="ru-RU"/>
        </w:rPr>
      </w:pPr>
      <w:bookmarkStart w:id="162" w:name="_Hlk185861041"/>
      <w:r>
        <w:rPr>
          <w:rFonts w:eastAsia="Times New Roman" w:cs="Times New Roman"/>
          <w:szCs w:val="28"/>
          <w:lang w:val="kk-KZ" w:eastAsia="ru-RU"/>
        </w:rPr>
        <w:lastRenderedPageBreak/>
        <w:t>Кесте</w:t>
      </w:r>
      <w:r w:rsidR="002C2467" w:rsidRPr="00DE7F98">
        <w:rPr>
          <w:rFonts w:eastAsia="Times New Roman" w:cs="Times New Roman"/>
          <w:szCs w:val="28"/>
          <w:lang w:eastAsia="ru-RU"/>
        </w:rPr>
        <w:t xml:space="preserve"> </w:t>
      </w:r>
      <w:r>
        <w:rPr>
          <w:rFonts w:eastAsia="Times New Roman" w:cs="Times New Roman"/>
          <w:szCs w:val="28"/>
          <w:lang w:eastAsia="ru-RU"/>
        </w:rPr>
        <w:t>2</w:t>
      </w:r>
      <w:r w:rsidR="00FA6F0F">
        <w:rPr>
          <w:rFonts w:eastAsia="Times New Roman" w:cs="Times New Roman"/>
          <w:szCs w:val="28"/>
          <w:lang w:eastAsia="ru-RU"/>
        </w:rPr>
        <w:t>6</w:t>
      </w:r>
      <w:r w:rsidR="002C2467" w:rsidRPr="00DE7F98">
        <w:rPr>
          <w:rFonts w:eastAsia="Times New Roman" w:cs="Times New Roman"/>
          <w:szCs w:val="28"/>
          <w:lang w:eastAsia="ru-RU"/>
        </w:rPr>
        <w:t xml:space="preserve"> –</w:t>
      </w:r>
      <w:r w:rsidRPr="00195A4C">
        <w:t xml:space="preserve"> </w:t>
      </w:r>
      <w:bookmarkEnd w:id="162"/>
      <w:r w:rsidRPr="00195A4C">
        <w:rPr>
          <w:rFonts w:eastAsia="Times New Roman" w:cs="Times New Roman"/>
          <w:szCs w:val="28"/>
          <w:lang w:eastAsia="ru-RU"/>
        </w:rPr>
        <w:t xml:space="preserve">Қазақстан Республикасының көлік саласындағы </w:t>
      </w:r>
      <w:proofErr w:type="spellStart"/>
      <w:r w:rsidRPr="00195A4C">
        <w:rPr>
          <w:rFonts w:eastAsia="Times New Roman" w:cs="Times New Roman"/>
          <w:szCs w:val="28"/>
          <w:lang w:eastAsia="ru-RU"/>
        </w:rPr>
        <w:t>жобалары</w:t>
      </w:r>
      <w:proofErr w:type="spellEnd"/>
    </w:p>
    <w:p w14:paraId="2E46F33C" w14:textId="77777777" w:rsidR="00195A4C" w:rsidRPr="00DE7F98" w:rsidRDefault="00195A4C" w:rsidP="00FC7480">
      <w:pPr>
        <w:spacing w:after="0" w:line="240" w:lineRule="auto"/>
        <w:ind w:firstLine="567"/>
        <w:jc w:val="both"/>
        <w:rPr>
          <w:rFonts w:eastAsia="Times New Roman" w:cs="Times New Roman"/>
          <w:szCs w:val="28"/>
          <w:lang w:eastAsia="ru-RU"/>
        </w:rPr>
      </w:pPr>
    </w:p>
    <w:tbl>
      <w:tblPr>
        <w:tblStyle w:val="11"/>
        <w:tblW w:w="0" w:type="auto"/>
        <w:tblLook w:val="04A0" w:firstRow="1" w:lastRow="0" w:firstColumn="1" w:lastColumn="0" w:noHBand="0" w:noVBand="1"/>
      </w:tblPr>
      <w:tblGrid>
        <w:gridCol w:w="3114"/>
        <w:gridCol w:w="1783"/>
        <w:gridCol w:w="2337"/>
        <w:gridCol w:w="2337"/>
      </w:tblGrid>
      <w:tr w:rsidR="00195A4C" w:rsidRPr="00DE7F98" w14:paraId="74F7936F" w14:textId="77777777" w:rsidTr="00195A4C">
        <w:tc>
          <w:tcPr>
            <w:tcW w:w="3114" w:type="dxa"/>
          </w:tcPr>
          <w:p w14:paraId="760E51B0" w14:textId="24B0B5AA" w:rsidR="00195A4C" w:rsidRPr="007C1219" w:rsidRDefault="00195A4C" w:rsidP="00FC7480">
            <w:pPr>
              <w:rPr>
                <w:rFonts w:cs="Times New Roman"/>
                <w:sz w:val="24"/>
                <w:szCs w:val="24"/>
              </w:rPr>
            </w:pPr>
            <w:r w:rsidRPr="007C1219">
              <w:rPr>
                <w:sz w:val="24"/>
                <w:szCs w:val="24"/>
              </w:rPr>
              <w:t xml:space="preserve">Жол </w:t>
            </w:r>
            <w:proofErr w:type="spellStart"/>
            <w:r w:rsidRPr="007C1219">
              <w:rPr>
                <w:sz w:val="24"/>
                <w:szCs w:val="24"/>
              </w:rPr>
              <w:t>жобалары</w:t>
            </w:r>
            <w:proofErr w:type="spellEnd"/>
          </w:p>
        </w:tc>
        <w:tc>
          <w:tcPr>
            <w:tcW w:w="1783" w:type="dxa"/>
          </w:tcPr>
          <w:p w14:paraId="1E60B9F6" w14:textId="1196182B" w:rsidR="00195A4C" w:rsidRPr="007C1219" w:rsidRDefault="00195A4C" w:rsidP="00FC7480">
            <w:pPr>
              <w:rPr>
                <w:rFonts w:cs="Times New Roman"/>
                <w:sz w:val="24"/>
                <w:szCs w:val="24"/>
                <w:lang w:val="kk-KZ"/>
              </w:rPr>
            </w:pPr>
            <w:r w:rsidRPr="007C1219">
              <w:rPr>
                <w:rFonts w:cs="Times New Roman"/>
                <w:sz w:val="24"/>
                <w:szCs w:val="24"/>
                <w:lang w:val="kk-KZ"/>
              </w:rPr>
              <w:t>Жобалар саны</w:t>
            </w:r>
          </w:p>
        </w:tc>
        <w:tc>
          <w:tcPr>
            <w:tcW w:w="2337" w:type="dxa"/>
          </w:tcPr>
          <w:p w14:paraId="3B24DCEA" w14:textId="77777777" w:rsidR="008201CC" w:rsidRDefault="00195A4C" w:rsidP="00FC7480">
            <w:pPr>
              <w:rPr>
                <w:rFonts w:cs="Times New Roman"/>
                <w:sz w:val="24"/>
                <w:szCs w:val="24"/>
              </w:rPr>
            </w:pPr>
            <w:r w:rsidRPr="007C1219">
              <w:rPr>
                <w:rFonts w:cs="Times New Roman"/>
                <w:sz w:val="24"/>
                <w:szCs w:val="24"/>
                <w:lang w:val="kk-KZ"/>
              </w:rPr>
              <w:t>Жобалар құны</w:t>
            </w:r>
            <w:r w:rsidRPr="007C1219">
              <w:rPr>
                <w:rFonts w:cs="Times New Roman"/>
                <w:sz w:val="24"/>
                <w:szCs w:val="24"/>
              </w:rPr>
              <w:t xml:space="preserve">, </w:t>
            </w:r>
            <w:bookmarkStart w:id="163" w:name="_Hlk131383291"/>
          </w:p>
          <w:p w14:paraId="7FCAD0EE" w14:textId="5DCA762F" w:rsidR="00195A4C" w:rsidRPr="007C1219" w:rsidRDefault="00195A4C" w:rsidP="00FC7480">
            <w:pPr>
              <w:rPr>
                <w:rFonts w:cs="Times New Roman"/>
                <w:sz w:val="24"/>
                <w:szCs w:val="24"/>
              </w:rPr>
            </w:pPr>
            <w:r w:rsidRPr="007C1219">
              <w:rPr>
                <w:rFonts w:cs="Times New Roman"/>
                <w:sz w:val="24"/>
                <w:szCs w:val="24"/>
              </w:rPr>
              <w:t>млн те</w:t>
            </w:r>
            <w:r w:rsidRPr="007C1219">
              <w:rPr>
                <w:rFonts w:cs="Times New Roman"/>
                <w:sz w:val="24"/>
                <w:szCs w:val="24"/>
                <w:lang w:val="kk-KZ"/>
              </w:rPr>
              <w:t>ң</w:t>
            </w:r>
            <w:proofErr w:type="spellStart"/>
            <w:r w:rsidRPr="007C1219">
              <w:rPr>
                <w:rFonts w:cs="Times New Roman"/>
                <w:sz w:val="24"/>
                <w:szCs w:val="24"/>
              </w:rPr>
              <w:t>ге</w:t>
            </w:r>
            <w:bookmarkEnd w:id="163"/>
            <w:proofErr w:type="spellEnd"/>
          </w:p>
        </w:tc>
        <w:tc>
          <w:tcPr>
            <w:tcW w:w="2337" w:type="dxa"/>
          </w:tcPr>
          <w:p w14:paraId="619FE0A9" w14:textId="77777777" w:rsidR="008201CC" w:rsidRDefault="00195A4C" w:rsidP="00FC7480">
            <w:pPr>
              <w:rPr>
                <w:rFonts w:cs="Times New Roman"/>
                <w:sz w:val="24"/>
                <w:szCs w:val="24"/>
              </w:rPr>
            </w:pPr>
            <w:r w:rsidRPr="007C1219">
              <w:rPr>
                <w:rFonts w:cs="Times New Roman"/>
                <w:sz w:val="24"/>
                <w:szCs w:val="24"/>
                <w:lang w:val="kk-KZ"/>
              </w:rPr>
              <w:t>Жобалар құны</w:t>
            </w:r>
            <w:r w:rsidRPr="007C1219">
              <w:rPr>
                <w:rFonts w:cs="Times New Roman"/>
                <w:sz w:val="24"/>
                <w:szCs w:val="24"/>
              </w:rPr>
              <w:t>,</w:t>
            </w:r>
          </w:p>
          <w:p w14:paraId="22BE2E01" w14:textId="103BCFCF" w:rsidR="00195A4C" w:rsidRPr="007C1219" w:rsidRDefault="00195A4C" w:rsidP="00FC7480">
            <w:pPr>
              <w:rPr>
                <w:rFonts w:cs="Times New Roman"/>
                <w:sz w:val="24"/>
                <w:szCs w:val="24"/>
                <w:lang w:val="kk-KZ"/>
              </w:rPr>
            </w:pPr>
            <w:r w:rsidRPr="007C1219">
              <w:rPr>
                <w:rFonts w:cs="Times New Roman"/>
                <w:sz w:val="24"/>
                <w:szCs w:val="24"/>
              </w:rPr>
              <w:t xml:space="preserve"> млн долл. </w:t>
            </w:r>
            <w:r w:rsidRPr="007C1219">
              <w:rPr>
                <w:rFonts w:cs="Times New Roman"/>
                <w:sz w:val="24"/>
                <w:szCs w:val="24"/>
                <w:lang w:val="kk-KZ"/>
              </w:rPr>
              <w:t>А</w:t>
            </w:r>
            <w:r w:rsidR="008201CC">
              <w:rPr>
                <w:rFonts w:cs="Times New Roman"/>
                <w:sz w:val="24"/>
                <w:szCs w:val="24"/>
                <w:lang w:val="kk-KZ"/>
              </w:rPr>
              <w:t>Қ</w:t>
            </w:r>
            <w:r w:rsidRPr="007C1219">
              <w:rPr>
                <w:rFonts w:cs="Times New Roman"/>
                <w:sz w:val="24"/>
                <w:szCs w:val="24"/>
                <w:lang w:val="kk-KZ"/>
              </w:rPr>
              <w:t>Ш</w:t>
            </w:r>
          </w:p>
        </w:tc>
      </w:tr>
      <w:tr w:rsidR="00195A4C" w:rsidRPr="00DE7F98" w14:paraId="69152EF6" w14:textId="77777777" w:rsidTr="00195A4C">
        <w:tc>
          <w:tcPr>
            <w:tcW w:w="3114" w:type="dxa"/>
          </w:tcPr>
          <w:p w14:paraId="58DFF692" w14:textId="02245363" w:rsidR="00195A4C" w:rsidRPr="007C1219" w:rsidRDefault="00195A4C" w:rsidP="00FC7480">
            <w:pPr>
              <w:rPr>
                <w:rFonts w:cs="Times New Roman"/>
                <w:sz w:val="24"/>
                <w:szCs w:val="24"/>
                <w:lang w:val="kk-KZ"/>
              </w:rPr>
            </w:pPr>
            <w:r w:rsidRPr="007C1219">
              <w:rPr>
                <w:sz w:val="24"/>
                <w:szCs w:val="24"/>
              </w:rPr>
              <w:t xml:space="preserve">Республикалық </w:t>
            </w:r>
            <w:r w:rsidRPr="007C1219">
              <w:rPr>
                <w:sz w:val="24"/>
                <w:szCs w:val="24"/>
                <w:lang w:val="kk-KZ"/>
              </w:rPr>
              <w:t>маңызы</w:t>
            </w:r>
          </w:p>
        </w:tc>
        <w:tc>
          <w:tcPr>
            <w:tcW w:w="1783" w:type="dxa"/>
          </w:tcPr>
          <w:p w14:paraId="23031296" w14:textId="77777777" w:rsidR="00195A4C" w:rsidRPr="007C1219" w:rsidRDefault="00195A4C" w:rsidP="00FC7480">
            <w:pPr>
              <w:ind w:firstLine="567"/>
              <w:rPr>
                <w:rFonts w:cs="Times New Roman"/>
                <w:sz w:val="24"/>
                <w:szCs w:val="24"/>
              </w:rPr>
            </w:pPr>
            <w:r w:rsidRPr="007C1219">
              <w:rPr>
                <w:rFonts w:cs="Times New Roman"/>
                <w:sz w:val="24"/>
                <w:szCs w:val="24"/>
              </w:rPr>
              <w:t>2</w:t>
            </w:r>
          </w:p>
        </w:tc>
        <w:tc>
          <w:tcPr>
            <w:tcW w:w="2337" w:type="dxa"/>
          </w:tcPr>
          <w:p w14:paraId="47ECCC46" w14:textId="77777777" w:rsidR="00195A4C" w:rsidRPr="007C1219" w:rsidRDefault="00195A4C" w:rsidP="00FC7480">
            <w:pPr>
              <w:ind w:firstLine="567"/>
              <w:rPr>
                <w:rFonts w:cs="Times New Roman"/>
                <w:sz w:val="24"/>
                <w:szCs w:val="24"/>
              </w:rPr>
            </w:pPr>
            <w:r w:rsidRPr="007C1219">
              <w:rPr>
                <w:rFonts w:cs="Times New Roman"/>
                <w:sz w:val="24"/>
                <w:szCs w:val="24"/>
              </w:rPr>
              <w:t>286,499</w:t>
            </w:r>
          </w:p>
        </w:tc>
        <w:tc>
          <w:tcPr>
            <w:tcW w:w="2337" w:type="dxa"/>
          </w:tcPr>
          <w:p w14:paraId="626573B7" w14:textId="77777777" w:rsidR="00195A4C" w:rsidRPr="007C1219" w:rsidRDefault="00195A4C" w:rsidP="00FC7480">
            <w:pPr>
              <w:ind w:firstLine="567"/>
              <w:rPr>
                <w:rFonts w:cs="Times New Roman"/>
                <w:sz w:val="24"/>
                <w:szCs w:val="24"/>
              </w:rPr>
            </w:pPr>
            <w:r w:rsidRPr="007C1219">
              <w:rPr>
                <w:rFonts w:cs="Times New Roman"/>
                <w:sz w:val="24"/>
                <w:szCs w:val="24"/>
              </w:rPr>
              <w:t>610</w:t>
            </w:r>
          </w:p>
        </w:tc>
      </w:tr>
      <w:tr w:rsidR="00195A4C" w:rsidRPr="00DE7F98" w14:paraId="5345AED7" w14:textId="77777777" w:rsidTr="00195A4C">
        <w:tc>
          <w:tcPr>
            <w:tcW w:w="3114" w:type="dxa"/>
          </w:tcPr>
          <w:p w14:paraId="6CB77A64" w14:textId="260F5CD7" w:rsidR="00195A4C" w:rsidRPr="007C1219" w:rsidRDefault="00195A4C" w:rsidP="00FC7480">
            <w:pPr>
              <w:rPr>
                <w:rFonts w:cs="Times New Roman"/>
                <w:sz w:val="24"/>
                <w:szCs w:val="24"/>
              </w:rPr>
            </w:pPr>
            <w:r w:rsidRPr="007C1219">
              <w:rPr>
                <w:sz w:val="24"/>
                <w:szCs w:val="24"/>
              </w:rPr>
              <w:t>Аймақтық маңызы</w:t>
            </w:r>
          </w:p>
        </w:tc>
        <w:tc>
          <w:tcPr>
            <w:tcW w:w="1783" w:type="dxa"/>
          </w:tcPr>
          <w:p w14:paraId="55DF452A" w14:textId="77777777" w:rsidR="00195A4C" w:rsidRPr="007C1219" w:rsidRDefault="00195A4C" w:rsidP="00FC7480">
            <w:pPr>
              <w:ind w:firstLine="567"/>
              <w:rPr>
                <w:rFonts w:cs="Times New Roman"/>
                <w:sz w:val="24"/>
                <w:szCs w:val="24"/>
              </w:rPr>
            </w:pPr>
            <w:r w:rsidRPr="007C1219">
              <w:rPr>
                <w:rFonts w:cs="Times New Roman"/>
                <w:sz w:val="24"/>
                <w:szCs w:val="24"/>
              </w:rPr>
              <w:t>9</w:t>
            </w:r>
          </w:p>
        </w:tc>
        <w:tc>
          <w:tcPr>
            <w:tcW w:w="2337" w:type="dxa"/>
          </w:tcPr>
          <w:p w14:paraId="716D3964" w14:textId="77777777" w:rsidR="00195A4C" w:rsidRPr="007C1219" w:rsidRDefault="00195A4C" w:rsidP="00FC7480">
            <w:pPr>
              <w:ind w:firstLine="567"/>
              <w:rPr>
                <w:rFonts w:cs="Times New Roman"/>
                <w:sz w:val="24"/>
                <w:szCs w:val="24"/>
              </w:rPr>
            </w:pPr>
            <w:r w:rsidRPr="007C1219">
              <w:rPr>
                <w:rFonts w:cs="Times New Roman"/>
                <w:sz w:val="24"/>
                <w:szCs w:val="24"/>
              </w:rPr>
              <w:t>1,571</w:t>
            </w:r>
          </w:p>
        </w:tc>
        <w:tc>
          <w:tcPr>
            <w:tcW w:w="2337" w:type="dxa"/>
          </w:tcPr>
          <w:p w14:paraId="063FA911" w14:textId="77777777" w:rsidR="00195A4C" w:rsidRPr="007C1219" w:rsidRDefault="00195A4C" w:rsidP="00FC7480">
            <w:pPr>
              <w:ind w:firstLine="567"/>
              <w:rPr>
                <w:rFonts w:cs="Times New Roman"/>
                <w:sz w:val="24"/>
                <w:szCs w:val="24"/>
              </w:rPr>
            </w:pPr>
            <w:r w:rsidRPr="007C1219">
              <w:rPr>
                <w:rFonts w:cs="Times New Roman"/>
                <w:sz w:val="24"/>
                <w:szCs w:val="24"/>
              </w:rPr>
              <w:t>3,3</w:t>
            </w:r>
          </w:p>
        </w:tc>
      </w:tr>
      <w:tr w:rsidR="00195A4C" w:rsidRPr="00DE7F98" w14:paraId="609592E2" w14:textId="77777777" w:rsidTr="00195A4C">
        <w:tc>
          <w:tcPr>
            <w:tcW w:w="3114" w:type="dxa"/>
          </w:tcPr>
          <w:p w14:paraId="33515AC1" w14:textId="058ABBB0" w:rsidR="00195A4C" w:rsidRPr="007C1219" w:rsidRDefault="00195A4C" w:rsidP="00FC7480">
            <w:pPr>
              <w:rPr>
                <w:rFonts w:cs="Times New Roman"/>
                <w:sz w:val="24"/>
                <w:szCs w:val="24"/>
              </w:rPr>
            </w:pPr>
            <w:r w:rsidRPr="007C1219">
              <w:rPr>
                <w:sz w:val="24"/>
                <w:szCs w:val="24"/>
              </w:rPr>
              <w:t>Барлығы</w:t>
            </w:r>
          </w:p>
        </w:tc>
        <w:tc>
          <w:tcPr>
            <w:tcW w:w="1783" w:type="dxa"/>
          </w:tcPr>
          <w:p w14:paraId="53136020" w14:textId="77777777" w:rsidR="00195A4C" w:rsidRPr="007C1219" w:rsidRDefault="00195A4C" w:rsidP="00FC7480">
            <w:pPr>
              <w:ind w:firstLine="567"/>
              <w:rPr>
                <w:rFonts w:cs="Times New Roman"/>
                <w:sz w:val="24"/>
                <w:szCs w:val="24"/>
              </w:rPr>
            </w:pPr>
            <w:r w:rsidRPr="007C1219">
              <w:rPr>
                <w:rFonts w:cs="Times New Roman"/>
                <w:sz w:val="24"/>
                <w:szCs w:val="24"/>
              </w:rPr>
              <w:t>11</w:t>
            </w:r>
          </w:p>
        </w:tc>
        <w:tc>
          <w:tcPr>
            <w:tcW w:w="2337" w:type="dxa"/>
          </w:tcPr>
          <w:p w14:paraId="295B8671" w14:textId="77777777" w:rsidR="00195A4C" w:rsidRPr="007C1219" w:rsidRDefault="00195A4C" w:rsidP="00FC7480">
            <w:pPr>
              <w:ind w:firstLine="567"/>
              <w:rPr>
                <w:rFonts w:cs="Times New Roman"/>
                <w:sz w:val="24"/>
                <w:szCs w:val="24"/>
              </w:rPr>
            </w:pPr>
            <w:bookmarkStart w:id="164" w:name="_Hlk131383274"/>
            <w:r w:rsidRPr="007C1219">
              <w:rPr>
                <w:rFonts w:cs="Times New Roman"/>
                <w:sz w:val="24"/>
                <w:szCs w:val="24"/>
              </w:rPr>
              <w:t>288,070</w:t>
            </w:r>
            <w:bookmarkEnd w:id="164"/>
          </w:p>
        </w:tc>
        <w:tc>
          <w:tcPr>
            <w:tcW w:w="2337" w:type="dxa"/>
          </w:tcPr>
          <w:p w14:paraId="37415639" w14:textId="77777777" w:rsidR="00195A4C" w:rsidRPr="007C1219" w:rsidRDefault="00195A4C" w:rsidP="00FC7480">
            <w:pPr>
              <w:ind w:firstLine="567"/>
              <w:rPr>
                <w:rFonts w:cs="Times New Roman"/>
                <w:sz w:val="24"/>
                <w:szCs w:val="24"/>
              </w:rPr>
            </w:pPr>
            <w:r w:rsidRPr="007C1219">
              <w:rPr>
                <w:rFonts w:cs="Times New Roman"/>
                <w:sz w:val="24"/>
                <w:szCs w:val="24"/>
              </w:rPr>
              <w:t>613,3</w:t>
            </w:r>
          </w:p>
        </w:tc>
      </w:tr>
      <w:tr w:rsidR="002C2467" w:rsidRPr="00DE7F98" w14:paraId="1F4A15A6" w14:textId="77777777" w:rsidTr="00611582">
        <w:tc>
          <w:tcPr>
            <w:tcW w:w="9571" w:type="dxa"/>
            <w:gridSpan w:val="4"/>
          </w:tcPr>
          <w:p w14:paraId="6530E18F" w14:textId="12B49E84" w:rsidR="002C2467" w:rsidRPr="007C1219" w:rsidRDefault="00B80D67" w:rsidP="007C1219">
            <w:pPr>
              <w:ind w:firstLine="567"/>
              <w:jc w:val="both"/>
              <w:rPr>
                <w:rFonts w:cs="Times New Roman"/>
                <w:bCs/>
                <w:color w:val="00B050"/>
                <w:sz w:val="22"/>
              </w:rPr>
            </w:pPr>
            <w:r w:rsidRPr="007C1219">
              <w:rPr>
                <w:rFonts w:cs="Times New Roman"/>
                <w:sz w:val="22"/>
                <w:lang w:val="kk-KZ"/>
              </w:rPr>
              <w:t>Ескерту</w:t>
            </w:r>
            <w:r w:rsidR="002C2467" w:rsidRPr="007C1219">
              <w:rPr>
                <w:rFonts w:cs="Times New Roman"/>
                <w:sz w:val="22"/>
              </w:rPr>
              <w:t xml:space="preserve"> – </w:t>
            </w:r>
            <w:r w:rsidR="008201CC">
              <w:rPr>
                <w:rFonts w:cs="Times New Roman"/>
                <w:sz w:val="22"/>
                <w:lang w:val="kk-KZ"/>
              </w:rPr>
              <w:t>Ә</w:t>
            </w:r>
            <w:r w:rsidRPr="007C1219">
              <w:rPr>
                <w:rFonts w:cs="Times New Roman"/>
                <w:sz w:val="22"/>
                <w:lang w:val="kk-KZ"/>
              </w:rPr>
              <w:t xml:space="preserve">дебиет негізінде </w:t>
            </w:r>
            <w:r w:rsidRPr="008201CC">
              <w:rPr>
                <w:rFonts w:cs="Times New Roman"/>
                <w:sz w:val="22"/>
                <w:lang w:val="kk-KZ"/>
              </w:rPr>
              <w:t xml:space="preserve">құралған </w:t>
            </w:r>
            <w:bookmarkStart w:id="165" w:name="_Hlk185827021"/>
            <w:r w:rsidR="002C2467" w:rsidRPr="008201CC">
              <w:rPr>
                <w:rFonts w:cs="Times New Roman"/>
                <w:sz w:val="22"/>
              </w:rPr>
              <w:t>[</w:t>
            </w:r>
            <w:r w:rsidR="008201CC" w:rsidRPr="008201CC">
              <w:rPr>
                <w:rFonts w:cs="Times New Roman"/>
                <w:sz w:val="22"/>
              </w:rPr>
              <w:t>14</w:t>
            </w:r>
            <w:r w:rsidR="007665DB">
              <w:rPr>
                <w:rFonts w:cs="Times New Roman"/>
                <w:sz w:val="22"/>
              </w:rPr>
              <w:t>5</w:t>
            </w:r>
            <w:r w:rsidR="00134F91">
              <w:rPr>
                <w:rFonts w:cs="Times New Roman"/>
                <w:sz w:val="22"/>
              </w:rPr>
              <w:t>, б.54</w:t>
            </w:r>
            <w:r w:rsidR="002C2467" w:rsidRPr="008201CC">
              <w:rPr>
                <w:rFonts w:cs="Times New Roman"/>
                <w:sz w:val="22"/>
              </w:rPr>
              <w:t xml:space="preserve">] </w:t>
            </w:r>
            <w:bookmarkEnd w:id="165"/>
          </w:p>
        </w:tc>
      </w:tr>
    </w:tbl>
    <w:p w14:paraId="16B91F7A" w14:textId="77777777" w:rsidR="001C727A" w:rsidRDefault="001C727A" w:rsidP="00D84048">
      <w:pPr>
        <w:spacing w:after="0" w:line="240" w:lineRule="auto"/>
        <w:ind w:firstLine="567"/>
        <w:jc w:val="both"/>
        <w:rPr>
          <w:rFonts w:eastAsia="Calibri" w:cs="Times New Roman"/>
          <w:bCs/>
          <w:szCs w:val="28"/>
          <w:lang w:val="kk-KZ"/>
        </w:rPr>
      </w:pPr>
      <w:bookmarkStart w:id="166" w:name="_Hlk116672551"/>
    </w:p>
    <w:p w14:paraId="13763B1C" w14:textId="719C5D6D" w:rsidR="00500680" w:rsidRPr="00500680" w:rsidRDefault="001341F2" w:rsidP="00D84048">
      <w:pPr>
        <w:spacing w:after="0" w:line="240" w:lineRule="auto"/>
        <w:ind w:firstLine="567"/>
        <w:jc w:val="both"/>
        <w:rPr>
          <w:rFonts w:eastAsia="Calibri" w:cs="Times New Roman"/>
          <w:bCs/>
          <w:szCs w:val="28"/>
          <w:lang w:val="kk-KZ"/>
        </w:rPr>
      </w:pPr>
      <w:r w:rsidRPr="001341F2">
        <w:rPr>
          <w:rFonts w:eastAsia="Calibri" w:cs="Times New Roman"/>
          <w:bCs/>
          <w:szCs w:val="28"/>
          <w:lang w:val="kk-KZ"/>
        </w:rPr>
        <w:t>Жобаларды басқару стратегиясын іске асыру тетіктерін талдау мақсатында Алматы қаласы мен Алматы облысында жүзеге асырылып жатқан БА</w:t>
      </w:r>
      <w:r>
        <w:rPr>
          <w:rFonts w:eastAsia="Calibri" w:cs="Times New Roman"/>
          <w:bCs/>
          <w:szCs w:val="28"/>
          <w:lang w:val="kk-KZ"/>
        </w:rPr>
        <w:t>К</w:t>
      </w:r>
      <w:r w:rsidRPr="001341F2">
        <w:rPr>
          <w:rFonts w:eastAsia="Calibri" w:cs="Times New Roman"/>
          <w:bCs/>
          <w:szCs w:val="28"/>
          <w:lang w:val="kk-KZ"/>
        </w:rPr>
        <w:t>АД (Үлкен Алматы айналма автомобиль жолы) жобасына зерттеу жүргізілді. Аталған жоба – Қазақстандағы ең ірі инфрақұрылымдық бастамалардың бірі әрі концессиялық үлгіде жүзеге асырылып жатқан Орта Азия аймағындағы ең ауқымды МЖӘ жобаларының бірі болып табылады.</w:t>
      </w:r>
      <w:r w:rsidR="001149FD">
        <w:rPr>
          <w:rFonts w:eastAsia="Calibri" w:cs="Times New Roman"/>
          <w:bCs/>
          <w:szCs w:val="28"/>
          <w:lang w:val="kk-KZ"/>
        </w:rPr>
        <w:t xml:space="preserve"> </w:t>
      </w:r>
      <w:r w:rsidRPr="001341F2">
        <w:rPr>
          <w:rFonts w:eastAsia="Calibri" w:cs="Times New Roman"/>
          <w:bCs/>
          <w:szCs w:val="28"/>
          <w:lang w:val="kk-KZ"/>
        </w:rPr>
        <w:t>БА</w:t>
      </w:r>
      <w:r>
        <w:rPr>
          <w:rFonts w:eastAsia="Calibri" w:cs="Times New Roman"/>
          <w:bCs/>
          <w:szCs w:val="28"/>
          <w:lang w:val="kk-KZ"/>
        </w:rPr>
        <w:t>К</w:t>
      </w:r>
      <w:r w:rsidRPr="001341F2">
        <w:rPr>
          <w:rFonts w:eastAsia="Calibri" w:cs="Times New Roman"/>
          <w:bCs/>
          <w:szCs w:val="28"/>
          <w:lang w:val="kk-KZ"/>
        </w:rPr>
        <w:t>АД жобасы көлік инфрақұрылымын дамытудың стратегиялық бағыты ретінде Алматы қаласының көлік жүктемесін азайтуға және экологиялық жағдайды жақсартуға бағытталған. Мемлекет жобаның құқықтық және ұйымдастырушылық негіздерін қамтамасыз етіп, жер учаскелерін бөлумен айналысады, ал жеке серіктес – жол құрылысы мен оның кейінгі пайдаланылуы үшін жауапты.</w:t>
      </w:r>
      <w:r w:rsidR="00D84048">
        <w:rPr>
          <w:rFonts w:eastAsia="Calibri" w:cs="Times New Roman"/>
          <w:bCs/>
          <w:szCs w:val="28"/>
          <w:lang w:val="kk-KZ"/>
        </w:rPr>
        <w:t xml:space="preserve"> </w:t>
      </w:r>
      <w:r w:rsidRPr="001341F2">
        <w:rPr>
          <w:rFonts w:eastAsia="Calibri" w:cs="Times New Roman"/>
          <w:bCs/>
          <w:szCs w:val="28"/>
          <w:lang w:val="kk-KZ"/>
        </w:rPr>
        <w:t>Бұл жобада МЖӘ стратегиясын басқарудың тиімділігі айқын байқалады: жеке сектордың инвестицияларын тарту арқылы мемлекеттік бюджетке түсетін жүктеме азайып, құрылыс сапасы мен пайдалану тиімділігі артты. БА</w:t>
      </w:r>
      <w:r>
        <w:rPr>
          <w:rFonts w:eastAsia="Calibri" w:cs="Times New Roman"/>
          <w:bCs/>
          <w:szCs w:val="28"/>
          <w:lang w:val="kk-KZ"/>
        </w:rPr>
        <w:t>К</w:t>
      </w:r>
      <w:r w:rsidRPr="001341F2">
        <w:rPr>
          <w:rFonts w:eastAsia="Calibri" w:cs="Times New Roman"/>
          <w:bCs/>
          <w:szCs w:val="28"/>
          <w:lang w:val="kk-KZ"/>
        </w:rPr>
        <w:t xml:space="preserve">АД жобасы мемлекет пен жеке серіктестің өзара жауапкершілігі мен тәуекелдерді тең бөлу қағидатына негізделген, бұл жобаны уақтылы </w:t>
      </w:r>
      <w:r w:rsidR="00B7560F">
        <w:rPr>
          <w:rFonts w:eastAsia="Calibri" w:cs="Times New Roman"/>
          <w:bCs/>
          <w:szCs w:val="28"/>
          <w:lang w:val="kk-KZ"/>
        </w:rPr>
        <w:t>жүзеге асыруға</w:t>
      </w:r>
      <w:r w:rsidRPr="001341F2">
        <w:rPr>
          <w:rFonts w:eastAsia="Calibri" w:cs="Times New Roman"/>
          <w:bCs/>
          <w:szCs w:val="28"/>
          <w:lang w:val="kk-KZ"/>
        </w:rPr>
        <w:t xml:space="preserve"> </w:t>
      </w:r>
      <w:r w:rsidR="00B7560F">
        <w:rPr>
          <w:rFonts w:eastAsia="Calibri" w:cs="Times New Roman"/>
          <w:bCs/>
          <w:szCs w:val="28"/>
          <w:lang w:val="kk-KZ"/>
        </w:rPr>
        <w:t>және</w:t>
      </w:r>
      <w:r w:rsidRPr="001341F2">
        <w:rPr>
          <w:rFonts w:eastAsia="Calibri" w:cs="Times New Roman"/>
          <w:bCs/>
          <w:szCs w:val="28"/>
          <w:lang w:val="kk-KZ"/>
        </w:rPr>
        <w:t xml:space="preserve"> </w:t>
      </w:r>
      <w:r w:rsidR="00B7560F">
        <w:rPr>
          <w:rFonts w:eastAsia="Calibri" w:cs="Times New Roman"/>
          <w:bCs/>
          <w:szCs w:val="28"/>
          <w:lang w:val="kk-KZ"/>
        </w:rPr>
        <w:t>оның ұзақ</w:t>
      </w:r>
      <w:r w:rsidRPr="001341F2">
        <w:rPr>
          <w:rFonts w:eastAsia="Calibri" w:cs="Times New Roman"/>
          <w:bCs/>
          <w:szCs w:val="28"/>
          <w:lang w:val="kk-KZ"/>
        </w:rPr>
        <w:t xml:space="preserve"> </w:t>
      </w:r>
      <w:r w:rsidR="00B7560F">
        <w:rPr>
          <w:rFonts w:eastAsia="Calibri" w:cs="Times New Roman"/>
          <w:bCs/>
          <w:szCs w:val="28"/>
          <w:lang w:val="kk-KZ"/>
        </w:rPr>
        <w:t>мерзімді</w:t>
      </w:r>
      <w:r w:rsidRPr="001341F2">
        <w:rPr>
          <w:rFonts w:eastAsia="Calibri" w:cs="Times New Roman"/>
          <w:bCs/>
          <w:szCs w:val="28"/>
          <w:lang w:val="kk-KZ"/>
        </w:rPr>
        <w:t xml:space="preserve"> </w:t>
      </w:r>
      <w:r w:rsidR="00B7560F">
        <w:rPr>
          <w:rFonts w:eastAsia="Calibri" w:cs="Times New Roman"/>
          <w:bCs/>
          <w:szCs w:val="28"/>
          <w:lang w:val="kk-KZ"/>
        </w:rPr>
        <w:t>тұрақтылығын</w:t>
      </w:r>
      <w:r w:rsidRPr="001341F2">
        <w:rPr>
          <w:rFonts w:eastAsia="Calibri" w:cs="Times New Roman"/>
          <w:bCs/>
          <w:szCs w:val="28"/>
          <w:lang w:val="kk-KZ"/>
        </w:rPr>
        <w:t xml:space="preserve"> </w:t>
      </w:r>
      <w:r w:rsidR="00B7560F">
        <w:rPr>
          <w:rFonts w:eastAsia="Calibri" w:cs="Times New Roman"/>
          <w:bCs/>
          <w:szCs w:val="28"/>
          <w:lang w:val="kk-KZ"/>
        </w:rPr>
        <w:t>қамтамасыз</w:t>
      </w:r>
      <w:r w:rsidRPr="001341F2">
        <w:rPr>
          <w:rFonts w:eastAsia="Calibri" w:cs="Times New Roman"/>
          <w:bCs/>
          <w:szCs w:val="28"/>
          <w:lang w:val="kk-KZ"/>
        </w:rPr>
        <w:t xml:space="preserve"> </w:t>
      </w:r>
      <w:r w:rsidR="00B7560F">
        <w:rPr>
          <w:rFonts w:eastAsia="Calibri" w:cs="Times New Roman"/>
          <w:bCs/>
          <w:szCs w:val="28"/>
          <w:lang w:val="kk-KZ"/>
        </w:rPr>
        <w:t>етуге</w:t>
      </w:r>
      <w:r w:rsidRPr="001341F2">
        <w:rPr>
          <w:rFonts w:eastAsia="Calibri" w:cs="Times New Roman"/>
          <w:bCs/>
          <w:szCs w:val="28"/>
          <w:lang w:val="kk-KZ"/>
        </w:rPr>
        <w:t xml:space="preserve"> </w:t>
      </w:r>
      <w:r w:rsidR="00B7560F">
        <w:rPr>
          <w:rFonts w:eastAsia="Calibri" w:cs="Times New Roman"/>
          <w:bCs/>
          <w:szCs w:val="28"/>
          <w:lang w:val="kk-KZ"/>
        </w:rPr>
        <w:t>мүмкіндік</w:t>
      </w:r>
      <w:r w:rsidRPr="001341F2">
        <w:rPr>
          <w:rFonts w:eastAsia="Calibri" w:cs="Times New Roman"/>
          <w:bCs/>
          <w:szCs w:val="28"/>
          <w:lang w:val="kk-KZ"/>
        </w:rPr>
        <w:t xml:space="preserve"> берді.</w:t>
      </w:r>
      <w:r w:rsidR="001B548D">
        <w:rPr>
          <w:rFonts w:eastAsia="Calibri" w:cs="Times New Roman"/>
          <w:bCs/>
          <w:szCs w:val="28"/>
          <w:lang w:val="kk-KZ"/>
        </w:rPr>
        <w:t xml:space="preserve"> </w:t>
      </w:r>
      <w:r w:rsidR="00500680" w:rsidRPr="00500680">
        <w:rPr>
          <w:rFonts w:eastAsia="Calibri" w:cs="Times New Roman"/>
          <w:bCs/>
          <w:szCs w:val="28"/>
          <w:lang w:val="kk-KZ"/>
        </w:rPr>
        <w:t>Дегенмен, жер телімдерін рәсімдеу мен валюталық тұрақсыздық сияқты құқықтық және экономикалық кедергілер туындады. Соған қарамастан, жобаның табысты орындалуы МЖӘ тетігін көлік инфрақұрылымында кеңінен қолданудың әлеуетін көрсетеді.</w:t>
      </w:r>
    </w:p>
    <w:p w14:paraId="39C65A45" w14:textId="715766F6" w:rsidR="00500680" w:rsidRPr="00500680" w:rsidRDefault="00500680" w:rsidP="00500680">
      <w:pPr>
        <w:spacing w:after="0" w:line="240" w:lineRule="auto"/>
        <w:ind w:firstLine="567"/>
        <w:jc w:val="both"/>
        <w:rPr>
          <w:rFonts w:eastAsia="Calibri" w:cs="Times New Roman"/>
          <w:bCs/>
          <w:szCs w:val="28"/>
          <w:lang w:val="kk-KZ"/>
        </w:rPr>
      </w:pPr>
      <w:r w:rsidRPr="00500680">
        <w:rPr>
          <w:rFonts w:eastAsia="Calibri" w:cs="Times New Roman"/>
          <w:bCs/>
          <w:szCs w:val="28"/>
          <w:lang w:val="kk-KZ"/>
        </w:rPr>
        <w:t>БА</w:t>
      </w:r>
      <w:r w:rsidR="001341F2">
        <w:rPr>
          <w:rFonts w:eastAsia="Calibri" w:cs="Times New Roman"/>
          <w:bCs/>
          <w:szCs w:val="28"/>
          <w:lang w:val="kk-KZ"/>
        </w:rPr>
        <w:t>К</w:t>
      </w:r>
      <w:r w:rsidRPr="00500680">
        <w:rPr>
          <w:rFonts w:eastAsia="Calibri" w:cs="Times New Roman"/>
          <w:bCs/>
          <w:szCs w:val="28"/>
          <w:lang w:val="kk-KZ"/>
        </w:rPr>
        <w:t>АД жобасы BOT (build</w:t>
      </w:r>
      <w:r w:rsidR="00A278C3">
        <w:rPr>
          <w:rFonts w:eastAsia="Calibri" w:cs="Times New Roman"/>
          <w:bCs/>
          <w:szCs w:val="28"/>
          <w:lang w:val="kk-KZ"/>
        </w:rPr>
        <w:t>-</w:t>
      </w:r>
      <w:r w:rsidRPr="00500680">
        <w:rPr>
          <w:rFonts w:eastAsia="Calibri" w:cs="Times New Roman"/>
          <w:bCs/>
          <w:szCs w:val="28"/>
          <w:lang w:val="kk-KZ"/>
        </w:rPr>
        <w:t>operate</w:t>
      </w:r>
      <w:r w:rsidR="00A278C3">
        <w:rPr>
          <w:rFonts w:eastAsia="Calibri" w:cs="Times New Roman"/>
          <w:bCs/>
          <w:szCs w:val="28"/>
          <w:lang w:val="kk-KZ"/>
        </w:rPr>
        <w:t>-</w:t>
      </w:r>
      <w:r w:rsidRPr="00500680">
        <w:rPr>
          <w:rFonts w:eastAsia="Calibri" w:cs="Times New Roman"/>
          <w:bCs/>
          <w:szCs w:val="28"/>
          <w:lang w:val="kk-KZ"/>
        </w:rPr>
        <w:t>transfer) моделі негізінде іске асырылуда, яғни салу – пайдалану – беру қағидаты бойынша. Концессионер өз қаражаты есебінен нысанды салып, белгілі мерзім ішінде оны пайдалану арқылы инвестициясын қайтарады. Мерзім аяқталғаннан кейін нысан мемлекет меншігіне өтеді. Осылайша, БА</w:t>
      </w:r>
      <w:r w:rsidR="001341F2">
        <w:rPr>
          <w:rFonts w:eastAsia="Calibri" w:cs="Times New Roman"/>
          <w:bCs/>
          <w:szCs w:val="28"/>
          <w:lang w:val="kk-KZ"/>
        </w:rPr>
        <w:t>К</w:t>
      </w:r>
      <w:r w:rsidRPr="00500680">
        <w:rPr>
          <w:rFonts w:eastAsia="Calibri" w:cs="Times New Roman"/>
          <w:bCs/>
          <w:szCs w:val="28"/>
          <w:lang w:val="kk-KZ"/>
        </w:rPr>
        <w:t>АД жобасы инфрақұрылымдық жобалардың экономикалық түріне жатады және МЖӘ стратегиясын іске асырудың тиімді үлгісі болып табылады.</w:t>
      </w:r>
    </w:p>
    <w:p w14:paraId="7F85F08E" w14:textId="5AE117E3" w:rsidR="00B4308B" w:rsidRPr="00B4308B" w:rsidRDefault="00B4308B" w:rsidP="00A67AA1">
      <w:pPr>
        <w:spacing w:after="0" w:line="240" w:lineRule="auto"/>
        <w:ind w:firstLine="567"/>
        <w:jc w:val="both"/>
        <w:rPr>
          <w:rFonts w:cs="Times New Roman"/>
          <w:szCs w:val="28"/>
          <w:lang w:val="kk-KZ"/>
        </w:rPr>
      </w:pPr>
      <w:r w:rsidRPr="00B4308B">
        <w:rPr>
          <w:rFonts w:cs="Times New Roman"/>
          <w:szCs w:val="28"/>
          <w:lang w:val="kk-KZ"/>
        </w:rPr>
        <w:t xml:space="preserve">БАКАД жобасының негізгі мақсаты – Алматы қаласының айналасында айналма жол салу. БАКАД халықаралық «Батыс Еуропа – Батыс Қытай» көлік дәлізінің бір бөлігі болып табылады, онда </w:t>
      </w:r>
      <w:r w:rsidR="00A36D96">
        <w:rPr>
          <w:rFonts w:cs="Times New Roman"/>
          <w:szCs w:val="28"/>
          <w:lang w:val="kk-KZ"/>
        </w:rPr>
        <w:t xml:space="preserve">келесі </w:t>
      </w:r>
      <w:r w:rsidRPr="00B4308B">
        <w:rPr>
          <w:rFonts w:cs="Times New Roman"/>
          <w:szCs w:val="28"/>
          <w:lang w:val="kk-KZ"/>
        </w:rPr>
        <w:t>екі халықаралық автотрасса тоғысады:</w:t>
      </w:r>
      <w:r w:rsidR="00943BE0">
        <w:rPr>
          <w:rFonts w:cs="Times New Roman"/>
          <w:szCs w:val="28"/>
          <w:lang w:val="kk-KZ"/>
        </w:rPr>
        <w:t xml:space="preserve"> </w:t>
      </w:r>
      <w:r w:rsidRPr="00B4308B">
        <w:rPr>
          <w:rFonts w:cs="Times New Roman"/>
          <w:szCs w:val="28"/>
          <w:lang w:val="kk-KZ"/>
        </w:rPr>
        <w:t>Қорғас – Алматы – Бішкек – Тараз – Шымкент – Ташкент, яғни Шығыс пен Батысты байланыстыратын «Ұлы Жібек жолы»</w:t>
      </w:r>
      <w:r w:rsidR="00943BE0">
        <w:rPr>
          <w:rFonts w:cs="Times New Roman"/>
          <w:szCs w:val="28"/>
          <w:lang w:val="kk-KZ"/>
        </w:rPr>
        <w:t xml:space="preserve">; </w:t>
      </w:r>
      <w:r w:rsidRPr="00B4308B">
        <w:rPr>
          <w:rFonts w:cs="Times New Roman"/>
          <w:szCs w:val="28"/>
          <w:lang w:val="kk-KZ"/>
        </w:rPr>
        <w:t>Алматы – Қарағанды – Астана – Петропавл.</w:t>
      </w:r>
      <w:r w:rsidR="00A67AA1">
        <w:rPr>
          <w:rFonts w:cs="Times New Roman"/>
          <w:szCs w:val="28"/>
          <w:lang w:val="kk-KZ"/>
        </w:rPr>
        <w:t xml:space="preserve"> </w:t>
      </w:r>
      <w:r w:rsidRPr="00943BE0">
        <w:rPr>
          <w:rFonts w:cs="Times New Roman"/>
          <w:szCs w:val="28"/>
          <w:lang w:val="kk-KZ"/>
        </w:rPr>
        <w:t>Көлік ағынын Алматы орталығынан айналма жолға бағыттау қала ішіндегі қозғалысты жақсартуға, көше желісіндегі көлік жүктемесін азайтуға, сондай-ақ</w:t>
      </w:r>
      <w:r w:rsidR="000F1952" w:rsidRPr="00943BE0">
        <w:rPr>
          <w:rFonts w:cs="Times New Roman"/>
          <w:szCs w:val="28"/>
          <w:lang w:val="kk-KZ"/>
        </w:rPr>
        <w:t>,</w:t>
      </w:r>
      <w:r w:rsidRPr="00943BE0">
        <w:rPr>
          <w:rFonts w:cs="Times New Roman"/>
          <w:szCs w:val="28"/>
          <w:lang w:val="kk-KZ"/>
        </w:rPr>
        <w:t xml:space="preserve"> ауа ластануы мен қаланың шу деңгейін төмендетуге оң әсер етеді.</w:t>
      </w:r>
      <w:r w:rsidR="00A67AA1">
        <w:rPr>
          <w:rFonts w:cs="Times New Roman"/>
          <w:szCs w:val="28"/>
          <w:lang w:val="kk-KZ"/>
        </w:rPr>
        <w:t xml:space="preserve"> </w:t>
      </w:r>
      <w:r w:rsidRPr="00B4308B">
        <w:rPr>
          <w:rFonts w:cs="Times New Roman"/>
          <w:szCs w:val="28"/>
          <w:lang w:val="kk-KZ"/>
        </w:rPr>
        <w:t xml:space="preserve">БАКАД құрылысын бастау туралы шешім қабылдау </w:t>
      </w:r>
      <w:r w:rsidRPr="00B4308B">
        <w:rPr>
          <w:rFonts w:cs="Times New Roman"/>
          <w:szCs w:val="28"/>
          <w:lang w:val="kk-KZ"/>
        </w:rPr>
        <w:lastRenderedPageBreak/>
        <w:t xml:space="preserve">үшін көп уақыт пен көптеген қатысушылардың үйлесімді жұмысы қажет болды. БАКАД концессиялық жобасына қатысушы негізгі тараптар </w:t>
      </w:r>
      <w:r w:rsidR="00500680">
        <w:rPr>
          <w:rFonts w:cs="Times New Roman"/>
          <w:szCs w:val="28"/>
          <w:lang w:val="kk-KZ"/>
        </w:rPr>
        <w:t>11</w:t>
      </w:r>
      <w:r w:rsidRPr="00B4308B">
        <w:rPr>
          <w:rFonts w:cs="Times New Roman"/>
          <w:szCs w:val="28"/>
          <w:lang w:val="kk-KZ"/>
        </w:rPr>
        <w:t>-суретте көрсетілген.</w:t>
      </w:r>
    </w:p>
    <w:p w14:paraId="3461E7B0" w14:textId="77777777" w:rsidR="00694DBB" w:rsidRPr="00943BE0" w:rsidRDefault="00694DBB" w:rsidP="00FC7480">
      <w:pPr>
        <w:spacing w:after="0" w:line="240" w:lineRule="auto"/>
        <w:ind w:firstLine="567"/>
        <w:jc w:val="both"/>
        <w:rPr>
          <w:rFonts w:cs="Times New Roman"/>
          <w:sz w:val="24"/>
          <w:szCs w:val="24"/>
          <w:lang w:val="kk-KZ"/>
        </w:rPr>
      </w:pPr>
    </w:p>
    <w:p w14:paraId="2B022C32" w14:textId="77777777" w:rsidR="00694DBB" w:rsidRPr="00694DBB" w:rsidRDefault="00694DBB" w:rsidP="00FC7480">
      <w:pPr>
        <w:spacing w:after="0" w:line="240" w:lineRule="auto"/>
        <w:ind w:firstLine="567"/>
        <w:jc w:val="both"/>
        <w:rPr>
          <w:rFonts w:cs="Times New Roman"/>
          <w:sz w:val="24"/>
          <w:szCs w:val="24"/>
        </w:rPr>
      </w:pPr>
      <w:r w:rsidRPr="00694DBB">
        <w:rPr>
          <w:rFonts w:cs="Times New Roman"/>
          <w:noProof/>
          <w:sz w:val="24"/>
          <w:szCs w:val="24"/>
        </w:rPr>
        <w:drawing>
          <wp:inline distT="0" distB="0" distL="0" distR="0" wp14:anchorId="63FFE6B2" wp14:editId="06713BDD">
            <wp:extent cx="5600700" cy="2519045"/>
            <wp:effectExtent l="0" t="38100" r="0" b="52705"/>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0D664B2A" w14:textId="77777777" w:rsidR="00694DBB" w:rsidRPr="00694DBB" w:rsidRDefault="00694DBB" w:rsidP="00FC7480">
      <w:pPr>
        <w:spacing w:after="0" w:line="240" w:lineRule="auto"/>
        <w:ind w:firstLine="567"/>
        <w:jc w:val="both"/>
        <w:rPr>
          <w:rFonts w:cs="Times New Roman"/>
          <w:sz w:val="24"/>
          <w:szCs w:val="24"/>
        </w:rPr>
      </w:pPr>
    </w:p>
    <w:p w14:paraId="285E4B4C" w14:textId="58CA5E07" w:rsidR="00694DBB" w:rsidRPr="00694DBB" w:rsidRDefault="000F1952" w:rsidP="00BD2034">
      <w:pPr>
        <w:spacing w:after="0" w:line="240" w:lineRule="auto"/>
        <w:ind w:firstLine="567"/>
        <w:jc w:val="both"/>
        <w:rPr>
          <w:rFonts w:cs="Times New Roman"/>
          <w:szCs w:val="28"/>
        </w:rPr>
      </w:pPr>
      <w:r>
        <w:rPr>
          <w:rFonts w:cs="Times New Roman"/>
          <w:szCs w:val="28"/>
          <w:lang w:val="kk-KZ"/>
        </w:rPr>
        <w:t>Сурет</w:t>
      </w:r>
      <w:r w:rsidR="00694DBB" w:rsidRPr="00694DBB">
        <w:rPr>
          <w:rFonts w:cs="Times New Roman"/>
          <w:szCs w:val="28"/>
        </w:rPr>
        <w:t xml:space="preserve"> </w:t>
      </w:r>
      <w:r w:rsidR="00C83B07">
        <w:rPr>
          <w:rFonts w:cs="Times New Roman"/>
          <w:szCs w:val="28"/>
          <w:lang w:val="kk-KZ"/>
        </w:rPr>
        <w:t>11</w:t>
      </w:r>
      <w:r w:rsidR="00A67AA1">
        <w:rPr>
          <w:rFonts w:cs="Times New Roman"/>
          <w:szCs w:val="28"/>
          <w:lang w:val="kk-KZ"/>
        </w:rPr>
        <w:t xml:space="preserve"> </w:t>
      </w:r>
      <w:r w:rsidR="00A67AA1" w:rsidRPr="00A67AA1">
        <w:rPr>
          <w:rFonts w:cs="Times New Roman"/>
          <w:szCs w:val="28"/>
          <w:lang w:val="kk-KZ"/>
        </w:rPr>
        <w:t>–</w:t>
      </w:r>
      <w:r w:rsidR="00A67AA1">
        <w:rPr>
          <w:rFonts w:cs="Times New Roman"/>
          <w:szCs w:val="28"/>
          <w:lang w:val="kk-KZ"/>
        </w:rPr>
        <w:t xml:space="preserve"> </w:t>
      </w:r>
      <w:r w:rsidRPr="000F1952">
        <w:rPr>
          <w:rFonts w:cs="Times New Roman"/>
          <w:szCs w:val="28"/>
        </w:rPr>
        <w:t xml:space="preserve">Жобаға </w:t>
      </w:r>
      <w:proofErr w:type="spellStart"/>
      <w:r w:rsidRPr="000F1952">
        <w:rPr>
          <w:rFonts w:cs="Times New Roman"/>
          <w:szCs w:val="28"/>
        </w:rPr>
        <w:t>қатысатын</w:t>
      </w:r>
      <w:proofErr w:type="spellEnd"/>
      <w:r w:rsidRPr="000F1952">
        <w:rPr>
          <w:rFonts w:cs="Times New Roman"/>
          <w:szCs w:val="28"/>
        </w:rPr>
        <w:t xml:space="preserve"> негізгі тараптар</w:t>
      </w:r>
    </w:p>
    <w:p w14:paraId="447B6F90" w14:textId="32676088" w:rsidR="00694DBB" w:rsidRDefault="000F1952" w:rsidP="00FC7480">
      <w:pPr>
        <w:spacing w:after="0" w:line="240" w:lineRule="auto"/>
        <w:ind w:firstLine="567"/>
        <w:jc w:val="both"/>
        <w:rPr>
          <w:rFonts w:cs="Times New Roman"/>
          <w:sz w:val="24"/>
          <w:szCs w:val="24"/>
          <w:lang w:val="kk-KZ"/>
        </w:rPr>
      </w:pPr>
      <w:r>
        <w:rPr>
          <w:rFonts w:cs="Times New Roman"/>
          <w:sz w:val="24"/>
          <w:szCs w:val="24"/>
          <w:lang w:val="kk-KZ"/>
        </w:rPr>
        <w:t>Ескерту</w:t>
      </w:r>
      <w:r w:rsidR="00A878EB">
        <w:rPr>
          <w:rFonts w:cs="Times New Roman"/>
          <w:sz w:val="24"/>
          <w:szCs w:val="24"/>
        </w:rPr>
        <w:t xml:space="preserve"> – </w:t>
      </w:r>
      <w:r>
        <w:rPr>
          <w:rFonts w:cs="Times New Roman"/>
          <w:sz w:val="24"/>
          <w:szCs w:val="24"/>
          <w:lang w:val="kk-KZ"/>
        </w:rPr>
        <w:t>Автормен құрастырылған</w:t>
      </w:r>
    </w:p>
    <w:p w14:paraId="4E73AFB1" w14:textId="77777777" w:rsidR="00694DBB" w:rsidRPr="00694DBB" w:rsidRDefault="00694DBB" w:rsidP="00FC7480">
      <w:pPr>
        <w:spacing w:after="0" w:line="240" w:lineRule="auto"/>
        <w:jc w:val="both"/>
        <w:rPr>
          <w:rFonts w:cs="Times New Roman"/>
          <w:sz w:val="24"/>
          <w:szCs w:val="24"/>
        </w:rPr>
      </w:pPr>
    </w:p>
    <w:p w14:paraId="3DB93763" w14:textId="38CB41CB" w:rsidR="00F23632" w:rsidRPr="00F91B6B" w:rsidRDefault="00500680" w:rsidP="00C700D6">
      <w:pPr>
        <w:autoSpaceDE w:val="0"/>
        <w:autoSpaceDN w:val="0"/>
        <w:adjustRightInd w:val="0"/>
        <w:spacing w:after="0" w:line="240" w:lineRule="auto"/>
        <w:ind w:firstLine="567"/>
        <w:jc w:val="both"/>
        <w:rPr>
          <w:rFonts w:cs="Times New Roman"/>
          <w:szCs w:val="28"/>
          <w:lang w:val="kk-KZ"/>
        </w:rPr>
      </w:pPr>
      <w:r w:rsidRPr="00500680">
        <w:rPr>
          <w:rFonts w:cs="Times New Roman"/>
          <w:szCs w:val="28"/>
          <w:lang w:val="kk-KZ"/>
        </w:rPr>
        <w:t>БАҚАД жобасының концессионері</w:t>
      </w:r>
      <w:r>
        <w:rPr>
          <w:rFonts w:cs="Times New Roman"/>
          <w:szCs w:val="28"/>
          <w:lang w:val="kk-KZ"/>
        </w:rPr>
        <w:t xml:space="preserve"> </w:t>
      </w:r>
      <w:r w:rsidRPr="00500680">
        <w:rPr>
          <w:rFonts w:cs="Times New Roman"/>
          <w:szCs w:val="28"/>
          <w:lang w:val="kk-KZ"/>
        </w:rPr>
        <w:t>– «БАКАД Инвестициялар және операциялар» жауапкершілігі шектеулі серіктестігі (ЖШС).</w:t>
      </w:r>
      <w:r w:rsidR="00C700D6">
        <w:rPr>
          <w:rFonts w:cs="Times New Roman"/>
          <w:szCs w:val="28"/>
          <w:lang w:val="kk-KZ"/>
        </w:rPr>
        <w:t xml:space="preserve"> </w:t>
      </w:r>
      <w:r w:rsidR="00F23632" w:rsidRPr="00F23632">
        <w:rPr>
          <w:rFonts w:cs="Times New Roman"/>
          <w:szCs w:val="28"/>
          <w:lang w:val="kk-KZ"/>
        </w:rPr>
        <w:t>Инвесторлар:</w:t>
      </w:r>
      <w:r w:rsidR="00F91B6B">
        <w:rPr>
          <w:rFonts w:cs="Times New Roman"/>
          <w:szCs w:val="28"/>
          <w:lang w:val="kk-KZ"/>
        </w:rPr>
        <w:t xml:space="preserve"> </w:t>
      </w:r>
      <w:r w:rsidR="00B7560F">
        <w:rPr>
          <w:rFonts w:cs="Times New Roman"/>
          <w:szCs w:val="28"/>
          <w:lang w:val="en-US"/>
        </w:rPr>
        <w:t>Alsim</w:t>
      </w:r>
      <w:r w:rsidR="00F23632" w:rsidRPr="00F23632">
        <w:rPr>
          <w:rFonts w:cs="Times New Roman"/>
          <w:szCs w:val="28"/>
          <w:lang w:val="kk-KZ"/>
        </w:rPr>
        <w:t xml:space="preserve"> </w:t>
      </w:r>
      <w:r w:rsidR="00B7560F">
        <w:rPr>
          <w:rFonts w:cs="Times New Roman"/>
          <w:szCs w:val="28"/>
          <w:lang w:val="en-US"/>
        </w:rPr>
        <w:t>Alarko</w:t>
      </w:r>
      <w:r w:rsidR="00F23632" w:rsidRPr="00F23632">
        <w:rPr>
          <w:rFonts w:cs="Times New Roman"/>
          <w:szCs w:val="28"/>
          <w:lang w:val="kk-KZ"/>
        </w:rPr>
        <w:t xml:space="preserve"> </w:t>
      </w:r>
      <w:r w:rsidR="00B7560F">
        <w:rPr>
          <w:rFonts w:cs="Times New Roman"/>
          <w:szCs w:val="28"/>
          <w:lang w:val="en-US"/>
        </w:rPr>
        <w:t>Sanayi</w:t>
      </w:r>
      <w:r w:rsidR="00F23632" w:rsidRPr="00F23632">
        <w:rPr>
          <w:rFonts w:cs="Times New Roman"/>
          <w:szCs w:val="28"/>
          <w:lang w:val="kk-KZ"/>
        </w:rPr>
        <w:t xml:space="preserve"> </w:t>
      </w:r>
      <w:proofErr w:type="spellStart"/>
      <w:r w:rsidR="00B7560F">
        <w:rPr>
          <w:rFonts w:cs="Times New Roman"/>
          <w:szCs w:val="28"/>
          <w:lang w:val="en-US"/>
        </w:rPr>
        <w:t>Tesisleri</w:t>
      </w:r>
      <w:proofErr w:type="spellEnd"/>
      <w:r w:rsidR="00F23632" w:rsidRPr="00F23632">
        <w:rPr>
          <w:rFonts w:cs="Times New Roman"/>
          <w:szCs w:val="28"/>
          <w:lang w:val="kk-KZ"/>
        </w:rPr>
        <w:t xml:space="preserve"> </w:t>
      </w:r>
      <w:proofErr w:type="spellStart"/>
      <w:r w:rsidR="00B7560F">
        <w:rPr>
          <w:rFonts w:cs="Times New Roman"/>
          <w:szCs w:val="28"/>
          <w:lang w:val="en-US"/>
        </w:rPr>
        <w:t>ve</w:t>
      </w:r>
      <w:proofErr w:type="spellEnd"/>
      <w:r w:rsidR="00F23632" w:rsidRPr="00F23632">
        <w:rPr>
          <w:rFonts w:cs="Times New Roman"/>
          <w:szCs w:val="28"/>
          <w:lang w:val="kk-KZ"/>
        </w:rPr>
        <w:t xml:space="preserve"> </w:t>
      </w:r>
      <w:proofErr w:type="spellStart"/>
      <w:r w:rsidR="00B7560F">
        <w:rPr>
          <w:rFonts w:cs="Times New Roman"/>
          <w:szCs w:val="28"/>
          <w:lang w:val="en-US"/>
        </w:rPr>
        <w:t>Ti</w:t>
      </w:r>
      <w:r w:rsidR="00764DCA">
        <w:rPr>
          <w:rFonts w:cs="Times New Roman"/>
          <w:szCs w:val="28"/>
          <w:lang w:val="en-US"/>
        </w:rPr>
        <w:t>c</w:t>
      </w:r>
      <w:r w:rsidR="00B7560F">
        <w:rPr>
          <w:rFonts w:cs="Times New Roman"/>
          <w:szCs w:val="28"/>
          <w:lang w:val="en-US"/>
        </w:rPr>
        <w:t>aret</w:t>
      </w:r>
      <w:proofErr w:type="spellEnd"/>
      <w:r w:rsidR="00F23632" w:rsidRPr="00F23632">
        <w:rPr>
          <w:rFonts w:cs="Times New Roman"/>
          <w:szCs w:val="28"/>
          <w:lang w:val="kk-KZ"/>
        </w:rPr>
        <w:t xml:space="preserve"> </w:t>
      </w:r>
      <w:r w:rsidR="00B7560F">
        <w:rPr>
          <w:rFonts w:cs="Times New Roman"/>
          <w:szCs w:val="28"/>
          <w:lang w:val="en-US"/>
        </w:rPr>
        <w:t>A</w:t>
      </w:r>
      <w:r w:rsidR="00F23632" w:rsidRPr="00F23632">
        <w:rPr>
          <w:rFonts w:cs="Times New Roman"/>
          <w:szCs w:val="28"/>
          <w:lang w:val="kk-KZ"/>
        </w:rPr>
        <w:t>.Ş.</w:t>
      </w:r>
      <w:r w:rsidR="00CC3EA7" w:rsidRPr="00CC3EA7">
        <w:rPr>
          <w:rFonts w:cs="Times New Roman"/>
          <w:szCs w:val="28"/>
          <w:lang w:val="kk-KZ"/>
        </w:rPr>
        <w:t xml:space="preserve"> </w:t>
      </w:r>
      <w:r w:rsidR="00CC3EA7">
        <w:rPr>
          <w:rFonts w:cs="Times New Roman"/>
          <w:szCs w:val="28"/>
          <w:lang w:val="kk-KZ"/>
        </w:rPr>
        <w:t>(</w:t>
      </w:r>
      <w:r w:rsidR="00B7560F">
        <w:rPr>
          <w:rFonts w:cs="Times New Roman"/>
          <w:szCs w:val="28"/>
          <w:lang w:val="en-US"/>
        </w:rPr>
        <w:t>33</w:t>
      </w:r>
      <w:r w:rsidR="00CC3EA7" w:rsidRPr="00CC3EA7">
        <w:rPr>
          <w:rFonts w:cs="Times New Roman"/>
          <w:szCs w:val="28"/>
          <w:lang w:val="kk-KZ"/>
        </w:rPr>
        <w:t>,</w:t>
      </w:r>
      <w:r w:rsidR="00B7560F">
        <w:rPr>
          <w:rFonts w:cs="Times New Roman"/>
          <w:szCs w:val="28"/>
          <w:lang w:val="en-US"/>
        </w:rPr>
        <w:t>3</w:t>
      </w:r>
      <w:r w:rsidR="00CC3EA7" w:rsidRPr="00CC3EA7">
        <w:rPr>
          <w:rFonts w:cs="Times New Roman"/>
          <w:szCs w:val="28"/>
          <w:lang w:val="kk-KZ"/>
        </w:rPr>
        <w:t>%</w:t>
      </w:r>
      <w:r w:rsidR="00CC3EA7">
        <w:rPr>
          <w:rFonts w:cs="Times New Roman"/>
          <w:szCs w:val="28"/>
          <w:lang w:val="kk-KZ"/>
        </w:rPr>
        <w:t>)</w:t>
      </w:r>
      <w:r w:rsidR="00F91B6B">
        <w:rPr>
          <w:rFonts w:cs="Times New Roman"/>
          <w:szCs w:val="28"/>
          <w:lang w:val="kk-KZ"/>
        </w:rPr>
        <w:t xml:space="preserve">, </w:t>
      </w:r>
      <w:r w:rsidR="00B7560F">
        <w:rPr>
          <w:rFonts w:cs="Times New Roman"/>
          <w:szCs w:val="28"/>
          <w:lang w:val="en-US"/>
        </w:rPr>
        <w:t>M</w:t>
      </w:r>
      <w:r w:rsidR="00F23632" w:rsidRPr="00F23632">
        <w:rPr>
          <w:rFonts w:cs="Times New Roman"/>
          <w:szCs w:val="28"/>
          <w:lang w:val="kk-KZ"/>
        </w:rPr>
        <w:t>a</w:t>
      </w:r>
      <w:proofErr w:type="spellStart"/>
      <w:r w:rsidR="00B7560F">
        <w:rPr>
          <w:rFonts w:cs="Times New Roman"/>
          <w:szCs w:val="28"/>
          <w:lang w:val="en-US"/>
        </w:rPr>
        <w:t>kyol</w:t>
      </w:r>
      <w:proofErr w:type="spellEnd"/>
      <w:r w:rsidR="00F23632" w:rsidRPr="00F23632">
        <w:rPr>
          <w:rFonts w:cs="Times New Roman"/>
          <w:szCs w:val="28"/>
          <w:lang w:val="kk-KZ"/>
        </w:rPr>
        <w:t xml:space="preserve"> </w:t>
      </w:r>
      <w:r w:rsidR="00B7560F">
        <w:rPr>
          <w:rFonts w:cs="Times New Roman"/>
          <w:szCs w:val="28"/>
          <w:lang w:val="en-US"/>
        </w:rPr>
        <w:t>In</w:t>
      </w:r>
      <w:r w:rsidR="00F23632" w:rsidRPr="00F23632">
        <w:rPr>
          <w:rFonts w:cs="Times New Roman"/>
          <w:szCs w:val="28"/>
          <w:lang w:val="kk-KZ"/>
        </w:rPr>
        <w:t>ş</w:t>
      </w:r>
      <w:proofErr w:type="spellStart"/>
      <w:r w:rsidR="00B7560F">
        <w:rPr>
          <w:rFonts w:cs="Times New Roman"/>
          <w:szCs w:val="28"/>
          <w:lang w:val="en-US"/>
        </w:rPr>
        <w:t>aat</w:t>
      </w:r>
      <w:proofErr w:type="spellEnd"/>
      <w:r w:rsidR="00F23632" w:rsidRPr="00F23632">
        <w:rPr>
          <w:rFonts w:cs="Times New Roman"/>
          <w:szCs w:val="28"/>
          <w:lang w:val="kk-KZ"/>
        </w:rPr>
        <w:t xml:space="preserve"> </w:t>
      </w:r>
      <w:r w:rsidR="00764DCA">
        <w:rPr>
          <w:rFonts w:cs="Times New Roman"/>
          <w:szCs w:val="28"/>
          <w:lang w:val="en-US"/>
        </w:rPr>
        <w:t>Sanayi</w:t>
      </w:r>
      <w:r w:rsidR="00F23632" w:rsidRPr="00F23632">
        <w:rPr>
          <w:rFonts w:cs="Times New Roman"/>
          <w:szCs w:val="28"/>
          <w:lang w:val="kk-KZ"/>
        </w:rPr>
        <w:t xml:space="preserve"> </w:t>
      </w:r>
      <w:proofErr w:type="spellStart"/>
      <w:r w:rsidR="00764DCA">
        <w:rPr>
          <w:rFonts w:cs="Times New Roman"/>
          <w:szCs w:val="28"/>
          <w:lang w:val="en-US"/>
        </w:rPr>
        <w:t>Turizm</w:t>
      </w:r>
      <w:proofErr w:type="spellEnd"/>
      <w:r w:rsidR="00F23632" w:rsidRPr="00F23632">
        <w:rPr>
          <w:rFonts w:cs="Times New Roman"/>
          <w:szCs w:val="28"/>
          <w:lang w:val="kk-KZ"/>
        </w:rPr>
        <w:t xml:space="preserve"> </w:t>
      </w:r>
      <w:proofErr w:type="spellStart"/>
      <w:r w:rsidR="00764DCA">
        <w:rPr>
          <w:rFonts w:cs="Times New Roman"/>
          <w:szCs w:val="28"/>
          <w:lang w:val="en-US"/>
        </w:rPr>
        <w:t>ve</w:t>
      </w:r>
      <w:proofErr w:type="spellEnd"/>
      <w:r w:rsidR="00F23632" w:rsidRPr="00F23632">
        <w:rPr>
          <w:rFonts w:cs="Times New Roman"/>
          <w:szCs w:val="28"/>
          <w:lang w:val="kk-KZ"/>
        </w:rPr>
        <w:t xml:space="preserve"> </w:t>
      </w:r>
      <w:proofErr w:type="spellStart"/>
      <w:r w:rsidR="00764DCA">
        <w:rPr>
          <w:rFonts w:cs="Times New Roman"/>
          <w:szCs w:val="28"/>
          <w:lang w:val="en-US"/>
        </w:rPr>
        <w:t>Ticaret</w:t>
      </w:r>
      <w:proofErr w:type="spellEnd"/>
      <w:r w:rsidR="00F23632" w:rsidRPr="00F23632">
        <w:rPr>
          <w:rFonts w:cs="Times New Roman"/>
          <w:szCs w:val="28"/>
          <w:lang w:val="kk-KZ"/>
        </w:rPr>
        <w:t xml:space="preserve"> </w:t>
      </w:r>
      <w:r w:rsidR="00764DCA">
        <w:rPr>
          <w:rFonts w:cs="Times New Roman"/>
          <w:szCs w:val="28"/>
          <w:lang w:val="en-US"/>
        </w:rPr>
        <w:t>A</w:t>
      </w:r>
      <w:r w:rsidR="00F23632" w:rsidRPr="00F23632">
        <w:rPr>
          <w:rFonts w:cs="Times New Roman"/>
          <w:szCs w:val="28"/>
          <w:lang w:val="kk-KZ"/>
        </w:rPr>
        <w:t>.Ş.</w:t>
      </w:r>
      <w:r w:rsidR="00CC3EA7" w:rsidRPr="00CC3EA7">
        <w:rPr>
          <w:rFonts w:cs="Times New Roman"/>
          <w:szCs w:val="28"/>
          <w:lang w:val="kk-KZ"/>
        </w:rPr>
        <w:t xml:space="preserve"> </w:t>
      </w:r>
      <w:r w:rsidR="00CC3EA7">
        <w:rPr>
          <w:rFonts w:cs="Times New Roman"/>
          <w:szCs w:val="28"/>
          <w:lang w:val="kk-KZ"/>
        </w:rPr>
        <w:t>(</w:t>
      </w:r>
      <w:r w:rsidR="00764DCA">
        <w:rPr>
          <w:rFonts w:cs="Times New Roman"/>
          <w:szCs w:val="28"/>
          <w:lang w:val="en-US"/>
        </w:rPr>
        <w:t>33</w:t>
      </w:r>
      <w:r w:rsidR="00CC3EA7" w:rsidRPr="00CC3EA7">
        <w:rPr>
          <w:rFonts w:cs="Times New Roman"/>
          <w:szCs w:val="28"/>
          <w:lang w:val="kk-KZ"/>
        </w:rPr>
        <w:t>,</w:t>
      </w:r>
      <w:r w:rsidR="00764DCA">
        <w:rPr>
          <w:rFonts w:cs="Times New Roman"/>
          <w:szCs w:val="28"/>
          <w:lang w:val="en-US"/>
        </w:rPr>
        <w:t>3</w:t>
      </w:r>
      <w:r w:rsidR="00CC3EA7" w:rsidRPr="00CC3EA7">
        <w:rPr>
          <w:rFonts w:cs="Times New Roman"/>
          <w:szCs w:val="28"/>
          <w:lang w:val="kk-KZ"/>
        </w:rPr>
        <w:t>%</w:t>
      </w:r>
      <w:r w:rsidR="00CC3EA7">
        <w:rPr>
          <w:rFonts w:cs="Times New Roman"/>
          <w:szCs w:val="28"/>
          <w:lang w:val="kk-KZ"/>
        </w:rPr>
        <w:t>)</w:t>
      </w:r>
      <w:r w:rsidR="00F91B6B">
        <w:rPr>
          <w:rFonts w:cs="Times New Roman"/>
          <w:szCs w:val="28"/>
          <w:lang w:val="kk-KZ"/>
        </w:rPr>
        <w:t xml:space="preserve">, </w:t>
      </w:r>
      <w:r w:rsidR="00764DCA">
        <w:rPr>
          <w:rFonts w:cs="Times New Roman"/>
          <w:szCs w:val="28"/>
          <w:lang w:val="en-US"/>
        </w:rPr>
        <w:t>SK</w:t>
      </w:r>
      <w:r w:rsidR="00F23632" w:rsidRPr="00F23632">
        <w:rPr>
          <w:rFonts w:cs="Times New Roman"/>
          <w:szCs w:val="28"/>
          <w:lang w:val="kk-KZ"/>
        </w:rPr>
        <w:t xml:space="preserve"> </w:t>
      </w:r>
      <w:r w:rsidR="00764DCA">
        <w:rPr>
          <w:rFonts w:cs="Times New Roman"/>
          <w:szCs w:val="28"/>
          <w:lang w:val="en-US"/>
        </w:rPr>
        <w:t>Engineering</w:t>
      </w:r>
      <w:r w:rsidR="00F23632" w:rsidRPr="00F23632">
        <w:rPr>
          <w:rFonts w:cs="Times New Roman"/>
          <w:szCs w:val="28"/>
          <w:lang w:val="kk-KZ"/>
        </w:rPr>
        <w:t xml:space="preserve"> &amp; </w:t>
      </w:r>
      <w:r w:rsidR="00764DCA">
        <w:rPr>
          <w:rFonts w:cs="Times New Roman"/>
          <w:szCs w:val="28"/>
          <w:lang w:val="en-US"/>
        </w:rPr>
        <w:t>Construction</w:t>
      </w:r>
      <w:r w:rsidR="00F23632" w:rsidRPr="00F23632">
        <w:rPr>
          <w:rFonts w:cs="Times New Roman"/>
          <w:szCs w:val="28"/>
          <w:lang w:val="kk-KZ"/>
        </w:rPr>
        <w:t xml:space="preserve"> </w:t>
      </w:r>
      <w:r w:rsidR="00764DCA">
        <w:rPr>
          <w:rFonts w:cs="Times New Roman"/>
          <w:szCs w:val="28"/>
          <w:lang w:val="en-US"/>
        </w:rPr>
        <w:t>Co</w:t>
      </w:r>
      <w:r w:rsidR="00F23632" w:rsidRPr="00F23632">
        <w:rPr>
          <w:rFonts w:cs="Times New Roman"/>
          <w:szCs w:val="28"/>
          <w:lang w:val="kk-KZ"/>
        </w:rPr>
        <w:t xml:space="preserve">. </w:t>
      </w:r>
      <w:r w:rsidR="00764DCA">
        <w:rPr>
          <w:rFonts w:cs="Times New Roman"/>
          <w:szCs w:val="28"/>
          <w:lang w:val="en-US"/>
        </w:rPr>
        <w:t>Ltd</w:t>
      </w:r>
      <w:r w:rsidR="00F23632" w:rsidRPr="00F23632">
        <w:rPr>
          <w:rFonts w:cs="Times New Roman"/>
          <w:szCs w:val="28"/>
          <w:lang w:val="kk-KZ"/>
        </w:rPr>
        <w:t>.</w:t>
      </w:r>
      <w:r w:rsidR="00CC3EA7" w:rsidRPr="00CC3EA7">
        <w:rPr>
          <w:rFonts w:cs="Times New Roman"/>
          <w:szCs w:val="28"/>
          <w:lang w:val="kk-KZ"/>
        </w:rPr>
        <w:t xml:space="preserve"> </w:t>
      </w:r>
      <w:r w:rsidR="00CC3EA7">
        <w:rPr>
          <w:rFonts w:cs="Times New Roman"/>
          <w:szCs w:val="28"/>
          <w:lang w:val="kk-KZ"/>
        </w:rPr>
        <w:t>(</w:t>
      </w:r>
      <w:r w:rsidR="00764DCA" w:rsidRPr="00764DCA">
        <w:rPr>
          <w:rFonts w:cs="Times New Roman"/>
          <w:szCs w:val="28"/>
          <w:lang w:val="kk-KZ"/>
        </w:rPr>
        <w:t>33</w:t>
      </w:r>
      <w:r w:rsidR="00CC3EA7" w:rsidRPr="00CC3EA7">
        <w:rPr>
          <w:rFonts w:cs="Times New Roman"/>
          <w:szCs w:val="28"/>
          <w:lang w:val="kk-KZ"/>
        </w:rPr>
        <w:t>,</w:t>
      </w:r>
      <w:r w:rsidR="00764DCA" w:rsidRPr="00764DCA">
        <w:rPr>
          <w:rFonts w:cs="Times New Roman"/>
          <w:szCs w:val="28"/>
          <w:lang w:val="kk-KZ"/>
        </w:rPr>
        <w:t>3</w:t>
      </w:r>
      <w:r w:rsidR="00CC3EA7" w:rsidRPr="00CC3EA7">
        <w:rPr>
          <w:rFonts w:cs="Times New Roman"/>
          <w:szCs w:val="28"/>
          <w:lang w:val="kk-KZ"/>
        </w:rPr>
        <w:t>%</w:t>
      </w:r>
      <w:r w:rsidR="00CC3EA7">
        <w:rPr>
          <w:rFonts w:cs="Times New Roman"/>
          <w:szCs w:val="28"/>
          <w:lang w:val="kk-KZ"/>
        </w:rPr>
        <w:t>)</w:t>
      </w:r>
      <w:r w:rsidR="00F91B6B">
        <w:rPr>
          <w:rFonts w:cs="Times New Roman"/>
          <w:szCs w:val="28"/>
          <w:lang w:val="kk-KZ"/>
        </w:rPr>
        <w:t xml:space="preserve">, </w:t>
      </w:r>
      <w:r w:rsidR="00764DCA" w:rsidRPr="00764DCA">
        <w:rPr>
          <w:rFonts w:cs="Times New Roman"/>
          <w:szCs w:val="28"/>
          <w:lang w:val="kk-KZ"/>
        </w:rPr>
        <w:t>Korea</w:t>
      </w:r>
      <w:r w:rsidR="00F23632" w:rsidRPr="00F23632">
        <w:rPr>
          <w:rFonts w:cs="Times New Roman"/>
          <w:szCs w:val="28"/>
          <w:lang w:val="kk-KZ"/>
        </w:rPr>
        <w:t xml:space="preserve"> </w:t>
      </w:r>
      <w:r w:rsidR="00764DCA" w:rsidRPr="00764DCA">
        <w:rPr>
          <w:rFonts w:cs="Times New Roman"/>
          <w:szCs w:val="28"/>
          <w:lang w:val="kk-KZ"/>
        </w:rPr>
        <w:t>Expressway</w:t>
      </w:r>
      <w:r w:rsidR="00F23632" w:rsidRPr="00F23632">
        <w:rPr>
          <w:rFonts w:cs="Times New Roman"/>
          <w:szCs w:val="28"/>
          <w:lang w:val="kk-KZ"/>
        </w:rPr>
        <w:t xml:space="preserve"> </w:t>
      </w:r>
      <w:r w:rsidR="00764DCA" w:rsidRPr="00764DCA">
        <w:rPr>
          <w:rFonts w:cs="Times New Roman"/>
          <w:szCs w:val="28"/>
          <w:lang w:val="kk-KZ"/>
        </w:rPr>
        <w:t>Corporation</w:t>
      </w:r>
      <w:r w:rsidR="00CC3EA7">
        <w:rPr>
          <w:rFonts w:cs="Times New Roman"/>
          <w:szCs w:val="28"/>
          <w:lang w:val="kk-KZ"/>
        </w:rPr>
        <w:t xml:space="preserve"> (</w:t>
      </w:r>
      <w:r w:rsidR="00764DCA" w:rsidRPr="00764DCA">
        <w:rPr>
          <w:rFonts w:cs="Times New Roman"/>
          <w:szCs w:val="28"/>
          <w:lang w:val="kk-KZ"/>
        </w:rPr>
        <w:t>0</w:t>
      </w:r>
      <w:r w:rsidR="00CC3EA7" w:rsidRPr="00CC3EA7">
        <w:rPr>
          <w:rFonts w:cs="Times New Roman"/>
          <w:szCs w:val="28"/>
          <w:lang w:val="kk-KZ"/>
        </w:rPr>
        <w:t>,</w:t>
      </w:r>
      <w:r w:rsidR="00764DCA" w:rsidRPr="00764DCA">
        <w:rPr>
          <w:rFonts w:cs="Times New Roman"/>
          <w:szCs w:val="28"/>
          <w:lang w:val="kk-KZ"/>
        </w:rPr>
        <w:t>1</w:t>
      </w:r>
      <w:r w:rsidR="00CC3EA7" w:rsidRPr="00CC3EA7">
        <w:rPr>
          <w:rFonts w:cs="Times New Roman"/>
          <w:szCs w:val="28"/>
          <w:lang w:val="kk-KZ"/>
        </w:rPr>
        <w:t>%</w:t>
      </w:r>
      <w:r w:rsidR="00CC3EA7">
        <w:rPr>
          <w:rFonts w:cs="Times New Roman"/>
          <w:szCs w:val="28"/>
          <w:lang w:val="kk-KZ"/>
        </w:rPr>
        <w:t>)</w:t>
      </w:r>
      <w:r w:rsidR="00F23632" w:rsidRPr="00F23632">
        <w:rPr>
          <w:rFonts w:cs="Times New Roman"/>
          <w:szCs w:val="28"/>
          <w:lang w:val="kk-KZ"/>
        </w:rPr>
        <w:t>.</w:t>
      </w:r>
      <w:r w:rsidR="00C700D6">
        <w:rPr>
          <w:rFonts w:cs="Times New Roman"/>
          <w:szCs w:val="28"/>
          <w:lang w:val="kk-KZ"/>
        </w:rPr>
        <w:t xml:space="preserve"> </w:t>
      </w:r>
      <w:r w:rsidR="00F23632" w:rsidRPr="00F23632">
        <w:rPr>
          <w:rFonts w:cs="Times New Roman"/>
          <w:szCs w:val="28"/>
          <w:lang w:val="kk-KZ"/>
        </w:rPr>
        <w:t xml:space="preserve">Концедент: </w:t>
      </w:r>
      <w:r w:rsidR="00764DCA">
        <w:rPr>
          <w:rFonts w:cs="Times New Roman"/>
          <w:szCs w:val="28"/>
          <w:lang w:val="kk-KZ"/>
        </w:rPr>
        <w:t>Қазақстан Республикасы</w:t>
      </w:r>
      <w:r w:rsidR="00F23632" w:rsidRPr="00F23632">
        <w:rPr>
          <w:rFonts w:cs="Times New Roman"/>
          <w:szCs w:val="28"/>
          <w:lang w:val="kk-KZ"/>
        </w:rPr>
        <w:t xml:space="preserve"> </w:t>
      </w:r>
      <w:r w:rsidR="00764DCA">
        <w:rPr>
          <w:rFonts w:cs="Times New Roman"/>
          <w:szCs w:val="28"/>
          <w:lang w:val="kk-KZ"/>
        </w:rPr>
        <w:t>Индустрия</w:t>
      </w:r>
      <w:r w:rsidR="00F23632" w:rsidRPr="00F23632">
        <w:rPr>
          <w:rFonts w:cs="Times New Roman"/>
          <w:szCs w:val="28"/>
          <w:lang w:val="kk-KZ"/>
        </w:rPr>
        <w:t xml:space="preserve"> </w:t>
      </w:r>
      <w:r w:rsidR="00764DCA">
        <w:rPr>
          <w:rFonts w:cs="Times New Roman"/>
          <w:szCs w:val="28"/>
          <w:lang w:val="kk-KZ"/>
        </w:rPr>
        <w:t>және инфрақұрылымдық даму министрлігі</w:t>
      </w:r>
      <w:r w:rsidR="00F23632" w:rsidRPr="00F23632">
        <w:rPr>
          <w:rFonts w:cs="Times New Roman"/>
          <w:szCs w:val="28"/>
          <w:lang w:val="kk-KZ"/>
        </w:rPr>
        <w:t xml:space="preserve"> (</w:t>
      </w:r>
      <w:r w:rsidR="00764DCA">
        <w:rPr>
          <w:rFonts w:cs="Times New Roman"/>
          <w:szCs w:val="28"/>
          <w:lang w:val="kk-KZ"/>
        </w:rPr>
        <w:t>бұдан</w:t>
      </w:r>
      <w:r w:rsidR="00F23632" w:rsidRPr="00F23632">
        <w:rPr>
          <w:rFonts w:cs="Times New Roman"/>
          <w:szCs w:val="28"/>
          <w:lang w:val="kk-KZ"/>
        </w:rPr>
        <w:t xml:space="preserve"> </w:t>
      </w:r>
      <w:r w:rsidR="00764DCA">
        <w:rPr>
          <w:rFonts w:cs="Times New Roman"/>
          <w:szCs w:val="28"/>
          <w:lang w:val="kk-KZ"/>
        </w:rPr>
        <w:t>әрі</w:t>
      </w:r>
      <w:r w:rsidR="00F23632" w:rsidRPr="00F23632">
        <w:rPr>
          <w:rFonts w:cs="Times New Roman"/>
          <w:szCs w:val="28"/>
          <w:lang w:val="kk-KZ"/>
        </w:rPr>
        <w:t xml:space="preserve"> – </w:t>
      </w:r>
      <w:r w:rsidR="00764DCA">
        <w:rPr>
          <w:rFonts w:cs="Times New Roman"/>
          <w:szCs w:val="28"/>
          <w:lang w:val="kk-KZ"/>
        </w:rPr>
        <w:t>ҚР</w:t>
      </w:r>
      <w:r w:rsidR="00F23632" w:rsidRPr="00F23632">
        <w:rPr>
          <w:rFonts w:cs="Times New Roman"/>
          <w:szCs w:val="28"/>
          <w:lang w:val="kk-KZ"/>
        </w:rPr>
        <w:t xml:space="preserve"> </w:t>
      </w:r>
      <w:r w:rsidR="00764DCA">
        <w:rPr>
          <w:rFonts w:cs="Times New Roman"/>
          <w:szCs w:val="28"/>
          <w:lang w:val="kk-KZ"/>
        </w:rPr>
        <w:t>ИИДМ</w:t>
      </w:r>
      <w:r w:rsidR="00F23632" w:rsidRPr="00F23632">
        <w:rPr>
          <w:rFonts w:cs="Times New Roman"/>
          <w:szCs w:val="28"/>
          <w:lang w:val="kk-KZ"/>
        </w:rPr>
        <w:t>).</w:t>
      </w:r>
      <w:r w:rsidR="00F91B6B">
        <w:rPr>
          <w:rFonts w:cs="Times New Roman"/>
          <w:szCs w:val="28"/>
          <w:lang w:val="kk-KZ"/>
        </w:rPr>
        <w:t xml:space="preserve"> </w:t>
      </w:r>
      <w:r w:rsidR="00F23632" w:rsidRPr="00F23632">
        <w:rPr>
          <w:rFonts w:cs="Times New Roman"/>
          <w:szCs w:val="28"/>
          <w:lang w:val="kk-KZ"/>
        </w:rPr>
        <w:t>Техникалық жобалау тобы:</w:t>
      </w:r>
      <w:r w:rsidR="00F91B6B">
        <w:rPr>
          <w:rFonts w:cs="Times New Roman"/>
          <w:szCs w:val="28"/>
          <w:lang w:val="kk-KZ"/>
        </w:rPr>
        <w:t xml:space="preserve"> </w:t>
      </w:r>
      <w:r w:rsidR="00F23632" w:rsidRPr="00F91B6B">
        <w:rPr>
          <w:rFonts w:cs="Times New Roman"/>
          <w:szCs w:val="28"/>
          <w:lang w:val="kk-KZ"/>
        </w:rPr>
        <w:t>«Қазжолжоба» ЖШС</w:t>
      </w:r>
      <w:r w:rsidR="00F91B6B">
        <w:rPr>
          <w:rFonts w:cs="Times New Roman"/>
          <w:szCs w:val="28"/>
          <w:lang w:val="kk-KZ"/>
        </w:rPr>
        <w:t xml:space="preserve">, </w:t>
      </w:r>
      <w:r w:rsidR="00F23632" w:rsidRPr="00F91B6B">
        <w:rPr>
          <w:rFonts w:cs="Times New Roman"/>
          <w:szCs w:val="28"/>
          <w:lang w:val="kk-KZ"/>
        </w:rPr>
        <w:t>«Қазжолинновация ҒЗжПК» ЖШС.</w:t>
      </w:r>
      <w:r w:rsidR="00F91B6B">
        <w:rPr>
          <w:rFonts w:cs="Times New Roman"/>
          <w:szCs w:val="28"/>
          <w:lang w:val="kk-KZ"/>
        </w:rPr>
        <w:t xml:space="preserve"> </w:t>
      </w:r>
      <w:r w:rsidR="00F23632" w:rsidRPr="00F23632">
        <w:rPr>
          <w:rFonts w:cs="Times New Roman"/>
          <w:szCs w:val="28"/>
          <w:lang w:val="kk-KZ"/>
        </w:rPr>
        <w:t>Атқарушы билік органдары:</w:t>
      </w:r>
      <w:r w:rsidR="00F91B6B">
        <w:rPr>
          <w:rFonts w:cs="Times New Roman"/>
          <w:szCs w:val="28"/>
          <w:lang w:val="kk-KZ"/>
        </w:rPr>
        <w:t xml:space="preserve"> </w:t>
      </w:r>
      <w:r w:rsidR="00F23632" w:rsidRPr="00F91B6B">
        <w:rPr>
          <w:rFonts w:cs="Times New Roman"/>
          <w:szCs w:val="28"/>
          <w:lang w:val="kk-KZ"/>
        </w:rPr>
        <w:t>ҚР ИИДМ</w:t>
      </w:r>
      <w:r w:rsidR="00F91B6B">
        <w:rPr>
          <w:rFonts w:cs="Times New Roman"/>
          <w:szCs w:val="28"/>
          <w:lang w:val="kk-KZ"/>
        </w:rPr>
        <w:t xml:space="preserve">, </w:t>
      </w:r>
      <w:r w:rsidR="00F23632" w:rsidRPr="00F91B6B">
        <w:rPr>
          <w:rFonts w:cs="Times New Roman"/>
          <w:szCs w:val="28"/>
          <w:lang w:val="kk-KZ"/>
        </w:rPr>
        <w:t>ҚР ИИДМ Автомобиль жолдары комитеті</w:t>
      </w:r>
      <w:r w:rsidR="00F91B6B">
        <w:rPr>
          <w:rFonts w:cs="Times New Roman"/>
          <w:szCs w:val="28"/>
          <w:lang w:val="kk-KZ"/>
        </w:rPr>
        <w:t xml:space="preserve">, </w:t>
      </w:r>
      <w:r w:rsidR="00F23632" w:rsidRPr="00F91B6B">
        <w:rPr>
          <w:rFonts w:cs="Times New Roman"/>
          <w:szCs w:val="28"/>
          <w:lang w:val="kk-KZ"/>
        </w:rPr>
        <w:t>Алматы облысының әкімдігі</w:t>
      </w:r>
      <w:r w:rsidR="00F91B6B">
        <w:rPr>
          <w:rFonts w:cs="Times New Roman"/>
          <w:szCs w:val="28"/>
          <w:lang w:val="kk-KZ"/>
        </w:rPr>
        <w:t xml:space="preserve">, </w:t>
      </w:r>
      <w:r w:rsidR="00F23632" w:rsidRPr="00F91B6B">
        <w:rPr>
          <w:rFonts w:cs="Times New Roman"/>
          <w:szCs w:val="28"/>
          <w:lang w:val="kk-KZ"/>
        </w:rPr>
        <w:t>Талғар ауданының әкімдігі</w:t>
      </w:r>
      <w:r w:rsidR="00F91B6B">
        <w:rPr>
          <w:rFonts w:cs="Times New Roman"/>
          <w:szCs w:val="28"/>
          <w:lang w:val="kk-KZ"/>
        </w:rPr>
        <w:t xml:space="preserve">, </w:t>
      </w:r>
      <w:r w:rsidR="00F23632" w:rsidRPr="00F91B6B">
        <w:rPr>
          <w:rFonts w:cs="Times New Roman"/>
          <w:szCs w:val="28"/>
          <w:lang w:val="kk-KZ"/>
        </w:rPr>
        <w:t>Қарасай ауданының әкімдігі</w:t>
      </w:r>
      <w:r w:rsidR="00F91B6B">
        <w:rPr>
          <w:rFonts w:cs="Times New Roman"/>
          <w:szCs w:val="28"/>
          <w:lang w:val="kk-KZ"/>
        </w:rPr>
        <w:t xml:space="preserve">, </w:t>
      </w:r>
      <w:r w:rsidR="00F23632" w:rsidRPr="00F91B6B">
        <w:rPr>
          <w:rFonts w:cs="Times New Roman"/>
          <w:szCs w:val="28"/>
          <w:lang w:val="kk-KZ"/>
        </w:rPr>
        <w:t>Іле ауданының әкімдігі.</w:t>
      </w:r>
    </w:p>
    <w:p w14:paraId="5EDC71BB" w14:textId="767E3FEB" w:rsidR="001848B2" w:rsidRDefault="001A5FD8" w:rsidP="001848B2">
      <w:pPr>
        <w:autoSpaceDE w:val="0"/>
        <w:autoSpaceDN w:val="0"/>
        <w:adjustRightInd w:val="0"/>
        <w:spacing w:after="0" w:line="240" w:lineRule="auto"/>
        <w:ind w:firstLine="567"/>
        <w:jc w:val="both"/>
        <w:rPr>
          <w:rFonts w:cs="Times New Roman"/>
          <w:szCs w:val="28"/>
          <w:lang w:val="kk-KZ"/>
        </w:rPr>
      </w:pPr>
      <w:r w:rsidRPr="001A5FD8">
        <w:rPr>
          <w:rFonts w:cs="Times New Roman"/>
          <w:szCs w:val="28"/>
          <w:lang w:val="kk-KZ"/>
        </w:rPr>
        <w:t>2007 жылы Алматы айналма жолының құрылысы үшін қажетті жер учаскелерін алу басталды. Алайда, 2011 жылы бұл процесс тоқтатылып, 2013 жылы қайта жанданып, 2016 жылға дейін жалғасты. Жобаның қаржылық жабылуын қамтамасыз ету үшін ұзақ уақыт қажет болған басты себептердің бірі – концессионердің кім екендігі туралы түсініспеушіліктер болды.</w:t>
      </w:r>
      <w:r w:rsidR="001B548D">
        <w:rPr>
          <w:rFonts w:cs="Times New Roman"/>
          <w:szCs w:val="28"/>
          <w:lang w:val="kk-KZ"/>
        </w:rPr>
        <w:t xml:space="preserve"> </w:t>
      </w:r>
      <w:r w:rsidR="006853EE" w:rsidRPr="006853EE">
        <w:rPr>
          <w:rFonts w:cs="Times New Roman"/>
          <w:szCs w:val="28"/>
          <w:lang w:val="kk-KZ"/>
        </w:rPr>
        <w:t>2006 жылғы «Концессиялар туралы» заңның мемлекеттік реттеуге арналған нормаларына сәйкес, концессия саласын басқару мен үйлестіру уәкілетті мемлекеттік органдар арқылы жүзеге асырылды [119</w:t>
      </w:r>
      <w:r w:rsidR="00485836">
        <w:rPr>
          <w:rFonts w:cs="Times New Roman"/>
          <w:szCs w:val="28"/>
          <w:lang w:val="kk-KZ"/>
        </w:rPr>
        <w:t xml:space="preserve">, </w:t>
      </w:r>
      <w:r w:rsidR="00485836" w:rsidRPr="00485836">
        <w:rPr>
          <w:rFonts w:cs="Times New Roman"/>
          <w:szCs w:val="28"/>
          <w:lang w:val="kk-KZ"/>
        </w:rPr>
        <w:t>2</w:t>
      </w:r>
      <w:r w:rsidR="00485836">
        <w:rPr>
          <w:rFonts w:cs="Times New Roman"/>
          <w:szCs w:val="28"/>
          <w:lang w:val="kk-KZ"/>
        </w:rPr>
        <w:t>-тарау</w:t>
      </w:r>
      <w:r w:rsidR="006853EE" w:rsidRPr="006853EE">
        <w:rPr>
          <w:rFonts w:cs="Times New Roman"/>
          <w:szCs w:val="28"/>
          <w:lang w:val="kk-KZ"/>
        </w:rPr>
        <w:t>]. Алайда заңда концессия берушінің азаматтық-құқықтық субъект ретіндегі мәртебесі нақты айқындалмады. Бұл Қазақстан Республикасының азаматтық заңнамасымен қайшылық туғызды, себебі мемлекеттік органдар дербес азаматтық-құқықтық субъект болып табылмайды және өз атынан азаматтық-құқықтық келісімшарттар жасай алмайды. Аталған құқықтық белгісіздік концессиялық жобаларды іске асыруды, соның ішінде қаржылық жабылу процесін айтарлықтай кешеуілдетті.</w:t>
      </w:r>
      <w:r w:rsidR="006853EE">
        <w:rPr>
          <w:rFonts w:cs="Times New Roman"/>
          <w:szCs w:val="28"/>
          <w:lang w:val="kk-KZ"/>
        </w:rPr>
        <w:t xml:space="preserve"> </w:t>
      </w:r>
      <w:r w:rsidRPr="001A5FD8">
        <w:rPr>
          <w:rFonts w:eastAsia="Calibri" w:cs="Times New Roman"/>
          <w:szCs w:val="28"/>
          <w:lang w:val="kk-KZ"/>
        </w:rPr>
        <w:t xml:space="preserve">Сонымен </w:t>
      </w:r>
      <w:r w:rsidRPr="001A5FD8">
        <w:rPr>
          <w:rFonts w:eastAsia="Calibri" w:cs="Times New Roman"/>
          <w:szCs w:val="28"/>
          <w:lang w:val="kk-KZ"/>
        </w:rPr>
        <w:lastRenderedPageBreak/>
        <w:t xml:space="preserve">қатар, 2015 жылдың тамыз айында Қазақстан теңгенің еркін өзгермелі айырбас бағамына көшті, бұл да жобаны тоқтатуға себеп </w:t>
      </w:r>
      <w:r w:rsidRPr="00EC630D">
        <w:rPr>
          <w:rFonts w:eastAsia="Calibri" w:cs="Times New Roman"/>
          <w:szCs w:val="28"/>
          <w:lang w:val="kk-KZ"/>
        </w:rPr>
        <w:t xml:space="preserve">болды </w:t>
      </w:r>
      <w:r w:rsidR="00694DBB" w:rsidRPr="00EC630D">
        <w:rPr>
          <w:rFonts w:cs="Times New Roman"/>
          <w:szCs w:val="28"/>
          <w:shd w:val="clear" w:color="auto" w:fill="FFFFFF"/>
          <w:lang w:val="kk-KZ"/>
        </w:rPr>
        <w:t>[</w:t>
      </w:r>
      <w:r w:rsidR="00EC630D" w:rsidRPr="00EC630D">
        <w:rPr>
          <w:szCs w:val="28"/>
          <w:shd w:val="clear" w:color="auto" w:fill="FFFFFF"/>
          <w:lang w:val="kk-KZ"/>
        </w:rPr>
        <w:t>146</w:t>
      </w:r>
      <w:r w:rsidR="00694DBB" w:rsidRPr="00EC630D">
        <w:rPr>
          <w:rFonts w:cs="Times New Roman"/>
          <w:szCs w:val="28"/>
          <w:shd w:val="clear" w:color="auto" w:fill="FFFFFF"/>
          <w:lang w:val="kk-KZ"/>
        </w:rPr>
        <w:t>].</w:t>
      </w:r>
      <w:r w:rsidR="00694DBB" w:rsidRPr="00EC630D">
        <w:rPr>
          <w:rFonts w:cs="Times New Roman"/>
          <w:szCs w:val="28"/>
          <w:lang w:val="kk-KZ"/>
        </w:rPr>
        <w:t xml:space="preserve"> </w:t>
      </w:r>
      <w:r w:rsidRPr="001A5FD8">
        <w:rPr>
          <w:rFonts w:cs="Times New Roman"/>
          <w:szCs w:val="28"/>
          <w:lang w:val="kk-KZ"/>
        </w:rPr>
        <w:t>Осы кезеңде доллар бағамы күрт өсіп, тамызда 1 доллар 255,26 теңге, ал желтоқсанда 322 теңге болды. Бұл өзгеріс жобаны қаржыландырудың көлемін қайта қарауды талап етті, себебі көптеген шығындар теңгеде жоспарланған болатын. Келіссөздер барысында тараптар долларлық қарызды құрылыс аяқталғаннан кейін теңгеге конвертациялау туралы шешімге келді. Бұл валюталық тәуекелдерді азайтуға мүмкіндік берді.</w:t>
      </w:r>
    </w:p>
    <w:p w14:paraId="4DC39ED1" w14:textId="561ACEC7" w:rsidR="007C7DE6" w:rsidRDefault="007C7DE6" w:rsidP="001848B2">
      <w:pPr>
        <w:autoSpaceDE w:val="0"/>
        <w:autoSpaceDN w:val="0"/>
        <w:adjustRightInd w:val="0"/>
        <w:spacing w:after="0" w:line="240" w:lineRule="auto"/>
        <w:ind w:firstLine="567"/>
        <w:jc w:val="both"/>
        <w:rPr>
          <w:rFonts w:cs="Times New Roman"/>
          <w:szCs w:val="28"/>
          <w:lang w:val="kk-KZ"/>
        </w:rPr>
      </w:pPr>
      <w:r w:rsidRPr="007C7DE6">
        <w:rPr>
          <w:rFonts w:cs="Times New Roman"/>
          <w:szCs w:val="28"/>
          <w:lang w:val="kk-KZ"/>
        </w:rPr>
        <w:t xml:space="preserve">2018 жылы концессиялық келісімге қол қойылды. Бұл келісімге </w:t>
      </w:r>
      <w:r w:rsidR="00FE3884" w:rsidRPr="00FE3884">
        <w:rPr>
          <w:rFonts w:cs="Times New Roman"/>
          <w:szCs w:val="28"/>
          <w:lang w:val="kk-KZ"/>
        </w:rPr>
        <w:t>Alsim</w:t>
      </w:r>
      <w:r w:rsidRPr="007C7DE6">
        <w:rPr>
          <w:rFonts w:cs="Times New Roman"/>
          <w:szCs w:val="28"/>
          <w:lang w:val="kk-KZ"/>
        </w:rPr>
        <w:t xml:space="preserve"> </w:t>
      </w:r>
      <w:r w:rsidR="00FE3884" w:rsidRPr="00FE3884">
        <w:rPr>
          <w:rFonts w:cs="Times New Roman"/>
          <w:szCs w:val="28"/>
          <w:lang w:val="kk-KZ"/>
        </w:rPr>
        <w:t>Alarko</w:t>
      </w:r>
      <w:r w:rsidRPr="007C7DE6">
        <w:rPr>
          <w:rFonts w:cs="Times New Roman"/>
          <w:szCs w:val="28"/>
          <w:lang w:val="kk-KZ"/>
        </w:rPr>
        <w:t>,</w:t>
      </w:r>
      <w:r w:rsidR="00FE3884" w:rsidRPr="00FE3884">
        <w:rPr>
          <w:rFonts w:cs="Times New Roman"/>
          <w:szCs w:val="28"/>
          <w:lang w:val="kk-KZ"/>
        </w:rPr>
        <w:t xml:space="preserve"> Makyol</w:t>
      </w:r>
      <w:r w:rsidRPr="007C7DE6">
        <w:rPr>
          <w:rFonts w:cs="Times New Roman"/>
          <w:szCs w:val="28"/>
          <w:lang w:val="kk-KZ"/>
        </w:rPr>
        <w:t xml:space="preserve"> </w:t>
      </w:r>
      <w:r w:rsidR="00FE3884" w:rsidRPr="00FE3884">
        <w:rPr>
          <w:rFonts w:cs="Times New Roman"/>
          <w:szCs w:val="28"/>
          <w:lang w:val="kk-KZ"/>
        </w:rPr>
        <w:t>Insaa</w:t>
      </w:r>
      <w:r w:rsidR="00FE3884" w:rsidRPr="002542AF">
        <w:rPr>
          <w:rFonts w:cs="Times New Roman"/>
          <w:szCs w:val="28"/>
          <w:lang w:val="kk-KZ"/>
        </w:rPr>
        <w:t>t</w:t>
      </w:r>
      <w:r w:rsidRPr="007C7DE6">
        <w:rPr>
          <w:rFonts w:cs="Times New Roman"/>
          <w:szCs w:val="28"/>
          <w:lang w:val="kk-KZ"/>
        </w:rPr>
        <w:t xml:space="preserve">, </w:t>
      </w:r>
      <w:r w:rsidR="00FE3884" w:rsidRPr="00FE3884">
        <w:rPr>
          <w:rFonts w:cs="Times New Roman"/>
          <w:szCs w:val="28"/>
          <w:lang w:val="kk-KZ"/>
        </w:rPr>
        <w:t>SK</w:t>
      </w:r>
      <w:r w:rsidRPr="007C7DE6">
        <w:rPr>
          <w:rFonts w:cs="Times New Roman"/>
          <w:szCs w:val="28"/>
          <w:lang w:val="kk-KZ"/>
        </w:rPr>
        <w:t xml:space="preserve"> </w:t>
      </w:r>
      <w:r w:rsidR="00FE3884" w:rsidRPr="00FE3884">
        <w:rPr>
          <w:rFonts w:cs="Times New Roman"/>
          <w:szCs w:val="28"/>
          <w:lang w:val="kk-KZ"/>
        </w:rPr>
        <w:t>E</w:t>
      </w:r>
      <w:r w:rsidRPr="007C7DE6">
        <w:rPr>
          <w:rFonts w:cs="Times New Roman"/>
          <w:szCs w:val="28"/>
          <w:lang w:val="kk-KZ"/>
        </w:rPr>
        <w:t>&amp;</w:t>
      </w:r>
      <w:r w:rsidR="00FE3884" w:rsidRPr="00FE3884">
        <w:rPr>
          <w:rFonts w:cs="Times New Roman"/>
          <w:szCs w:val="28"/>
          <w:lang w:val="kk-KZ"/>
        </w:rPr>
        <w:t>C</w:t>
      </w:r>
      <w:r w:rsidRPr="007C7DE6">
        <w:rPr>
          <w:rFonts w:cs="Times New Roman"/>
          <w:szCs w:val="28"/>
          <w:lang w:val="kk-KZ"/>
        </w:rPr>
        <w:t xml:space="preserve"> және </w:t>
      </w:r>
      <w:r w:rsidR="00FE3884" w:rsidRPr="00FE3884">
        <w:rPr>
          <w:rFonts w:cs="Times New Roman"/>
          <w:szCs w:val="28"/>
          <w:lang w:val="kk-KZ"/>
        </w:rPr>
        <w:t>Korea</w:t>
      </w:r>
      <w:r w:rsidRPr="007C7DE6">
        <w:rPr>
          <w:rFonts w:cs="Times New Roman"/>
          <w:szCs w:val="28"/>
          <w:lang w:val="kk-KZ"/>
        </w:rPr>
        <w:t xml:space="preserve"> </w:t>
      </w:r>
      <w:r w:rsidR="00FE3884" w:rsidRPr="00FE3884">
        <w:rPr>
          <w:rFonts w:cs="Times New Roman"/>
          <w:szCs w:val="28"/>
          <w:lang w:val="kk-KZ"/>
        </w:rPr>
        <w:t xml:space="preserve">Expressway Construction </w:t>
      </w:r>
      <w:r w:rsidRPr="007C7DE6">
        <w:rPr>
          <w:rFonts w:cs="Times New Roman"/>
          <w:szCs w:val="28"/>
          <w:lang w:val="kk-KZ"/>
        </w:rPr>
        <w:t xml:space="preserve">компаниялары кірген «Консорциум» қол қойды. Келісімнің жалпы мерзімі 20 жыл, оның ішінде 50 айы құрылысқа, ал 190 айы жолды пайдалануға арналған </w:t>
      </w:r>
      <w:r w:rsidR="00694DBB" w:rsidRPr="00681B77">
        <w:rPr>
          <w:rFonts w:cs="Times New Roman"/>
          <w:szCs w:val="28"/>
          <w:lang w:val="kk-KZ"/>
        </w:rPr>
        <w:t>[</w:t>
      </w:r>
      <w:r w:rsidR="00EC630D" w:rsidRPr="00681B77">
        <w:rPr>
          <w:szCs w:val="28"/>
          <w:shd w:val="clear" w:color="auto" w:fill="FFFFFF"/>
          <w:lang w:val="kk-KZ"/>
        </w:rPr>
        <w:t>147</w:t>
      </w:r>
      <w:r w:rsidR="00694DBB" w:rsidRPr="00681B77">
        <w:rPr>
          <w:rFonts w:cs="Times New Roman"/>
          <w:szCs w:val="28"/>
          <w:lang w:val="kk-KZ"/>
        </w:rPr>
        <w:t>].</w:t>
      </w:r>
      <w:r w:rsidR="001848B2">
        <w:rPr>
          <w:rFonts w:cs="Times New Roman"/>
          <w:szCs w:val="28"/>
          <w:lang w:val="kk-KZ"/>
        </w:rPr>
        <w:t xml:space="preserve"> </w:t>
      </w:r>
      <w:r w:rsidRPr="007C7DE6">
        <w:rPr>
          <w:rFonts w:cs="Times New Roman"/>
          <w:szCs w:val="28"/>
          <w:lang w:val="kk-KZ"/>
        </w:rPr>
        <w:t xml:space="preserve">2018 жылдың маусым айында Консорциум «БАКАД Инвестициялар және Операциялар» ЖШС компаниясын құрды. Бұл компания құрылыс жұмыстарының толық аяқталуына жауапты және автомобиль жолын 15 жыл бойы күтіп ұстау мен пайдалануды қамтамасыз </w:t>
      </w:r>
      <w:r w:rsidRPr="00681B77">
        <w:rPr>
          <w:rFonts w:cs="Times New Roman"/>
          <w:szCs w:val="28"/>
          <w:lang w:val="kk-KZ"/>
        </w:rPr>
        <w:t>етеді</w:t>
      </w:r>
      <w:r w:rsidR="00CC3EA7" w:rsidRPr="00681B77">
        <w:rPr>
          <w:rFonts w:cs="Times New Roman"/>
          <w:szCs w:val="28"/>
          <w:lang w:val="kk-KZ"/>
        </w:rPr>
        <w:t xml:space="preserve"> </w:t>
      </w:r>
      <w:r w:rsidRPr="00681B77">
        <w:rPr>
          <w:rFonts w:cs="Times New Roman"/>
          <w:szCs w:val="28"/>
          <w:lang w:val="kk-KZ"/>
        </w:rPr>
        <w:t>[</w:t>
      </w:r>
      <w:r w:rsidR="00681B77" w:rsidRPr="00681B77">
        <w:rPr>
          <w:szCs w:val="28"/>
          <w:shd w:val="clear" w:color="auto" w:fill="FFFFFF"/>
          <w:lang w:val="kk-KZ"/>
        </w:rPr>
        <w:t>148</w:t>
      </w:r>
      <w:r w:rsidRPr="00681B77">
        <w:rPr>
          <w:rFonts w:cs="Times New Roman"/>
          <w:szCs w:val="28"/>
          <w:lang w:val="kk-KZ"/>
        </w:rPr>
        <w:t>]:</w:t>
      </w:r>
      <w:r w:rsidR="001848B2">
        <w:rPr>
          <w:rFonts w:cs="Times New Roman"/>
          <w:szCs w:val="28"/>
          <w:lang w:val="kk-KZ"/>
        </w:rPr>
        <w:t xml:space="preserve"> </w:t>
      </w:r>
      <w:r>
        <w:rPr>
          <w:rFonts w:cs="Times New Roman"/>
          <w:szCs w:val="28"/>
          <w:lang w:val="kk-KZ"/>
        </w:rPr>
        <w:t xml:space="preserve">Ал </w:t>
      </w:r>
      <w:r w:rsidRPr="007C7DE6">
        <w:rPr>
          <w:rFonts w:cs="Times New Roman"/>
          <w:szCs w:val="28"/>
          <w:lang w:val="kk-KZ"/>
        </w:rPr>
        <w:t xml:space="preserve">БАКАД жобасының концеденті – </w:t>
      </w:r>
      <w:r w:rsidR="006475AC">
        <w:rPr>
          <w:rFonts w:cs="Times New Roman"/>
          <w:szCs w:val="28"/>
          <w:lang w:val="kk-KZ"/>
        </w:rPr>
        <w:t>Қазақстан</w:t>
      </w:r>
      <w:r w:rsidRPr="007C7DE6">
        <w:rPr>
          <w:rFonts w:cs="Times New Roman"/>
          <w:szCs w:val="28"/>
          <w:lang w:val="kk-KZ"/>
        </w:rPr>
        <w:t xml:space="preserve"> </w:t>
      </w:r>
      <w:r w:rsidR="006475AC">
        <w:rPr>
          <w:rFonts w:cs="Times New Roman"/>
          <w:szCs w:val="28"/>
          <w:lang w:val="kk-KZ"/>
        </w:rPr>
        <w:t>Республикасының</w:t>
      </w:r>
      <w:r w:rsidRPr="007C7DE6">
        <w:rPr>
          <w:rFonts w:cs="Times New Roman"/>
          <w:szCs w:val="28"/>
          <w:lang w:val="kk-KZ"/>
        </w:rPr>
        <w:t xml:space="preserve"> </w:t>
      </w:r>
      <w:r w:rsidR="006475AC">
        <w:rPr>
          <w:rFonts w:cs="Times New Roman"/>
          <w:szCs w:val="28"/>
          <w:lang w:val="kk-KZ"/>
        </w:rPr>
        <w:t>Индустрия және</w:t>
      </w:r>
      <w:r w:rsidRPr="007C7DE6">
        <w:rPr>
          <w:rFonts w:cs="Times New Roman"/>
          <w:szCs w:val="28"/>
          <w:lang w:val="kk-KZ"/>
        </w:rPr>
        <w:t xml:space="preserve"> </w:t>
      </w:r>
      <w:r w:rsidR="006475AC">
        <w:rPr>
          <w:rFonts w:cs="Times New Roman"/>
          <w:szCs w:val="28"/>
          <w:lang w:val="kk-KZ"/>
        </w:rPr>
        <w:t>инфрақұрылымдық</w:t>
      </w:r>
      <w:r w:rsidRPr="007C7DE6">
        <w:rPr>
          <w:rFonts w:cs="Times New Roman"/>
          <w:szCs w:val="28"/>
          <w:lang w:val="kk-KZ"/>
        </w:rPr>
        <w:t xml:space="preserve"> </w:t>
      </w:r>
      <w:r w:rsidR="006475AC">
        <w:rPr>
          <w:rFonts w:cs="Times New Roman"/>
          <w:szCs w:val="28"/>
          <w:lang w:val="kk-KZ"/>
        </w:rPr>
        <w:t>даму</w:t>
      </w:r>
      <w:r w:rsidRPr="007C7DE6">
        <w:rPr>
          <w:rFonts w:cs="Times New Roman"/>
          <w:szCs w:val="28"/>
          <w:lang w:val="kk-KZ"/>
        </w:rPr>
        <w:t xml:space="preserve"> </w:t>
      </w:r>
      <w:r w:rsidR="006475AC">
        <w:rPr>
          <w:rFonts w:cs="Times New Roman"/>
          <w:szCs w:val="28"/>
          <w:lang w:val="kk-KZ"/>
        </w:rPr>
        <w:t>министрлігі</w:t>
      </w:r>
      <w:r w:rsidRPr="007C7DE6">
        <w:rPr>
          <w:rFonts w:cs="Times New Roman"/>
          <w:szCs w:val="28"/>
          <w:lang w:val="kk-KZ"/>
        </w:rPr>
        <w:t xml:space="preserve"> (</w:t>
      </w:r>
      <w:r w:rsidR="006475AC">
        <w:rPr>
          <w:rFonts w:cs="Times New Roman"/>
          <w:szCs w:val="28"/>
          <w:lang w:val="kk-KZ"/>
        </w:rPr>
        <w:t>ҚР</w:t>
      </w:r>
      <w:r w:rsidRPr="007C7DE6">
        <w:rPr>
          <w:rFonts w:cs="Times New Roman"/>
          <w:szCs w:val="28"/>
          <w:lang w:val="kk-KZ"/>
        </w:rPr>
        <w:t xml:space="preserve"> </w:t>
      </w:r>
      <w:r w:rsidR="006475AC">
        <w:rPr>
          <w:rFonts w:cs="Times New Roman"/>
          <w:szCs w:val="28"/>
          <w:lang w:val="kk-KZ"/>
        </w:rPr>
        <w:t>ИИДМ</w:t>
      </w:r>
      <w:r w:rsidRPr="007C7DE6">
        <w:rPr>
          <w:rFonts w:cs="Times New Roman"/>
          <w:szCs w:val="28"/>
          <w:lang w:val="kk-KZ"/>
        </w:rPr>
        <w:t>), ал жобаны жүзеге асыруға жауапты орган – ҚР ИИДМ Автомобиль жолдары комитеті.</w:t>
      </w:r>
    </w:p>
    <w:p w14:paraId="468B0F78" w14:textId="2D108989" w:rsidR="00F94F31" w:rsidRPr="00F94F31" w:rsidRDefault="003D464A" w:rsidP="001848B2">
      <w:pPr>
        <w:spacing w:after="0" w:line="240" w:lineRule="auto"/>
        <w:ind w:firstLine="567"/>
        <w:jc w:val="both"/>
        <w:rPr>
          <w:rFonts w:cs="Times New Roman"/>
          <w:szCs w:val="28"/>
          <w:lang w:val="kk-KZ"/>
        </w:rPr>
      </w:pPr>
      <w:r w:rsidRPr="003D464A">
        <w:rPr>
          <w:rFonts w:cs="Times New Roman"/>
          <w:szCs w:val="28"/>
          <w:lang w:val="kk-KZ"/>
        </w:rPr>
        <w:t>БАКАД құрылысы 2019 жылдың мамыр айында басталды және қазіргі уақытта жобаның құрылыс жұмыстары белгілі бір кезеңдер бойынша жүзеге асырылып жатыр. Жолдың ресми іске қосылуы 2023 жылдың 16 маусымында өтті, бұл көлік қозғалысының негізгі бөлігін қамтамасыз етті. Дегенмен, жоба толық аяқталған жоқ, себебі кейбір құрылыс және қосалқы инфрақұрылымдық жұмыстар жалғасуда.</w:t>
      </w:r>
      <w:r w:rsidR="001848B2">
        <w:rPr>
          <w:rFonts w:cs="Times New Roman"/>
          <w:szCs w:val="28"/>
          <w:lang w:val="kk-KZ"/>
        </w:rPr>
        <w:t xml:space="preserve"> </w:t>
      </w:r>
      <w:r w:rsidR="00F94F31" w:rsidRPr="00F94F31">
        <w:rPr>
          <w:rFonts w:cs="Times New Roman"/>
          <w:szCs w:val="28"/>
          <w:lang w:val="kk-KZ"/>
        </w:rPr>
        <w:t>Жобаның жүзеге асырылу барысы</w:t>
      </w:r>
      <w:r w:rsidR="00F94F31">
        <w:rPr>
          <w:rFonts w:cs="Times New Roman"/>
          <w:szCs w:val="28"/>
          <w:lang w:val="kk-KZ"/>
        </w:rPr>
        <w:t>:</w:t>
      </w:r>
    </w:p>
    <w:p w14:paraId="49BFFE82" w14:textId="2C263379" w:rsidR="00F94F31" w:rsidRPr="00F94F31" w:rsidRDefault="00904BFB" w:rsidP="009210CE">
      <w:pPr>
        <w:pStyle w:val="a6"/>
        <w:numPr>
          <w:ilvl w:val="0"/>
          <w:numId w:val="59"/>
        </w:numPr>
        <w:spacing w:after="0" w:line="240" w:lineRule="auto"/>
        <w:ind w:left="0" w:firstLine="567"/>
        <w:jc w:val="both"/>
        <w:rPr>
          <w:rFonts w:cs="Times New Roman"/>
          <w:szCs w:val="28"/>
          <w:lang w:val="kk-KZ"/>
        </w:rPr>
      </w:pPr>
      <w:r>
        <w:rPr>
          <w:rFonts w:cs="Times New Roman"/>
          <w:szCs w:val="28"/>
          <w:lang w:val="kk-KZ"/>
        </w:rPr>
        <w:t>2019-</w:t>
      </w:r>
      <w:r w:rsidR="00F94F31" w:rsidRPr="00F94F31">
        <w:rPr>
          <w:rFonts w:cs="Times New Roman"/>
          <w:szCs w:val="28"/>
          <w:lang w:val="kk-KZ"/>
        </w:rPr>
        <w:t>2021 жылдары бастапқы жұмыстар жүргізіліп, жол төсемі мен көпір, туннельдердің негізі қаланды.</w:t>
      </w:r>
    </w:p>
    <w:p w14:paraId="6593AE18" w14:textId="7C7E530E" w:rsidR="00F94F31" w:rsidRPr="00F94F31" w:rsidRDefault="00F94F31" w:rsidP="009210CE">
      <w:pPr>
        <w:pStyle w:val="a6"/>
        <w:numPr>
          <w:ilvl w:val="0"/>
          <w:numId w:val="59"/>
        </w:numPr>
        <w:spacing w:after="0" w:line="240" w:lineRule="auto"/>
        <w:ind w:left="0" w:firstLine="567"/>
        <w:jc w:val="both"/>
        <w:rPr>
          <w:rFonts w:cs="Times New Roman"/>
          <w:szCs w:val="28"/>
          <w:lang w:val="kk-KZ"/>
        </w:rPr>
      </w:pPr>
      <w:r w:rsidRPr="00F94F31">
        <w:rPr>
          <w:rFonts w:cs="Times New Roman"/>
          <w:szCs w:val="28"/>
          <w:lang w:val="kk-KZ"/>
        </w:rPr>
        <w:t>2022</w:t>
      </w:r>
      <w:r w:rsidR="00904BFB">
        <w:rPr>
          <w:rFonts w:cs="Times New Roman"/>
          <w:szCs w:val="28"/>
          <w:lang w:val="kk-KZ"/>
        </w:rPr>
        <w:t>-</w:t>
      </w:r>
      <w:r w:rsidRPr="00F94F31">
        <w:rPr>
          <w:rFonts w:cs="Times New Roman"/>
          <w:szCs w:val="28"/>
          <w:lang w:val="kk-KZ"/>
        </w:rPr>
        <w:t>2023 жылдары жолдың негізгі бөлігі аяқталып, көлік қозғалысы уақытша іске қосылды. Осы кезеңде айналма жолдар, жол айрықтары және қызмет көрсету инфрақұрылымы салынды.</w:t>
      </w:r>
    </w:p>
    <w:p w14:paraId="6D8ACBFF" w14:textId="77777777" w:rsidR="00F94F31" w:rsidRPr="00F94F31" w:rsidRDefault="00F94F31" w:rsidP="009210CE">
      <w:pPr>
        <w:pStyle w:val="a6"/>
        <w:numPr>
          <w:ilvl w:val="0"/>
          <w:numId w:val="59"/>
        </w:numPr>
        <w:spacing w:after="0" w:line="240" w:lineRule="auto"/>
        <w:ind w:left="0" w:firstLine="567"/>
        <w:jc w:val="both"/>
        <w:rPr>
          <w:rFonts w:cs="Times New Roman"/>
          <w:szCs w:val="28"/>
          <w:lang w:val="kk-KZ"/>
        </w:rPr>
      </w:pPr>
      <w:r w:rsidRPr="00F94F31">
        <w:rPr>
          <w:rFonts w:cs="Times New Roman"/>
          <w:szCs w:val="28"/>
          <w:lang w:val="kk-KZ"/>
        </w:rPr>
        <w:t>2023 жылдың маусымында негізгі бағыттар ашылып, жол қозғалысы пайдалануға берілді, бұл Алматы қаласының көлік жүктемесін айтарлықтай азайтты және экологиялық жағдайды жақсартты.</w:t>
      </w:r>
    </w:p>
    <w:p w14:paraId="226B0699" w14:textId="077CB72C" w:rsidR="00051C59" w:rsidRDefault="00F94F31" w:rsidP="009210CE">
      <w:pPr>
        <w:pStyle w:val="a6"/>
        <w:numPr>
          <w:ilvl w:val="0"/>
          <w:numId w:val="59"/>
        </w:numPr>
        <w:spacing w:after="0" w:line="240" w:lineRule="auto"/>
        <w:ind w:left="0" w:firstLine="567"/>
        <w:jc w:val="both"/>
        <w:rPr>
          <w:rFonts w:cs="Times New Roman"/>
          <w:szCs w:val="28"/>
          <w:lang w:val="kk-KZ"/>
        </w:rPr>
      </w:pPr>
      <w:r w:rsidRPr="00F94F31">
        <w:rPr>
          <w:rFonts w:cs="Times New Roman"/>
          <w:szCs w:val="28"/>
          <w:lang w:val="kk-KZ"/>
        </w:rPr>
        <w:t>2024 жылы жоба</w:t>
      </w:r>
      <w:r w:rsidR="00157260">
        <w:rPr>
          <w:rFonts w:cs="Times New Roman"/>
          <w:szCs w:val="28"/>
          <w:lang w:val="kk-KZ"/>
        </w:rPr>
        <w:t>ның</w:t>
      </w:r>
      <w:r w:rsidRPr="00F94F31">
        <w:rPr>
          <w:rFonts w:cs="Times New Roman"/>
          <w:szCs w:val="28"/>
          <w:lang w:val="kk-KZ"/>
        </w:rPr>
        <w:t xml:space="preserve"> соңғы кезеңі – жол сапасын жетілдіру, қосымша қауіпсіздік шараларын енгізу және сервистік инфрақұрылымды толық аяқтау жұмыстары жүргізіл</w:t>
      </w:r>
      <w:r w:rsidR="00157260">
        <w:rPr>
          <w:rFonts w:cs="Times New Roman"/>
          <w:szCs w:val="28"/>
          <w:lang w:val="kk-KZ"/>
        </w:rPr>
        <w:t>ді</w:t>
      </w:r>
      <w:r w:rsidRPr="00F94F31">
        <w:rPr>
          <w:rFonts w:cs="Times New Roman"/>
          <w:szCs w:val="28"/>
          <w:lang w:val="kk-KZ"/>
        </w:rPr>
        <w:t>.</w:t>
      </w:r>
    </w:p>
    <w:p w14:paraId="5B50B7C2" w14:textId="2DD6E4BB" w:rsidR="00EE0C72" w:rsidRPr="00EE0C72" w:rsidRDefault="00EE0C72" w:rsidP="00D84048">
      <w:pPr>
        <w:pStyle w:val="a6"/>
        <w:spacing w:after="0" w:line="240" w:lineRule="auto"/>
        <w:ind w:left="0" w:firstLine="567"/>
        <w:jc w:val="both"/>
        <w:rPr>
          <w:rFonts w:cs="Times New Roman"/>
          <w:szCs w:val="28"/>
          <w:lang w:val="kk-KZ"/>
        </w:rPr>
      </w:pPr>
      <w:r w:rsidRPr="00F94F31">
        <w:rPr>
          <w:rFonts w:cs="Times New Roman"/>
          <w:szCs w:val="28"/>
          <w:lang w:val="kk-KZ"/>
        </w:rPr>
        <w:t>Жобаның жалпы құны – 743 млн АҚШ доллары</w:t>
      </w:r>
      <w:r w:rsidR="00681B77" w:rsidRPr="00F94F31">
        <w:rPr>
          <w:rFonts w:cs="Times New Roman"/>
          <w:szCs w:val="28"/>
          <w:lang w:val="kk-KZ"/>
        </w:rPr>
        <w:t xml:space="preserve"> [148]</w:t>
      </w:r>
      <w:r w:rsidRPr="00F94F31">
        <w:rPr>
          <w:rFonts w:cs="Times New Roman"/>
          <w:szCs w:val="28"/>
          <w:lang w:val="kk-KZ"/>
        </w:rPr>
        <w:t>. Концессионерлер, яғни түрік-корей консорциумы, 160 млн АҚШ долларын өз қаражаттарынан салады. Қалған бөлігі жобаға қатысушы банктердің қарыз қаражаты есебінен қамтамасыз етіледі. Бұл банктерге Еуразиялық даму банкі, Еуропалық қайта құру және даму банкі (ЕҚҚДБ), Ислам даму банкі кіреді.</w:t>
      </w:r>
      <w:r w:rsidR="00D84048">
        <w:rPr>
          <w:rFonts w:cs="Times New Roman"/>
          <w:szCs w:val="28"/>
          <w:lang w:val="kk-KZ"/>
        </w:rPr>
        <w:t xml:space="preserve"> </w:t>
      </w:r>
      <w:r w:rsidRPr="00EE0C72">
        <w:rPr>
          <w:rFonts w:cs="Times New Roman"/>
          <w:szCs w:val="28"/>
          <w:lang w:val="kk-KZ"/>
        </w:rPr>
        <w:t>Қарыз қаражатының жалпы сомасы 585 млн АҚШ долларын құрайды, ол келесі бөліністерден тұрады:</w:t>
      </w:r>
    </w:p>
    <w:p w14:paraId="637DE471" w14:textId="77777777" w:rsidR="00EE0C72" w:rsidRDefault="00EE0C72" w:rsidP="00807B82">
      <w:pPr>
        <w:pStyle w:val="a6"/>
        <w:numPr>
          <w:ilvl w:val="0"/>
          <w:numId w:val="10"/>
        </w:numPr>
        <w:spacing w:after="0" w:line="240" w:lineRule="auto"/>
        <w:ind w:left="0" w:firstLine="567"/>
        <w:jc w:val="both"/>
        <w:rPr>
          <w:rFonts w:cs="Times New Roman"/>
          <w:szCs w:val="28"/>
          <w:lang w:val="kk-KZ"/>
        </w:rPr>
      </w:pPr>
      <w:r w:rsidRPr="00EE0C72">
        <w:rPr>
          <w:rFonts w:cs="Times New Roman"/>
          <w:szCs w:val="28"/>
          <w:lang w:val="kk-KZ"/>
        </w:rPr>
        <w:t>А несиесі: 225 млн АҚШ доллары (190 млн евро), Еуропалық қайта құру және даму банкі арқылы қаржыландырылған.</w:t>
      </w:r>
    </w:p>
    <w:p w14:paraId="524E8299" w14:textId="6EB53CCD" w:rsidR="00EE0C72" w:rsidRPr="00496C81" w:rsidRDefault="00EE0C72" w:rsidP="00807B82">
      <w:pPr>
        <w:pStyle w:val="a6"/>
        <w:numPr>
          <w:ilvl w:val="0"/>
          <w:numId w:val="10"/>
        </w:numPr>
        <w:spacing w:after="0" w:line="240" w:lineRule="auto"/>
        <w:ind w:left="0" w:firstLine="567"/>
        <w:jc w:val="both"/>
        <w:rPr>
          <w:rFonts w:cs="Times New Roman"/>
          <w:szCs w:val="28"/>
          <w:lang w:val="kk-KZ"/>
        </w:rPr>
      </w:pPr>
      <w:r w:rsidRPr="00EE0C72">
        <w:rPr>
          <w:rFonts w:cs="Times New Roman"/>
          <w:szCs w:val="28"/>
          <w:lang w:val="kk-KZ"/>
        </w:rPr>
        <w:lastRenderedPageBreak/>
        <w:t>В несиесі: Банктер синдикаты арқылы ұсынылған, оның ішінде:</w:t>
      </w:r>
      <w:r w:rsidR="00496C81">
        <w:rPr>
          <w:rFonts w:cs="Times New Roman"/>
          <w:szCs w:val="28"/>
          <w:lang w:val="kk-KZ"/>
        </w:rPr>
        <w:t xml:space="preserve"> </w:t>
      </w:r>
      <w:r w:rsidRPr="00496C81">
        <w:rPr>
          <w:rFonts w:cs="Times New Roman"/>
          <w:szCs w:val="28"/>
          <w:lang w:val="kk-KZ"/>
        </w:rPr>
        <w:t>Қытай Банкі – 100 млн АҚШ доллары</w:t>
      </w:r>
      <w:r w:rsidR="00496C81">
        <w:rPr>
          <w:rFonts w:cs="Times New Roman"/>
          <w:szCs w:val="28"/>
          <w:lang w:val="kk-KZ"/>
        </w:rPr>
        <w:t xml:space="preserve">; </w:t>
      </w:r>
      <w:r w:rsidRPr="00496C81">
        <w:rPr>
          <w:rFonts w:cs="Times New Roman"/>
          <w:szCs w:val="28"/>
          <w:lang w:val="kk-KZ"/>
        </w:rPr>
        <w:t>PGGM – 25 млн АҚШ доллары.</w:t>
      </w:r>
    </w:p>
    <w:p w14:paraId="0DD967D8" w14:textId="07BBAAEF" w:rsidR="00EE0C72" w:rsidRPr="00496C81" w:rsidRDefault="00EE0C72" w:rsidP="00807B82">
      <w:pPr>
        <w:numPr>
          <w:ilvl w:val="0"/>
          <w:numId w:val="10"/>
        </w:numPr>
        <w:spacing w:after="0" w:line="240" w:lineRule="auto"/>
        <w:ind w:left="0" w:firstLine="567"/>
        <w:jc w:val="both"/>
        <w:rPr>
          <w:rFonts w:cs="Times New Roman"/>
          <w:szCs w:val="28"/>
          <w:lang w:val="kk-KZ"/>
        </w:rPr>
      </w:pPr>
      <w:r w:rsidRPr="00EE0C72">
        <w:rPr>
          <w:rFonts w:cs="Times New Roman"/>
          <w:szCs w:val="28"/>
          <w:lang w:val="kk-KZ"/>
        </w:rPr>
        <w:t>Қосымша несие желілері:</w:t>
      </w:r>
      <w:r w:rsidR="00496C81">
        <w:rPr>
          <w:rFonts w:cs="Times New Roman"/>
          <w:szCs w:val="28"/>
          <w:lang w:val="kk-KZ"/>
        </w:rPr>
        <w:t xml:space="preserve"> </w:t>
      </w:r>
      <w:r w:rsidRPr="00496C81">
        <w:rPr>
          <w:rFonts w:cs="Times New Roman"/>
          <w:szCs w:val="28"/>
          <w:lang w:val="kk-KZ"/>
        </w:rPr>
        <w:t xml:space="preserve">Еуразиялық даму банкі – 135 </w:t>
      </w:r>
      <w:r w:rsidR="004C6F86">
        <w:rPr>
          <w:rFonts w:cs="Times New Roman"/>
          <w:szCs w:val="28"/>
          <w:lang w:val="kk-KZ"/>
        </w:rPr>
        <w:t>млн</w:t>
      </w:r>
      <w:r w:rsidRPr="00496C81">
        <w:rPr>
          <w:rFonts w:cs="Times New Roman"/>
          <w:szCs w:val="28"/>
          <w:lang w:val="kk-KZ"/>
        </w:rPr>
        <w:t xml:space="preserve"> </w:t>
      </w:r>
      <w:r w:rsidR="004C6F86">
        <w:rPr>
          <w:rFonts w:cs="Times New Roman"/>
          <w:szCs w:val="28"/>
          <w:lang w:val="kk-KZ"/>
        </w:rPr>
        <w:t>АҚШ</w:t>
      </w:r>
      <w:r w:rsidRPr="00496C81">
        <w:rPr>
          <w:rFonts w:cs="Times New Roman"/>
          <w:szCs w:val="28"/>
          <w:lang w:val="kk-KZ"/>
        </w:rPr>
        <w:t xml:space="preserve"> </w:t>
      </w:r>
      <w:r w:rsidR="004C6F86">
        <w:rPr>
          <w:rFonts w:cs="Times New Roman"/>
          <w:szCs w:val="28"/>
          <w:lang w:val="kk-KZ"/>
        </w:rPr>
        <w:t>доллары</w:t>
      </w:r>
      <w:r w:rsidR="00496C81">
        <w:rPr>
          <w:rFonts w:cs="Times New Roman"/>
          <w:szCs w:val="28"/>
          <w:lang w:val="kk-KZ"/>
        </w:rPr>
        <w:t xml:space="preserve">; </w:t>
      </w:r>
      <w:r w:rsidR="004C6F86">
        <w:rPr>
          <w:rFonts w:cs="Times New Roman"/>
          <w:szCs w:val="28"/>
          <w:lang w:val="kk-KZ"/>
        </w:rPr>
        <w:t>Ислам</w:t>
      </w:r>
      <w:r w:rsidRPr="00496C81">
        <w:rPr>
          <w:rFonts w:cs="Times New Roman"/>
          <w:szCs w:val="28"/>
          <w:lang w:val="kk-KZ"/>
        </w:rPr>
        <w:t xml:space="preserve"> </w:t>
      </w:r>
      <w:r w:rsidR="004C6F86">
        <w:rPr>
          <w:rFonts w:cs="Times New Roman"/>
          <w:szCs w:val="28"/>
          <w:lang w:val="kk-KZ"/>
        </w:rPr>
        <w:t>даму</w:t>
      </w:r>
      <w:r w:rsidRPr="00496C81">
        <w:rPr>
          <w:rFonts w:cs="Times New Roman"/>
          <w:szCs w:val="28"/>
          <w:lang w:val="kk-KZ"/>
        </w:rPr>
        <w:t xml:space="preserve"> </w:t>
      </w:r>
      <w:r w:rsidR="004C6F86">
        <w:rPr>
          <w:rFonts w:cs="Times New Roman"/>
          <w:szCs w:val="28"/>
          <w:lang w:val="kk-KZ"/>
        </w:rPr>
        <w:t>банкі</w:t>
      </w:r>
      <w:r w:rsidRPr="00496C81">
        <w:rPr>
          <w:rFonts w:cs="Times New Roman"/>
          <w:szCs w:val="28"/>
          <w:lang w:val="kk-KZ"/>
        </w:rPr>
        <w:t xml:space="preserve"> – 100 </w:t>
      </w:r>
      <w:r w:rsidR="004C6F86">
        <w:rPr>
          <w:rFonts w:cs="Times New Roman"/>
          <w:szCs w:val="28"/>
          <w:lang w:val="kk-KZ"/>
        </w:rPr>
        <w:t>млн</w:t>
      </w:r>
      <w:r w:rsidRPr="00496C81">
        <w:rPr>
          <w:rFonts w:cs="Times New Roman"/>
          <w:szCs w:val="28"/>
          <w:lang w:val="kk-KZ"/>
        </w:rPr>
        <w:t xml:space="preserve"> </w:t>
      </w:r>
      <w:r w:rsidR="004C6F86">
        <w:rPr>
          <w:rFonts w:cs="Times New Roman"/>
          <w:szCs w:val="28"/>
          <w:lang w:val="kk-KZ"/>
        </w:rPr>
        <w:t>АҚШ</w:t>
      </w:r>
      <w:r w:rsidRPr="00496C81">
        <w:rPr>
          <w:rFonts w:cs="Times New Roman"/>
          <w:szCs w:val="28"/>
          <w:lang w:val="kk-KZ"/>
        </w:rPr>
        <w:t xml:space="preserve"> </w:t>
      </w:r>
      <w:r w:rsidR="004C6F86">
        <w:rPr>
          <w:rFonts w:cs="Times New Roman"/>
          <w:szCs w:val="28"/>
          <w:lang w:val="kk-KZ"/>
        </w:rPr>
        <w:t>доллары</w:t>
      </w:r>
      <w:r w:rsidRPr="00496C81">
        <w:rPr>
          <w:rFonts w:cs="Times New Roman"/>
          <w:szCs w:val="28"/>
          <w:lang w:val="kk-KZ"/>
        </w:rPr>
        <w:t>.</w:t>
      </w:r>
    </w:p>
    <w:p w14:paraId="5006E28C" w14:textId="1D68E8F6" w:rsidR="00DF7A05" w:rsidRPr="00496C81" w:rsidRDefault="00DF7A05" w:rsidP="007F14A8">
      <w:pPr>
        <w:spacing w:after="0" w:line="240" w:lineRule="auto"/>
        <w:ind w:firstLine="567"/>
        <w:jc w:val="both"/>
        <w:rPr>
          <w:rFonts w:eastAsia="Times New Roman" w:cs="Times New Roman"/>
          <w:color w:val="333333"/>
          <w:szCs w:val="28"/>
          <w:lang w:val="kk-KZ" w:eastAsia="ru-RU"/>
        </w:rPr>
      </w:pPr>
      <w:r w:rsidRPr="00DF7A05">
        <w:rPr>
          <w:rFonts w:eastAsia="Times New Roman" w:cs="Times New Roman"/>
          <w:color w:val="333333"/>
          <w:szCs w:val="28"/>
          <w:lang w:val="kk-KZ" w:eastAsia="ru-RU"/>
        </w:rPr>
        <w:t>Бұл деректер БАКАД құрылысын Қазақстан тарихындағы ең ірі инфрақұрылымдық жоба ретінде көрсетеді. Жалпы құны 743 млн АҚШ долларын құрайтын жоба аясында 543 млн АҚШ доллары құрылыс-монтаж жұмыстарына, жобалауға және материалдарды сатып алуға жұмсалған.</w:t>
      </w:r>
      <w:r w:rsidR="00D84048">
        <w:rPr>
          <w:rFonts w:eastAsia="Times New Roman" w:cs="Times New Roman"/>
          <w:color w:val="333333"/>
          <w:szCs w:val="28"/>
          <w:lang w:val="kk-KZ" w:eastAsia="ru-RU"/>
        </w:rPr>
        <w:t xml:space="preserve"> </w:t>
      </w:r>
      <w:r w:rsidR="00BF5D3F">
        <w:rPr>
          <w:rFonts w:eastAsia="Times New Roman" w:cs="Times New Roman"/>
          <w:color w:val="333333"/>
          <w:szCs w:val="28"/>
          <w:lang w:val="kk-KZ" w:eastAsia="ru-RU"/>
        </w:rPr>
        <w:t>Қазақстан</w:t>
      </w:r>
      <w:r w:rsidRPr="00DF7A05">
        <w:rPr>
          <w:rFonts w:eastAsia="Times New Roman" w:cs="Times New Roman"/>
          <w:color w:val="333333"/>
          <w:szCs w:val="28"/>
          <w:lang w:val="kk-KZ" w:eastAsia="ru-RU"/>
        </w:rPr>
        <w:t xml:space="preserve"> </w:t>
      </w:r>
      <w:r w:rsidR="00BF5D3F">
        <w:rPr>
          <w:rFonts w:eastAsia="Times New Roman" w:cs="Times New Roman"/>
          <w:color w:val="333333"/>
          <w:szCs w:val="28"/>
          <w:lang w:val="kk-KZ" w:eastAsia="ru-RU"/>
        </w:rPr>
        <w:t xml:space="preserve">Республикасы Үкіметінің </w:t>
      </w:r>
      <w:r w:rsidR="00BF5D3F" w:rsidRPr="00BF5D3F">
        <w:rPr>
          <w:rFonts w:eastAsia="Times New Roman" w:cs="Times New Roman"/>
          <w:color w:val="333333"/>
          <w:szCs w:val="28"/>
          <w:lang w:val="kk-KZ" w:eastAsia="ru-RU"/>
        </w:rPr>
        <w:t xml:space="preserve"> </w:t>
      </w:r>
      <w:r w:rsidR="00BF5D3F">
        <w:rPr>
          <w:rFonts w:eastAsia="Times New Roman" w:cs="Times New Roman"/>
          <w:color w:val="333333"/>
          <w:szCs w:val="28"/>
          <w:lang w:val="kk-KZ" w:eastAsia="ru-RU"/>
        </w:rPr>
        <w:t>2018 жылғы</w:t>
      </w:r>
      <w:r w:rsidRPr="00DF7A05">
        <w:rPr>
          <w:rFonts w:eastAsia="Times New Roman" w:cs="Times New Roman"/>
          <w:color w:val="333333"/>
          <w:szCs w:val="28"/>
          <w:lang w:val="kk-KZ" w:eastAsia="ru-RU"/>
        </w:rPr>
        <w:t xml:space="preserve"> </w:t>
      </w:r>
      <w:r w:rsidR="00BF5D3F" w:rsidRPr="00BF5D3F">
        <w:rPr>
          <w:rFonts w:eastAsia="Times New Roman" w:cs="Times New Roman"/>
          <w:color w:val="333333"/>
          <w:szCs w:val="28"/>
          <w:lang w:val="kk-KZ" w:eastAsia="ru-RU"/>
        </w:rPr>
        <w:t>6</w:t>
      </w:r>
      <w:r w:rsidR="00BF5D3F">
        <w:rPr>
          <w:rFonts w:eastAsia="Times New Roman" w:cs="Times New Roman"/>
          <w:color w:val="333333"/>
          <w:szCs w:val="28"/>
          <w:lang w:val="kk-KZ" w:eastAsia="ru-RU"/>
        </w:rPr>
        <w:t xml:space="preserve"> ақпандағы</w:t>
      </w:r>
      <w:r w:rsidRPr="00DF7A05">
        <w:rPr>
          <w:rFonts w:eastAsia="Times New Roman" w:cs="Times New Roman"/>
          <w:color w:val="333333"/>
          <w:szCs w:val="28"/>
          <w:lang w:val="kk-KZ" w:eastAsia="ru-RU"/>
        </w:rPr>
        <w:t xml:space="preserve"> </w:t>
      </w:r>
      <w:r w:rsidR="00BF5D3F">
        <w:rPr>
          <w:rFonts w:eastAsia="Times New Roman" w:cs="Times New Roman"/>
          <w:color w:val="333333"/>
          <w:szCs w:val="28"/>
          <w:lang w:val="kk-KZ" w:eastAsia="ru-RU"/>
        </w:rPr>
        <w:t>№41</w:t>
      </w:r>
      <w:r w:rsidRPr="00DF7A05">
        <w:rPr>
          <w:rFonts w:eastAsia="Times New Roman" w:cs="Times New Roman"/>
          <w:color w:val="333333"/>
          <w:szCs w:val="28"/>
          <w:lang w:val="kk-KZ" w:eastAsia="ru-RU"/>
        </w:rPr>
        <w:t xml:space="preserve"> </w:t>
      </w:r>
      <w:r w:rsidR="00BF5D3F">
        <w:rPr>
          <w:rFonts w:eastAsia="Times New Roman" w:cs="Times New Roman"/>
          <w:color w:val="333333"/>
          <w:szCs w:val="28"/>
          <w:lang w:val="kk-KZ" w:eastAsia="ru-RU"/>
        </w:rPr>
        <w:t xml:space="preserve">қаулысына </w:t>
      </w:r>
      <w:r w:rsidRPr="00DF7A05">
        <w:rPr>
          <w:rFonts w:eastAsia="Times New Roman" w:cs="Times New Roman"/>
          <w:color w:val="333333"/>
          <w:szCs w:val="28"/>
          <w:lang w:val="kk-KZ" w:eastAsia="ru-RU"/>
        </w:rPr>
        <w:t>сәйкес, «</w:t>
      </w:r>
      <w:r w:rsidR="00BF5D3F">
        <w:rPr>
          <w:rFonts w:eastAsia="Times New Roman" w:cs="Times New Roman"/>
          <w:color w:val="333333"/>
          <w:szCs w:val="28"/>
          <w:lang w:val="kk-KZ" w:eastAsia="ru-RU"/>
        </w:rPr>
        <w:t>Қазақстан Республикасы Үкіметінің</w:t>
      </w:r>
      <w:r w:rsidRPr="00DF7A05">
        <w:rPr>
          <w:rFonts w:eastAsia="Times New Roman" w:cs="Times New Roman"/>
          <w:color w:val="333333"/>
          <w:szCs w:val="28"/>
          <w:lang w:val="kk-KZ" w:eastAsia="ru-RU"/>
        </w:rPr>
        <w:t xml:space="preserve"> концессиялық жоба бойынша </w:t>
      </w:r>
      <w:r w:rsidR="00BF5D3F">
        <w:rPr>
          <w:rFonts w:eastAsia="Times New Roman" w:cs="Times New Roman"/>
          <w:color w:val="333333"/>
          <w:szCs w:val="28"/>
          <w:lang w:val="kk-KZ" w:eastAsia="ru-RU"/>
        </w:rPr>
        <w:t>мемлекеттік концессиялық</w:t>
      </w:r>
      <w:r w:rsidRPr="00DF7A05">
        <w:rPr>
          <w:rFonts w:eastAsia="Times New Roman" w:cs="Times New Roman"/>
          <w:color w:val="333333"/>
          <w:szCs w:val="28"/>
          <w:lang w:val="kk-KZ" w:eastAsia="ru-RU"/>
        </w:rPr>
        <w:t xml:space="preserve"> міндеттемелерді қабылдау мәселелері туралы</w:t>
      </w:r>
      <w:r w:rsidRPr="007D46E3">
        <w:rPr>
          <w:rFonts w:eastAsia="Times New Roman" w:cs="Times New Roman"/>
          <w:szCs w:val="28"/>
          <w:lang w:val="kk-KZ" w:eastAsia="ru-RU"/>
        </w:rPr>
        <w:t>»</w:t>
      </w:r>
      <w:r w:rsidR="007D46E3" w:rsidRPr="007D46E3">
        <w:rPr>
          <w:rFonts w:eastAsia="Times New Roman" w:cs="Times New Roman"/>
          <w:szCs w:val="28"/>
          <w:lang w:val="kk-KZ" w:eastAsia="ru-RU"/>
        </w:rPr>
        <w:t xml:space="preserve"> </w:t>
      </w:r>
      <w:r w:rsidR="00694DBB" w:rsidRPr="007D46E3">
        <w:rPr>
          <w:rFonts w:cs="Times New Roman"/>
          <w:szCs w:val="28"/>
          <w:lang w:val="kk-KZ"/>
        </w:rPr>
        <w:t>[</w:t>
      </w:r>
      <w:r w:rsidR="007D46E3" w:rsidRPr="007D46E3">
        <w:rPr>
          <w:rFonts w:cs="Times New Roman"/>
          <w:bCs/>
          <w:szCs w:val="28"/>
          <w:lang w:val="kk-KZ"/>
        </w:rPr>
        <w:t>149</w:t>
      </w:r>
      <w:r w:rsidR="00694DBB" w:rsidRPr="007D46E3">
        <w:rPr>
          <w:rFonts w:cs="Times New Roman"/>
          <w:szCs w:val="28"/>
          <w:lang w:val="kk-KZ"/>
        </w:rPr>
        <w:t xml:space="preserve">] </w:t>
      </w:r>
      <w:r w:rsidRPr="00DF7A05">
        <w:rPr>
          <w:szCs w:val="28"/>
          <w:lang w:val="kk-KZ"/>
        </w:rPr>
        <w:t>концессиялық шарттың талаптарына сәйкес (валюталық айырма және қолжетімділік төлемін түзету ескерілмеген) қолжетімділік төлемінің базалық жалпы сомасы 510 967 321 мың теңгені құрайды. Оның ішінде:</w:t>
      </w:r>
      <w:r w:rsidR="00496C81">
        <w:rPr>
          <w:rFonts w:eastAsia="Times New Roman" w:cs="Times New Roman"/>
          <w:color w:val="333333"/>
          <w:szCs w:val="28"/>
          <w:lang w:val="kk-KZ" w:eastAsia="ru-RU"/>
        </w:rPr>
        <w:t xml:space="preserve"> и</w:t>
      </w:r>
      <w:r w:rsidRPr="00496C81">
        <w:rPr>
          <w:rFonts w:cs="Times New Roman"/>
          <w:szCs w:val="28"/>
          <w:lang w:val="kk-KZ"/>
        </w:rPr>
        <w:t xml:space="preserve">нвестициялық шығындарды өтеу – </w:t>
      </w:r>
      <w:r w:rsidR="00927777">
        <w:rPr>
          <w:rFonts w:cs="Times New Roman"/>
          <w:szCs w:val="28"/>
          <w:lang w:val="kk-KZ"/>
        </w:rPr>
        <w:t>176</w:t>
      </w:r>
      <w:r w:rsidRPr="00496C81">
        <w:rPr>
          <w:rFonts w:cs="Times New Roman"/>
          <w:szCs w:val="28"/>
          <w:lang w:val="kk-KZ"/>
        </w:rPr>
        <w:t xml:space="preserve"> </w:t>
      </w:r>
      <w:r w:rsidR="00927777">
        <w:rPr>
          <w:rFonts w:cs="Times New Roman"/>
          <w:szCs w:val="28"/>
          <w:lang w:val="kk-KZ"/>
        </w:rPr>
        <w:t>724</w:t>
      </w:r>
      <w:r w:rsidRPr="00496C81">
        <w:rPr>
          <w:rFonts w:cs="Times New Roman"/>
          <w:szCs w:val="28"/>
          <w:lang w:val="kk-KZ"/>
        </w:rPr>
        <w:t xml:space="preserve"> </w:t>
      </w:r>
      <w:r w:rsidR="00927777">
        <w:rPr>
          <w:rFonts w:cs="Times New Roman"/>
          <w:szCs w:val="28"/>
          <w:lang w:val="kk-KZ"/>
        </w:rPr>
        <w:t>305</w:t>
      </w:r>
      <w:r w:rsidRPr="00496C81">
        <w:rPr>
          <w:rFonts w:cs="Times New Roman"/>
          <w:szCs w:val="28"/>
          <w:lang w:val="kk-KZ"/>
        </w:rPr>
        <w:t xml:space="preserve"> </w:t>
      </w:r>
      <w:r w:rsidR="00927777">
        <w:rPr>
          <w:rFonts w:cs="Times New Roman"/>
          <w:szCs w:val="28"/>
          <w:lang w:val="kk-KZ"/>
        </w:rPr>
        <w:t>мың теңге</w:t>
      </w:r>
      <w:r w:rsidRPr="00496C81">
        <w:rPr>
          <w:rFonts w:cs="Times New Roman"/>
          <w:szCs w:val="28"/>
          <w:lang w:val="kk-KZ"/>
        </w:rPr>
        <w:t>;</w:t>
      </w:r>
      <w:r w:rsidR="00496C81">
        <w:rPr>
          <w:rFonts w:eastAsia="Times New Roman" w:cs="Times New Roman"/>
          <w:color w:val="333333"/>
          <w:szCs w:val="28"/>
          <w:lang w:val="kk-KZ" w:eastAsia="ru-RU"/>
        </w:rPr>
        <w:t xml:space="preserve"> п</w:t>
      </w:r>
      <w:r w:rsidR="00927777">
        <w:rPr>
          <w:rFonts w:cs="Times New Roman"/>
          <w:szCs w:val="28"/>
          <w:lang w:val="kk-KZ"/>
        </w:rPr>
        <w:t>айдалану</w:t>
      </w:r>
      <w:r w:rsidRPr="00496C81">
        <w:rPr>
          <w:rFonts w:cs="Times New Roman"/>
          <w:szCs w:val="28"/>
          <w:lang w:val="kk-KZ"/>
        </w:rPr>
        <w:t xml:space="preserve"> </w:t>
      </w:r>
      <w:r w:rsidR="00927777">
        <w:rPr>
          <w:rFonts w:cs="Times New Roman"/>
          <w:szCs w:val="28"/>
          <w:lang w:val="kk-KZ"/>
        </w:rPr>
        <w:t>шығындарын өтеу</w:t>
      </w:r>
      <w:r w:rsidRPr="00496C81">
        <w:rPr>
          <w:rFonts w:cs="Times New Roman"/>
          <w:szCs w:val="28"/>
          <w:lang w:val="kk-KZ"/>
        </w:rPr>
        <w:t xml:space="preserve"> – </w:t>
      </w:r>
      <w:r w:rsidR="00927777">
        <w:rPr>
          <w:rFonts w:cs="Times New Roman"/>
          <w:szCs w:val="28"/>
          <w:lang w:val="kk-KZ"/>
        </w:rPr>
        <w:t>28</w:t>
      </w:r>
      <w:r w:rsidRPr="00496C81">
        <w:rPr>
          <w:rFonts w:cs="Times New Roman"/>
          <w:szCs w:val="28"/>
          <w:lang w:val="kk-KZ"/>
        </w:rPr>
        <w:t xml:space="preserve"> </w:t>
      </w:r>
      <w:r w:rsidR="00927777">
        <w:rPr>
          <w:rFonts w:cs="Times New Roman"/>
          <w:szCs w:val="28"/>
          <w:lang w:val="kk-KZ"/>
        </w:rPr>
        <w:t>031</w:t>
      </w:r>
      <w:r w:rsidRPr="00496C81">
        <w:rPr>
          <w:rFonts w:cs="Times New Roman"/>
          <w:szCs w:val="28"/>
          <w:lang w:val="kk-KZ"/>
        </w:rPr>
        <w:t xml:space="preserve"> </w:t>
      </w:r>
      <w:r w:rsidR="00927777">
        <w:rPr>
          <w:rFonts w:cs="Times New Roman"/>
          <w:szCs w:val="28"/>
          <w:lang w:val="kk-KZ"/>
        </w:rPr>
        <w:t>259</w:t>
      </w:r>
      <w:r w:rsidRPr="00496C81">
        <w:rPr>
          <w:rFonts w:cs="Times New Roman"/>
          <w:szCs w:val="28"/>
          <w:lang w:val="kk-KZ"/>
        </w:rPr>
        <w:t xml:space="preserve"> </w:t>
      </w:r>
      <w:r w:rsidR="00927777">
        <w:rPr>
          <w:rFonts w:cs="Times New Roman"/>
          <w:szCs w:val="28"/>
          <w:lang w:val="kk-KZ"/>
        </w:rPr>
        <w:t>мың теңге</w:t>
      </w:r>
      <w:r w:rsidRPr="00496C81">
        <w:rPr>
          <w:rFonts w:cs="Times New Roman"/>
          <w:szCs w:val="28"/>
          <w:lang w:val="kk-KZ"/>
        </w:rPr>
        <w:t>;</w:t>
      </w:r>
      <w:r w:rsidR="00496C81">
        <w:rPr>
          <w:rFonts w:eastAsia="Times New Roman" w:cs="Times New Roman"/>
          <w:color w:val="333333"/>
          <w:szCs w:val="28"/>
          <w:lang w:val="kk-KZ" w:eastAsia="ru-RU"/>
        </w:rPr>
        <w:t xml:space="preserve"> </w:t>
      </w:r>
      <w:r w:rsidR="00927777">
        <w:rPr>
          <w:rFonts w:eastAsia="Times New Roman" w:cs="Times New Roman"/>
          <w:color w:val="333333"/>
          <w:szCs w:val="28"/>
          <w:lang w:val="kk-KZ" w:eastAsia="ru-RU"/>
        </w:rPr>
        <w:t>басқару</w:t>
      </w:r>
      <w:r w:rsidRPr="00496C81">
        <w:rPr>
          <w:rFonts w:cs="Times New Roman"/>
          <w:szCs w:val="28"/>
          <w:lang w:val="kk-KZ"/>
        </w:rPr>
        <w:t xml:space="preserve"> үшін сыйақы – </w:t>
      </w:r>
      <w:r w:rsidR="00927777">
        <w:rPr>
          <w:rFonts w:cs="Times New Roman"/>
          <w:szCs w:val="28"/>
          <w:lang w:val="kk-KZ"/>
        </w:rPr>
        <w:t>306</w:t>
      </w:r>
      <w:r w:rsidRPr="00496C81">
        <w:rPr>
          <w:rFonts w:cs="Times New Roman"/>
          <w:szCs w:val="28"/>
          <w:lang w:val="kk-KZ"/>
        </w:rPr>
        <w:t xml:space="preserve"> </w:t>
      </w:r>
      <w:r w:rsidR="00927777">
        <w:rPr>
          <w:rFonts w:cs="Times New Roman"/>
          <w:szCs w:val="28"/>
          <w:lang w:val="kk-KZ"/>
        </w:rPr>
        <w:t>211</w:t>
      </w:r>
      <w:r w:rsidRPr="00496C81">
        <w:rPr>
          <w:rFonts w:cs="Times New Roman"/>
          <w:szCs w:val="28"/>
          <w:lang w:val="kk-KZ"/>
        </w:rPr>
        <w:t xml:space="preserve"> </w:t>
      </w:r>
      <w:r w:rsidR="00927777">
        <w:rPr>
          <w:rFonts w:cs="Times New Roman"/>
          <w:szCs w:val="28"/>
          <w:lang w:val="kk-KZ"/>
        </w:rPr>
        <w:t>758</w:t>
      </w:r>
      <w:r w:rsidRPr="00496C81">
        <w:rPr>
          <w:rFonts w:cs="Times New Roman"/>
          <w:szCs w:val="28"/>
          <w:lang w:val="kk-KZ"/>
        </w:rPr>
        <w:t xml:space="preserve"> мың теңге.</w:t>
      </w:r>
    </w:p>
    <w:p w14:paraId="1A1ED15B" w14:textId="0EF3E00C" w:rsidR="007471A7" w:rsidRPr="0073386F" w:rsidRDefault="007471A7" w:rsidP="007F14A8">
      <w:pPr>
        <w:spacing w:after="0" w:line="240" w:lineRule="auto"/>
        <w:ind w:firstLine="567"/>
        <w:jc w:val="both"/>
        <w:rPr>
          <w:rFonts w:eastAsia="Times New Roman" w:cs="Times New Roman"/>
          <w:szCs w:val="28"/>
          <w:lang w:val="kk-KZ" w:eastAsia="kk-KZ"/>
        </w:rPr>
      </w:pPr>
      <w:r w:rsidRPr="0073386F">
        <w:rPr>
          <w:rFonts w:eastAsia="Times New Roman" w:cs="Times New Roman"/>
          <w:szCs w:val="28"/>
          <w:lang w:val="kk-KZ" w:eastAsia="kk-KZ"/>
        </w:rPr>
        <w:t xml:space="preserve">Жалпы алғанда, Қазақстан Республикасы Үкіметінің концессиялық жоба бойынша қабылдаған мемлекеттік міндеттемелерінің көлемі жылдар бойынша төмендегі кестеде </w:t>
      </w:r>
      <w:r w:rsidR="00153C91">
        <w:rPr>
          <w:rFonts w:eastAsia="Times New Roman" w:cs="Times New Roman"/>
          <w:szCs w:val="28"/>
          <w:lang w:val="kk-KZ" w:eastAsia="kk-KZ"/>
        </w:rPr>
        <w:t>(кесте</w:t>
      </w:r>
      <w:r w:rsidR="00252CB1">
        <w:rPr>
          <w:rFonts w:eastAsia="Times New Roman" w:cs="Times New Roman"/>
          <w:szCs w:val="28"/>
          <w:lang w:val="kk-KZ" w:eastAsia="kk-KZ"/>
        </w:rPr>
        <w:t xml:space="preserve"> 27</w:t>
      </w:r>
      <w:r w:rsidR="00153C91">
        <w:rPr>
          <w:rFonts w:eastAsia="Times New Roman" w:cs="Times New Roman"/>
          <w:szCs w:val="28"/>
          <w:lang w:val="kk-KZ" w:eastAsia="kk-KZ"/>
        </w:rPr>
        <w:t xml:space="preserve">) </w:t>
      </w:r>
      <w:r w:rsidRPr="0073386F">
        <w:rPr>
          <w:rFonts w:eastAsia="Times New Roman" w:cs="Times New Roman"/>
          <w:szCs w:val="28"/>
          <w:lang w:val="kk-KZ" w:eastAsia="kk-KZ"/>
        </w:rPr>
        <w:t>көрсетілген:</w:t>
      </w:r>
    </w:p>
    <w:p w14:paraId="2B52621B" w14:textId="77777777" w:rsidR="007471A7" w:rsidRPr="00DE4767" w:rsidRDefault="007471A7" w:rsidP="00FC7480">
      <w:pPr>
        <w:spacing w:after="0" w:line="240" w:lineRule="auto"/>
        <w:jc w:val="both"/>
        <w:rPr>
          <w:rFonts w:cs="Times New Roman"/>
          <w:szCs w:val="28"/>
          <w:lang w:val="kk-KZ"/>
        </w:rPr>
      </w:pPr>
    </w:p>
    <w:p w14:paraId="128A7BAE" w14:textId="03000592" w:rsidR="007471A7" w:rsidRDefault="007471A7" w:rsidP="00252CB1">
      <w:pPr>
        <w:spacing w:after="0" w:line="240" w:lineRule="auto"/>
        <w:jc w:val="both"/>
        <w:rPr>
          <w:rFonts w:cs="Times New Roman"/>
          <w:szCs w:val="28"/>
          <w:lang w:val="kk-KZ"/>
        </w:rPr>
      </w:pPr>
      <w:r w:rsidRPr="00DE4767">
        <w:rPr>
          <w:rFonts w:cs="Times New Roman"/>
          <w:szCs w:val="28"/>
          <w:lang w:val="kk-KZ"/>
        </w:rPr>
        <w:t>Кесте</w:t>
      </w:r>
      <w:r w:rsidRPr="000368C2">
        <w:rPr>
          <w:rFonts w:cs="Times New Roman"/>
          <w:szCs w:val="28"/>
          <w:lang w:val="kk-KZ"/>
        </w:rPr>
        <w:t xml:space="preserve"> </w:t>
      </w:r>
      <w:r w:rsidR="00B23C08">
        <w:rPr>
          <w:rFonts w:cs="Times New Roman"/>
          <w:szCs w:val="28"/>
          <w:lang w:val="kk-KZ"/>
        </w:rPr>
        <w:t>2</w:t>
      </w:r>
      <w:r w:rsidR="00252CB1">
        <w:rPr>
          <w:rFonts w:cs="Times New Roman"/>
          <w:szCs w:val="28"/>
          <w:lang w:val="kk-KZ"/>
        </w:rPr>
        <w:t>7</w:t>
      </w:r>
      <w:r>
        <w:rPr>
          <w:rFonts w:cs="Times New Roman"/>
          <w:szCs w:val="28"/>
          <w:lang w:val="kk-KZ"/>
        </w:rPr>
        <w:t xml:space="preserve"> </w:t>
      </w:r>
      <w:r w:rsidRPr="000368C2">
        <w:rPr>
          <w:rFonts w:cs="Times New Roman"/>
          <w:szCs w:val="28"/>
          <w:lang w:val="kk-KZ"/>
        </w:rPr>
        <w:t>– Қазақстан Республикасы Үкіметінің концессиялық жоба бойынша қабылдаған мемлекеттік міндеттемелерінің көлемі жылдар бойынша</w:t>
      </w:r>
    </w:p>
    <w:p w14:paraId="65B77BD4" w14:textId="77777777" w:rsidR="007471A7" w:rsidRPr="000368C2" w:rsidRDefault="007471A7" w:rsidP="00FC7480">
      <w:pPr>
        <w:spacing w:after="0" w:line="240" w:lineRule="auto"/>
        <w:ind w:firstLine="567"/>
        <w:jc w:val="both"/>
        <w:rPr>
          <w:rFonts w:cs="Times New Roman"/>
          <w:szCs w:val="28"/>
          <w:lang w:val="kk-KZ"/>
        </w:rPr>
      </w:pPr>
    </w:p>
    <w:tbl>
      <w:tblPr>
        <w:tblStyle w:val="21"/>
        <w:tblW w:w="0" w:type="auto"/>
        <w:tblLayout w:type="fixed"/>
        <w:tblLook w:val="04A0" w:firstRow="1" w:lastRow="0" w:firstColumn="1" w:lastColumn="0" w:noHBand="0" w:noVBand="1"/>
      </w:tblPr>
      <w:tblGrid>
        <w:gridCol w:w="1129"/>
        <w:gridCol w:w="1870"/>
        <w:gridCol w:w="2166"/>
        <w:gridCol w:w="2462"/>
        <w:gridCol w:w="2001"/>
      </w:tblGrid>
      <w:tr w:rsidR="007471A7" w:rsidRPr="009F266D" w14:paraId="7B74F2F7" w14:textId="77777777" w:rsidTr="00E710D8">
        <w:tc>
          <w:tcPr>
            <w:tcW w:w="1129" w:type="dxa"/>
          </w:tcPr>
          <w:p w14:paraId="4B166801" w14:textId="77777777" w:rsidR="007471A7" w:rsidRPr="003D4B65" w:rsidRDefault="007471A7" w:rsidP="00FC7480">
            <w:pPr>
              <w:jc w:val="both"/>
              <w:rPr>
                <w:rFonts w:cs="Times New Roman"/>
                <w:sz w:val="24"/>
                <w:szCs w:val="24"/>
                <w:lang w:val="kk-KZ"/>
              </w:rPr>
            </w:pPr>
            <w:r w:rsidRPr="003D4B65">
              <w:rPr>
                <w:rFonts w:cs="Times New Roman"/>
                <w:sz w:val="24"/>
                <w:szCs w:val="24"/>
                <w:lang w:val="kk-KZ"/>
              </w:rPr>
              <w:t>Жылдар</w:t>
            </w:r>
          </w:p>
        </w:tc>
        <w:tc>
          <w:tcPr>
            <w:tcW w:w="1870" w:type="dxa"/>
          </w:tcPr>
          <w:p w14:paraId="35A0CF19" w14:textId="40D184A4" w:rsidR="007471A7" w:rsidRPr="003D4B65" w:rsidRDefault="007471A7" w:rsidP="00FC7480">
            <w:pPr>
              <w:jc w:val="both"/>
              <w:rPr>
                <w:rFonts w:cs="Times New Roman"/>
                <w:sz w:val="24"/>
                <w:szCs w:val="24"/>
                <w:lang w:val="kk-KZ"/>
              </w:rPr>
            </w:pPr>
            <w:r w:rsidRPr="003D4B65">
              <w:rPr>
                <w:rFonts w:cs="Times New Roman"/>
                <w:sz w:val="24"/>
                <w:szCs w:val="24"/>
                <w:lang w:val="kk-KZ"/>
              </w:rPr>
              <w:t xml:space="preserve">Инвестициялық шығындарды өтеу, </w:t>
            </w:r>
            <w:r w:rsidR="00A06D95">
              <w:rPr>
                <w:rFonts w:cs="Times New Roman"/>
                <w:sz w:val="24"/>
                <w:szCs w:val="24"/>
                <w:lang w:val="kk-KZ"/>
              </w:rPr>
              <w:t>мың теңге</w:t>
            </w:r>
          </w:p>
        </w:tc>
        <w:tc>
          <w:tcPr>
            <w:tcW w:w="2166" w:type="dxa"/>
          </w:tcPr>
          <w:p w14:paraId="7535B8A9" w14:textId="0555E926" w:rsidR="007471A7" w:rsidRPr="003D4B65" w:rsidRDefault="00A06D95" w:rsidP="00FC7480">
            <w:pPr>
              <w:jc w:val="both"/>
              <w:rPr>
                <w:rFonts w:cs="Times New Roman"/>
                <w:sz w:val="24"/>
                <w:szCs w:val="24"/>
                <w:lang w:val="kk-KZ"/>
              </w:rPr>
            </w:pPr>
            <w:r>
              <w:rPr>
                <w:rFonts w:cs="Times New Roman"/>
                <w:sz w:val="24"/>
                <w:szCs w:val="24"/>
                <w:lang w:val="kk-KZ"/>
              </w:rPr>
              <w:t>Пайдалану</w:t>
            </w:r>
            <w:r w:rsidR="007471A7" w:rsidRPr="003D4B65">
              <w:rPr>
                <w:rFonts w:cs="Times New Roman"/>
                <w:sz w:val="24"/>
                <w:szCs w:val="24"/>
                <w:lang w:val="kk-KZ"/>
              </w:rPr>
              <w:t xml:space="preserve"> </w:t>
            </w:r>
            <w:r>
              <w:rPr>
                <w:rFonts w:cs="Times New Roman"/>
                <w:sz w:val="24"/>
                <w:szCs w:val="24"/>
                <w:lang w:val="kk-KZ"/>
              </w:rPr>
              <w:t>шығындарын</w:t>
            </w:r>
            <w:r w:rsidR="007471A7" w:rsidRPr="003D4B65">
              <w:rPr>
                <w:rFonts w:cs="Times New Roman"/>
                <w:sz w:val="24"/>
                <w:szCs w:val="24"/>
                <w:lang w:val="kk-KZ"/>
              </w:rPr>
              <w:t xml:space="preserve"> </w:t>
            </w:r>
            <w:r>
              <w:rPr>
                <w:rFonts w:cs="Times New Roman"/>
                <w:sz w:val="24"/>
                <w:szCs w:val="24"/>
                <w:lang w:val="kk-KZ"/>
              </w:rPr>
              <w:t>өтеу</w:t>
            </w:r>
            <w:r w:rsidR="00E703D6" w:rsidRPr="003D4B65">
              <w:rPr>
                <w:rFonts w:cs="Times New Roman"/>
                <w:sz w:val="24"/>
                <w:szCs w:val="24"/>
                <w:lang w:val="kk-KZ"/>
              </w:rPr>
              <w:t xml:space="preserve">, </w:t>
            </w:r>
            <w:r>
              <w:rPr>
                <w:rFonts w:cs="Times New Roman"/>
                <w:sz w:val="24"/>
                <w:szCs w:val="24"/>
                <w:lang w:val="kk-KZ"/>
              </w:rPr>
              <w:t>мың</w:t>
            </w:r>
            <w:r w:rsidR="007471A7" w:rsidRPr="003D4B65">
              <w:rPr>
                <w:rFonts w:cs="Times New Roman"/>
                <w:sz w:val="24"/>
                <w:szCs w:val="24"/>
                <w:lang w:val="kk-KZ"/>
              </w:rPr>
              <w:t xml:space="preserve"> </w:t>
            </w:r>
            <w:r>
              <w:rPr>
                <w:rFonts w:cs="Times New Roman"/>
                <w:sz w:val="24"/>
                <w:szCs w:val="24"/>
                <w:lang w:val="kk-KZ"/>
              </w:rPr>
              <w:t>теңге</w:t>
            </w:r>
          </w:p>
        </w:tc>
        <w:tc>
          <w:tcPr>
            <w:tcW w:w="2462" w:type="dxa"/>
          </w:tcPr>
          <w:p w14:paraId="28FA2FA5" w14:textId="6D8F3741" w:rsidR="007471A7" w:rsidRPr="003D4B65" w:rsidRDefault="00A06D95" w:rsidP="00FC7480">
            <w:pPr>
              <w:jc w:val="both"/>
              <w:rPr>
                <w:rFonts w:cs="Times New Roman"/>
                <w:sz w:val="24"/>
                <w:szCs w:val="24"/>
                <w:lang w:val="kk-KZ"/>
              </w:rPr>
            </w:pPr>
            <w:r>
              <w:rPr>
                <w:rFonts w:cs="Times New Roman"/>
                <w:sz w:val="24"/>
                <w:szCs w:val="24"/>
                <w:lang w:val="kk-KZ"/>
              </w:rPr>
              <w:t>Басқару үшін</w:t>
            </w:r>
            <w:r w:rsidR="007471A7" w:rsidRPr="003D4B65">
              <w:rPr>
                <w:rFonts w:cs="Times New Roman"/>
                <w:sz w:val="24"/>
                <w:szCs w:val="24"/>
                <w:lang w:val="kk-KZ"/>
              </w:rPr>
              <w:t xml:space="preserve"> сыйақы, </w:t>
            </w:r>
            <w:r>
              <w:rPr>
                <w:rFonts w:cs="Times New Roman"/>
                <w:sz w:val="24"/>
                <w:szCs w:val="24"/>
                <w:lang w:val="kk-KZ"/>
              </w:rPr>
              <w:t>мың теңге</w:t>
            </w:r>
          </w:p>
        </w:tc>
        <w:tc>
          <w:tcPr>
            <w:tcW w:w="2001" w:type="dxa"/>
          </w:tcPr>
          <w:p w14:paraId="21029759" w14:textId="77777777" w:rsidR="007471A7" w:rsidRPr="003D4B65" w:rsidRDefault="007471A7" w:rsidP="00FC7480">
            <w:pPr>
              <w:jc w:val="both"/>
              <w:rPr>
                <w:rFonts w:cs="Times New Roman"/>
                <w:sz w:val="24"/>
                <w:szCs w:val="24"/>
                <w:lang w:val="kk-KZ"/>
              </w:rPr>
            </w:pPr>
            <w:r w:rsidRPr="003D4B65">
              <w:rPr>
                <w:rFonts w:cs="Times New Roman"/>
                <w:sz w:val="24"/>
                <w:szCs w:val="24"/>
                <w:lang w:val="kk-KZ"/>
              </w:rPr>
              <w:t>Жалпы базалық сома, мың теңге</w:t>
            </w:r>
          </w:p>
        </w:tc>
      </w:tr>
      <w:tr w:rsidR="007471A7" w:rsidRPr="00694DBB" w14:paraId="6CA34505" w14:textId="77777777" w:rsidTr="00E710D8">
        <w:tc>
          <w:tcPr>
            <w:tcW w:w="1129" w:type="dxa"/>
          </w:tcPr>
          <w:p w14:paraId="5099F26E" w14:textId="77777777" w:rsidR="007471A7" w:rsidRPr="003D4B65" w:rsidRDefault="007471A7" w:rsidP="00FC7480">
            <w:pPr>
              <w:jc w:val="both"/>
              <w:rPr>
                <w:rFonts w:cs="Times New Roman"/>
                <w:sz w:val="24"/>
                <w:szCs w:val="24"/>
              </w:rPr>
            </w:pPr>
            <w:r w:rsidRPr="003D4B65">
              <w:rPr>
                <w:rFonts w:cs="Times New Roman"/>
                <w:sz w:val="24"/>
                <w:szCs w:val="24"/>
              </w:rPr>
              <w:t xml:space="preserve">2025 </w:t>
            </w:r>
          </w:p>
        </w:tc>
        <w:tc>
          <w:tcPr>
            <w:tcW w:w="1870" w:type="dxa"/>
          </w:tcPr>
          <w:p w14:paraId="3CF633D0" w14:textId="77777777" w:rsidR="007471A7" w:rsidRPr="003D4B65" w:rsidRDefault="007471A7" w:rsidP="00FC7480">
            <w:pPr>
              <w:ind w:firstLine="567"/>
              <w:jc w:val="both"/>
              <w:rPr>
                <w:rFonts w:cs="Times New Roman"/>
                <w:sz w:val="24"/>
                <w:szCs w:val="24"/>
              </w:rPr>
            </w:pPr>
            <w:r w:rsidRPr="003D4B65">
              <w:rPr>
                <w:rFonts w:cs="Times New Roman"/>
                <w:sz w:val="24"/>
                <w:szCs w:val="24"/>
              </w:rPr>
              <w:t>12 994 434</w:t>
            </w:r>
          </w:p>
        </w:tc>
        <w:tc>
          <w:tcPr>
            <w:tcW w:w="2166" w:type="dxa"/>
          </w:tcPr>
          <w:p w14:paraId="4C2E81D6" w14:textId="77777777" w:rsidR="007471A7" w:rsidRPr="003D4B65" w:rsidRDefault="007471A7" w:rsidP="00FC7480">
            <w:pPr>
              <w:ind w:firstLine="567"/>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695 592</w:t>
            </w:r>
          </w:p>
        </w:tc>
        <w:tc>
          <w:tcPr>
            <w:tcW w:w="2462" w:type="dxa"/>
          </w:tcPr>
          <w:p w14:paraId="2F37CF53" w14:textId="77777777" w:rsidR="007471A7" w:rsidRPr="003D4B65" w:rsidRDefault="007471A7" w:rsidP="00FC7480">
            <w:pPr>
              <w:ind w:firstLine="567"/>
              <w:jc w:val="both"/>
              <w:rPr>
                <w:rFonts w:cs="Times New Roman"/>
                <w:sz w:val="24"/>
                <w:szCs w:val="24"/>
              </w:rPr>
            </w:pPr>
            <w:r w:rsidRPr="003D4B65">
              <w:rPr>
                <w:rFonts w:cs="Times New Roman"/>
                <w:sz w:val="24"/>
                <w:szCs w:val="24"/>
              </w:rPr>
              <w:t>18 021 141</w:t>
            </w:r>
          </w:p>
        </w:tc>
        <w:tc>
          <w:tcPr>
            <w:tcW w:w="2001" w:type="dxa"/>
          </w:tcPr>
          <w:p w14:paraId="0B19822A" w14:textId="77777777" w:rsidR="007471A7" w:rsidRPr="003D4B65" w:rsidRDefault="007471A7" w:rsidP="00FC7480">
            <w:pPr>
              <w:ind w:firstLine="567"/>
              <w:jc w:val="both"/>
              <w:rPr>
                <w:rFonts w:cs="Times New Roman"/>
                <w:sz w:val="24"/>
                <w:szCs w:val="24"/>
              </w:rPr>
            </w:pPr>
            <w:r w:rsidRPr="003D4B65">
              <w:rPr>
                <w:rFonts w:cs="Times New Roman"/>
                <w:sz w:val="24"/>
                <w:szCs w:val="24"/>
              </w:rPr>
              <w:t>31 711 167</w:t>
            </w:r>
          </w:p>
        </w:tc>
      </w:tr>
      <w:tr w:rsidR="007471A7" w:rsidRPr="00694DBB" w14:paraId="16151AAD" w14:textId="77777777" w:rsidTr="00E710D8">
        <w:tc>
          <w:tcPr>
            <w:tcW w:w="1129" w:type="dxa"/>
          </w:tcPr>
          <w:p w14:paraId="4E9BC0C2" w14:textId="77777777" w:rsidR="007471A7" w:rsidRPr="003D4B65" w:rsidRDefault="007471A7" w:rsidP="00FC7480">
            <w:pPr>
              <w:jc w:val="both"/>
              <w:rPr>
                <w:rFonts w:cs="Times New Roman"/>
                <w:sz w:val="24"/>
                <w:szCs w:val="24"/>
              </w:rPr>
            </w:pPr>
            <w:r w:rsidRPr="003D4B65">
              <w:rPr>
                <w:rFonts w:cs="Times New Roman"/>
                <w:sz w:val="24"/>
                <w:szCs w:val="24"/>
              </w:rPr>
              <w:t>2026</w:t>
            </w:r>
          </w:p>
        </w:tc>
        <w:tc>
          <w:tcPr>
            <w:tcW w:w="1870" w:type="dxa"/>
          </w:tcPr>
          <w:p w14:paraId="483EBAB4"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298D5845" w14:textId="77777777" w:rsidR="007471A7" w:rsidRPr="003D4B65" w:rsidRDefault="007471A7" w:rsidP="00FC7480">
            <w:pPr>
              <w:ind w:firstLine="567"/>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737 327</w:t>
            </w:r>
          </w:p>
        </w:tc>
        <w:tc>
          <w:tcPr>
            <w:tcW w:w="2462" w:type="dxa"/>
          </w:tcPr>
          <w:p w14:paraId="2E80107B" w14:textId="77777777" w:rsidR="007471A7" w:rsidRPr="003D4B65" w:rsidRDefault="007471A7" w:rsidP="00FC7480">
            <w:pPr>
              <w:ind w:firstLine="567"/>
              <w:jc w:val="both"/>
              <w:rPr>
                <w:rFonts w:cs="Times New Roman"/>
                <w:sz w:val="24"/>
                <w:szCs w:val="24"/>
              </w:rPr>
            </w:pPr>
            <w:r w:rsidRPr="003D4B65">
              <w:rPr>
                <w:rFonts w:cs="Times New Roman"/>
                <w:sz w:val="24"/>
                <w:szCs w:val="24"/>
              </w:rPr>
              <w:t>21 722 752</w:t>
            </w:r>
          </w:p>
        </w:tc>
        <w:tc>
          <w:tcPr>
            <w:tcW w:w="2001" w:type="dxa"/>
          </w:tcPr>
          <w:p w14:paraId="0205081E" w14:textId="77777777" w:rsidR="007471A7" w:rsidRPr="003D4B65" w:rsidRDefault="007471A7" w:rsidP="00FC7480">
            <w:pPr>
              <w:ind w:firstLine="567"/>
              <w:jc w:val="both"/>
              <w:rPr>
                <w:rFonts w:cs="Times New Roman"/>
                <w:sz w:val="24"/>
                <w:szCs w:val="24"/>
              </w:rPr>
            </w:pPr>
            <w:r w:rsidRPr="003D4B65">
              <w:rPr>
                <w:rFonts w:cs="Times New Roman"/>
                <w:sz w:val="24"/>
                <w:szCs w:val="24"/>
              </w:rPr>
              <w:t>38 053 400</w:t>
            </w:r>
          </w:p>
        </w:tc>
      </w:tr>
      <w:tr w:rsidR="007471A7" w:rsidRPr="00694DBB" w14:paraId="0C65E299" w14:textId="77777777" w:rsidTr="00E710D8">
        <w:tc>
          <w:tcPr>
            <w:tcW w:w="1129" w:type="dxa"/>
          </w:tcPr>
          <w:p w14:paraId="42AD2608" w14:textId="77777777" w:rsidR="007471A7" w:rsidRPr="003D4B65" w:rsidRDefault="007471A7" w:rsidP="00FC7480">
            <w:pPr>
              <w:jc w:val="both"/>
              <w:rPr>
                <w:rFonts w:cs="Times New Roman"/>
                <w:sz w:val="24"/>
                <w:szCs w:val="24"/>
              </w:rPr>
            </w:pPr>
            <w:r w:rsidRPr="003D4B65">
              <w:rPr>
                <w:rFonts w:cs="Times New Roman"/>
                <w:sz w:val="24"/>
                <w:szCs w:val="24"/>
              </w:rPr>
              <w:t>2027</w:t>
            </w:r>
          </w:p>
        </w:tc>
        <w:tc>
          <w:tcPr>
            <w:tcW w:w="1870" w:type="dxa"/>
          </w:tcPr>
          <w:p w14:paraId="0798E0D1"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0EF57896" w14:textId="77777777" w:rsidR="007471A7" w:rsidRPr="003D4B65" w:rsidRDefault="007471A7" w:rsidP="00FC7480">
            <w:pPr>
              <w:ind w:firstLine="567"/>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781 567</w:t>
            </w:r>
          </w:p>
        </w:tc>
        <w:tc>
          <w:tcPr>
            <w:tcW w:w="2462" w:type="dxa"/>
          </w:tcPr>
          <w:p w14:paraId="7A1FD0FB" w14:textId="77777777" w:rsidR="007471A7" w:rsidRPr="003D4B65" w:rsidRDefault="007471A7" w:rsidP="00FC7480">
            <w:pPr>
              <w:ind w:firstLine="567"/>
              <w:jc w:val="both"/>
              <w:rPr>
                <w:rFonts w:cs="Times New Roman"/>
                <w:sz w:val="24"/>
                <w:szCs w:val="24"/>
              </w:rPr>
            </w:pPr>
            <w:r w:rsidRPr="003D4B65">
              <w:rPr>
                <w:rFonts w:cs="Times New Roman"/>
                <w:sz w:val="24"/>
                <w:szCs w:val="24"/>
              </w:rPr>
              <w:t>21 678 512</w:t>
            </w:r>
          </w:p>
        </w:tc>
        <w:tc>
          <w:tcPr>
            <w:tcW w:w="2001" w:type="dxa"/>
          </w:tcPr>
          <w:p w14:paraId="31A119C2" w14:textId="77777777" w:rsidR="007471A7" w:rsidRPr="003D4B65" w:rsidRDefault="007471A7" w:rsidP="00FC7480">
            <w:pPr>
              <w:ind w:firstLine="567"/>
              <w:jc w:val="both"/>
              <w:rPr>
                <w:rFonts w:cs="Times New Roman"/>
                <w:sz w:val="24"/>
                <w:szCs w:val="24"/>
              </w:rPr>
            </w:pPr>
            <w:r w:rsidRPr="003D4B65">
              <w:rPr>
                <w:rFonts w:cs="Times New Roman"/>
                <w:sz w:val="24"/>
                <w:szCs w:val="24"/>
              </w:rPr>
              <w:t>38 053 400</w:t>
            </w:r>
          </w:p>
        </w:tc>
      </w:tr>
      <w:tr w:rsidR="007471A7" w:rsidRPr="00694DBB" w14:paraId="5EB439D4" w14:textId="77777777" w:rsidTr="00E710D8">
        <w:tc>
          <w:tcPr>
            <w:tcW w:w="1129" w:type="dxa"/>
          </w:tcPr>
          <w:p w14:paraId="3BB2C71F" w14:textId="77777777" w:rsidR="007471A7" w:rsidRPr="003D4B65" w:rsidRDefault="007471A7" w:rsidP="00FC7480">
            <w:pPr>
              <w:jc w:val="both"/>
              <w:rPr>
                <w:rFonts w:cs="Times New Roman"/>
                <w:sz w:val="24"/>
                <w:szCs w:val="24"/>
              </w:rPr>
            </w:pPr>
            <w:r w:rsidRPr="003D4B65">
              <w:rPr>
                <w:rFonts w:cs="Times New Roman"/>
                <w:sz w:val="24"/>
                <w:szCs w:val="24"/>
              </w:rPr>
              <w:t>2028</w:t>
            </w:r>
          </w:p>
        </w:tc>
        <w:tc>
          <w:tcPr>
            <w:tcW w:w="1870" w:type="dxa"/>
          </w:tcPr>
          <w:p w14:paraId="548DCB4C"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5EBD170C" w14:textId="77777777" w:rsidR="007471A7" w:rsidRPr="003D4B65" w:rsidRDefault="007471A7" w:rsidP="00FC7480">
            <w:pPr>
              <w:ind w:firstLine="567"/>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828 461</w:t>
            </w:r>
          </w:p>
        </w:tc>
        <w:tc>
          <w:tcPr>
            <w:tcW w:w="2462" w:type="dxa"/>
          </w:tcPr>
          <w:p w14:paraId="172A0B8B" w14:textId="77777777" w:rsidR="007471A7" w:rsidRPr="003D4B65" w:rsidRDefault="007471A7" w:rsidP="00FC7480">
            <w:pPr>
              <w:ind w:firstLine="567"/>
              <w:jc w:val="both"/>
              <w:rPr>
                <w:rFonts w:cs="Times New Roman"/>
                <w:sz w:val="24"/>
                <w:szCs w:val="24"/>
              </w:rPr>
            </w:pPr>
            <w:r w:rsidRPr="003D4B65">
              <w:rPr>
                <w:rFonts w:cs="Times New Roman"/>
                <w:sz w:val="24"/>
                <w:szCs w:val="24"/>
              </w:rPr>
              <w:t>21 631 618</w:t>
            </w:r>
          </w:p>
        </w:tc>
        <w:tc>
          <w:tcPr>
            <w:tcW w:w="2001" w:type="dxa"/>
          </w:tcPr>
          <w:p w14:paraId="4309815A" w14:textId="77777777" w:rsidR="007471A7" w:rsidRPr="003D4B65" w:rsidRDefault="007471A7" w:rsidP="00FC7480">
            <w:pPr>
              <w:ind w:firstLine="567"/>
              <w:jc w:val="both"/>
              <w:rPr>
                <w:rFonts w:cs="Times New Roman"/>
                <w:sz w:val="24"/>
                <w:szCs w:val="24"/>
              </w:rPr>
            </w:pPr>
            <w:r w:rsidRPr="003D4B65">
              <w:rPr>
                <w:rFonts w:cs="Times New Roman"/>
                <w:color w:val="000000"/>
                <w:spacing w:val="2"/>
                <w:sz w:val="24"/>
                <w:szCs w:val="24"/>
                <w:shd w:val="clear" w:color="auto" w:fill="FFFFFF"/>
              </w:rPr>
              <w:t>38 053 400</w:t>
            </w:r>
          </w:p>
        </w:tc>
      </w:tr>
      <w:tr w:rsidR="007471A7" w:rsidRPr="00694DBB" w14:paraId="2A4A4D79" w14:textId="77777777" w:rsidTr="00E710D8">
        <w:tc>
          <w:tcPr>
            <w:tcW w:w="1129" w:type="dxa"/>
          </w:tcPr>
          <w:p w14:paraId="431B5594" w14:textId="77777777" w:rsidR="007471A7" w:rsidRPr="003D4B65" w:rsidRDefault="007471A7" w:rsidP="00FC7480">
            <w:pPr>
              <w:jc w:val="both"/>
              <w:rPr>
                <w:rFonts w:cs="Times New Roman"/>
                <w:sz w:val="24"/>
                <w:szCs w:val="24"/>
              </w:rPr>
            </w:pPr>
            <w:r w:rsidRPr="003D4B65">
              <w:rPr>
                <w:rFonts w:cs="Times New Roman"/>
                <w:sz w:val="24"/>
                <w:szCs w:val="24"/>
              </w:rPr>
              <w:t>2029</w:t>
            </w:r>
          </w:p>
        </w:tc>
        <w:tc>
          <w:tcPr>
            <w:tcW w:w="1870" w:type="dxa"/>
          </w:tcPr>
          <w:p w14:paraId="0AAEE742"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72EA964E" w14:textId="77777777" w:rsidR="007471A7" w:rsidRPr="003D4B65" w:rsidRDefault="007471A7" w:rsidP="00FC7480">
            <w:pPr>
              <w:ind w:firstLine="567"/>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878 169</w:t>
            </w:r>
          </w:p>
        </w:tc>
        <w:tc>
          <w:tcPr>
            <w:tcW w:w="2462" w:type="dxa"/>
          </w:tcPr>
          <w:p w14:paraId="2C952B8B" w14:textId="77777777" w:rsidR="007471A7" w:rsidRPr="003D4B65" w:rsidRDefault="007471A7" w:rsidP="00FC7480">
            <w:pPr>
              <w:ind w:firstLine="567"/>
              <w:jc w:val="both"/>
              <w:rPr>
                <w:rFonts w:cs="Times New Roman"/>
                <w:sz w:val="24"/>
                <w:szCs w:val="24"/>
              </w:rPr>
            </w:pPr>
            <w:r w:rsidRPr="003D4B65">
              <w:rPr>
                <w:rFonts w:cs="Times New Roman"/>
                <w:sz w:val="24"/>
                <w:szCs w:val="24"/>
              </w:rPr>
              <w:t>21 581 910</w:t>
            </w:r>
          </w:p>
        </w:tc>
        <w:tc>
          <w:tcPr>
            <w:tcW w:w="2001" w:type="dxa"/>
          </w:tcPr>
          <w:p w14:paraId="71B43B0D" w14:textId="77777777" w:rsidR="007471A7" w:rsidRPr="003D4B65" w:rsidRDefault="007471A7" w:rsidP="00FC7480">
            <w:pPr>
              <w:ind w:firstLine="567"/>
              <w:jc w:val="both"/>
              <w:rPr>
                <w:rFonts w:cs="Times New Roman"/>
                <w:sz w:val="24"/>
                <w:szCs w:val="24"/>
              </w:rPr>
            </w:pPr>
            <w:r w:rsidRPr="003D4B65">
              <w:rPr>
                <w:rFonts w:cs="Times New Roman"/>
                <w:color w:val="000000"/>
                <w:spacing w:val="2"/>
                <w:sz w:val="24"/>
                <w:szCs w:val="24"/>
                <w:shd w:val="clear" w:color="auto" w:fill="FFFFFF"/>
              </w:rPr>
              <w:t>38 053 400</w:t>
            </w:r>
          </w:p>
        </w:tc>
      </w:tr>
      <w:tr w:rsidR="007471A7" w:rsidRPr="00694DBB" w14:paraId="4F122442" w14:textId="77777777" w:rsidTr="00E710D8">
        <w:tc>
          <w:tcPr>
            <w:tcW w:w="1129" w:type="dxa"/>
          </w:tcPr>
          <w:p w14:paraId="7F8AD639" w14:textId="77777777" w:rsidR="007471A7" w:rsidRPr="003D4B65" w:rsidRDefault="007471A7" w:rsidP="00FC7480">
            <w:pPr>
              <w:jc w:val="both"/>
              <w:rPr>
                <w:rFonts w:cs="Times New Roman"/>
                <w:sz w:val="24"/>
                <w:szCs w:val="24"/>
              </w:rPr>
            </w:pPr>
            <w:r w:rsidRPr="003D4B65">
              <w:rPr>
                <w:rFonts w:cs="Times New Roman"/>
                <w:sz w:val="24"/>
                <w:szCs w:val="24"/>
              </w:rPr>
              <w:t>2030</w:t>
            </w:r>
          </w:p>
        </w:tc>
        <w:tc>
          <w:tcPr>
            <w:tcW w:w="1870" w:type="dxa"/>
          </w:tcPr>
          <w:p w14:paraId="0C493C8D"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70A499CD" w14:textId="77777777" w:rsidR="007471A7" w:rsidRPr="003D4B65" w:rsidRDefault="007471A7" w:rsidP="00FC7480">
            <w:pPr>
              <w:ind w:firstLine="567"/>
              <w:jc w:val="both"/>
              <w:rPr>
                <w:rFonts w:cs="Times New Roman"/>
                <w:sz w:val="24"/>
                <w:szCs w:val="24"/>
              </w:rPr>
            </w:pPr>
            <w:r w:rsidRPr="003D4B65">
              <w:rPr>
                <w:rFonts w:cs="Times New Roman"/>
                <w:sz w:val="24"/>
                <w:szCs w:val="24"/>
              </w:rPr>
              <w:t>3 100 890</w:t>
            </w:r>
          </w:p>
        </w:tc>
        <w:tc>
          <w:tcPr>
            <w:tcW w:w="2462" w:type="dxa"/>
          </w:tcPr>
          <w:p w14:paraId="75AD5098" w14:textId="77777777" w:rsidR="007471A7" w:rsidRPr="003D4B65" w:rsidRDefault="007471A7" w:rsidP="00FC7480">
            <w:pPr>
              <w:ind w:firstLine="567"/>
              <w:jc w:val="both"/>
              <w:rPr>
                <w:rFonts w:cs="Times New Roman"/>
                <w:sz w:val="24"/>
                <w:szCs w:val="24"/>
              </w:rPr>
            </w:pPr>
            <w:r w:rsidRPr="003D4B65">
              <w:rPr>
                <w:rFonts w:cs="Times New Roman"/>
                <w:sz w:val="24"/>
                <w:szCs w:val="24"/>
              </w:rPr>
              <w:t>19 359 189</w:t>
            </w:r>
          </w:p>
        </w:tc>
        <w:tc>
          <w:tcPr>
            <w:tcW w:w="2001" w:type="dxa"/>
          </w:tcPr>
          <w:p w14:paraId="14F9D2A1" w14:textId="77777777" w:rsidR="007471A7" w:rsidRPr="003D4B65" w:rsidRDefault="007471A7" w:rsidP="00FC7480">
            <w:pPr>
              <w:ind w:firstLine="567"/>
              <w:jc w:val="both"/>
              <w:rPr>
                <w:rFonts w:cs="Times New Roman"/>
                <w:sz w:val="24"/>
                <w:szCs w:val="24"/>
              </w:rPr>
            </w:pPr>
            <w:r w:rsidRPr="003D4B65">
              <w:rPr>
                <w:rFonts w:cs="Times New Roman"/>
                <w:color w:val="000000"/>
                <w:spacing w:val="2"/>
                <w:sz w:val="24"/>
                <w:szCs w:val="24"/>
                <w:shd w:val="clear" w:color="auto" w:fill="FFFFFF"/>
              </w:rPr>
              <w:t>38 053 400</w:t>
            </w:r>
          </w:p>
        </w:tc>
      </w:tr>
      <w:tr w:rsidR="007471A7" w:rsidRPr="00694DBB" w14:paraId="6512B257" w14:textId="77777777" w:rsidTr="00E710D8">
        <w:tc>
          <w:tcPr>
            <w:tcW w:w="1129" w:type="dxa"/>
          </w:tcPr>
          <w:p w14:paraId="0605D38B" w14:textId="77777777" w:rsidR="007471A7" w:rsidRPr="003D4B65" w:rsidRDefault="007471A7" w:rsidP="00FC7480">
            <w:pPr>
              <w:jc w:val="both"/>
              <w:rPr>
                <w:rFonts w:cs="Times New Roman"/>
                <w:sz w:val="24"/>
                <w:szCs w:val="24"/>
              </w:rPr>
            </w:pPr>
            <w:r w:rsidRPr="003D4B65">
              <w:rPr>
                <w:rFonts w:cs="Times New Roman"/>
                <w:sz w:val="24"/>
                <w:szCs w:val="24"/>
              </w:rPr>
              <w:t>2031</w:t>
            </w:r>
          </w:p>
        </w:tc>
        <w:tc>
          <w:tcPr>
            <w:tcW w:w="1870" w:type="dxa"/>
          </w:tcPr>
          <w:p w14:paraId="28912DA0"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64901A74" w14:textId="77777777" w:rsidR="007471A7" w:rsidRPr="003D4B65" w:rsidRDefault="007471A7" w:rsidP="00FC7480">
            <w:pPr>
              <w:ind w:firstLine="567"/>
              <w:jc w:val="both"/>
              <w:rPr>
                <w:rFonts w:cs="Times New Roman"/>
                <w:sz w:val="24"/>
                <w:szCs w:val="24"/>
              </w:rPr>
            </w:pPr>
            <w:r w:rsidRPr="003D4B65">
              <w:rPr>
                <w:rFonts w:cs="Times New Roman"/>
                <w:sz w:val="24"/>
                <w:szCs w:val="24"/>
              </w:rPr>
              <w:t>3 156 741</w:t>
            </w:r>
          </w:p>
        </w:tc>
        <w:tc>
          <w:tcPr>
            <w:tcW w:w="2462" w:type="dxa"/>
          </w:tcPr>
          <w:p w14:paraId="0753D159" w14:textId="77777777" w:rsidR="007471A7" w:rsidRPr="003D4B65" w:rsidRDefault="007471A7" w:rsidP="00FC7480">
            <w:pPr>
              <w:ind w:firstLine="567"/>
              <w:jc w:val="both"/>
              <w:rPr>
                <w:rFonts w:cs="Times New Roman"/>
                <w:sz w:val="24"/>
                <w:szCs w:val="24"/>
              </w:rPr>
            </w:pPr>
            <w:r w:rsidRPr="003D4B65">
              <w:rPr>
                <w:rFonts w:cs="Times New Roman"/>
                <w:sz w:val="24"/>
                <w:szCs w:val="24"/>
              </w:rPr>
              <w:t>19 303 338</w:t>
            </w:r>
          </w:p>
        </w:tc>
        <w:tc>
          <w:tcPr>
            <w:tcW w:w="2001" w:type="dxa"/>
          </w:tcPr>
          <w:p w14:paraId="35930AD1" w14:textId="77777777" w:rsidR="007471A7" w:rsidRPr="003D4B65" w:rsidRDefault="007471A7" w:rsidP="00FC7480">
            <w:pPr>
              <w:ind w:firstLine="567"/>
              <w:jc w:val="both"/>
              <w:rPr>
                <w:rFonts w:cs="Times New Roman"/>
                <w:sz w:val="24"/>
                <w:szCs w:val="24"/>
              </w:rPr>
            </w:pPr>
            <w:r w:rsidRPr="003D4B65">
              <w:rPr>
                <w:rFonts w:cs="Times New Roman"/>
                <w:color w:val="000000"/>
                <w:spacing w:val="2"/>
                <w:sz w:val="24"/>
                <w:szCs w:val="24"/>
                <w:shd w:val="clear" w:color="auto" w:fill="FFFFFF"/>
              </w:rPr>
              <w:t>38 053 400</w:t>
            </w:r>
          </w:p>
        </w:tc>
      </w:tr>
      <w:tr w:rsidR="007471A7" w:rsidRPr="00694DBB" w14:paraId="7101A7DA" w14:textId="77777777" w:rsidTr="00E710D8">
        <w:tc>
          <w:tcPr>
            <w:tcW w:w="1129" w:type="dxa"/>
          </w:tcPr>
          <w:p w14:paraId="19509936" w14:textId="77777777" w:rsidR="007471A7" w:rsidRPr="003D4B65" w:rsidRDefault="007471A7" w:rsidP="00FC7480">
            <w:pPr>
              <w:jc w:val="both"/>
              <w:rPr>
                <w:rFonts w:cs="Times New Roman"/>
                <w:sz w:val="24"/>
                <w:szCs w:val="24"/>
              </w:rPr>
            </w:pPr>
            <w:r w:rsidRPr="003D4B65">
              <w:rPr>
                <w:rFonts w:cs="Times New Roman"/>
                <w:sz w:val="24"/>
                <w:szCs w:val="24"/>
              </w:rPr>
              <w:t>2032</w:t>
            </w:r>
          </w:p>
        </w:tc>
        <w:tc>
          <w:tcPr>
            <w:tcW w:w="1870" w:type="dxa"/>
          </w:tcPr>
          <w:p w14:paraId="44126BC8"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11BDB638" w14:textId="77777777" w:rsidR="007471A7" w:rsidRPr="003D4B65" w:rsidRDefault="007471A7" w:rsidP="00FC7480">
            <w:pPr>
              <w:ind w:firstLine="567"/>
              <w:jc w:val="both"/>
              <w:rPr>
                <w:rFonts w:cs="Times New Roman"/>
                <w:sz w:val="24"/>
                <w:szCs w:val="24"/>
              </w:rPr>
            </w:pPr>
            <w:r w:rsidRPr="003D4B65">
              <w:rPr>
                <w:rFonts w:cs="Times New Roman"/>
                <w:sz w:val="24"/>
                <w:szCs w:val="24"/>
              </w:rPr>
              <w:t>1 045 913</w:t>
            </w:r>
          </w:p>
        </w:tc>
        <w:tc>
          <w:tcPr>
            <w:tcW w:w="2462" w:type="dxa"/>
          </w:tcPr>
          <w:p w14:paraId="36043EA9" w14:textId="77777777" w:rsidR="007471A7" w:rsidRPr="003D4B65" w:rsidRDefault="007471A7" w:rsidP="00FC7480">
            <w:pPr>
              <w:ind w:firstLine="567"/>
              <w:jc w:val="both"/>
              <w:rPr>
                <w:rFonts w:cs="Times New Roman"/>
                <w:sz w:val="24"/>
                <w:szCs w:val="24"/>
              </w:rPr>
            </w:pPr>
            <w:r w:rsidRPr="003D4B65">
              <w:rPr>
                <w:rFonts w:cs="Times New Roman"/>
                <w:sz w:val="24"/>
                <w:szCs w:val="24"/>
              </w:rPr>
              <w:t>21 414 166</w:t>
            </w:r>
          </w:p>
        </w:tc>
        <w:tc>
          <w:tcPr>
            <w:tcW w:w="2001" w:type="dxa"/>
          </w:tcPr>
          <w:p w14:paraId="5BE4BBB3" w14:textId="77777777" w:rsidR="007471A7" w:rsidRPr="003D4B65" w:rsidRDefault="007471A7" w:rsidP="00FC7480">
            <w:pPr>
              <w:ind w:firstLine="567"/>
              <w:jc w:val="both"/>
              <w:rPr>
                <w:rFonts w:cs="Times New Roman"/>
                <w:sz w:val="24"/>
                <w:szCs w:val="24"/>
              </w:rPr>
            </w:pPr>
            <w:r w:rsidRPr="003D4B65">
              <w:rPr>
                <w:rFonts w:cs="Times New Roman"/>
                <w:color w:val="000000"/>
                <w:spacing w:val="2"/>
                <w:sz w:val="24"/>
                <w:szCs w:val="24"/>
                <w:shd w:val="clear" w:color="auto" w:fill="FFFFFF"/>
              </w:rPr>
              <w:t>38 053 400</w:t>
            </w:r>
          </w:p>
        </w:tc>
      </w:tr>
      <w:tr w:rsidR="007471A7" w:rsidRPr="00694DBB" w14:paraId="602F6860" w14:textId="77777777" w:rsidTr="00E710D8">
        <w:tc>
          <w:tcPr>
            <w:tcW w:w="1129" w:type="dxa"/>
          </w:tcPr>
          <w:p w14:paraId="679150A0" w14:textId="77777777" w:rsidR="007471A7" w:rsidRPr="003D4B65" w:rsidRDefault="007471A7" w:rsidP="00FC7480">
            <w:pPr>
              <w:jc w:val="both"/>
              <w:rPr>
                <w:rFonts w:cs="Times New Roman"/>
                <w:sz w:val="24"/>
                <w:szCs w:val="24"/>
              </w:rPr>
            </w:pPr>
            <w:r w:rsidRPr="003D4B65">
              <w:rPr>
                <w:rFonts w:cs="Times New Roman"/>
                <w:sz w:val="24"/>
                <w:szCs w:val="24"/>
              </w:rPr>
              <w:t>2033</w:t>
            </w:r>
          </w:p>
        </w:tc>
        <w:tc>
          <w:tcPr>
            <w:tcW w:w="1870" w:type="dxa"/>
          </w:tcPr>
          <w:p w14:paraId="4CCF02D6"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3CAC971F" w14:textId="77777777" w:rsidR="007471A7" w:rsidRPr="003D4B65" w:rsidRDefault="007471A7" w:rsidP="00FC7480">
            <w:pPr>
              <w:ind w:firstLine="567"/>
              <w:jc w:val="both"/>
              <w:rPr>
                <w:rFonts w:cs="Times New Roman"/>
                <w:sz w:val="24"/>
                <w:szCs w:val="24"/>
              </w:rPr>
            </w:pPr>
            <w:r w:rsidRPr="003D4B65">
              <w:rPr>
                <w:rFonts w:cs="Times New Roman"/>
                <w:sz w:val="24"/>
                <w:szCs w:val="24"/>
              </w:rPr>
              <w:t>1 108 668</w:t>
            </w:r>
          </w:p>
        </w:tc>
        <w:tc>
          <w:tcPr>
            <w:tcW w:w="2462" w:type="dxa"/>
          </w:tcPr>
          <w:p w14:paraId="442E4FC3" w14:textId="77777777" w:rsidR="007471A7" w:rsidRPr="003D4B65" w:rsidRDefault="007471A7" w:rsidP="00FC7480">
            <w:pPr>
              <w:ind w:firstLine="567"/>
              <w:jc w:val="both"/>
              <w:rPr>
                <w:rFonts w:cs="Times New Roman"/>
                <w:sz w:val="24"/>
                <w:szCs w:val="24"/>
              </w:rPr>
            </w:pPr>
            <w:r w:rsidRPr="003D4B65">
              <w:rPr>
                <w:rFonts w:cs="Times New Roman"/>
                <w:sz w:val="24"/>
                <w:szCs w:val="24"/>
              </w:rPr>
              <w:t>21 351 411</w:t>
            </w:r>
          </w:p>
        </w:tc>
        <w:tc>
          <w:tcPr>
            <w:tcW w:w="2001" w:type="dxa"/>
          </w:tcPr>
          <w:p w14:paraId="3FB6BAF7" w14:textId="77777777" w:rsidR="007471A7" w:rsidRPr="003D4B65" w:rsidRDefault="007471A7" w:rsidP="00FC7480">
            <w:pPr>
              <w:ind w:firstLine="567"/>
              <w:jc w:val="both"/>
              <w:rPr>
                <w:rFonts w:cs="Times New Roman"/>
                <w:sz w:val="24"/>
                <w:szCs w:val="24"/>
              </w:rPr>
            </w:pPr>
            <w:r w:rsidRPr="003D4B65">
              <w:rPr>
                <w:rFonts w:cs="Times New Roman"/>
                <w:color w:val="000000"/>
                <w:spacing w:val="2"/>
                <w:sz w:val="24"/>
                <w:szCs w:val="24"/>
                <w:shd w:val="clear" w:color="auto" w:fill="FFFFFF"/>
              </w:rPr>
              <w:t>38 053 400</w:t>
            </w:r>
          </w:p>
        </w:tc>
      </w:tr>
      <w:tr w:rsidR="007471A7" w:rsidRPr="00694DBB" w14:paraId="422D7EAD" w14:textId="77777777" w:rsidTr="00E710D8">
        <w:tc>
          <w:tcPr>
            <w:tcW w:w="1129" w:type="dxa"/>
          </w:tcPr>
          <w:p w14:paraId="15C41221" w14:textId="77777777" w:rsidR="007471A7" w:rsidRPr="003D4B65" w:rsidRDefault="007471A7" w:rsidP="00FC7480">
            <w:pPr>
              <w:jc w:val="both"/>
              <w:rPr>
                <w:rFonts w:cs="Times New Roman"/>
                <w:sz w:val="24"/>
                <w:szCs w:val="24"/>
              </w:rPr>
            </w:pPr>
            <w:r w:rsidRPr="003D4B65">
              <w:rPr>
                <w:rFonts w:cs="Times New Roman"/>
                <w:sz w:val="24"/>
                <w:szCs w:val="24"/>
              </w:rPr>
              <w:t>2034</w:t>
            </w:r>
          </w:p>
        </w:tc>
        <w:tc>
          <w:tcPr>
            <w:tcW w:w="1870" w:type="dxa"/>
          </w:tcPr>
          <w:p w14:paraId="1DF83B01"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56FC65FC" w14:textId="77777777" w:rsidR="007471A7" w:rsidRPr="003D4B65" w:rsidRDefault="007471A7" w:rsidP="00FC7480">
            <w:pPr>
              <w:ind w:firstLine="567"/>
              <w:jc w:val="both"/>
              <w:rPr>
                <w:rFonts w:cs="Times New Roman"/>
                <w:sz w:val="24"/>
                <w:szCs w:val="24"/>
              </w:rPr>
            </w:pPr>
            <w:r w:rsidRPr="003D4B65">
              <w:rPr>
                <w:rFonts w:cs="Times New Roman"/>
                <w:sz w:val="24"/>
                <w:szCs w:val="24"/>
              </w:rPr>
              <w:t>1 175 188</w:t>
            </w:r>
          </w:p>
        </w:tc>
        <w:tc>
          <w:tcPr>
            <w:tcW w:w="2462" w:type="dxa"/>
          </w:tcPr>
          <w:p w14:paraId="2BE15F79" w14:textId="77777777" w:rsidR="007471A7" w:rsidRPr="003D4B65" w:rsidRDefault="007471A7" w:rsidP="00FC7480">
            <w:pPr>
              <w:ind w:firstLine="567"/>
              <w:jc w:val="both"/>
              <w:rPr>
                <w:rFonts w:cs="Times New Roman"/>
                <w:sz w:val="24"/>
                <w:szCs w:val="24"/>
              </w:rPr>
            </w:pPr>
            <w:r w:rsidRPr="003D4B65">
              <w:rPr>
                <w:rFonts w:cs="Times New Roman"/>
                <w:sz w:val="24"/>
                <w:szCs w:val="24"/>
              </w:rPr>
              <w:t>21 284 891</w:t>
            </w:r>
          </w:p>
        </w:tc>
        <w:tc>
          <w:tcPr>
            <w:tcW w:w="2001" w:type="dxa"/>
          </w:tcPr>
          <w:p w14:paraId="00186028" w14:textId="77777777" w:rsidR="007471A7" w:rsidRPr="003D4B65" w:rsidRDefault="007471A7" w:rsidP="00FC7480">
            <w:pPr>
              <w:ind w:firstLine="567"/>
              <w:jc w:val="both"/>
              <w:rPr>
                <w:rFonts w:cs="Times New Roman"/>
                <w:sz w:val="24"/>
                <w:szCs w:val="24"/>
              </w:rPr>
            </w:pPr>
            <w:r w:rsidRPr="003D4B65">
              <w:rPr>
                <w:rFonts w:cs="Times New Roman"/>
                <w:color w:val="000000"/>
                <w:spacing w:val="2"/>
                <w:sz w:val="24"/>
                <w:szCs w:val="24"/>
                <w:shd w:val="clear" w:color="auto" w:fill="FFFFFF"/>
              </w:rPr>
              <w:t>38 053 400</w:t>
            </w:r>
          </w:p>
        </w:tc>
      </w:tr>
      <w:tr w:rsidR="007471A7" w:rsidRPr="00694DBB" w14:paraId="47615FBF" w14:textId="77777777" w:rsidTr="00E710D8">
        <w:tc>
          <w:tcPr>
            <w:tcW w:w="1129" w:type="dxa"/>
          </w:tcPr>
          <w:p w14:paraId="666189C4" w14:textId="77777777" w:rsidR="007471A7" w:rsidRPr="003D4B65" w:rsidRDefault="007471A7" w:rsidP="00FC7480">
            <w:pPr>
              <w:jc w:val="both"/>
              <w:rPr>
                <w:rFonts w:cs="Times New Roman"/>
                <w:sz w:val="24"/>
                <w:szCs w:val="24"/>
              </w:rPr>
            </w:pPr>
            <w:r w:rsidRPr="003D4B65">
              <w:rPr>
                <w:rFonts w:cs="Times New Roman"/>
                <w:sz w:val="24"/>
                <w:szCs w:val="24"/>
              </w:rPr>
              <w:t>2035</w:t>
            </w:r>
          </w:p>
        </w:tc>
        <w:tc>
          <w:tcPr>
            <w:tcW w:w="1870" w:type="dxa"/>
          </w:tcPr>
          <w:p w14:paraId="46EF004A" w14:textId="77777777" w:rsidR="007471A7" w:rsidRPr="003D4B65" w:rsidRDefault="007471A7" w:rsidP="00FC7480">
            <w:pPr>
              <w:ind w:firstLine="567"/>
              <w:jc w:val="both"/>
              <w:rPr>
                <w:rFonts w:cs="Times New Roman"/>
                <w:sz w:val="24"/>
                <w:szCs w:val="24"/>
              </w:rPr>
            </w:pPr>
            <w:r w:rsidRPr="003D4B65">
              <w:rPr>
                <w:rFonts w:cs="Times New Roman"/>
                <w:sz w:val="24"/>
                <w:szCs w:val="24"/>
              </w:rPr>
              <w:t>15 593 321</w:t>
            </w:r>
          </w:p>
        </w:tc>
        <w:tc>
          <w:tcPr>
            <w:tcW w:w="2166" w:type="dxa"/>
          </w:tcPr>
          <w:p w14:paraId="59EAF9C9" w14:textId="77777777" w:rsidR="007471A7" w:rsidRPr="003D4B65" w:rsidRDefault="007471A7" w:rsidP="00FC7480">
            <w:pPr>
              <w:ind w:firstLine="567"/>
              <w:jc w:val="both"/>
              <w:rPr>
                <w:rFonts w:cs="Times New Roman"/>
                <w:sz w:val="24"/>
                <w:szCs w:val="24"/>
              </w:rPr>
            </w:pPr>
            <w:r w:rsidRPr="003D4B65">
              <w:rPr>
                <w:rFonts w:cs="Times New Roman"/>
                <w:sz w:val="24"/>
                <w:szCs w:val="24"/>
              </w:rPr>
              <w:t>2 682 660</w:t>
            </w:r>
          </w:p>
        </w:tc>
        <w:tc>
          <w:tcPr>
            <w:tcW w:w="2462" w:type="dxa"/>
          </w:tcPr>
          <w:p w14:paraId="267D8B3B" w14:textId="77777777" w:rsidR="007471A7" w:rsidRPr="003D4B65" w:rsidRDefault="007471A7" w:rsidP="00FC7480">
            <w:pPr>
              <w:ind w:firstLine="567"/>
              <w:jc w:val="both"/>
              <w:rPr>
                <w:rFonts w:cs="Times New Roman"/>
                <w:sz w:val="24"/>
                <w:szCs w:val="24"/>
              </w:rPr>
            </w:pPr>
            <w:r w:rsidRPr="003D4B65">
              <w:rPr>
                <w:rFonts w:cs="Times New Roman"/>
                <w:sz w:val="24"/>
                <w:szCs w:val="24"/>
              </w:rPr>
              <w:t>19 777 419</w:t>
            </w:r>
          </w:p>
        </w:tc>
        <w:tc>
          <w:tcPr>
            <w:tcW w:w="2001" w:type="dxa"/>
          </w:tcPr>
          <w:p w14:paraId="39532FE6" w14:textId="77777777" w:rsidR="007471A7" w:rsidRPr="003D4B65" w:rsidRDefault="007471A7" w:rsidP="00FC7480">
            <w:pPr>
              <w:ind w:firstLine="567"/>
              <w:jc w:val="both"/>
              <w:rPr>
                <w:rFonts w:cs="Times New Roman"/>
                <w:sz w:val="24"/>
                <w:szCs w:val="24"/>
              </w:rPr>
            </w:pPr>
            <w:r w:rsidRPr="003D4B65">
              <w:rPr>
                <w:rFonts w:cs="Times New Roman"/>
                <w:color w:val="000000"/>
                <w:spacing w:val="2"/>
                <w:sz w:val="24"/>
                <w:szCs w:val="24"/>
                <w:shd w:val="clear" w:color="auto" w:fill="FFFFFF"/>
              </w:rPr>
              <w:t>38 053 400</w:t>
            </w:r>
          </w:p>
        </w:tc>
      </w:tr>
      <w:tr w:rsidR="007471A7" w:rsidRPr="00694DBB" w14:paraId="0CED2504" w14:textId="77777777" w:rsidTr="00E710D8">
        <w:tc>
          <w:tcPr>
            <w:tcW w:w="1129" w:type="dxa"/>
          </w:tcPr>
          <w:p w14:paraId="7DA31061" w14:textId="77777777" w:rsidR="007471A7" w:rsidRPr="003D4B65" w:rsidRDefault="007471A7" w:rsidP="00FC7480">
            <w:pPr>
              <w:jc w:val="both"/>
              <w:rPr>
                <w:rFonts w:cs="Times New Roman"/>
                <w:sz w:val="24"/>
                <w:szCs w:val="24"/>
              </w:rPr>
            </w:pPr>
            <w:r w:rsidRPr="003D4B65">
              <w:rPr>
                <w:rFonts w:cs="Times New Roman"/>
                <w:sz w:val="24"/>
                <w:szCs w:val="24"/>
              </w:rPr>
              <w:t>2036</w:t>
            </w:r>
          </w:p>
        </w:tc>
        <w:tc>
          <w:tcPr>
            <w:tcW w:w="1870" w:type="dxa"/>
          </w:tcPr>
          <w:p w14:paraId="73B84BF3" w14:textId="77777777" w:rsidR="007471A7" w:rsidRPr="003D4B65" w:rsidRDefault="007471A7" w:rsidP="00FC7480">
            <w:pPr>
              <w:ind w:firstLine="567"/>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7 796 661</w:t>
            </w:r>
          </w:p>
        </w:tc>
        <w:tc>
          <w:tcPr>
            <w:tcW w:w="2166" w:type="dxa"/>
          </w:tcPr>
          <w:p w14:paraId="0046AD15" w14:textId="77777777" w:rsidR="007471A7" w:rsidRPr="003D4B65" w:rsidRDefault="007471A7" w:rsidP="00FC7480">
            <w:pPr>
              <w:ind w:firstLine="567"/>
              <w:jc w:val="both"/>
              <w:rPr>
                <w:rFonts w:cs="Times New Roman"/>
                <w:sz w:val="24"/>
                <w:szCs w:val="24"/>
              </w:rPr>
            </w:pPr>
            <w:r w:rsidRPr="003D4B65">
              <w:rPr>
                <w:rFonts w:cs="Times New Roman"/>
                <w:sz w:val="24"/>
                <w:szCs w:val="24"/>
              </w:rPr>
              <w:t>2 757 401</w:t>
            </w:r>
          </w:p>
        </w:tc>
        <w:tc>
          <w:tcPr>
            <w:tcW w:w="2462" w:type="dxa"/>
          </w:tcPr>
          <w:p w14:paraId="326A9F39" w14:textId="77777777" w:rsidR="007471A7" w:rsidRPr="003D4B65" w:rsidRDefault="007471A7" w:rsidP="00FC7480">
            <w:pPr>
              <w:ind w:firstLine="567"/>
              <w:jc w:val="both"/>
              <w:rPr>
                <w:rFonts w:cs="Times New Roman"/>
                <w:sz w:val="24"/>
                <w:szCs w:val="24"/>
              </w:rPr>
            </w:pPr>
            <w:r w:rsidRPr="003D4B65">
              <w:rPr>
                <w:rFonts w:cs="Times New Roman"/>
                <w:sz w:val="24"/>
                <w:szCs w:val="24"/>
              </w:rPr>
              <w:t>17 481 638</w:t>
            </w:r>
          </w:p>
        </w:tc>
        <w:tc>
          <w:tcPr>
            <w:tcW w:w="2001" w:type="dxa"/>
          </w:tcPr>
          <w:p w14:paraId="3F6B2813" w14:textId="77777777" w:rsidR="007471A7" w:rsidRPr="003D4B65" w:rsidRDefault="007471A7" w:rsidP="00FC7480">
            <w:pPr>
              <w:ind w:firstLine="567"/>
              <w:jc w:val="both"/>
              <w:rPr>
                <w:rFonts w:cs="Times New Roman"/>
                <w:sz w:val="24"/>
                <w:szCs w:val="24"/>
              </w:rPr>
            </w:pPr>
            <w:r w:rsidRPr="003D4B65">
              <w:rPr>
                <w:rFonts w:cs="Times New Roman"/>
                <w:sz w:val="24"/>
                <w:szCs w:val="24"/>
              </w:rPr>
              <w:t>28 035 700</w:t>
            </w:r>
          </w:p>
        </w:tc>
      </w:tr>
      <w:tr w:rsidR="007471A7" w:rsidRPr="00694DBB" w14:paraId="1601D849" w14:textId="77777777" w:rsidTr="00E710D8">
        <w:tc>
          <w:tcPr>
            <w:tcW w:w="1129" w:type="dxa"/>
          </w:tcPr>
          <w:p w14:paraId="00B1C234" w14:textId="77777777" w:rsidR="007471A7" w:rsidRPr="003D4B65" w:rsidRDefault="007471A7" w:rsidP="00FC7480">
            <w:pPr>
              <w:jc w:val="both"/>
              <w:rPr>
                <w:rFonts w:cs="Times New Roman"/>
                <w:sz w:val="24"/>
                <w:szCs w:val="24"/>
              </w:rPr>
            </w:pPr>
            <w:r w:rsidRPr="003D4B65">
              <w:rPr>
                <w:rFonts w:cs="Times New Roman"/>
                <w:sz w:val="24"/>
                <w:szCs w:val="24"/>
              </w:rPr>
              <w:t>2037</w:t>
            </w:r>
          </w:p>
        </w:tc>
        <w:tc>
          <w:tcPr>
            <w:tcW w:w="1870" w:type="dxa"/>
          </w:tcPr>
          <w:p w14:paraId="3E73FDC3" w14:textId="77777777" w:rsidR="007471A7" w:rsidRPr="003D4B65" w:rsidRDefault="007471A7" w:rsidP="00FC7480">
            <w:pPr>
              <w:ind w:firstLine="567"/>
              <w:jc w:val="both"/>
              <w:rPr>
                <w:rFonts w:cs="Times New Roman"/>
                <w:sz w:val="24"/>
                <w:szCs w:val="24"/>
              </w:rPr>
            </w:pPr>
            <w:r w:rsidRPr="003D4B65">
              <w:rPr>
                <w:rFonts w:cs="Times New Roman"/>
                <w:sz w:val="24"/>
                <w:szCs w:val="24"/>
              </w:rPr>
              <w:t>-</w:t>
            </w:r>
          </w:p>
        </w:tc>
        <w:tc>
          <w:tcPr>
            <w:tcW w:w="2166" w:type="dxa"/>
          </w:tcPr>
          <w:p w14:paraId="02DAF684" w14:textId="77777777" w:rsidR="007471A7" w:rsidRPr="003D4B65" w:rsidRDefault="007471A7" w:rsidP="00FC7480">
            <w:pPr>
              <w:ind w:firstLine="567"/>
              <w:jc w:val="both"/>
              <w:rPr>
                <w:rFonts w:cs="Times New Roman"/>
                <w:sz w:val="24"/>
                <w:szCs w:val="24"/>
              </w:rPr>
            </w:pPr>
            <w:r w:rsidRPr="003D4B65">
              <w:rPr>
                <w:rFonts w:cs="Times New Roman"/>
                <w:sz w:val="24"/>
                <w:szCs w:val="24"/>
              </w:rPr>
              <w:t>2 879 505</w:t>
            </w:r>
          </w:p>
        </w:tc>
        <w:tc>
          <w:tcPr>
            <w:tcW w:w="2462" w:type="dxa"/>
          </w:tcPr>
          <w:p w14:paraId="252FC846" w14:textId="77777777" w:rsidR="007471A7" w:rsidRPr="003D4B65" w:rsidRDefault="007471A7" w:rsidP="00FC7480">
            <w:pPr>
              <w:ind w:firstLine="567"/>
              <w:jc w:val="both"/>
              <w:rPr>
                <w:rFonts w:cs="Times New Roman"/>
                <w:sz w:val="24"/>
                <w:szCs w:val="24"/>
              </w:rPr>
            </w:pPr>
            <w:r w:rsidRPr="003D4B65">
              <w:rPr>
                <w:rFonts w:cs="Times New Roman"/>
                <w:sz w:val="24"/>
                <w:szCs w:val="24"/>
              </w:rPr>
              <w:t>14 792 109</w:t>
            </w:r>
          </w:p>
        </w:tc>
        <w:tc>
          <w:tcPr>
            <w:tcW w:w="2001" w:type="dxa"/>
          </w:tcPr>
          <w:p w14:paraId="3522E040" w14:textId="77777777" w:rsidR="007471A7" w:rsidRPr="003D4B65" w:rsidRDefault="007471A7" w:rsidP="00FC7480">
            <w:pPr>
              <w:ind w:firstLine="567"/>
              <w:jc w:val="both"/>
              <w:rPr>
                <w:rFonts w:cs="Times New Roman"/>
                <w:sz w:val="24"/>
                <w:szCs w:val="24"/>
              </w:rPr>
            </w:pPr>
            <w:r w:rsidRPr="003D4B65">
              <w:rPr>
                <w:rFonts w:cs="Times New Roman"/>
                <w:sz w:val="24"/>
                <w:szCs w:val="24"/>
              </w:rPr>
              <w:t>17 671 614</w:t>
            </w:r>
          </w:p>
        </w:tc>
      </w:tr>
      <w:tr w:rsidR="007471A7" w:rsidRPr="00694DBB" w14:paraId="689E3251" w14:textId="77777777" w:rsidTr="00E710D8">
        <w:tc>
          <w:tcPr>
            <w:tcW w:w="1129" w:type="dxa"/>
          </w:tcPr>
          <w:p w14:paraId="5FD3249C" w14:textId="77777777" w:rsidR="007471A7" w:rsidRPr="003D4B65" w:rsidRDefault="007471A7" w:rsidP="00FC7480">
            <w:pPr>
              <w:jc w:val="both"/>
              <w:rPr>
                <w:rFonts w:cs="Times New Roman"/>
                <w:sz w:val="24"/>
                <w:szCs w:val="24"/>
              </w:rPr>
            </w:pPr>
            <w:r w:rsidRPr="003D4B65">
              <w:rPr>
                <w:rFonts w:cs="Times New Roman"/>
                <w:sz w:val="24"/>
                <w:szCs w:val="24"/>
              </w:rPr>
              <w:t>2038</w:t>
            </w:r>
          </w:p>
        </w:tc>
        <w:tc>
          <w:tcPr>
            <w:tcW w:w="1870" w:type="dxa"/>
          </w:tcPr>
          <w:p w14:paraId="42306870" w14:textId="77777777" w:rsidR="007471A7" w:rsidRPr="003D4B65" w:rsidRDefault="007471A7" w:rsidP="00FC7480">
            <w:pPr>
              <w:ind w:firstLine="567"/>
              <w:jc w:val="both"/>
              <w:rPr>
                <w:rFonts w:cs="Times New Roman"/>
                <w:sz w:val="24"/>
                <w:szCs w:val="24"/>
              </w:rPr>
            </w:pPr>
            <w:r w:rsidRPr="003D4B65">
              <w:rPr>
                <w:rFonts w:cs="Times New Roman"/>
                <w:sz w:val="24"/>
                <w:szCs w:val="24"/>
              </w:rPr>
              <w:t>-</w:t>
            </w:r>
          </w:p>
        </w:tc>
        <w:tc>
          <w:tcPr>
            <w:tcW w:w="2166" w:type="dxa"/>
          </w:tcPr>
          <w:p w14:paraId="56235C84" w14:textId="77777777" w:rsidR="007471A7" w:rsidRPr="003D4B65" w:rsidRDefault="007471A7" w:rsidP="00FC7480">
            <w:pPr>
              <w:ind w:firstLine="567"/>
              <w:jc w:val="both"/>
              <w:rPr>
                <w:rFonts w:cs="Times New Roman"/>
                <w:sz w:val="24"/>
                <w:szCs w:val="24"/>
              </w:rPr>
            </w:pPr>
            <w:r w:rsidRPr="003D4B65">
              <w:rPr>
                <w:rFonts w:cs="Times New Roman"/>
                <w:sz w:val="24"/>
                <w:szCs w:val="24"/>
              </w:rPr>
              <w:t>2 963 485</w:t>
            </w:r>
          </w:p>
        </w:tc>
        <w:tc>
          <w:tcPr>
            <w:tcW w:w="2462" w:type="dxa"/>
          </w:tcPr>
          <w:p w14:paraId="25A106E7" w14:textId="77777777" w:rsidR="007471A7" w:rsidRPr="003D4B65" w:rsidRDefault="007471A7" w:rsidP="00FC7480">
            <w:pPr>
              <w:ind w:firstLine="567"/>
              <w:jc w:val="both"/>
              <w:rPr>
                <w:rFonts w:cs="Times New Roman"/>
                <w:sz w:val="24"/>
                <w:szCs w:val="24"/>
              </w:rPr>
            </w:pPr>
            <w:r w:rsidRPr="003D4B65">
              <w:rPr>
                <w:rFonts w:cs="Times New Roman"/>
                <w:sz w:val="24"/>
                <w:szCs w:val="24"/>
              </w:rPr>
              <w:t>14 708 129</w:t>
            </w:r>
          </w:p>
        </w:tc>
        <w:tc>
          <w:tcPr>
            <w:tcW w:w="2001" w:type="dxa"/>
          </w:tcPr>
          <w:p w14:paraId="2D928251" w14:textId="77777777" w:rsidR="007471A7" w:rsidRPr="003D4B65" w:rsidRDefault="007471A7" w:rsidP="00FC7480">
            <w:pPr>
              <w:ind w:firstLine="567"/>
              <w:jc w:val="both"/>
              <w:rPr>
                <w:rFonts w:cs="Times New Roman"/>
                <w:sz w:val="24"/>
                <w:szCs w:val="24"/>
              </w:rPr>
            </w:pPr>
            <w:r w:rsidRPr="003D4B65">
              <w:rPr>
                <w:rFonts w:cs="Times New Roman"/>
                <w:sz w:val="24"/>
                <w:szCs w:val="24"/>
              </w:rPr>
              <w:t>17 671 614</w:t>
            </w:r>
          </w:p>
        </w:tc>
      </w:tr>
      <w:tr w:rsidR="007471A7" w:rsidRPr="00694DBB" w14:paraId="1B2823B2" w14:textId="77777777" w:rsidTr="00E710D8">
        <w:tc>
          <w:tcPr>
            <w:tcW w:w="1129" w:type="dxa"/>
          </w:tcPr>
          <w:p w14:paraId="17FD45EA" w14:textId="77777777" w:rsidR="007471A7" w:rsidRPr="003D4B65" w:rsidRDefault="007471A7" w:rsidP="00FC7480">
            <w:pPr>
              <w:jc w:val="both"/>
              <w:rPr>
                <w:rFonts w:cs="Times New Roman"/>
                <w:sz w:val="24"/>
                <w:szCs w:val="24"/>
              </w:rPr>
            </w:pPr>
            <w:r w:rsidRPr="003D4B65">
              <w:rPr>
                <w:rFonts w:cs="Times New Roman"/>
                <w:sz w:val="24"/>
                <w:szCs w:val="24"/>
              </w:rPr>
              <w:t>2039</w:t>
            </w:r>
          </w:p>
        </w:tc>
        <w:tc>
          <w:tcPr>
            <w:tcW w:w="1870" w:type="dxa"/>
          </w:tcPr>
          <w:p w14:paraId="6A6FD87A" w14:textId="77777777" w:rsidR="007471A7" w:rsidRPr="003D4B65" w:rsidRDefault="007471A7" w:rsidP="00FC7480">
            <w:pPr>
              <w:ind w:firstLine="567"/>
              <w:jc w:val="both"/>
              <w:rPr>
                <w:rFonts w:cs="Times New Roman"/>
                <w:sz w:val="24"/>
                <w:szCs w:val="24"/>
              </w:rPr>
            </w:pPr>
            <w:r w:rsidRPr="003D4B65">
              <w:rPr>
                <w:rFonts w:cs="Times New Roman"/>
                <w:sz w:val="24"/>
                <w:szCs w:val="24"/>
              </w:rPr>
              <w:t>-</w:t>
            </w:r>
          </w:p>
        </w:tc>
        <w:tc>
          <w:tcPr>
            <w:tcW w:w="2166" w:type="dxa"/>
          </w:tcPr>
          <w:p w14:paraId="5FD0C28B" w14:textId="77777777" w:rsidR="007471A7" w:rsidRPr="003D4B65" w:rsidRDefault="007471A7" w:rsidP="00FC7480">
            <w:pPr>
              <w:ind w:firstLine="567"/>
              <w:jc w:val="both"/>
              <w:rPr>
                <w:rFonts w:cs="Times New Roman"/>
                <w:sz w:val="24"/>
                <w:szCs w:val="24"/>
              </w:rPr>
            </w:pPr>
            <w:r w:rsidRPr="003D4B65">
              <w:rPr>
                <w:rFonts w:cs="Times New Roman"/>
                <w:sz w:val="24"/>
                <w:szCs w:val="24"/>
              </w:rPr>
              <w:t>1 572 666</w:t>
            </w:r>
          </w:p>
        </w:tc>
        <w:tc>
          <w:tcPr>
            <w:tcW w:w="2462" w:type="dxa"/>
          </w:tcPr>
          <w:p w14:paraId="66C442DC" w14:textId="77777777" w:rsidR="007471A7" w:rsidRPr="003D4B65" w:rsidRDefault="007471A7" w:rsidP="00FC7480">
            <w:pPr>
              <w:ind w:firstLine="567"/>
              <w:jc w:val="both"/>
              <w:rPr>
                <w:rFonts w:cs="Times New Roman"/>
                <w:sz w:val="24"/>
                <w:szCs w:val="24"/>
              </w:rPr>
            </w:pPr>
            <w:r w:rsidRPr="003D4B65">
              <w:rPr>
                <w:rFonts w:cs="Times New Roman"/>
                <w:sz w:val="24"/>
                <w:szCs w:val="24"/>
              </w:rPr>
              <w:t>16 098 948</w:t>
            </w:r>
          </w:p>
        </w:tc>
        <w:tc>
          <w:tcPr>
            <w:tcW w:w="2001" w:type="dxa"/>
          </w:tcPr>
          <w:p w14:paraId="1245CF23" w14:textId="77777777" w:rsidR="007471A7" w:rsidRPr="003D4B65" w:rsidRDefault="007471A7" w:rsidP="00FC7480">
            <w:pPr>
              <w:ind w:firstLine="567"/>
              <w:jc w:val="both"/>
              <w:rPr>
                <w:rFonts w:cs="Times New Roman"/>
                <w:sz w:val="24"/>
                <w:szCs w:val="24"/>
              </w:rPr>
            </w:pPr>
            <w:r w:rsidRPr="003D4B65">
              <w:rPr>
                <w:rFonts w:cs="Times New Roman"/>
                <w:sz w:val="24"/>
                <w:szCs w:val="24"/>
              </w:rPr>
              <w:t>17 671 614</w:t>
            </w:r>
          </w:p>
        </w:tc>
      </w:tr>
      <w:tr w:rsidR="007471A7" w:rsidRPr="00694DBB" w14:paraId="3518C725" w14:textId="77777777" w:rsidTr="00E710D8">
        <w:tc>
          <w:tcPr>
            <w:tcW w:w="1129" w:type="dxa"/>
          </w:tcPr>
          <w:p w14:paraId="6DEE1D0F" w14:textId="77777777" w:rsidR="007471A7" w:rsidRPr="003D4B65" w:rsidRDefault="007471A7" w:rsidP="00FC7480">
            <w:pPr>
              <w:jc w:val="both"/>
              <w:rPr>
                <w:rFonts w:cs="Times New Roman"/>
                <w:sz w:val="24"/>
                <w:szCs w:val="24"/>
              </w:rPr>
            </w:pPr>
            <w:r w:rsidRPr="003D4B65">
              <w:rPr>
                <w:rFonts w:cs="Times New Roman"/>
                <w:sz w:val="24"/>
                <w:szCs w:val="24"/>
              </w:rPr>
              <w:t>2040</w:t>
            </w:r>
          </w:p>
        </w:tc>
        <w:tc>
          <w:tcPr>
            <w:tcW w:w="1870" w:type="dxa"/>
          </w:tcPr>
          <w:p w14:paraId="62DDA788" w14:textId="77777777" w:rsidR="007471A7" w:rsidRPr="003D4B65" w:rsidRDefault="007471A7" w:rsidP="00FC7480">
            <w:pPr>
              <w:ind w:firstLine="567"/>
              <w:jc w:val="both"/>
              <w:rPr>
                <w:rFonts w:cs="Times New Roman"/>
                <w:sz w:val="24"/>
                <w:szCs w:val="24"/>
              </w:rPr>
            </w:pPr>
            <w:r w:rsidRPr="003D4B65">
              <w:rPr>
                <w:rFonts w:cs="Times New Roman"/>
                <w:sz w:val="24"/>
                <w:szCs w:val="24"/>
              </w:rPr>
              <w:t>-</w:t>
            </w:r>
          </w:p>
        </w:tc>
        <w:tc>
          <w:tcPr>
            <w:tcW w:w="2166" w:type="dxa"/>
          </w:tcPr>
          <w:p w14:paraId="6C70F993" w14:textId="77777777" w:rsidR="007471A7" w:rsidRPr="003D4B65" w:rsidRDefault="007471A7" w:rsidP="00FC7480">
            <w:pPr>
              <w:ind w:firstLine="567"/>
              <w:jc w:val="both"/>
              <w:rPr>
                <w:rFonts w:cs="Times New Roman"/>
                <w:sz w:val="24"/>
                <w:szCs w:val="24"/>
              </w:rPr>
            </w:pPr>
            <w:r w:rsidRPr="003D4B65">
              <w:rPr>
                <w:rFonts w:cs="Times New Roman"/>
                <w:sz w:val="24"/>
                <w:szCs w:val="24"/>
              </w:rPr>
              <w:t>1 667 026</w:t>
            </w:r>
          </w:p>
        </w:tc>
        <w:tc>
          <w:tcPr>
            <w:tcW w:w="2462" w:type="dxa"/>
          </w:tcPr>
          <w:p w14:paraId="45236F31" w14:textId="77777777" w:rsidR="007471A7" w:rsidRPr="003D4B65" w:rsidRDefault="007471A7" w:rsidP="00FC7480">
            <w:pPr>
              <w:ind w:firstLine="567"/>
              <w:jc w:val="both"/>
              <w:rPr>
                <w:rFonts w:cs="Times New Roman"/>
                <w:sz w:val="24"/>
                <w:szCs w:val="24"/>
              </w:rPr>
            </w:pPr>
            <w:r w:rsidRPr="003D4B65">
              <w:rPr>
                <w:rFonts w:cs="Times New Roman"/>
                <w:sz w:val="24"/>
                <w:szCs w:val="24"/>
              </w:rPr>
              <w:t>16 004 587</w:t>
            </w:r>
          </w:p>
        </w:tc>
        <w:tc>
          <w:tcPr>
            <w:tcW w:w="2001" w:type="dxa"/>
          </w:tcPr>
          <w:p w14:paraId="7B6D8F20" w14:textId="77777777" w:rsidR="007471A7" w:rsidRPr="003D4B65" w:rsidRDefault="007471A7" w:rsidP="00FC7480">
            <w:pPr>
              <w:ind w:firstLine="567"/>
              <w:jc w:val="both"/>
              <w:rPr>
                <w:rFonts w:cs="Times New Roman"/>
                <w:sz w:val="24"/>
                <w:szCs w:val="24"/>
              </w:rPr>
            </w:pPr>
            <w:r w:rsidRPr="003D4B65">
              <w:rPr>
                <w:rFonts w:cs="Times New Roman"/>
                <w:sz w:val="24"/>
                <w:szCs w:val="24"/>
              </w:rPr>
              <w:t>17 671 613</w:t>
            </w:r>
          </w:p>
        </w:tc>
      </w:tr>
      <w:tr w:rsidR="007471A7" w:rsidRPr="00694DBB" w14:paraId="7939C1FA" w14:textId="77777777" w:rsidTr="001B08CD">
        <w:tc>
          <w:tcPr>
            <w:tcW w:w="1129" w:type="dxa"/>
            <w:tcBorders>
              <w:bottom w:val="single" w:sz="4" w:space="0" w:color="auto"/>
            </w:tcBorders>
          </w:tcPr>
          <w:p w14:paraId="129CAE7C" w14:textId="77777777" w:rsidR="007471A7" w:rsidRPr="003D4B65" w:rsidRDefault="007471A7" w:rsidP="00FC7480">
            <w:pPr>
              <w:jc w:val="both"/>
              <w:rPr>
                <w:rFonts w:cs="Times New Roman"/>
                <w:sz w:val="24"/>
                <w:szCs w:val="24"/>
              </w:rPr>
            </w:pPr>
            <w:r w:rsidRPr="003D4B65">
              <w:rPr>
                <w:rFonts w:cs="Times New Roman"/>
                <w:sz w:val="24"/>
                <w:szCs w:val="24"/>
              </w:rPr>
              <w:t>Всего:</w:t>
            </w:r>
          </w:p>
        </w:tc>
        <w:tc>
          <w:tcPr>
            <w:tcW w:w="1870" w:type="dxa"/>
            <w:tcBorders>
              <w:bottom w:val="single" w:sz="4" w:space="0" w:color="auto"/>
            </w:tcBorders>
          </w:tcPr>
          <w:p w14:paraId="1FDE8EEF" w14:textId="77777777" w:rsidR="007471A7" w:rsidRPr="003D4B65" w:rsidRDefault="007471A7" w:rsidP="00FC7480">
            <w:pPr>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176 724 305</w:t>
            </w:r>
          </w:p>
        </w:tc>
        <w:tc>
          <w:tcPr>
            <w:tcW w:w="2166" w:type="dxa"/>
            <w:tcBorders>
              <w:bottom w:val="single" w:sz="4" w:space="0" w:color="auto"/>
            </w:tcBorders>
          </w:tcPr>
          <w:p w14:paraId="381E3008" w14:textId="77777777" w:rsidR="007471A7" w:rsidRPr="003D4B65" w:rsidRDefault="007471A7" w:rsidP="00FC7480">
            <w:pPr>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28 031 259</w:t>
            </w:r>
          </w:p>
        </w:tc>
        <w:tc>
          <w:tcPr>
            <w:tcW w:w="2462" w:type="dxa"/>
            <w:tcBorders>
              <w:bottom w:val="single" w:sz="4" w:space="0" w:color="auto"/>
            </w:tcBorders>
          </w:tcPr>
          <w:p w14:paraId="79256823" w14:textId="77777777" w:rsidR="007471A7" w:rsidRPr="003D4B65" w:rsidRDefault="007471A7" w:rsidP="00FC7480">
            <w:pPr>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306 211 758</w:t>
            </w:r>
          </w:p>
        </w:tc>
        <w:tc>
          <w:tcPr>
            <w:tcW w:w="2001" w:type="dxa"/>
            <w:tcBorders>
              <w:bottom w:val="single" w:sz="4" w:space="0" w:color="auto"/>
            </w:tcBorders>
          </w:tcPr>
          <w:p w14:paraId="2B1900A0" w14:textId="77777777" w:rsidR="007471A7" w:rsidRPr="003D4B65" w:rsidRDefault="007471A7" w:rsidP="00FC7480">
            <w:pPr>
              <w:jc w:val="both"/>
              <w:rPr>
                <w:rFonts w:cs="Times New Roman"/>
                <w:sz w:val="24"/>
                <w:szCs w:val="24"/>
              </w:rPr>
            </w:pPr>
            <w:r w:rsidRPr="003D4B65">
              <w:rPr>
                <w:rFonts w:cs="Times New Roman"/>
                <w:sz w:val="24"/>
                <w:szCs w:val="24"/>
                <w:lang w:val="en-US"/>
              </w:rPr>
              <w:t xml:space="preserve">         </w:t>
            </w:r>
            <w:r w:rsidRPr="003D4B65">
              <w:rPr>
                <w:rFonts w:cs="Times New Roman"/>
                <w:sz w:val="24"/>
                <w:szCs w:val="24"/>
              </w:rPr>
              <w:t>510 967 321</w:t>
            </w:r>
          </w:p>
        </w:tc>
      </w:tr>
      <w:tr w:rsidR="007471A7" w:rsidRPr="003D4B65" w14:paraId="4BFF0F33" w14:textId="77777777" w:rsidTr="00E710D8">
        <w:tc>
          <w:tcPr>
            <w:tcW w:w="9628" w:type="dxa"/>
            <w:gridSpan w:val="5"/>
          </w:tcPr>
          <w:p w14:paraId="37D39B71" w14:textId="7E5C3849" w:rsidR="007471A7" w:rsidRPr="003D4B65" w:rsidRDefault="000819ED" w:rsidP="000819ED">
            <w:pPr>
              <w:jc w:val="both"/>
              <w:rPr>
                <w:rFonts w:cs="Times New Roman"/>
                <w:bCs/>
                <w:sz w:val="22"/>
                <w:shd w:val="clear" w:color="auto" w:fill="FFFFFF"/>
              </w:rPr>
            </w:pPr>
            <w:r>
              <w:rPr>
                <w:rFonts w:cs="Times New Roman"/>
                <w:sz w:val="22"/>
                <w:lang w:val="kk-KZ"/>
              </w:rPr>
              <w:t xml:space="preserve">        </w:t>
            </w:r>
            <w:r w:rsidR="007471A7" w:rsidRPr="003D4B65">
              <w:rPr>
                <w:rFonts w:cs="Times New Roman"/>
                <w:sz w:val="22"/>
                <w:lang w:val="kk-KZ"/>
              </w:rPr>
              <w:t>Ескерту</w:t>
            </w:r>
            <w:r w:rsidR="007471A7" w:rsidRPr="003D4B65">
              <w:rPr>
                <w:rFonts w:cs="Times New Roman"/>
                <w:sz w:val="22"/>
              </w:rPr>
              <w:t xml:space="preserve"> – </w:t>
            </w:r>
            <w:r w:rsidR="007F14A8">
              <w:rPr>
                <w:rFonts w:cs="Times New Roman"/>
                <w:sz w:val="22"/>
                <w:lang w:val="kk-KZ"/>
              </w:rPr>
              <w:t>Ә</w:t>
            </w:r>
            <w:r w:rsidR="007471A7" w:rsidRPr="003D4B65">
              <w:rPr>
                <w:rFonts w:cs="Times New Roman"/>
                <w:sz w:val="22"/>
                <w:lang w:val="kk-KZ"/>
              </w:rPr>
              <w:t xml:space="preserve">дебиет негізінде автормен құралған </w:t>
            </w:r>
            <w:r w:rsidR="007471A7" w:rsidRPr="003D4B65">
              <w:rPr>
                <w:rFonts w:cs="Times New Roman"/>
                <w:sz w:val="22"/>
              </w:rPr>
              <w:t>[</w:t>
            </w:r>
            <w:r w:rsidR="006B3866" w:rsidRPr="003D4B65">
              <w:rPr>
                <w:rFonts w:cs="Times New Roman"/>
                <w:bCs/>
                <w:sz w:val="22"/>
              </w:rPr>
              <w:t>149</w:t>
            </w:r>
            <w:r w:rsidR="007471A7" w:rsidRPr="003D4B65">
              <w:rPr>
                <w:rFonts w:cs="Times New Roman"/>
                <w:sz w:val="22"/>
              </w:rPr>
              <w:t xml:space="preserve">]  </w:t>
            </w:r>
          </w:p>
        </w:tc>
      </w:tr>
    </w:tbl>
    <w:p w14:paraId="38F12FA8" w14:textId="77777777" w:rsidR="0002232E" w:rsidRPr="003D4B65" w:rsidRDefault="0002232E" w:rsidP="00FC7480">
      <w:pPr>
        <w:spacing w:after="0" w:line="240" w:lineRule="auto"/>
        <w:jc w:val="both"/>
        <w:rPr>
          <w:rFonts w:cs="Times New Roman"/>
          <w:sz w:val="22"/>
          <w:lang w:val="kk-KZ"/>
        </w:rPr>
      </w:pPr>
    </w:p>
    <w:p w14:paraId="455B9E26" w14:textId="465A851A" w:rsidR="003D4B65" w:rsidRDefault="003D4B65" w:rsidP="00D84048">
      <w:pPr>
        <w:spacing w:after="0" w:line="240" w:lineRule="auto"/>
        <w:ind w:firstLine="567"/>
        <w:jc w:val="both"/>
        <w:rPr>
          <w:rFonts w:eastAsia="Times New Roman" w:cs="Times New Roman"/>
          <w:szCs w:val="28"/>
          <w:lang w:val="kk-KZ" w:eastAsia="kk-KZ"/>
        </w:rPr>
      </w:pPr>
      <w:r w:rsidRPr="003D4B65">
        <w:rPr>
          <w:rFonts w:eastAsia="Times New Roman" w:cs="Times New Roman"/>
          <w:szCs w:val="28"/>
          <w:lang w:val="kk-KZ" w:eastAsia="kk-KZ"/>
        </w:rPr>
        <w:t xml:space="preserve">2024 жылы Қазақстан Республикасының Үкіметі БАКАД жобасы бойынша мемлекеттік міндеттемелерді қайта қарап, төлем көлемдеріне түзетулер енгізді. </w:t>
      </w:r>
      <w:r w:rsidRPr="003D4B65">
        <w:rPr>
          <w:rFonts w:eastAsia="Times New Roman" w:cs="Times New Roman"/>
          <w:szCs w:val="28"/>
          <w:lang w:val="kk-KZ" w:eastAsia="kk-KZ"/>
        </w:rPr>
        <w:lastRenderedPageBreak/>
        <w:t>Бұл шешім теңгенің айырбас бағамының ауытқуы мен өзге де экономикалық факторларға байланысты қабылданды. Өзгерістер жобаның қаржылық тұрақтылығын қамтамасыз етуге және концессиялық төлемдердің тиімділігін арттыруға бағытталған.</w:t>
      </w:r>
      <w:r>
        <w:rPr>
          <w:rFonts w:eastAsia="Times New Roman" w:cs="Times New Roman"/>
          <w:szCs w:val="28"/>
          <w:lang w:val="kk-KZ" w:eastAsia="kk-KZ"/>
        </w:rPr>
        <w:t xml:space="preserve"> </w:t>
      </w:r>
      <w:r w:rsidRPr="003D4B65">
        <w:rPr>
          <w:rFonts w:eastAsia="Times New Roman" w:cs="Times New Roman"/>
          <w:szCs w:val="28"/>
          <w:lang w:val="kk-KZ" w:eastAsia="kk-KZ"/>
        </w:rPr>
        <w:t>Жобаның қаржылық негіздемесіне сәйкес, төлемдердің базалық сомасы 510 967 322 мың теңгеден 514 775 659 мың теңгеге дейін ұлғайтылды [150]. Бұл түзетулер БАКАД жобасының ұзақ мерзімді экономикалық тиімділігін арттыруға және мемлекеттік міндеттемелердің уақтылы орындалуын қамтамасыз етуге ықпал етеді.</w:t>
      </w:r>
      <w:r w:rsidR="00D84048">
        <w:rPr>
          <w:rFonts w:eastAsia="Times New Roman" w:cs="Times New Roman"/>
          <w:szCs w:val="28"/>
          <w:lang w:val="kk-KZ" w:eastAsia="kk-KZ"/>
        </w:rPr>
        <w:t xml:space="preserve"> </w:t>
      </w:r>
      <w:r w:rsidRPr="003D4B65">
        <w:rPr>
          <w:rFonts w:eastAsia="Times New Roman" w:cs="Times New Roman"/>
          <w:szCs w:val="28"/>
          <w:lang w:val="kk-KZ" w:eastAsia="kk-KZ"/>
        </w:rPr>
        <w:t>БАКАД жобасы бойынша төлемдерге енгізілген өзгерістердің серпінін төмендегі кестеде қарастырайық (кесте 28).</w:t>
      </w:r>
    </w:p>
    <w:p w14:paraId="2B1C23FF" w14:textId="77777777" w:rsidR="003D4B65" w:rsidRDefault="003D4B65" w:rsidP="003D4B65">
      <w:pPr>
        <w:spacing w:after="0" w:line="240" w:lineRule="auto"/>
        <w:ind w:firstLine="567"/>
        <w:jc w:val="both"/>
        <w:rPr>
          <w:rFonts w:eastAsia="Times New Roman" w:cs="Times New Roman"/>
          <w:szCs w:val="28"/>
          <w:lang w:val="kk-KZ" w:eastAsia="kk-KZ"/>
        </w:rPr>
      </w:pPr>
    </w:p>
    <w:p w14:paraId="238AEB76" w14:textId="66CEEB0C" w:rsidR="009D66AB" w:rsidRPr="009D66AB" w:rsidRDefault="009D66AB" w:rsidP="009967DC">
      <w:pPr>
        <w:spacing w:after="0" w:line="240" w:lineRule="auto"/>
        <w:jc w:val="both"/>
        <w:rPr>
          <w:rFonts w:eastAsia="Times New Roman" w:cs="Times New Roman"/>
          <w:szCs w:val="28"/>
          <w:lang w:val="kk-KZ" w:eastAsia="kk-KZ"/>
        </w:rPr>
      </w:pPr>
      <w:r w:rsidRPr="009D66AB">
        <w:rPr>
          <w:rFonts w:eastAsia="Times New Roman" w:cs="Times New Roman"/>
          <w:szCs w:val="28"/>
          <w:lang w:val="kk-KZ" w:eastAsia="kk-KZ"/>
        </w:rPr>
        <w:t xml:space="preserve">Кесте </w:t>
      </w:r>
      <w:r w:rsidR="00B23C08">
        <w:rPr>
          <w:rFonts w:eastAsia="Times New Roman" w:cs="Times New Roman"/>
          <w:szCs w:val="28"/>
          <w:lang w:val="kk-KZ" w:eastAsia="kk-KZ"/>
        </w:rPr>
        <w:t>2</w:t>
      </w:r>
      <w:r w:rsidR="005E2EFA">
        <w:rPr>
          <w:rFonts w:eastAsia="Times New Roman" w:cs="Times New Roman"/>
          <w:szCs w:val="28"/>
          <w:lang w:val="kk-KZ" w:eastAsia="kk-KZ"/>
        </w:rPr>
        <w:t>8</w:t>
      </w:r>
      <w:r w:rsidRPr="009D66AB">
        <w:rPr>
          <w:rFonts w:eastAsia="Times New Roman" w:cs="Times New Roman"/>
          <w:szCs w:val="28"/>
          <w:lang w:val="kk-KZ" w:eastAsia="kk-KZ"/>
        </w:rPr>
        <w:t xml:space="preserve"> –</w:t>
      </w:r>
      <w:r>
        <w:rPr>
          <w:rFonts w:eastAsia="Times New Roman" w:cs="Times New Roman"/>
          <w:szCs w:val="28"/>
          <w:lang w:val="kk-KZ" w:eastAsia="kk-KZ"/>
        </w:rPr>
        <w:t xml:space="preserve"> </w:t>
      </w:r>
      <w:r w:rsidRPr="0002232E">
        <w:rPr>
          <w:rFonts w:eastAsia="Times New Roman" w:cs="Times New Roman"/>
          <w:szCs w:val="28"/>
          <w:lang w:val="kk-KZ" w:eastAsia="kk-KZ"/>
        </w:rPr>
        <w:t>БАКАД бойынша төлемдерге енгізілген өзгерістер</w:t>
      </w:r>
      <w:r>
        <w:rPr>
          <w:rFonts w:eastAsia="Times New Roman" w:cs="Times New Roman"/>
          <w:szCs w:val="28"/>
          <w:lang w:val="kk-KZ" w:eastAsia="kk-KZ"/>
        </w:rPr>
        <w:t>, мың теңге</w:t>
      </w:r>
    </w:p>
    <w:p w14:paraId="10B6B82A" w14:textId="77777777" w:rsidR="009D66AB" w:rsidRPr="0002232E" w:rsidRDefault="009D66AB" w:rsidP="005E2EFA">
      <w:pPr>
        <w:spacing w:after="0" w:line="240" w:lineRule="auto"/>
        <w:jc w:val="both"/>
        <w:rPr>
          <w:rFonts w:eastAsia="Times New Roman" w:cs="Times New Roman"/>
          <w:szCs w:val="28"/>
          <w:lang w:val="kk-KZ" w:eastAsia="kk-KZ"/>
        </w:rPr>
      </w:pPr>
    </w:p>
    <w:tbl>
      <w:tblPr>
        <w:tblStyle w:val="a5"/>
        <w:tblW w:w="9634" w:type="dxa"/>
        <w:tblLook w:val="04A0" w:firstRow="1" w:lastRow="0" w:firstColumn="1" w:lastColumn="0" w:noHBand="0" w:noVBand="1"/>
      </w:tblPr>
      <w:tblGrid>
        <w:gridCol w:w="3964"/>
        <w:gridCol w:w="1843"/>
        <w:gridCol w:w="1985"/>
        <w:gridCol w:w="1842"/>
      </w:tblGrid>
      <w:tr w:rsidR="0002232E" w:rsidRPr="0002232E" w14:paraId="2E2E7082" w14:textId="77777777" w:rsidTr="005E2EFA">
        <w:tc>
          <w:tcPr>
            <w:tcW w:w="3964" w:type="dxa"/>
          </w:tcPr>
          <w:p w14:paraId="5003481A" w14:textId="77777777" w:rsidR="0002232E" w:rsidRPr="0002232E" w:rsidRDefault="0002232E" w:rsidP="00FC7480">
            <w:pPr>
              <w:rPr>
                <w:rFonts w:eastAsia="Times New Roman" w:cs="Times New Roman"/>
                <w:sz w:val="24"/>
                <w:szCs w:val="24"/>
                <w:lang w:val="en-US" w:eastAsia="kk-KZ"/>
              </w:rPr>
            </w:pPr>
            <w:proofErr w:type="spellStart"/>
            <w:r w:rsidRPr="0002232E">
              <w:rPr>
                <w:rFonts w:eastAsia="Times New Roman" w:cs="Times New Roman"/>
                <w:sz w:val="24"/>
                <w:szCs w:val="24"/>
                <w:lang w:val="en-US" w:eastAsia="kk-KZ"/>
              </w:rPr>
              <w:t>Көрсеткіштер</w:t>
            </w:r>
            <w:proofErr w:type="spellEnd"/>
          </w:p>
        </w:tc>
        <w:tc>
          <w:tcPr>
            <w:tcW w:w="1843" w:type="dxa"/>
          </w:tcPr>
          <w:p w14:paraId="5CE4127D" w14:textId="77777777" w:rsidR="005E2EFA"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 xml:space="preserve">Алғашқы </w:t>
            </w:r>
            <w:proofErr w:type="spellStart"/>
            <w:r w:rsidRPr="0002232E">
              <w:rPr>
                <w:rFonts w:eastAsia="Times New Roman" w:cs="Times New Roman"/>
                <w:sz w:val="24"/>
                <w:szCs w:val="24"/>
                <w:lang w:val="en-US" w:eastAsia="kk-KZ"/>
              </w:rPr>
              <w:t>сома</w:t>
            </w:r>
            <w:proofErr w:type="spellEnd"/>
          </w:p>
          <w:p w14:paraId="28F1DE98" w14:textId="6D652908"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 xml:space="preserve"> (</w:t>
            </w:r>
            <w:proofErr w:type="spellStart"/>
            <w:r w:rsidRPr="0002232E">
              <w:rPr>
                <w:rFonts w:eastAsia="Times New Roman" w:cs="Times New Roman"/>
                <w:sz w:val="24"/>
                <w:szCs w:val="24"/>
                <w:lang w:val="en-US" w:eastAsia="kk-KZ"/>
              </w:rPr>
              <w:t>мың</w:t>
            </w:r>
            <w:proofErr w:type="spellEnd"/>
            <w:r w:rsidRPr="0002232E">
              <w:rPr>
                <w:rFonts w:eastAsia="Times New Roman" w:cs="Times New Roman"/>
                <w:sz w:val="24"/>
                <w:szCs w:val="24"/>
                <w:lang w:val="en-US" w:eastAsia="kk-KZ"/>
              </w:rPr>
              <w:t xml:space="preserve"> теңге)</w:t>
            </w:r>
          </w:p>
        </w:tc>
        <w:tc>
          <w:tcPr>
            <w:tcW w:w="1985" w:type="dxa"/>
          </w:tcPr>
          <w:p w14:paraId="61F53C31" w14:textId="77777777"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 xml:space="preserve">Жаңартылған </w:t>
            </w:r>
            <w:proofErr w:type="spellStart"/>
            <w:r w:rsidRPr="0002232E">
              <w:rPr>
                <w:rFonts w:eastAsia="Times New Roman" w:cs="Times New Roman"/>
                <w:sz w:val="24"/>
                <w:szCs w:val="24"/>
                <w:lang w:val="en-US" w:eastAsia="kk-KZ"/>
              </w:rPr>
              <w:t>сома</w:t>
            </w:r>
            <w:proofErr w:type="spellEnd"/>
            <w:r w:rsidRPr="0002232E">
              <w:rPr>
                <w:rFonts w:eastAsia="Times New Roman" w:cs="Times New Roman"/>
                <w:sz w:val="24"/>
                <w:szCs w:val="24"/>
                <w:lang w:val="en-US" w:eastAsia="kk-KZ"/>
              </w:rPr>
              <w:t xml:space="preserve"> (</w:t>
            </w:r>
            <w:proofErr w:type="spellStart"/>
            <w:r w:rsidRPr="0002232E">
              <w:rPr>
                <w:rFonts w:eastAsia="Times New Roman" w:cs="Times New Roman"/>
                <w:sz w:val="24"/>
                <w:szCs w:val="24"/>
                <w:lang w:val="en-US" w:eastAsia="kk-KZ"/>
              </w:rPr>
              <w:t>мың</w:t>
            </w:r>
            <w:proofErr w:type="spellEnd"/>
            <w:r w:rsidRPr="0002232E">
              <w:rPr>
                <w:rFonts w:eastAsia="Times New Roman" w:cs="Times New Roman"/>
                <w:sz w:val="24"/>
                <w:szCs w:val="24"/>
                <w:lang w:val="en-US" w:eastAsia="kk-KZ"/>
              </w:rPr>
              <w:t xml:space="preserve"> теңге)</w:t>
            </w:r>
          </w:p>
        </w:tc>
        <w:tc>
          <w:tcPr>
            <w:tcW w:w="1842" w:type="dxa"/>
          </w:tcPr>
          <w:p w14:paraId="0BAD7C5D" w14:textId="77777777" w:rsidR="005E2EFA" w:rsidRDefault="0002232E" w:rsidP="00FC7480">
            <w:pPr>
              <w:rPr>
                <w:rFonts w:eastAsia="Times New Roman" w:cs="Times New Roman"/>
                <w:sz w:val="24"/>
                <w:szCs w:val="24"/>
                <w:lang w:val="en-US" w:eastAsia="kk-KZ"/>
              </w:rPr>
            </w:pPr>
            <w:proofErr w:type="spellStart"/>
            <w:r w:rsidRPr="0002232E">
              <w:rPr>
                <w:rFonts w:eastAsia="Times New Roman" w:cs="Times New Roman"/>
                <w:sz w:val="24"/>
                <w:szCs w:val="24"/>
                <w:lang w:val="en-US" w:eastAsia="kk-KZ"/>
              </w:rPr>
              <w:t>Өзгеріс</w:t>
            </w:r>
            <w:proofErr w:type="spellEnd"/>
            <w:r w:rsidRPr="0002232E">
              <w:rPr>
                <w:rFonts w:eastAsia="Times New Roman" w:cs="Times New Roman"/>
                <w:sz w:val="24"/>
                <w:szCs w:val="24"/>
                <w:lang w:val="en-US" w:eastAsia="kk-KZ"/>
              </w:rPr>
              <w:t xml:space="preserve"> </w:t>
            </w:r>
            <w:proofErr w:type="spellStart"/>
            <w:r w:rsidRPr="0002232E">
              <w:rPr>
                <w:rFonts w:eastAsia="Times New Roman" w:cs="Times New Roman"/>
                <w:sz w:val="24"/>
                <w:szCs w:val="24"/>
                <w:lang w:val="en-US" w:eastAsia="kk-KZ"/>
              </w:rPr>
              <w:t>сомасы</w:t>
            </w:r>
            <w:proofErr w:type="spellEnd"/>
            <w:r w:rsidRPr="0002232E">
              <w:rPr>
                <w:rFonts w:eastAsia="Times New Roman" w:cs="Times New Roman"/>
                <w:sz w:val="24"/>
                <w:szCs w:val="24"/>
                <w:lang w:val="en-US" w:eastAsia="kk-KZ"/>
              </w:rPr>
              <w:t xml:space="preserve"> </w:t>
            </w:r>
          </w:p>
          <w:p w14:paraId="18130EE0" w14:textId="677EEF41"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w:t>
            </w:r>
            <w:proofErr w:type="spellStart"/>
            <w:r w:rsidRPr="0002232E">
              <w:rPr>
                <w:rFonts w:eastAsia="Times New Roman" w:cs="Times New Roman"/>
                <w:sz w:val="24"/>
                <w:szCs w:val="24"/>
                <w:lang w:val="en-US" w:eastAsia="kk-KZ"/>
              </w:rPr>
              <w:t>мың</w:t>
            </w:r>
            <w:proofErr w:type="spellEnd"/>
            <w:r w:rsidRPr="0002232E">
              <w:rPr>
                <w:rFonts w:eastAsia="Times New Roman" w:cs="Times New Roman"/>
                <w:sz w:val="24"/>
                <w:szCs w:val="24"/>
                <w:lang w:val="en-US" w:eastAsia="kk-KZ"/>
              </w:rPr>
              <w:t xml:space="preserve"> теңге)</w:t>
            </w:r>
          </w:p>
        </w:tc>
      </w:tr>
      <w:tr w:rsidR="0002232E" w:rsidRPr="0002232E" w14:paraId="7E9BB0C8" w14:textId="77777777" w:rsidTr="005E2EFA">
        <w:tc>
          <w:tcPr>
            <w:tcW w:w="3964" w:type="dxa"/>
          </w:tcPr>
          <w:p w14:paraId="469EE97E" w14:textId="3E04B87B"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 xml:space="preserve">Инвестициялық </w:t>
            </w:r>
            <w:proofErr w:type="spellStart"/>
            <w:r w:rsidRPr="0002232E">
              <w:rPr>
                <w:rFonts w:eastAsia="Times New Roman" w:cs="Times New Roman"/>
                <w:sz w:val="24"/>
                <w:szCs w:val="24"/>
                <w:lang w:val="en-US" w:eastAsia="kk-KZ"/>
              </w:rPr>
              <w:t>шығындарды</w:t>
            </w:r>
            <w:proofErr w:type="spellEnd"/>
            <w:r w:rsidRPr="0002232E">
              <w:rPr>
                <w:rFonts w:eastAsia="Times New Roman" w:cs="Times New Roman"/>
                <w:sz w:val="24"/>
                <w:szCs w:val="24"/>
                <w:lang w:val="en-US" w:eastAsia="kk-KZ"/>
              </w:rPr>
              <w:t xml:space="preserve"> өтеу</w:t>
            </w:r>
          </w:p>
        </w:tc>
        <w:tc>
          <w:tcPr>
            <w:tcW w:w="1843" w:type="dxa"/>
          </w:tcPr>
          <w:p w14:paraId="59705E70" w14:textId="77777777"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176 724 305</w:t>
            </w:r>
          </w:p>
        </w:tc>
        <w:tc>
          <w:tcPr>
            <w:tcW w:w="1985" w:type="dxa"/>
          </w:tcPr>
          <w:p w14:paraId="46E3DC75" w14:textId="77777777" w:rsidR="0002232E" w:rsidRPr="0002232E" w:rsidRDefault="0002232E" w:rsidP="00FC7480">
            <w:pPr>
              <w:ind w:firstLine="567"/>
              <w:rPr>
                <w:rFonts w:eastAsia="Times New Roman" w:cs="Times New Roman"/>
                <w:sz w:val="24"/>
                <w:szCs w:val="24"/>
                <w:lang w:val="en-US" w:eastAsia="kk-KZ"/>
              </w:rPr>
            </w:pPr>
            <w:r w:rsidRPr="0002232E">
              <w:rPr>
                <w:rFonts w:eastAsia="Times New Roman" w:cs="Times New Roman"/>
                <w:sz w:val="24"/>
                <w:szCs w:val="24"/>
                <w:lang w:val="en-US" w:eastAsia="kk-KZ"/>
              </w:rPr>
              <w:t>176 724 305</w:t>
            </w:r>
          </w:p>
        </w:tc>
        <w:tc>
          <w:tcPr>
            <w:tcW w:w="1842" w:type="dxa"/>
          </w:tcPr>
          <w:p w14:paraId="2E8D5251" w14:textId="77777777" w:rsidR="0002232E" w:rsidRPr="0002232E" w:rsidRDefault="0002232E" w:rsidP="00FC7480">
            <w:pPr>
              <w:ind w:firstLine="567"/>
              <w:rPr>
                <w:rFonts w:eastAsia="Times New Roman" w:cs="Times New Roman"/>
                <w:sz w:val="24"/>
                <w:szCs w:val="24"/>
                <w:lang w:val="en-US" w:eastAsia="kk-KZ"/>
              </w:rPr>
            </w:pPr>
            <w:r w:rsidRPr="0002232E">
              <w:rPr>
                <w:rFonts w:eastAsia="Times New Roman" w:cs="Times New Roman"/>
                <w:sz w:val="24"/>
                <w:szCs w:val="24"/>
                <w:lang w:val="en-US" w:eastAsia="kk-KZ"/>
              </w:rPr>
              <w:t>0</w:t>
            </w:r>
          </w:p>
        </w:tc>
      </w:tr>
      <w:tr w:rsidR="0002232E" w:rsidRPr="0002232E" w14:paraId="5CE3976E" w14:textId="77777777" w:rsidTr="005E2EFA">
        <w:tc>
          <w:tcPr>
            <w:tcW w:w="3964" w:type="dxa"/>
          </w:tcPr>
          <w:p w14:paraId="35D9F42C" w14:textId="7E4DB4CB"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 xml:space="preserve">Пайдалану </w:t>
            </w:r>
            <w:proofErr w:type="spellStart"/>
            <w:r w:rsidRPr="0002232E">
              <w:rPr>
                <w:rFonts w:eastAsia="Times New Roman" w:cs="Times New Roman"/>
                <w:sz w:val="24"/>
                <w:szCs w:val="24"/>
                <w:lang w:val="en-US" w:eastAsia="kk-KZ"/>
              </w:rPr>
              <w:t>шығындарын</w:t>
            </w:r>
            <w:proofErr w:type="spellEnd"/>
            <w:r w:rsidRPr="0002232E">
              <w:rPr>
                <w:rFonts w:eastAsia="Times New Roman" w:cs="Times New Roman"/>
                <w:sz w:val="24"/>
                <w:szCs w:val="24"/>
                <w:lang w:val="en-US" w:eastAsia="kk-KZ"/>
              </w:rPr>
              <w:t xml:space="preserve"> өтеу </w:t>
            </w:r>
          </w:p>
        </w:tc>
        <w:tc>
          <w:tcPr>
            <w:tcW w:w="1843" w:type="dxa"/>
          </w:tcPr>
          <w:p w14:paraId="05791E38" w14:textId="77777777"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28 031 259</w:t>
            </w:r>
          </w:p>
        </w:tc>
        <w:tc>
          <w:tcPr>
            <w:tcW w:w="1985" w:type="dxa"/>
          </w:tcPr>
          <w:p w14:paraId="128902D8" w14:textId="77777777" w:rsidR="0002232E" w:rsidRPr="0002232E" w:rsidRDefault="0002232E" w:rsidP="00FC7480">
            <w:pPr>
              <w:ind w:firstLine="567"/>
              <w:rPr>
                <w:rFonts w:eastAsia="Times New Roman" w:cs="Times New Roman"/>
                <w:sz w:val="24"/>
                <w:szCs w:val="24"/>
                <w:lang w:val="en-US" w:eastAsia="kk-KZ"/>
              </w:rPr>
            </w:pPr>
            <w:r w:rsidRPr="0002232E">
              <w:rPr>
                <w:rFonts w:eastAsia="Times New Roman" w:cs="Times New Roman"/>
                <w:sz w:val="24"/>
                <w:szCs w:val="24"/>
                <w:lang w:val="en-US" w:eastAsia="kk-KZ"/>
              </w:rPr>
              <w:t>28 031 259</w:t>
            </w:r>
          </w:p>
        </w:tc>
        <w:tc>
          <w:tcPr>
            <w:tcW w:w="1842" w:type="dxa"/>
          </w:tcPr>
          <w:p w14:paraId="2D3ECA4C" w14:textId="77777777" w:rsidR="0002232E" w:rsidRPr="0002232E" w:rsidRDefault="0002232E" w:rsidP="00FC7480">
            <w:pPr>
              <w:ind w:firstLine="567"/>
              <w:rPr>
                <w:rFonts w:eastAsia="Times New Roman" w:cs="Times New Roman"/>
                <w:sz w:val="24"/>
                <w:szCs w:val="24"/>
                <w:lang w:val="en-US" w:eastAsia="kk-KZ"/>
              </w:rPr>
            </w:pPr>
            <w:r w:rsidRPr="0002232E">
              <w:rPr>
                <w:rFonts w:eastAsia="Times New Roman" w:cs="Times New Roman"/>
                <w:sz w:val="24"/>
                <w:szCs w:val="24"/>
                <w:lang w:val="en-US" w:eastAsia="kk-KZ"/>
              </w:rPr>
              <w:t>0</w:t>
            </w:r>
          </w:p>
        </w:tc>
      </w:tr>
      <w:tr w:rsidR="0002232E" w:rsidRPr="0002232E" w14:paraId="559DEF5A" w14:textId="77777777" w:rsidTr="005E2EFA">
        <w:tc>
          <w:tcPr>
            <w:tcW w:w="3964" w:type="dxa"/>
          </w:tcPr>
          <w:p w14:paraId="22353E4A" w14:textId="0D41E793"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Басқару үшін сыйақы</w:t>
            </w:r>
          </w:p>
        </w:tc>
        <w:tc>
          <w:tcPr>
            <w:tcW w:w="1843" w:type="dxa"/>
          </w:tcPr>
          <w:p w14:paraId="6FA362DD" w14:textId="77777777"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306 211 758</w:t>
            </w:r>
          </w:p>
        </w:tc>
        <w:tc>
          <w:tcPr>
            <w:tcW w:w="1985" w:type="dxa"/>
          </w:tcPr>
          <w:p w14:paraId="6A14AB26" w14:textId="77777777" w:rsidR="0002232E" w:rsidRPr="0002232E" w:rsidRDefault="0002232E" w:rsidP="00FC7480">
            <w:pPr>
              <w:ind w:firstLine="567"/>
              <w:rPr>
                <w:rFonts w:eastAsia="Times New Roman" w:cs="Times New Roman"/>
                <w:sz w:val="24"/>
                <w:szCs w:val="24"/>
                <w:lang w:val="en-US" w:eastAsia="kk-KZ"/>
              </w:rPr>
            </w:pPr>
            <w:bookmarkStart w:id="167" w:name="_Hlk185871496"/>
            <w:r w:rsidRPr="0002232E">
              <w:rPr>
                <w:rFonts w:eastAsia="Times New Roman" w:cs="Times New Roman"/>
                <w:sz w:val="24"/>
                <w:szCs w:val="24"/>
                <w:lang w:val="en-US" w:eastAsia="kk-KZ"/>
              </w:rPr>
              <w:t>310 020 095</w:t>
            </w:r>
            <w:bookmarkEnd w:id="167"/>
          </w:p>
        </w:tc>
        <w:tc>
          <w:tcPr>
            <w:tcW w:w="1842" w:type="dxa"/>
          </w:tcPr>
          <w:p w14:paraId="35F6BC2E" w14:textId="77777777" w:rsidR="0002232E" w:rsidRPr="0002232E" w:rsidRDefault="0002232E" w:rsidP="00FC7480">
            <w:pPr>
              <w:ind w:firstLine="567"/>
              <w:rPr>
                <w:rFonts w:eastAsia="Times New Roman" w:cs="Times New Roman"/>
                <w:sz w:val="24"/>
                <w:szCs w:val="24"/>
                <w:lang w:val="en-US" w:eastAsia="kk-KZ"/>
              </w:rPr>
            </w:pPr>
            <w:r w:rsidRPr="0002232E">
              <w:rPr>
                <w:rFonts w:eastAsia="Times New Roman" w:cs="Times New Roman"/>
                <w:sz w:val="24"/>
                <w:szCs w:val="24"/>
                <w:lang w:val="en-US" w:eastAsia="kk-KZ"/>
              </w:rPr>
              <w:t>3 808 337</w:t>
            </w:r>
          </w:p>
        </w:tc>
      </w:tr>
      <w:tr w:rsidR="0002232E" w:rsidRPr="0002232E" w14:paraId="00434660" w14:textId="77777777" w:rsidTr="005E2EFA">
        <w:tc>
          <w:tcPr>
            <w:tcW w:w="3964" w:type="dxa"/>
          </w:tcPr>
          <w:p w14:paraId="26F423D7" w14:textId="77777777"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 xml:space="preserve">Жалпы </w:t>
            </w:r>
            <w:proofErr w:type="spellStart"/>
            <w:r w:rsidRPr="0002232E">
              <w:rPr>
                <w:rFonts w:eastAsia="Times New Roman" w:cs="Times New Roman"/>
                <w:sz w:val="24"/>
                <w:szCs w:val="24"/>
                <w:lang w:val="en-US" w:eastAsia="kk-KZ"/>
              </w:rPr>
              <w:t>сомасы</w:t>
            </w:r>
            <w:proofErr w:type="spellEnd"/>
          </w:p>
        </w:tc>
        <w:tc>
          <w:tcPr>
            <w:tcW w:w="1843" w:type="dxa"/>
          </w:tcPr>
          <w:p w14:paraId="7F0FC844" w14:textId="77777777" w:rsidR="0002232E" w:rsidRPr="0002232E" w:rsidRDefault="0002232E" w:rsidP="00FC7480">
            <w:pPr>
              <w:rPr>
                <w:rFonts w:eastAsia="Times New Roman" w:cs="Times New Roman"/>
                <w:sz w:val="24"/>
                <w:szCs w:val="24"/>
                <w:lang w:val="en-US" w:eastAsia="kk-KZ"/>
              </w:rPr>
            </w:pPr>
            <w:r w:rsidRPr="0002232E">
              <w:rPr>
                <w:rFonts w:eastAsia="Times New Roman" w:cs="Times New Roman"/>
                <w:sz w:val="24"/>
                <w:szCs w:val="24"/>
                <w:lang w:val="en-US" w:eastAsia="kk-KZ"/>
              </w:rPr>
              <w:t>510 967 322</w:t>
            </w:r>
          </w:p>
        </w:tc>
        <w:tc>
          <w:tcPr>
            <w:tcW w:w="1985" w:type="dxa"/>
          </w:tcPr>
          <w:p w14:paraId="1B82DEC1" w14:textId="77777777" w:rsidR="0002232E" w:rsidRPr="0002232E" w:rsidRDefault="0002232E" w:rsidP="00FC7480">
            <w:pPr>
              <w:ind w:firstLine="567"/>
              <w:rPr>
                <w:rFonts w:eastAsia="Times New Roman" w:cs="Times New Roman"/>
                <w:sz w:val="24"/>
                <w:szCs w:val="24"/>
                <w:lang w:val="en-US" w:eastAsia="kk-KZ"/>
              </w:rPr>
            </w:pPr>
            <w:r w:rsidRPr="0002232E">
              <w:rPr>
                <w:rFonts w:eastAsia="Times New Roman" w:cs="Times New Roman"/>
                <w:sz w:val="24"/>
                <w:szCs w:val="24"/>
                <w:lang w:val="en-US" w:eastAsia="kk-KZ"/>
              </w:rPr>
              <w:t>514 775 659</w:t>
            </w:r>
          </w:p>
        </w:tc>
        <w:tc>
          <w:tcPr>
            <w:tcW w:w="1842" w:type="dxa"/>
          </w:tcPr>
          <w:p w14:paraId="06A843F2" w14:textId="77777777" w:rsidR="0002232E" w:rsidRPr="0002232E" w:rsidRDefault="0002232E" w:rsidP="00FC7480">
            <w:pPr>
              <w:ind w:firstLine="567"/>
              <w:rPr>
                <w:rFonts w:eastAsia="Times New Roman" w:cs="Times New Roman"/>
                <w:sz w:val="24"/>
                <w:szCs w:val="24"/>
                <w:lang w:val="en-US" w:eastAsia="kk-KZ"/>
              </w:rPr>
            </w:pPr>
            <w:r w:rsidRPr="0002232E">
              <w:rPr>
                <w:rFonts w:eastAsia="Times New Roman" w:cs="Times New Roman"/>
                <w:sz w:val="24"/>
                <w:szCs w:val="24"/>
                <w:lang w:val="en-US" w:eastAsia="kk-KZ"/>
              </w:rPr>
              <w:t>3 808 337</w:t>
            </w:r>
          </w:p>
        </w:tc>
      </w:tr>
      <w:tr w:rsidR="005F0DD0" w:rsidRPr="005F0DD0" w14:paraId="1D59E34C" w14:textId="77777777" w:rsidTr="005E2EFA">
        <w:tc>
          <w:tcPr>
            <w:tcW w:w="9634" w:type="dxa"/>
            <w:gridSpan w:val="4"/>
          </w:tcPr>
          <w:p w14:paraId="76FB2F7E" w14:textId="39C4ED99" w:rsidR="005F0DD0" w:rsidRPr="005E2EFA" w:rsidRDefault="000819ED" w:rsidP="000819ED">
            <w:pPr>
              <w:rPr>
                <w:rFonts w:eastAsia="Times New Roman" w:cs="Times New Roman"/>
                <w:sz w:val="22"/>
                <w:lang w:val="kk-KZ" w:eastAsia="kk-KZ"/>
              </w:rPr>
            </w:pPr>
            <w:r>
              <w:rPr>
                <w:rFonts w:eastAsia="Times New Roman" w:cs="Times New Roman"/>
                <w:sz w:val="22"/>
                <w:lang w:val="kk-KZ" w:eastAsia="kk-KZ"/>
              </w:rPr>
              <w:t xml:space="preserve">        </w:t>
            </w:r>
            <w:r w:rsidR="005F0DD0" w:rsidRPr="005E2EFA">
              <w:rPr>
                <w:rFonts w:eastAsia="Times New Roman" w:cs="Times New Roman"/>
                <w:sz w:val="22"/>
                <w:lang w:val="kk-KZ" w:eastAsia="kk-KZ"/>
              </w:rPr>
              <w:t>Ескерту</w:t>
            </w:r>
            <w:r w:rsidR="005F0DD0" w:rsidRPr="005E2EFA">
              <w:rPr>
                <w:rFonts w:eastAsia="Times New Roman" w:cs="Times New Roman"/>
                <w:sz w:val="22"/>
                <w:lang w:eastAsia="kk-KZ"/>
              </w:rPr>
              <w:t xml:space="preserve"> – </w:t>
            </w:r>
            <w:r w:rsidR="00B42A32">
              <w:rPr>
                <w:rFonts w:eastAsia="Times New Roman" w:cs="Times New Roman"/>
                <w:sz w:val="22"/>
                <w:lang w:val="kk-KZ" w:eastAsia="kk-KZ"/>
              </w:rPr>
              <w:t>Ә</w:t>
            </w:r>
            <w:r w:rsidR="005F0DD0" w:rsidRPr="005E2EFA">
              <w:rPr>
                <w:rFonts w:eastAsia="Times New Roman" w:cs="Times New Roman"/>
                <w:sz w:val="22"/>
                <w:lang w:val="kk-KZ" w:eastAsia="kk-KZ"/>
              </w:rPr>
              <w:t xml:space="preserve">дебиеттер негізінде автормен </w:t>
            </w:r>
            <w:r w:rsidR="005F0DD0" w:rsidRPr="00B42A32">
              <w:rPr>
                <w:rFonts w:eastAsia="Times New Roman" w:cs="Times New Roman"/>
                <w:sz w:val="22"/>
                <w:lang w:val="kk-KZ" w:eastAsia="kk-KZ"/>
              </w:rPr>
              <w:t xml:space="preserve">құралған </w:t>
            </w:r>
            <w:r w:rsidR="005F0DD0" w:rsidRPr="00B42A32">
              <w:rPr>
                <w:rFonts w:eastAsia="Times New Roman" w:cs="Times New Roman"/>
                <w:sz w:val="22"/>
                <w:lang w:eastAsia="kk-KZ"/>
              </w:rPr>
              <w:t>[</w:t>
            </w:r>
            <w:r w:rsidR="00B42A32" w:rsidRPr="00B42A32">
              <w:rPr>
                <w:rFonts w:eastAsia="Times New Roman" w:cs="Times New Roman"/>
                <w:bCs/>
                <w:sz w:val="22"/>
                <w:lang w:eastAsia="kk-KZ"/>
              </w:rPr>
              <w:t>149-150</w:t>
            </w:r>
            <w:r w:rsidR="005F0DD0" w:rsidRPr="00B42A32">
              <w:rPr>
                <w:rFonts w:eastAsia="Times New Roman" w:cs="Times New Roman"/>
                <w:sz w:val="22"/>
                <w:lang w:val="kk-KZ" w:eastAsia="kk-KZ"/>
              </w:rPr>
              <w:t>]</w:t>
            </w:r>
          </w:p>
        </w:tc>
      </w:tr>
    </w:tbl>
    <w:p w14:paraId="1EBB382C" w14:textId="77777777" w:rsidR="0002232E" w:rsidRPr="0073386F" w:rsidRDefault="0002232E" w:rsidP="00FC7480">
      <w:pPr>
        <w:spacing w:after="0" w:line="240" w:lineRule="auto"/>
        <w:ind w:firstLine="567"/>
        <w:rPr>
          <w:rFonts w:eastAsia="Times New Roman" w:cs="Times New Roman"/>
          <w:szCs w:val="28"/>
          <w:lang w:val="kk-KZ" w:eastAsia="kk-KZ"/>
        </w:rPr>
      </w:pPr>
    </w:p>
    <w:p w14:paraId="2A371EDF" w14:textId="10EC6DA8"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Басқару үшін сыйақы төлемдерінің 3,8 млрд теңгеге өсуі жобаны басқаруға кететін қосымша шығындардың ұлғайғанын көрсетеді. Ал инвестициялық және пайдалану шығындарының өзгеріссіз қалуы жобаның негізгі қаржылық құрылымының тұрақтылығын дәлелдейді.</w:t>
      </w:r>
    </w:p>
    <w:p w14:paraId="0D75ED6E" w14:textId="3B76614E"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 xml:space="preserve">БАКАД автожолын салу және пайдалану бойынша концессиялық келісімде валюталық тәуекелдерді өтеу тетігі қарастырылған. Бұл, егер айырбас бағамы өзгерсе, мемлекет шығынды теңгемен өтейтінімен түсіндіріледі. Осыған байланысты концессиялық міндеттемелердің жалпы көлемі </w:t>
      </w:r>
      <w:r w:rsidR="00BF5D3F">
        <w:rPr>
          <w:rFonts w:cs="Times New Roman"/>
          <w:szCs w:val="28"/>
          <w:lang w:val="kk-KZ"/>
        </w:rPr>
        <w:t>511 млрд</w:t>
      </w:r>
      <w:r w:rsidRPr="009967DC">
        <w:rPr>
          <w:rFonts w:cs="Times New Roman"/>
          <w:szCs w:val="28"/>
          <w:lang w:val="kk-KZ"/>
        </w:rPr>
        <w:t xml:space="preserve"> </w:t>
      </w:r>
      <w:r w:rsidR="00BF5D3F">
        <w:rPr>
          <w:rFonts w:cs="Times New Roman"/>
          <w:szCs w:val="28"/>
          <w:lang w:val="kk-KZ"/>
        </w:rPr>
        <w:t xml:space="preserve">теңгеден </w:t>
      </w:r>
      <w:r w:rsidRPr="009967DC">
        <w:rPr>
          <w:rFonts w:cs="Times New Roman"/>
          <w:szCs w:val="28"/>
          <w:lang w:val="kk-KZ"/>
        </w:rPr>
        <w:t xml:space="preserve"> </w:t>
      </w:r>
      <w:r w:rsidR="00BF5D3F">
        <w:rPr>
          <w:rFonts w:cs="Times New Roman"/>
          <w:szCs w:val="28"/>
          <w:lang w:val="kk-KZ"/>
        </w:rPr>
        <w:t>751 млрд</w:t>
      </w:r>
      <w:r w:rsidRPr="009967DC">
        <w:rPr>
          <w:rFonts w:cs="Times New Roman"/>
          <w:szCs w:val="28"/>
          <w:lang w:val="kk-KZ"/>
        </w:rPr>
        <w:t xml:space="preserve"> </w:t>
      </w:r>
      <w:r w:rsidR="00BF5D3F">
        <w:rPr>
          <w:rFonts w:cs="Times New Roman"/>
          <w:szCs w:val="28"/>
          <w:lang w:val="kk-KZ"/>
        </w:rPr>
        <w:t xml:space="preserve"> теңгеге дейін ұлғаюы мүмкін</w:t>
      </w:r>
      <w:r w:rsidRPr="009967DC">
        <w:rPr>
          <w:rFonts w:cs="Times New Roman"/>
          <w:szCs w:val="28"/>
          <w:lang w:val="kk-KZ"/>
        </w:rPr>
        <w:t>. Мұндай жағдай жобаны жоспарлау кезеңінде валюталық тәуекелдердің толық ескерілмеуінен туындаған.</w:t>
      </w:r>
    </w:p>
    <w:p w14:paraId="00223B67" w14:textId="77777777"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Мемлекеттік әріптестің жалпы міндеттемелері 511 млрд теңгені (1,7 млрд АҚШ доллары) құрайды, оның ішінде:</w:t>
      </w:r>
    </w:p>
    <w:p w14:paraId="3C4D98DD" w14:textId="77777777"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 176,7 млрд теңге – инвестициялық шығындарды өтеу;</w:t>
      </w:r>
    </w:p>
    <w:p w14:paraId="07EE23D7" w14:textId="77777777"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 28 млрд теңге – пайдалану шығындарын жабу;</w:t>
      </w:r>
    </w:p>
    <w:p w14:paraId="4E4C0719" w14:textId="412EB709"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 310,02 млрд теңге – басқару үшін сыйақы төлеу.</w:t>
      </w:r>
    </w:p>
    <w:p w14:paraId="3D58A73D" w14:textId="3830ACC3"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Жеке әріптес жобаны толық жүзеге асыруға, жолды пайдалануға беру мен күтіп ұстауға жауапты.</w:t>
      </w:r>
    </w:p>
    <w:p w14:paraId="0D14ACD3" w14:textId="77777777"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Жүргізілген талдау нәтижесінде келесі мәселелер анықталды:</w:t>
      </w:r>
    </w:p>
    <w:p w14:paraId="1E096E5A" w14:textId="77777777" w:rsidR="005F2F88" w:rsidRDefault="009967DC" w:rsidP="005F2F88">
      <w:pPr>
        <w:spacing w:after="0" w:line="240" w:lineRule="auto"/>
        <w:ind w:firstLine="567"/>
        <w:jc w:val="both"/>
        <w:rPr>
          <w:rFonts w:cs="Times New Roman"/>
          <w:szCs w:val="28"/>
          <w:lang w:val="kk-KZ"/>
        </w:rPr>
      </w:pPr>
      <w:r w:rsidRPr="009967DC">
        <w:rPr>
          <w:rFonts w:cs="Times New Roman"/>
          <w:szCs w:val="28"/>
          <w:lang w:val="kk-KZ"/>
        </w:rPr>
        <w:t>– пайдалану шығындары мен басқару сыйақысын айқындау тәртібі заңнамалық тұрғыдан нақты реттелмеген;</w:t>
      </w:r>
    </w:p>
    <w:p w14:paraId="6AD9564C" w14:textId="795BFDB7" w:rsidR="009967DC" w:rsidRPr="005F2F88" w:rsidRDefault="009967DC" w:rsidP="009210CE">
      <w:pPr>
        <w:pStyle w:val="a6"/>
        <w:numPr>
          <w:ilvl w:val="0"/>
          <w:numId w:val="60"/>
        </w:numPr>
        <w:spacing w:after="0" w:line="240" w:lineRule="auto"/>
        <w:ind w:left="0" w:firstLine="567"/>
        <w:jc w:val="both"/>
        <w:rPr>
          <w:rFonts w:cs="Times New Roman"/>
          <w:szCs w:val="28"/>
          <w:lang w:val="kk-KZ"/>
        </w:rPr>
      </w:pPr>
      <w:r w:rsidRPr="005F2F88">
        <w:rPr>
          <w:rFonts w:cs="Times New Roman"/>
          <w:szCs w:val="28"/>
          <w:lang w:val="kk-KZ"/>
        </w:rPr>
        <w:t>құрылыс құнының сараптамадан өткен өзекті сметалық бағасы ескерілмеген;</w:t>
      </w:r>
    </w:p>
    <w:p w14:paraId="2ED082F1" w14:textId="77777777"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lastRenderedPageBreak/>
        <w:t>– нысан республикалық меншікке 2023 жылғы 26 маусымда 314,1 млрд теңге сомасында қабылданып, бұл жоспарланған инвестициялық шығындардан 1,8 есе жоғары болған;</w:t>
      </w:r>
    </w:p>
    <w:p w14:paraId="6FFA9E1A" w14:textId="45E59AF7"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 объектіні беру кезеңінде оның бағалау құны заңнама талаптарына сәйкес анықталмаған.</w:t>
      </w:r>
    </w:p>
    <w:p w14:paraId="7C903B03" w14:textId="77777777"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БАКАД жобасы бойынша концессионердің табыс және шығын өтеу көздері мыналар болып табылады:</w:t>
      </w:r>
    </w:p>
    <w:p w14:paraId="4434CDC3" w14:textId="77777777"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 концессия нысанына қолжетімділік үшін төлем;</w:t>
      </w:r>
    </w:p>
    <w:p w14:paraId="38C68C6E" w14:textId="77777777"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 инвестициялық және пайдалану шығындарын өтеу;</w:t>
      </w:r>
    </w:p>
    <w:p w14:paraId="6A69D165" w14:textId="1476E261" w:rsidR="009967DC" w:rsidRPr="009967DC" w:rsidRDefault="009967DC" w:rsidP="009967DC">
      <w:pPr>
        <w:spacing w:after="0" w:line="240" w:lineRule="auto"/>
        <w:ind w:firstLine="567"/>
        <w:jc w:val="both"/>
        <w:rPr>
          <w:rFonts w:cs="Times New Roman"/>
          <w:szCs w:val="28"/>
          <w:lang w:val="kk-KZ"/>
        </w:rPr>
      </w:pPr>
      <w:r w:rsidRPr="009967DC">
        <w:rPr>
          <w:rFonts w:cs="Times New Roman"/>
          <w:szCs w:val="28"/>
          <w:lang w:val="kk-KZ"/>
        </w:rPr>
        <w:t>– объектіні басқару үшін сыйақы төлемі.</w:t>
      </w:r>
    </w:p>
    <w:p w14:paraId="1EC725BD" w14:textId="0590A0DB" w:rsidR="00ED4C4B" w:rsidRPr="00326BE3" w:rsidRDefault="00987205" w:rsidP="00326BE3">
      <w:pPr>
        <w:spacing w:after="0" w:line="240" w:lineRule="auto"/>
        <w:ind w:firstLine="567"/>
        <w:jc w:val="both"/>
        <w:rPr>
          <w:szCs w:val="28"/>
          <w:lang w:val="kk-KZ"/>
        </w:rPr>
      </w:pPr>
      <w:r w:rsidRPr="00987205">
        <w:rPr>
          <w:rFonts w:cs="Times New Roman"/>
          <w:szCs w:val="28"/>
          <w:lang w:val="kk-KZ"/>
        </w:rPr>
        <w:t>Алайда тәуекелдерді теңгерімсіз бөлу жобаның жалпы құнын ұлғайтып, қосымша қаржылық жүктеме мен айыппұлдардың туындауына әкелуі мүмкін. БАКАД жобасында үкіметтік тарап валюталық тәуекелдерді өз мойнына алды, бұл айырбас бағамының ауытқуы жағдайында концессионер шығындарын теңгемен өтеу арқылы инвесторлардың қаржылық тұрақтылығын қамтамасыз етуге бағытталған шешім болды.</w:t>
      </w:r>
      <w:r>
        <w:rPr>
          <w:rFonts w:cs="Times New Roman"/>
          <w:szCs w:val="28"/>
          <w:lang w:val="kk-KZ"/>
        </w:rPr>
        <w:t xml:space="preserve"> </w:t>
      </w:r>
      <w:r w:rsidR="009967DC" w:rsidRPr="009967DC">
        <w:rPr>
          <w:rFonts w:cs="Times New Roman"/>
          <w:szCs w:val="28"/>
          <w:lang w:val="kk-KZ"/>
        </w:rPr>
        <w:t xml:space="preserve">Соңғы жылдары COVID-19 пандемиясы, Ресейге қарсы санкциялар, Украинадағы соғыс және әлемдік инфляция сияқты сыртқы факторлар жобаның құрылыс мерзімі мен қаржыландыруына әсер етті. </w:t>
      </w:r>
      <w:r w:rsidR="00326BE3" w:rsidRPr="00326BE3">
        <w:rPr>
          <w:szCs w:val="28"/>
          <w:lang w:val="kk-KZ"/>
        </w:rPr>
        <w:t>Осыған байланысты БАКАД жобасында форс-мажорлық, инфляциялық және валюталық тәуекелдер байқалды (кесте 29).</w:t>
      </w:r>
    </w:p>
    <w:p w14:paraId="0F85E84A" w14:textId="77777777" w:rsidR="008B7867" w:rsidRPr="00ED4C4B" w:rsidRDefault="008B7867" w:rsidP="008B7867">
      <w:pPr>
        <w:spacing w:after="0" w:line="240" w:lineRule="auto"/>
        <w:ind w:firstLine="567"/>
        <w:jc w:val="both"/>
        <w:rPr>
          <w:rFonts w:cs="Times New Roman"/>
          <w:szCs w:val="28"/>
          <w:lang w:val="kk-KZ"/>
        </w:rPr>
      </w:pPr>
    </w:p>
    <w:p w14:paraId="58FF97E1" w14:textId="0E1DAF50" w:rsidR="00ED4C4B" w:rsidRPr="00ED4C4B" w:rsidRDefault="00ED4C4B" w:rsidP="00ED4C4B">
      <w:pPr>
        <w:spacing w:after="0" w:line="240" w:lineRule="auto"/>
        <w:rPr>
          <w:rFonts w:cs="Times New Roman"/>
          <w:szCs w:val="28"/>
          <w:lang w:val="kk-KZ"/>
        </w:rPr>
      </w:pPr>
      <w:r w:rsidRPr="00ED4C4B">
        <w:rPr>
          <w:rFonts w:cs="Times New Roman"/>
          <w:szCs w:val="28"/>
          <w:lang w:val="kk-KZ"/>
        </w:rPr>
        <w:t xml:space="preserve">Кесте 29 – Ақылы жол жобалары үшін негізгі тәуекел матрицасы </w:t>
      </w:r>
    </w:p>
    <w:p w14:paraId="607272DF" w14:textId="77777777" w:rsidR="00ED4C4B" w:rsidRPr="00ED4C4B" w:rsidRDefault="00ED4C4B" w:rsidP="00ED4C4B">
      <w:pPr>
        <w:spacing w:after="0" w:line="240" w:lineRule="auto"/>
        <w:ind w:firstLine="567"/>
        <w:jc w:val="center"/>
        <w:rPr>
          <w:rFonts w:cs="Times New Roman"/>
          <w:szCs w:val="28"/>
          <w:lang w:val="kk-KZ"/>
        </w:rPr>
      </w:pPr>
    </w:p>
    <w:tbl>
      <w:tblPr>
        <w:tblStyle w:val="21"/>
        <w:tblW w:w="9634" w:type="dxa"/>
        <w:tblLayout w:type="fixed"/>
        <w:tblLook w:val="04A0" w:firstRow="1" w:lastRow="0" w:firstColumn="1" w:lastColumn="0" w:noHBand="0" w:noVBand="1"/>
      </w:tblPr>
      <w:tblGrid>
        <w:gridCol w:w="562"/>
        <w:gridCol w:w="4536"/>
        <w:gridCol w:w="1560"/>
        <w:gridCol w:w="1559"/>
        <w:gridCol w:w="1417"/>
      </w:tblGrid>
      <w:tr w:rsidR="00ED4C4B" w:rsidRPr="00694DBB" w14:paraId="50B52A85" w14:textId="77777777" w:rsidTr="006931C1">
        <w:tc>
          <w:tcPr>
            <w:tcW w:w="562" w:type="dxa"/>
          </w:tcPr>
          <w:p w14:paraId="21ADB094" w14:textId="19CC7557" w:rsidR="00ED4C4B" w:rsidRPr="00694DBB" w:rsidRDefault="00ED4C4B" w:rsidP="002E08B7">
            <w:pPr>
              <w:jc w:val="both"/>
              <w:rPr>
                <w:rFonts w:cs="Times New Roman"/>
                <w:sz w:val="24"/>
                <w:szCs w:val="24"/>
              </w:rPr>
            </w:pPr>
            <w:r w:rsidRPr="00694DBB">
              <w:rPr>
                <w:rFonts w:cs="Times New Roman"/>
                <w:sz w:val="24"/>
                <w:szCs w:val="24"/>
              </w:rPr>
              <w:t>№</w:t>
            </w:r>
          </w:p>
        </w:tc>
        <w:tc>
          <w:tcPr>
            <w:tcW w:w="4536" w:type="dxa"/>
          </w:tcPr>
          <w:p w14:paraId="1F5BCFE5" w14:textId="77777777" w:rsidR="00ED4C4B" w:rsidRPr="002418C9" w:rsidRDefault="00ED4C4B" w:rsidP="00E33D44">
            <w:pPr>
              <w:ind w:firstLine="29"/>
              <w:jc w:val="center"/>
              <w:rPr>
                <w:rFonts w:cs="Times New Roman"/>
                <w:sz w:val="24"/>
                <w:szCs w:val="24"/>
                <w:lang w:val="kk-KZ"/>
              </w:rPr>
            </w:pPr>
            <w:r>
              <w:rPr>
                <w:rFonts w:cs="Times New Roman"/>
                <w:sz w:val="24"/>
                <w:szCs w:val="24"/>
              </w:rPr>
              <w:t>Т</w:t>
            </w:r>
            <w:r>
              <w:rPr>
                <w:rFonts w:cs="Times New Roman"/>
                <w:sz w:val="24"/>
                <w:szCs w:val="24"/>
                <w:lang w:val="kk-KZ"/>
              </w:rPr>
              <w:t>әуекел</w:t>
            </w:r>
          </w:p>
        </w:tc>
        <w:tc>
          <w:tcPr>
            <w:tcW w:w="4536" w:type="dxa"/>
            <w:gridSpan w:val="3"/>
          </w:tcPr>
          <w:p w14:paraId="20434B87" w14:textId="77777777" w:rsidR="00ED4C4B" w:rsidRPr="002418C9" w:rsidRDefault="00ED4C4B" w:rsidP="00E33D44">
            <w:pPr>
              <w:ind w:firstLine="567"/>
              <w:jc w:val="center"/>
              <w:rPr>
                <w:rFonts w:cs="Times New Roman"/>
                <w:sz w:val="24"/>
                <w:szCs w:val="24"/>
                <w:lang w:val="kk-KZ"/>
              </w:rPr>
            </w:pPr>
            <w:r>
              <w:rPr>
                <w:rFonts w:cs="Times New Roman"/>
                <w:sz w:val="24"/>
                <w:szCs w:val="24"/>
                <w:lang w:val="kk-KZ"/>
              </w:rPr>
              <w:t>Бөлінуі</w:t>
            </w:r>
          </w:p>
        </w:tc>
      </w:tr>
      <w:tr w:rsidR="002E08B7" w:rsidRPr="00694DBB" w14:paraId="295B840F" w14:textId="77777777" w:rsidTr="00B13161">
        <w:tc>
          <w:tcPr>
            <w:tcW w:w="5098" w:type="dxa"/>
            <w:gridSpan w:val="2"/>
          </w:tcPr>
          <w:p w14:paraId="4AEAEFAC" w14:textId="77777777" w:rsidR="002E08B7" w:rsidRPr="002418C9" w:rsidRDefault="002E08B7" w:rsidP="002E08B7">
            <w:pPr>
              <w:ind w:firstLine="29"/>
              <w:jc w:val="center"/>
              <w:rPr>
                <w:rFonts w:cs="Times New Roman"/>
                <w:sz w:val="24"/>
                <w:szCs w:val="24"/>
              </w:rPr>
            </w:pPr>
            <w:r w:rsidRPr="002418C9">
              <w:rPr>
                <w:rFonts w:cs="Times New Roman"/>
                <w:sz w:val="24"/>
                <w:szCs w:val="24"/>
              </w:rPr>
              <w:t>Категория</w:t>
            </w:r>
          </w:p>
        </w:tc>
        <w:tc>
          <w:tcPr>
            <w:tcW w:w="1560" w:type="dxa"/>
          </w:tcPr>
          <w:p w14:paraId="31F97F17" w14:textId="77777777" w:rsidR="002E08B7" w:rsidRPr="002418C9" w:rsidRDefault="002E08B7" w:rsidP="00E33D44">
            <w:pPr>
              <w:jc w:val="center"/>
              <w:rPr>
                <w:rFonts w:cs="Times New Roman"/>
                <w:sz w:val="24"/>
                <w:szCs w:val="24"/>
                <w:lang w:val="kk-KZ"/>
              </w:rPr>
            </w:pPr>
            <w:r>
              <w:rPr>
                <w:rFonts w:cs="Times New Roman"/>
                <w:sz w:val="24"/>
                <w:szCs w:val="24"/>
                <w:lang w:val="kk-KZ"/>
              </w:rPr>
              <w:t>мемлекеттік</w:t>
            </w:r>
          </w:p>
        </w:tc>
        <w:tc>
          <w:tcPr>
            <w:tcW w:w="1559" w:type="dxa"/>
          </w:tcPr>
          <w:p w14:paraId="4B8D5485" w14:textId="77777777" w:rsidR="002E08B7" w:rsidRPr="002418C9" w:rsidRDefault="002E08B7" w:rsidP="00E33D44">
            <w:pPr>
              <w:jc w:val="center"/>
              <w:rPr>
                <w:rFonts w:cs="Times New Roman"/>
                <w:sz w:val="24"/>
                <w:szCs w:val="24"/>
                <w:lang w:val="kk-KZ"/>
              </w:rPr>
            </w:pPr>
            <w:r>
              <w:rPr>
                <w:rFonts w:cs="Times New Roman"/>
                <w:sz w:val="24"/>
                <w:szCs w:val="24"/>
                <w:lang w:val="kk-KZ"/>
              </w:rPr>
              <w:t>жеке</w:t>
            </w:r>
          </w:p>
        </w:tc>
        <w:tc>
          <w:tcPr>
            <w:tcW w:w="1417" w:type="dxa"/>
          </w:tcPr>
          <w:p w14:paraId="07F050E1" w14:textId="77777777" w:rsidR="002E08B7" w:rsidRPr="002418C9" w:rsidRDefault="002E08B7" w:rsidP="00E33D44">
            <w:pPr>
              <w:jc w:val="center"/>
              <w:rPr>
                <w:rFonts w:cs="Times New Roman"/>
                <w:sz w:val="24"/>
                <w:szCs w:val="24"/>
                <w:lang w:val="kk-KZ"/>
              </w:rPr>
            </w:pPr>
            <w:r>
              <w:rPr>
                <w:rFonts w:cs="Times New Roman"/>
                <w:sz w:val="24"/>
                <w:szCs w:val="24"/>
                <w:lang w:val="kk-KZ"/>
              </w:rPr>
              <w:t>жалпы</w:t>
            </w:r>
          </w:p>
        </w:tc>
      </w:tr>
      <w:tr w:rsidR="00ED4C4B" w:rsidRPr="00694DBB" w14:paraId="1D0252D8" w14:textId="77777777" w:rsidTr="00E33D44">
        <w:tc>
          <w:tcPr>
            <w:tcW w:w="562" w:type="dxa"/>
          </w:tcPr>
          <w:p w14:paraId="36E5EF65" w14:textId="77777777" w:rsidR="00ED4C4B" w:rsidRPr="00694DBB" w:rsidRDefault="00ED4C4B" w:rsidP="009210CE">
            <w:pPr>
              <w:numPr>
                <w:ilvl w:val="0"/>
                <w:numId w:val="67"/>
              </w:numPr>
              <w:jc w:val="both"/>
              <w:rPr>
                <w:rFonts w:cs="Times New Roman"/>
                <w:sz w:val="24"/>
                <w:szCs w:val="24"/>
                <w:lang w:val="en-US"/>
              </w:rPr>
            </w:pPr>
          </w:p>
        </w:tc>
        <w:tc>
          <w:tcPr>
            <w:tcW w:w="4536" w:type="dxa"/>
          </w:tcPr>
          <w:p w14:paraId="2E1DB528" w14:textId="77777777" w:rsidR="00ED4C4B" w:rsidRPr="002418C9" w:rsidRDefault="00ED4C4B" w:rsidP="006931C1">
            <w:pPr>
              <w:ind w:firstLine="29"/>
              <w:jc w:val="both"/>
              <w:rPr>
                <w:rFonts w:cs="Times New Roman"/>
                <w:sz w:val="24"/>
                <w:szCs w:val="24"/>
              </w:rPr>
            </w:pPr>
            <w:proofErr w:type="spellStart"/>
            <w:r w:rsidRPr="002418C9">
              <w:rPr>
                <w:sz w:val="24"/>
                <w:szCs w:val="24"/>
              </w:rPr>
              <w:t>Жер</w:t>
            </w:r>
            <w:proofErr w:type="spellEnd"/>
            <w:r w:rsidRPr="002418C9">
              <w:rPr>
                <w:sz w:val="24"/>
                <w:szCs w:val="24"/>
              </w:rPr>
              <w:t xml:space="preserve"> мен </w:t>
            </w:r>
            <w:proofErr w:type="spellStart"/>
            <w:r w:rsidRPr="002418C9">
              <w:rPr>
                <w:sz w:val="24"/>
                <w:szCs w:val="24"/>
              </w:rPr>
              <w:t>учаскені</w:t>
            </w:r>
            <w:proofErr w:type="spellEnd"/>
            <w:r w:rsidRPr="002418C9">
              <w:rPr>
                <w:sz w:val="24"/>
                <w:szCs w:val="24"/>
              </w:rPr>
              <w:t xml:space="preserve"> сатып алу </w:t>
            </w:r>
            <w:proofErr w:type="spellStart"/>
            <w:r w:rsidRPr="002418C9">
              <w:rPr>
                <w:sz w:val="24"/>
                <w:szCs w:val="24"/>
              </w:rPr>
              <w:t>тәуекелі</w:t>
            </w:r>
            <w:proofErr w:type="spellEnd"/>
          </w:p>
        </w:tc>
        <w:tc>
          <w:tcPr>
            <w:tcW w:w="1560" w:type="dxa"/>
          </w:tcPr>
          <w:p w14:paraId="44BB939A" w14:textId="77777777" w:rsidR="00ED4C4B" w:rsidRPr="00694DBB" w:rsidRDefault="00ED4C4B" w:rsidP="006931C1">
            <w:pPr>
              <w:ind w:firstLine="567"/>
              <w:jc w:val="both"/>
              <w:rPr>
                <w:rFonts w:cs="Times New Roman"/>
                <w:sz w:val="24"/>
                <w:szCs w:val="24"/>
              </w:rPr>
            </w:pPr>
          </w:p>
        </w:tc>
        <w:tc>
          <w:tcPr>
            <w:tcW w:w="1559" w:type="dxa"/>
          </w:tcPr>
          <w:p w14:paraId="6B1A4D24" w14:textId="77777777" w:rsidR="00ED4C4B" w:rsidRPr="00694DBB" w:rsidRDefault="00ED4C4B" w:rsidP="006931C1">
            <w:pPr>
              <w:ind w:firstLine="567"/>
              <w:jc w:val="both"/>
              <w:rPr>
                <w:rFonts w:cs="Times New Roman"/>
                <w:sz w:val="24"/>
                <w:szCs w:val="24"/>
              </w:rPr>
            </w:pPr>
          </w:p>
        </w:tc>
        <w:tc>
          <w:tcPr>
            <w:tcW w:w="1417" w:type="dxa"/>
          </w:tcPr>
          <w:p w14:paraId="6B0E41E1"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r>
      <w:tr w:rsidR="00ED4C4B" w:rsidRPr="00694DBB" w14:paraId="6C0002C4" w14:textId="77777777" w:rsidTr="00E33D44">
        <w:tc>
          <w:tcPr>
            <w:tcW w:w="562" w:type="dxa"/>
          </w:tcPr>
          <w:p w14:paraId="7D30F6EA" w14:textId="77777777" w:rsidR="00ED4C4B" w:rsidRPr="00694DBB" w:rsidRDefault="00ED4C4B" w:rsidP="009210CE">
            <w:pPr>
              <w:numPr>
                <w:ilvl w:val="0"/>
                <w:numId w:val="67"/>
              </w:numPr>
              <w:jc w:val="both"/>
              <w:rPr>
                <w:rFonts w:cs="Times New Roman"/>
                <w:sz w:val="24"/>
                <w:szCs w:val="24"/>
              </w:rPr>
            </w:pPr>
          </w:p>
        </w:tc>
        <w:tc>
          <w:tcPr>
            <w:tcW w:w="4536" w:type="dxa"/>
          </w:tcPr>
          <w:p w14:paraId="5A7D7607" w14:textId="77777777" w:rsidR="00ED4C4B" w:rsidRPr="002418C9" w:rsidRDefault="00ED4C4B" w:rsidP="006931C1">
            <w:pPr>
              <w:ind w:firstLine="29"/>
              <w:jc w:val="both"/>
              <w:rPr>
                <w:rFonts w:cs="Times New Roman"/>
                <w:sz w:val="24"/>
                <w:szCs w:val="24"/>
              </w:rPr>
            </w:pPr>
            <w:r w:rsidRPr="002418C9">
              <w:rPr>
                <w:sz w:val="24"/>
                <w:szCs w:val="24"/>
              </w:rPr>
              <w:t xml:space="preserve">Сұраныс </w:t>
            </w:r>
            <w:proofErr w:type="spellStart"/>
            <w:r w:rsidRPr="002418C9">
              <w:rPr>
                <w:sz w:val="24"/>
                <w:szCs w:val="24"/>
              </w:rPr>
              <w:t>тәуекелі</w:t>
            </w:r>
            <w:proofErr w:type="spellEnd"/>
          </w:p>
        </w:tc>
        <w:tc>
          <w:tcPr>
            <w:tcW w:w="1560" w:type="dxa"/>
          </w:tcPr>
          <w:p w14:paraId="1A25D0AC" w14:textId="77777777" w:rsidR="00ED4C4B" w:rsidRPr="00694DBB" w:rsidRDefault="00ED4C4B" w:rsidP="006931C1">
            <w:pPr>
              <w:ind w:firstLine="567"/>
              <w:jc w:val="both"/>
              <w:rPr>
                <w:rFonts w:cs="Times New Roman"/>
                <w:sz w:val="24"/>
                <w:szCs w:val="24"/>
              </w:rPr>
            </w:pPr>
          </w:p>
        </w:tc>
        <w:tc>
          <w:tcPr>
            <w:tcW w:w="1559" w:type="dxa"/>
          </w:tcPr>
          <w:p w14:paraId="37C32011" w14:textId="77777777" w:rsidR="00ED4C4B" w:rsidRPr="00694DBB" w:rsidRDefault="00ED4C4B" w:rsidP="006931C1">
            <w:pPr>
              <w:ind w:firstLine="567"/>
              <w:jc w:val="both"/>
              <w:rPr>
                <w:rFonts w:cs="Times New Roman"/>
                <w:sz w:val="24"/>
                <w:szCs w:val="24"/>
              </w:rPr>
            </w:pPr>
          </w:p>
        </w:tc>
        <w:tc>
          <w:tcPr>
            <w:tcW w:w="1417" w:type="dxa"/>
          </w:tcPr>
          <w:p w14:paraId="53B1EDE3"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r>
      <w:tr w:rsidR="00ED4C4B" w:rsidRPr="00694DBB" w14:paraId="6A4F3DDD" w14:textId="77777777" w:rsidTr="00E33D44">
        <w:tc>
          <w:tcPr>
            <w:tcW w:w="562" w:type="dxa"/>
          </w:tcPr>
          <w:p w14:paraId="57770938" w14:textId="77777777" w:rsidR="00ED4C4B" w:rsidRPr="00694DBB" w:rsidRDefault="00ED4C4B" w:rsidP="009210CE">
            <w:pPr>
              <w:numPr>
                <w:ilvl w:val="0"/>
                <w:numId w:val="67"/>
              </w:numPr>
              <w:jc w:val="both"/>
              <w:rPr>
                <w:rFonts w:cs="Times New Roman"/>
                <w:sz w:val="24"/>
                <w:szCs w:val="24"/>
              </w:rPr>
            </w:pPr>
          </w:p>
        </w:tc>
        <w:tc>
          <w:tcPr>
            <w:tcW w:w="4536" w:type="dxa"/>
          </w:tcPr>
          <w:p w14:paraId="0CA99877" w14:textId="77777777" w:rsidR="00ED4C4B" w:rsidRPr="002418C9" w:rsidRDefault="00ED4C4B" w:rsidP="006931C1">
            <w:pPr>
              <w:ind w:firstLine="29"/>
              <w:jc w:val="both"/>
              <w:rPr>
                <w:rFonts w:cs="Times New Roman"/>
                <w:sz w:val="24"/>
                <w:szCs w:val="24"/>
              </w:rPr>
            </w:pPr>
            <w:r w:rsidRPr="002418C9">
              <w:rPr>
                <w:sz w:val="24"/>
                <w:szCs w:val="24"/>
              </w:rPr>
              <w:t xml:space="preserve">Экологиялық және әлеуметтік </w:t>
            </w:r>
            <w:proofErr w:type="spellStart"/>
            <w:r w:rsidRPr="002418C9">
              <w:rPr>
                <w:sz w:val="24"/>
                <w:szCs w:val="24"/>
              </w:rPr>
              <w:t>қауіп</w:t>
            </w:r>
            <w:proofErr w:type="spellEnd"/>
          </w:p>
        </w:tc>
        <w:tc>
          <w:tcPr>
            <w:tcW w:w="1560" w:type="dxa"/>
          </w:tcPr>
          <w:p w14:paraId="614ACF04" w14:textId="77777777" w:rsidR="00ED4C4B" w:rsidRPr="00694DBB" w:rsidRDefault="00ED4C4B" w:rsidP="006931C1">
            <w:pPr>
              <w:ind w:firstLine="567"/>
              <w:jc w:val="both"/>
              <w:rPr>
                <w:rFonts w:cs="Times New Roman"/>
                <w:sz w:val="24"/>
                <w:szCs w:val="24"/>
              </w:rPr>
            </w:pPr>
          </w:p>
        </w:tc>
        <w:tc>
          <w:tcPr>
            <w:tcW w:w="1559" w:type="dxa"/>
          </w:tcPr>
          <w:p w14:paraId="0DF4B8BA" w14:textId="77777777" w:rsidR="00ED4C4B" w:rsidRPr="00694DBB" w:rsidRDefault="00ED4C4B" w:rsidP="006931C1">
            <w:pPr>
              <w:ind w:firstLine="567"/>
              <w:jc w:val="both"/>
              <w:rPr>
                <w:rFonts w:cs="Times New Roman"/>
                <w:sz w:val="24"/>
                <w:szCs w:val="24"/>
              </w:rPr>
            </w:pPr>
          </w:p>
        </w:tc>
        <w:tc>
          <w:tcPr>
            <w:tcW w:w="1417" w:type="dxa"/>
          </w:tcPr>
          <w:p w14:paraId="005F7D1C"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r>
      <w:tr w:rsidR="00ED4C4B" w:rsidRPr="00694DBB" w14:paraId="6B7C4AFB" w14:textId="77777777" w:rsidTr="00E33D44">
        <w:tc>
          <w:tcPr>
            <w:tcW w:w="562" w:type="dxa"/>
          </w:tcPr>
          <w:p w14:paraId="7D0524F2" w14:textId="77777777" w:rsidR="00ED4C4B" w:rsidRPr="00694DBB" w:rsidRDefault="00ED4C4B" w:rsidP="009210CE">
            <w:pPr>
              <w:numPr>
                <w:ilvl w:val="0"/>
                <w:numId w:val="67"/>
              </w:numPr>
              <w:jc w:val="both"/>
              <w:rPr>
                <w:rFonts w:cs="Times New Roman"/>
                <w:sz w:val="24"/>
                <w:szCs w:val="24"/>
              </w:rPr>
            </w:pPr>
          </w:p>
        </w:tc>
        <w:tc>
          <w:tcPr>
            <w:tcW w:w="4536" w:type="dxa"/>
          </w:tcPr>
          <w:p w14:paraId="49674216" w14:textId="77777777" w:rsidR="00ED4C4B" w:rsidRPr="002418C9" w:rsidRDefault="00ED4C4B" w:rsidP="006931C1">
            <w:pPr>
              <w:ind w:firstLine="29"/>
              <w:jc w:val="both"/>
              <w:rPr>
                <w:rFonts w:cs="Times New Roman"/>
                <w:sz w:val="24"/>
                <w:szCs w:val="24"/>
              </w:rPr>
            </w:pPr>
            <w:r w:rsidRPr="002418C9">
              <w:rPr>
                <w:sz w:val="24"/>
                <w:szCs w:val="24"/>
              </w:rPr>
              <w:t xml:space="preserve">Дизайн </w:t>
            </w:r>
            <w:proofErr w:type="spellStart"/>
            <w:r w:rsidRPr="002418C9">
              <w:rPr>
                <w:sz w:val="24"/>
                <w:szCs w:val="24"/>
              </w:rPr>
              <w:t>тәуекелі</w:t>
            </w:r>
            <w:proofErr w:type="spellEnd"/>
          </w:p>
        </w:tc>
        <w:tc>
          <w:tcPr>
            <w:tcW w:w="1560" w:type="dxa"/>
          </w:tcPr>
          <w:p w14:paraId="195F2EAB" w14:textId="77777777" w:rsidR="00ED4C4B" w:rsidRPr="00694DBB" w:rsidRDefault="00ED4C4B" w:rsidP="006931C1">
            <w:pPr>
              <w:ind w:firstLine="567"/>
              <w:jc w:val="both"/>
              <w:rPr>
                <w:rFonts w:cs="Times New Roman"/>
                <w:sz w:val="24"/>
                <w:szCs w:val="24"/>
              </w:rPr>
            </w:pPr>
          </w:p>
        </w:tc>
        <w:tc>
          <w:tcPr>
            <w:tcW w:w="1559" w:type="dxa"/>
          </w:tcPr>
          <w:p w14:paraId="738E2671"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417" w:type="dxa"/>
          </w:tcPr>
          <w:p w14:paraId="2F65B277" w14:textId="77777777" w:rsidR="00ED4C4B" w:rsidRPr="00694DBB" w:rsidRDefault="00ED4C4B" w:rsidP="006931C1">
            <w:pPr>
              <w:ind w:firstLine="567"/>
              <w:jc w:val="both"/>
              <w:rPr>
                <w:rFonts w:cs="Times New Roman"/>
                <w:sz w:val="24"/>
                <w:szCs w:val="24"/>
              </w:rPr>
            </w:pPr>
          </w:p>
        </w:tc>
      </w:tr>
      <w:tr w:rsidR="00ED4C4B" w:rsidRPr="00694DBB" w14:paraId="7BB7CC92" w14:textId="77777777" w:rsidTr="00E33D44">
        <w:tc>
          <w:tcPr>
            <w:tcW w:w="562" w:type="dxa"/>
          </w:tcPr>
          <w:p w14:paraId="1A557187" w14:textId="77777777" w:rsidR="00ED4C4B" w:rsidRPr="00694DBB" w:rsidRDefault="00ED4C4B" w:rsidP="009210CE">
            <w:pPr>
              <w:numPr>
                <w:ilvl w:val="0"/>
                <w:numId w:val="67"/>
              </w:numPr>
              <w:jc w:val="both"/>
              <w:rPr>
                <w:rFonts w:cs="Times New Roman"/>
                <w:sz w:val="24"/>
                <w:szCs w:val="24"/>
              </w:rPr>
            </w:pPr>
          </w:p>
        </w:tc>
        <w:tc>
          <w:tcPr>
            <w:tcW w:w="4536" w:type="dxa"/>
          </w:tcPr>
          <w:p w14:paraId="5AF102B6" w14:textId="77777777" w:rsidR="00ED4C4B" w:rsidRPr="002418C9" w:rsidRDefault="00ED4C4B" w:rsidP="006931C1">
            <w:pPr>
              <w:ind w:firstLine="29"/>
              <w:jc w:val="both"/>
              <w:rPr>
                <w:rFonts w:cs="Times New Roman"/>
                <w:sz w:val="24"/>
                <w:szCs w:val="24"/>
              </w:rPr>
            </w:pPr>
            <w:r w:rsidRPr="002418C9">
              <w:rPr>
                <w:sz w:val="24"/>
                <w:szCs w:val="24"/>
              </w:rPr>
              <w:t xml:space="preserve">Құрылыс </w:t>
            </w:r>
            <w:proofErr w:type="spellStart"/>
            <w:r w:rsidRPr="002418C9">
              <w:rPr>
                <w:sz w:val="24"/>
                <w:szCs w:val="24"/>
              </w:rPr>
              <w:t>тәуекелі</w:t>
            </w:r>
            <w:proofErr w:type="spellEnd"/>
          </w:p>
        </w:tc>
        <w:tc>
          <w:tcPr>
            <w:tcW w:w="1560" w:type="dxa"/>
          </w:tcPr>
          <w:p w14:paraId="6B01E292" w14:textId="77777777" w:rsidR="00ED4C4B" w:rsidRPr="00694DBB" w:rsidRDefault="00ED4C4B" w:rsidP="006931C1">
            <w:pPr>
              <w:ind w:firstLine="567"/>
              <w:jc w:val="both"/>
              <w:rPr>
                <w:rFonts w:cs="Times New Roman"/>
                <w:sz w:val="24"/>
                <w:szCs w:val="24"/>
              </w:rPr>
            </w:pPr>
          </w:p>
        </w:tc>
        <w:tc>
          <w:tcPr>
            <w:tcW w:w="1559" w:type="dxa"/>
          </w:tcPr>
          <w:p w14:paraId="425DEECE"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417" w:type="dxa"/>
          </w:tcPr>
          <w:p w14:paraId="289F20BD" w14:textId="77777777" w:rsidR="00ED4C4B" w:rsidRPr="00694DBB" w:rsidRDefault="00ED4C4B" w:rsidP="006931C1">
            <w:pPr>
              <w:ind w:firstLine="567"/>
              <w:jc w:val="both"/>
              <w:rPr>
                <w:rFonts w:cs="Times New Roman"/>
                <w:sz w:val="24"/>
                <w:szCs w:val="24"/>
              </w:rPr>
            </w:pPr>
          </w:p>
        </w:tc>
      </w:tr>
      <w:tr w:rsidR="00ED4C4B" w:rsidRPr="00694DBB" w14:paraId="57239845" w14:textId="77777777" w:rsidTr="00E33D44">
        <w:tc>
          <w:tcPr>
            <w:tcW w:w="562" w:type="dxa"/>
          </w:tcPr>
          <w:p w14:paraId="552FFC0B" w14:textId="77777777" w:rsidR="00ED4C4B" w:rsidRPr="00694DBB" w:rsidRDefault="00ED4C4B" w:rsidP="009210CE">
            <w:pPr>
              <w:numPr>
                <w:ilvl w:val="0"/>
                <w:numId w:val="67"/>
              </w:numPr>
              <w:jc w:val="both"/>
              <w:rPr>
                <w:rFonts w:cs="Times New Roman"/>
                <w:sz w:val="24"/>
                <w:szCs w:val="24"/>
              </w:rPr>
            </w:pPr>
          </w:p>
        </w:tc>
        <w:tc>
          <w:tcPr>
            <w:tcW w:w="4536" w:type="dxa"/>
          </w:tcPr>
          <w:p w14:paraId="2CE50757" w14:textId="77777777" w:rsidR="00ED4C4B" w:rsidRPr="002418C9" w:rsidRDefault="00ED4C4B" w:rsidP="006931C1">
            <w:pPr>
              <w:ind w:firstLine="29"/>
              <w:jc w:val="both"/>
              <w:rPr>
                <w:rFonts w:cs="Times New Roman"/>
                <w:sz w:val="24"/>
                <w:szCs w:val="24"/>
              </w:rPr>
            </w:pPr>
            <w:proofErr w:type="spellStart"/>
            <w:r w:rsidRPr="002418C9">
              <w:rPr>
                <w:sz w:val="24"/>
                <w:szCs w:val="24"/>
              </w:rPr>
              <w:t>Аяқтау</w:t>
            </w:r>
            <w:proofErr w:type="spellEnd"/>
            <w:r w:rsidRPr="002418C9">
              <w:rPr>
                <w:sz w:val="24"/>
                <w:szCs w:val="24"/>
              </w:rPr>
              <w:t xml:space="preserve"> </w:t>
            </w:r>
            <w:proofErr w:type="spellStart"/>
            <w:r w:rsidRPr="002418C9">
              <w:rPr>
                <w:sz w:val="24"/>
                <w:szCs w:val="24"/>
              </w:rPr>
              <w:t>қаупі</w:t>
            </w:r>
            <w:proofErr w:type="spellEnd"/>
          </w:p>
        </w:tc>
        <w:tc>
          <w:tcPr>
            <w:tcW w:w="1560" w:type="dxa"/>
          </w:tcPr>
          <w:p w14:paraId="69576A2C" w14:textId="77777777" w:rsidR="00ED4C4B" w:rsidRPr="00694DBB" w:rsidRDefault="00ED4C4B" w:rsidP="006931C1">
            <w:pPr>
              <w:ind w:firstLine="567"/>
              <w:jc w:val="both"/>
              <w:rPr>
                <w:rFonts w:cs="Times New Roman"/>
                <w:sz w:val="24"/>
                <w:szCs w:val="24"/>
              </w:rPr>
            </w:pPr>
          </w:p>
        </w:tc>
        <w:tc>
          <w:tcPr>
            <w:tcW w:w="1559" w:type="dxa"/>
          </w:tcPr>
          <w:p w14:paraId="59910475"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417" w:type="dxa"/>
          </w:tcPr>
          <w:p w14:paraId="2B64DA9E" w14:textId="77777777" w:rsidR="00ED4C4B" w:rsidRPr="00694DBB" w:rsidRDefault="00ED4C4B" w:rsidP="006931C1">
            <w:pPr>
              <w:ind w:firstLine="567"/>
              <w:jc w:val="both"/>
              <w:rPr>
                <w:rFonts w:cs="Times New Roman"/>
                <w:sz w:val="24"/>
                <w:szCs w:val="24"/>
              </w:rPr>
            </w:pPr>
          </w:p>
        </w:tc>
      </w:tr>
      <w:tr w:rsidR="00ED4C4B" w:rsidRPr="00694DBB" w14:paraId="01D86B3F" w14:textId="77777777" w:rsidTr="00E33D44">
        <w:tc>
          <w:tcPr>
            <w:tcW w:w="562" w:type="dxa"/>
          </w:tcPr>
          <w:p w14:paraId="0B9563BD" w14:textId="77777777" w:rsidR="00ED4C4B" w:rsidRPr="00694DBB" w:rsidRDefault="00ED4C4B" w:rsidP="009210CE">
            <w:pPr>
              <w:numPr>
                <w:ilvl w:val="0"/>
                <w:numId w:val="67"/>
              </w:numPr>
              <w:jc w:val="both"/>
              <w:rPr>
                <w:rFonts w:cs="Times New Roman"/>
                <w:sz w:val="24"/>
                <w:szCs w:val="24"/>
              </w:rPr>
            </w:pPr>
          </w:p>
        </w:tc>
        <w:tc>
          <w:tcPr>
            <w:tcW w:w="4536" w:type="dxa"/>
          </w:tcPr>
          <w:p w14:paraId="7D2006E0" w14:textId="77777777" w:rsidR="00ED4C4B" w:rsidRPr="002418C9" w:rsidRDefault="00ED4C4B" w:rsidP="006931C1">
            <w:pPr>
              <w:ind w:firstLine="29"/>
              <w:jc w:val="both"/>
              <w:rPr>
                <w:rFonts w:cs="Times New Roman"/>
                <w:sz w:val="24"/>
                <w:szCs w:val="24"/>
              </w:rPr>
            </w:pPr>
            <w:proofErr w:type="spellStart"/>
            <w:r w:rsidRPr="002418C9">
              <w:rPr>
                <w:sz w:val="24"/>
                <w:szCs w:val="24"/>
              </w:rPr>
              <w:t>Өнімділік</w:t>
            </w:r>
            <w:proofErr w:type="spellEnd"/>
            <w:r w:rsidRPr="002418C9">
              <w:rPr>
                <w:sz w:val="24"/>
                <w:szCs w:val="24"/>
              </w:rPr>
              <w:t xml:space="preserve"> </w:t>
            </w:r>
            <w:proofErr w:type="spellStart"/>
            <w:r w:rsidRPr="002418C9">
              <w:rPr>
                <w:sz w:val="24"/>
                <w:szCs w:val="24"/>
              </w:rPr>
              <w:t>тәуекелі</w:t>
            </w:r>
            <w:proofErr w:type="spellEnd"/>
          </w:p>
        </w:tc>
        <w:tc>
          <w:tcPr>
            <w:tcW w:w="1560" w:type="dxa"/>
          </w:tcPr>
          <w:p w14:paraId="50B4A893" w14:textId="77777777" w:rsidR="00ED4C4B" w:rsidRPr="00694DBB" w:rsidRDefault="00ED4C4B" w:rsidP="006931C1">
            <w:pPr>
              <w:ind w:firstLine="567"/>
              <w:jc w:val="both"/>
              <w:rPr>
                <w:rFonts w:cs="Times New Roman"/>
                <w:sz w:val="24"/>
                <w:szCs w:val="24"/>
              </w:rPr>
            </w:pPr>
          </w:p>
        </w:tc>
        <w:tc>
          <w:tcPr>
            <w:tcW w:w="1559" w:type="dxa"/>
          </w:tcPr>
          <w:p w14:paraId="3DB3EA24"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417" w:type="dxa"/>
          </w:tcPr>
          <w:p w14:paraId="3A2A3FA5" w14:textId="77777777" w:rsidR="00ED4C4B" w:rsidRPr="00694DBB" w:rsidRDefault="00ED4C4B" w:rsidP="006931C1">
            <w:pPr>
              <w:ind w:firstLine="567"/>
              <w:jc w:val="both"/>
              <w:rPr>
                <w:rFonts w:cs="Times New Roman"/>
                <w:sz w:val="24"/>
                <w:szCs w:val="24"/>
              </w:rPr>
            </w:pPr>
          </w:p>
        </w:tc>
      </w:tr>
      <w:tr w:rsidR="00ED4C4B" w:rsidRPr="00694DBB" w14:paraId="3A69B83E" w14:textId="77777777" w:rsidTr="00E33D44">
        <w:tc>
          <w:tcPr>
            <w:tcW w:w="562" w:type="dxa"/>
          </w:tcPr>
          <w:p w14:paraId="6696FC3E" w14:textId="77777777" w:rsidR="00ED4C4B" w:rsidRPr="00694DBB" w:rsidRDefault="00ED4C4B" w:rsidP="009210CE">
            <w:pPr>
              <w:numPr>
                <w:ilvl w:val="0"/>
                <w:numId w:val="67"/>
              </w:numPr>
              <w:jc w:val="both"/>
              <w:rPr>
                <w:rFonts w:cs="Times New Roman"/>
                <w:sz w:val="24"/>
                <w:szCs w:val="24"/>
              </w:rPr>
            </w:pPr>
          </w:p>
        </w:tc>
        <w:tc>
          <w:tcPr>
            <w:tcW w:w="4536" w:type="dxa"/>
          </w:tcPr>
          <w:p w14:paraId="4957C4BF" w14:textId="77777777" w:rsidR="00ED4C4B" w:rsidRPr="002418C9" w:rsidRDefault="00ED4C4B" w:rsidP="006931C1">
            <w:pPr>
              <w:ind w:firstLine="29"/>
              <w:jc w:val="both"/>
              <w:rPr>
                <w:rFonts w:cs="Times New Roman"/>
                <w:sz w:val="24"/>
                <w:szCs w:val="24"/>
              </w:rPr>
            </w:pPr>
            <w:proofErr w:type="spellStart"/>
            <w:r w:rsidRPr="002418C9">
              <w:rPr>
                <w:sz w:val="24"/>
                <w:szCs w:val="24"/>
              </w:rPr>
              <w:t>Кіру</w:t>
            </w:r>
            <w:proofErr w:type="spellEnd"/>
            <w:r w:rsidRPr="002418C9">
              <w:rPr>
                <w:sz w:val="24"/>
                <w:szCs w:val="24"/>
              </w:rPr>
              <w:t xml:space="preserve"> </w:t>
            </w:r>
            <w:proofErr w:type="spellStart"/>
            <w:r w:rsidRPr="002418C9">
              <w:rPr>
                <w:sz w:val="24"/>
                <w:szCs w:val="24"/>
              </w:rPr>
              <w:t>қаупі</w:t>
            </w:r>
            <w:proofErr w:type="spellEnd"/>
          </w:p>
        </w:tc>
        <w:tc>
          <w:tcPr>
            <w:tcW w:w="1560" w:type="dxa"/>
          </w:tcPr>
          <w:p w14:paraId="4723A549" w14:textId="77777777" w:rsidR="00ED4C4B" w:rsidRPr="00694DBB" w:rsidRDefault="00ED4C4B" w:rsidP="006931C1">
            <w:pPr>
              <w:ind w:firstLine="567"/>
              <w:jc w:val="both"/>
              <w:rPr>
                <w:rFonts w:cs="Times New Roman"/>
                <w:sz w:val="24"/>
                <w:szCs w:val="24"/>
              </w:rPr>
            </w:pPr>
          </w:p>
        </w:tc>
        <w:tc>
          <w:tcPr>
            <w:tcW w:w="1559" w:type="dxa"/>
          </w:tcPr>
          <w:p w14:paraId="3D88A973"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417" w:type="dxa"/>
          </w:tcPr>
          <w:p w14:paraId="3ED98901" w14:textId="77777777" w:rsidR="00ED4C4B" w:rsidRPr="00694DBB" w:rsidRDefault="00ED4C4B" w:rsidP="006931C1">
            <w:pPr>
              <w:ind w:firstLine="567"/>
              <w:jc w:val="both"/>
              <w:rPr>
                <w:rFonts w:cs="Times New Roman"/>
                <w:sz w:val="24"/>
                <w:szCs w:val="24"/>
              </w:rPr>
            </w:pPr>
          </w:p>
        </w:tc>
      </w:tr>
      <w:tr w:rsidR="00ED4C4B" w:rsidRPr="00694DBB" w14:paraId="075FAF9B" w14:textId="77777777" w:rsidTr="00E33D44">
        <w:tc>
          <w:tcPr>
            <w:tcW w:w="562" w:type="dxa"/>
          </w:tcPr>
          <w:p w14:paraId="04CDE3F1" w14:textId="77777777" w:rsidR="00ED4C4B" w:rsidRPr="00694DBB" w:rsidRDefault="00ED4C4B" w:rsidP="009210CE">
            <w:pPr>
              <w:numPr>
                <w:ilvl w:val="0"/>
                <w:numId w:val="67"/>
              </w:numPr>
              <w:jc w:val="both"/>
              <w:rPr>
                <w:rFonts w:cs="Times New Roman"/>
                <w:sz w:val="24"/>
                <w:szCs w:val="24"/>
              </w:rPr>
            </w:pPr>
          </w:p>
        </w:tc>
        <w:tc>
          <w:tcPr>
            <w:tcW w:w="4536" w:type="dxa"/>
          </w:tcPr>
          <w:p w14:paraId="69AE379D" w14:textId="77777777" w:rsidR="00ED4C4B" w:rsidRPr="002418C9" w:rsidRDefault="00ED4C4B" w:rsidP="006931C1">
            <w:pPr>
              <w:ind w:firstLine="29"/>
              <w:jc w:val="both"/>
              <w:rPr>
                <w:rFonts w:cs="Times New Roman"/>
                <w:sz w:val="24"/>
                <w:szCs w:val="24"/>
              </w:rPr>
            </w:pPr>
            <w:proofErr w:type="spellStart"/>
            <w:r w:rsidRPr="002418C9">
              <w:rPr>
                <w:sz w:val="24"/>
                <w:szCs w:val="24"/>
              </w:rPr>
              <w:t>Мерзімінен</w:t>
            </w:r>
            <w:proofErr w:type="spellEnd"/>
            <w:r w:rsidRPr="002418C9">
              <w:rPr>
                <w:sz w:val="24"/>
                <w:szCs w:val="24"/>
              </w:rPr>
              <w:t xml:space="preserve"> </w:t>
            </w:r>
            <w:proofErr w:type="spellStart"/>
            <w:r w:rsidRPr="002418C9">
              <w:rPr>
                <w:sz w:val="24"/>
                <w:szCs w:val="24"/>
              </w:rPr>
              <w:t>бұрын</w:t>
            </w:r>
            <w:proofErr w:type="spellEnd"/>
            <w:r w:rsidRPr="002418C9">
              <w:rPr>
                <w:sz w:val="24"/>
                <w:szCs w:val="24"/>
              </w:rPr>
              <w:t xml:space="preserve"> </w:t>
            </w:r>
            <w:proofErr w:type="spellStart"/>
            <w:r w:rsidRPr="002418C9">
              <w:rPr>
                <w:sz w:val="24"/>
                <w:szCs w:val="24"/>
              </w:rPr>
              <w:t>тоқтату</w:t>
            </w:r>
            <w:proofErr w:type="spellEnd"/>
            <w:r w:rsidRPr="002418C9">
              <w:rPr>
                <w:sz w:val="24"/>
                <w:szCs w:val="24"/>
              </w:rPr>
              <w:t xml:space="preserve"> </w:t>
            </w:r>
            <w:proofErr w:type="spellStart"/>
            <w:r w:rsidRPr="002418C9">
              <w:rPr>
                <w:sz w:val="24"/>
                <w:szCs w:val="24"/>
              </w:rPr>
              <w:t>қаупі</w:t>
            </w:r>
            <w:proofErr w:type="spellEnd"/>
          </w:p>
        </w:tc>
        <w:tc>
          <w:tcPr>
            <w:tcW w:w="1560" w:type="dxa"/>
          </w:tcPr>
          <w:p w14:paraId="5B988289" w14:textId="77777777" w:rsidR="00ED4C4B" w:rsidRPr="00694DBB" w:rsidRDefault="00ED4C4B" w:rsidP="006931C1">
            <w:pPr>
              <w:ind w:firstLine="567"/>
              <w:jc w:val="both"/>
              <w:rPr>
                <w:rFonts w:cs="Times New Roman"/>
                <w:sz w:val="24"/>
                <w:szCs w:val="24"/>
              </w:rPr>
            </w:pPr>
          </w:p>
        </w:tc>
        <w:tc>
          <w:tcPr>
            <w:tcW w:w="1559" w:type="dxa"/>
          </w:tcPr>
          <w:p w14:paraId="04D4AF52" w14:textId="77777777" w:rsidR="00ED4C4B" w:rsidRPr="00694DBB" w:rsidRDefault="00ED4C4B" w:rsidP="006931C1">
            <w:pPr>
              <w:ind w:firstLine="567"/>
              <w:jc w:val="both"/>
              <w:rPr>
                <w:rFonts w:cs="Times New Roman"/>
                <w:sz w:val="24"/>
                <w:szCs w:val="24"/>
              </w:rPr>
            </w:pPr>
          </w:p>
        </w:tc>
        <w:tc>
          <w:tcPr>
            <w:tcW w:w="1417" w:type="dxa"/>
          </w:tcPr>
          <w:p w14:paraId="6E567F54"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r>
      <w:tr w:rsidR="00ED4C4B" w:rsidRPr="00694DBB" w14:paraId="6650F6D7" w14:textId="77777777" w:rsidTr="00E33D44">
        <w:tc>
          <w:tcPr>
            <w:tcW w:w="562" w:type="dxa"/>
          </w:tcPr>
          <w:p w14:paraId="7CE08AF9" w14:textId="77777777" w:rsidR="00ED4C4B" w:rsidRPr="00694DBB" w:rsidRDefault="00ED4C4B" w:rsidP="009210CE">
            <w:pPr>
              <w:numPr>
                <w:ilvl w:val="0"/>
                <w:numId w:val="67"/>
              </w:numPr>
              <w:jc w:val="both"/>
              <w:rPr>
                <w:rFonts w:cs="Times New Roman"/>
                <w:sz w:val="24"/>
                <w:szCs w:val="24"/>
              </w:rPr>
            </w:pPr>
          </w:p>
        </w:tc>
        <w:tc>
          <w:tcPr>
            <w:tcW w:w="4536" w:type="dxa"/>
          </w:tcPr>
          <w:p w14:paraId="4D405F1A" w14:textId="77777777" w:rsidR="00ED4C4B" w:rsidRPr="002418C9" w:rsidRDefault="00ED4C4B" w:rsidP="006931C1">
            <w:pPr>
              <w:ind w:firstLine="29"/>
              <w:jc w:val="both"/>
              <w:rPr>
                <w:rFonts w:cs="Times New Roman"/>
                <w:sz w:val="24"/>
                <w:szCs w:val="24"/>
              </w:rPr>
            </w:pPr>
            <w:r w:rsidRPr="002418C9">
              <w:rPr>
                <w:sz w:val="24"/>
                <w:szCs w:val="24"/>
              </w:rPr>
              <w:t xml:space="preserve">Техникалық қызмет көрсету </w:t>
            </w:r>
            <w:proofErr w:type="spellStart"/>
            <w:r w:rsidRPr="002418C9">
              <w:rPr>
                <w:sz w:val="24"/>
                <w:szCs w:val="24"/>
              </w:rPr>
              <w:t>тәуекелі</w:t>
            </w:r>
            <w:proofErr w:type="spellEnd"/>
            <w:r w:rsidRPr="002418C9">
              <w:rPr>
                <w:sz w:val="24"/>
                <w:szCs w:val="24"/>
              </w:rPr>
              <w:t xml:space="preserve"> x</w:t>
            </w:r>
          </w:p>
        </w:tc>
        <w:tc>
          <w:tcPr>
            <w:tcW w:w="1560" w:type="dxa"/>
          </w:tcPr>
          <w:p w14:paraId="398D50F9" w14:textId="77777777" w:rsidR="00ED4C4B" w:rsidRPr="00694DBB" w:rsidRDefault="00ED4C4B" w:rsidP="006931C1">
            <w:pPr>
              <w:ind w:firstLine="567"/>
              <w:jc w:val="both"/>
              <w:rPr>
                <w:rFonts w:cs="Times New Roman"/>
                <w:sz w:val="24"/>
                <w:szCs w:val="24"/>
              </w:rPr>
            </w:pPr>
          </w:p>
        </w:tc>
        <w:tc>
          <w:tcPr>
            <w:tcW w:w="1559" w:type="dxa"/>
          </w:tcPr>
          <w:p w14:paraId="7D6822D7"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417" w:type="dxa"/>
          </w:tcPr>
          <w:p w14:paraId="1F0D8FC3" w14:textId="77777777" w:rsidR="00ED4C4B" w:rsidRPr="00694DBB" w:rsidRDefault="00ED4C4B" w:rsidP="006931C1">
            <w:pPr>
              <w:ind w:firstLine="567"/>
              <w:jc w:val="both"/>
              <w:rPr>
                <w:rFonts w:cs="Times New Roman"/>
                <w:sz w:val="24"/>
                <w:szCs w:val="24"/>
              </w:rPr>
            </w:pPr>
          </w:p>
        </w:tc>
      </w:tr>
      <w:tr w:rsidR="00ED4C4B" w:rsidRPr="00694DBB" w14:paraId="67B63799" w14:textId="77777777" w:rsidTr="00E33D44">
        <w:tc>
          <w:tcPr>
            <w:tcW w:w="562" w:type="dxa"/>
          </w:tcPr>
          <w:p w14:paraId="4B1A8F7D" w14:textId="77777777" w:rsidR="00ED4C4B" w:rsidRPr="00694DBB" w:rsidRDefault="00ED4C4B" w:rsidP="009210CE">
            <w:pPr>
              <w:numPr>
                <w:ilvl w:val="0"/>
                <w:numId w:val="67"/>
              </w:numPr>
              <w:jc w:val="both"/>
              <w:rPr>
                <w:rFonts w:cs="Times New Roman"/>
                <w:sz w:val="24"/>
                <w:szCs w:val="24"/>
              </w:rPr>
            </w:pPr>
          </w:p>
        </w:tc>
        <w:tc>
          <w:tcPr>
            <w:tcW w:w="4536" w:type="dxa"/>
          </w:tcPr>
          <w:p w14:paraId="54FF9224" w14:textId="77777777" w:rsidR="00ED4C4B" w:rsidRPr="002418C9" w:rsidRDefault="00ED4C4B" w:rsidP="006931C1">
            <w:pPr>
              <w:ind w:firstLine="29"/>
              <w:jc w:val="both"/>
              <w:rPr>
                <w:rFonts w:cs="Times New Roman"/>
                <w:sz w:val="24"/>
                <w:szCs w:val="24"/>
              </w:rPr>
            </w:pPr>
            <w:r w:rsidRPr="002418C9">
              <w:rPr>
                <w:sz w:val="24"/>
                <w:szCs w:val="24"/>
              </w:rPr>
              <w:t>Форс-</w:t>
            </w:r>
            <w:proofErr w:type="spellStart"/>
            <w:r w:rsidRPr="002418C9">
              <w:rPr>
                <w:sz w:val="24"/>
                <w:szCs w:val="24"/>
              </w:rPr>
              <w:t>мажорлық</w:t>
            </w:r>
            <w:proofErr w:type="spellEnd"/>
            <w:r w:rsidRPr="002418C9">
              <w:rPr>
                <w:sz w:val="24"/>
                <w:szCs w:val="24"/>
              </w:rPr>
              <w:t xml:space="preserve"> тәуекел</w:t>
            </w:r>
          </w:p>
        </w:tc>
        <w:tc>
          <w:tcPr>
            <w:tcW w:w="1560" w:type="dxa"/>
          </w:tcPr>
          <w:p w14:paraId="6B963FD9" w14:textId="77777777" w:rsidR="00ED4C4B" w:rsidRPr="00694DBB" w:rsidRDefault="00ED4C4B" w:rsidP="006931C1">
            <w:pPr>
              <w:ind w:firstLine="567"/>
              <w:jc w:val="both"/>
              <w:rPr>
                <w:rFonts w:cs="Times New Roman"/>
                <w:sz w:val="24"/>
                <w:szCs w:val="24"/>
              </w:rPr>
            </w:pPr>
          </w:p>
        </w:tc>
        <w:tc>
          <w:tcPr>
            <w:tcW w:w="1559" w:type="dxa"/>
          </w:tcPr>
          <w:p w14:paraId="7E1C60B0" w14:textId="77777777" w:rsidR="00ED4C4B" w:rsidRPr="00694DBB" w:rsidRDefault="00ED4C4B" w:rsidP="006931C1">
            <w:pPr>
              <w:ind w:firstLine="567"/>
              <w:jc w:val="both"/>
              <w:rPr>
                <w:rFonts w:cs="Times New Roman"/>
                <w:sz w:val="24"/>
                <w:szCs w:val="24"/>
              </w:rPr>
            </w:pPr>
          </w:p>
        </w:tc>
        <w:tc>
          <w:tcPr>
            <w:tcW w:w="1417" w:type="dxa"/>
          </w:tcPr>
          <w:p w14:paraId="21B63FB1"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r>
      <w:tr w:rsidR="00ED4C4B" w:rsidRPr="00694DBB" w14:paraId="6A653EF9" w14:textId="77777777" w:rsidTr="00E33D44">
        <w:tc>
          <w:tcPr>
            <w:tcW w:w="562" w:type="dxa"/>
          </w:tcPr>
          <w:p w14:paraId="547FE1AA" w14:textId="77777777" w:rsidR="00ED4C4B" w:rsidRPr="00694DBB" w:rsidRDefault="00ED4C4B" w:rsidP="009210CE">
            <w:pPr>
              <w:numPr>
                <w:ilvl w:val="0"/>
                <w:numId w:val="67"/>
              </w:numPr>
              <w:jc w:val="both"/>
              <w:rPr>
                <w:rFonts w:cs="Times New Roman"/>
                <w:sz w:val="24"/>
                <w:szCs w:val="24"/>
              </w:rPr>
            </w:pPr>
          </w:p>
        </w:tc>
        <w:tc>
          <w:tcPr>
            <w:tcW w:w="4536" w:type="dxa"/>
          </w:tcPr>
          <w:p w14:paraId="490124FA" w14:textId="77777777" w:rsidR="00ED4C4B" w:rsidRPr="002418C9" w:rsidRDefault="00ED4C4B" w:rsidP="006931C1">
            <w:pPr>
              <w:ind w:firstLine="29"/>
              <w:jc w:val="both"/>
              <w:rPr>
                <w:rFonts w:cs="Times New Roman"/>
                <w:sz w:val="24"/>
                <w:szCs w:val="24"/>
              </w:rPr>
            </w:pPr>
            <w:proofErr w:type="spellStart"/>
            <w:r w:rsidRPr="002418C9">
              <w:rPr>
                <w:sz w:val="24"/>
                <w:szCs w:val="24"/>
              </w:rPr>
              <w:t>Валюталық</w:t>
            </w:r>
            <w:proofErr w:type="spellEnd"/>
            <w:r w:rsidRPr="002418C9">
              <w:rPr>
                <w:sz w:val="24"/>
                <w:szCs w:val="24"/>
              </w:rPr>
              <w:t xml:space="preserve"> және пайыздық тәуекел</w:t>
            </w:r>
          </w:p>
        </w:tc>
        <w:tc>
          <w:tcPr>
            <w:tcW w:w="1560" w:type="dxa"/>
          </w:tcPr>
          <w:p w14:paraId="4BF46C14" w14:textId="77777777" w:rsidR="00ED4C4B" w:rsidRPr="00694DBB" w:rsidRDefault="00ED4C4B" w:rsidP="006931C1">
            <w:pPr>
              <w:ind w:firstLine="567"/>
              <w:jc w:val="both"/>
              <w:rPr>
                <w:rFonts w:cs="Times New Roman"/>
                <w:sz w:val="24"/>
                <w:szCs w:val="24"/>
              </w:rPr>
            </w:pPr>
          </w:p>
        </w:tc>
        <w:tc>
          <w:tcPr>
            <w:tcW w:w="1559" w:type="dxa"/>
          </w:tcPr>
          <w:p w14:paraId="7AE30C43"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417" w:type="dxa"/>
          </w:tcPr>
          <w:p w14:paraId="735A4DBD" w14:textId="77777777" w:rsidR="00ED4C4B" w:rsidRPr="00694DBB" w:rsidRDefault="00ED4C4B" w:rsidP="006931C1">
            <w:pPr>
              <w:ind w:firstLine="567"/>
              <w:jc w:val="both"/>
              <w:rPr>
                <w:rFonts w:cs="Times New Roman"/>
                <w:sz w:val="24"/>
                <w:szCs w:val="24"/>
              </w:rPr>
            </w:pPr>
          </w:p>
        </w:tc>
      </w:tr>
      <w:tr w:rsidR="00ED4C4B" w:rsidRPr="00694DBB" w14:paraId="67E7930E" w14:textId="77777777" w:rsidTr="00E33D44">
        <w:tc>
          <w:tcPr>
            <w:tcW w:w="562" w:type="dxa"/>
          </w:tcPr>
          <w:p w14:paraId="492DC547" w14:textId="77777777" w:rsidR="00ED4C4B" w:rsidRPr="00694DBB" w:rsidRDefault="00ED4C4B" w:rsidP="009210CE">
            <w:pPr>
              <w:numPr>
                <w:ilvl w:val="0"/>
                <w:numId w:val="67"/>
              </w:numPr>
              <w:jc w:val="both"/>
              <w:rPr>
                <w:rFonts w:cs="Times New Roman"/>
                <w:sz w:val="24"/>
                <w:szCs w:val="24"/>
              </w:rPr>
            </w:pPr>
          </w:p>
        </w:tc>
        <w:tc>
          <w:tcPr>
            <w:tcW w:w="4536" w:type="dxa"/>
          </w:tcPr>
          <w:p w14:paraId="7BF60111" w14:textId="77777777" w:rsidR="00ED4C4B" w:rsidRPr="002418C9" w:rsidRDefault="00ED4C4B" w:rsidP="006931C1">
            <w:pPr>
              <w:ind w:firstLine="29"/>
              <w:jc w:val="both"/>
              <w:rPr>
                <w:rFonts w:cs="Times New Roman"/>
                <w:sz w:val="24"/>
                <w:szCs w:val="24"/>
              </w:rPr>
            </w:pPr>
            <w:proofErr w:type="spellStart"/>
            <w:r w:rsidRPr="002418C9">
              <w:rPr>
                <w:sz w:val="24"/>
                <w:szCs w:val="24"/>
              </w:rPr>
              <w:t>Сақтандыру</w:t>
            </w:r>
            <w:proofErr w:type="spellEnd"/>
            <w:r w:rsidRPr="002418C9">
              <w:rPr>
                <w:sz w:val="24"/>
                <w:szCs w:val="24"/>
              </w:rPr>
              <w:t xml:space="preserve"> </w:t>
            </w:r>
            <w:proofErr w:type="spellStart"/>
            <w:r w:rsidRPr="002418C9">
              <w:rPr>
                <w:sz w:val="24"/>
                <w:szCs w:val="24"/>
              </w:rPr>
              <w:t>тәуекелі</w:t>
            </w:r>
            <w:proofErr w:type="spellEnd"/>
          </w:p>
        </w:tc>
        <w:tc>
          <w:tcPr>
            <w:tcW w:w="1560" w:type="dxa"/>
          </w:tcPr>
          <w:p w14:paraId="2793E5EF" w14:textId="77777777" w:rsidR="00ED4C4B" w:rsidRPr="00694DBB" w:rsidRDefault="00ED4C4B" w:rsidP="006931C1">
            <w:pPr>
              <w:ind w:firstLine="567"/>
              <w:jc w:val="both"/>
              <w:rPr>
                <w:rFonts w:cs="Times New Roman"/>
                <w:sz w:val="24"/>
                <w:szCs w:val="24"/>
              </w:rPr>
            </w:pPr>
          </w:p>
        </w:tc>
        <w:tc>
          <w:tcPr>
            <w:tcW w:w="1559" w:type="dxa"/>
          </w:tcPr>
          <w:p w14:paraId="6FE8C5EE" w14:textId="77777777" w:rsidR="00ED4C4B" w:rsidRPr="00694DBB" w:rsidRDefault="00ED4C4B" w:rsidP="006931C1">
            <w:pPr>
              <w:ind w:firstLine="567"/>
              <w:jc w:val="both"/>
              <w:rPr>
                <w:rFonts w:cs="Times New Roman"/>
                <w:sz w:val="24"/>
                <w:szCs w:val="24"/>
              </w:rPr>
            </w:pPr>
          </w:p>
        </w:tc>
        <w:tc>
          <w:tcPr>
            <w:tcW w:w="1417" w:type="dxa"/>
          </w:tcPr>
          <w:p w14:paraId="4FFE3FEF"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r>
      <w:tr w:rsidR="00ED4C4B" w:rsidRPr="00694DBB" w14:paraId="23B4E8EA" w14:textId="77777777" w:rsidTr="00E33D44">
        <w:tc>
          <w:tcPr>
            <w:tcW w:w="562" w:type="dxa"/>
          </w:tcPr>
          <w:p w14:paraId="3A017B1E" w14:textId="77777777" w:rsidR="00ED4C4B" w:rsidRPr="00694DBB" w:rsidRDefault="00ED4C4B" w:rsidP="009210CE">
            <w:pPr>
              <w:numPr>
                <w:ilvl w:val="0"/>
                <w:numId w:val="67"/>
              </w:numPr>
              <w:jc w:val="both"/>
              <w:rPr>
                <w:rFonts w:cs="Times New Roman"/>
                <w:sz w:val="24"/>
                <w:szCs w:val="24"/>
              </w:rPr>
            </w:pPr>
          </w:p>
        </w:tc>
        <w:tc>
          <w:tcPr>
            <w:tcW w:w="4536" w:type="dxa"/>
          </w:tcPr>
          <w:p w14:paraId="65DD117A" w14:textId="77777777" w:rsidR="00ED4C4B" w:rsidRPr="002418C9" w:rsidRDefault="00ED4C4B" w:rsidP="006931C1">
            <w:pPr>
              <w:ind w:firstLine="29"/>
              <w:jc w:val="both"/>
              <w:rPr>
                <w:rFonts w:cs="Times New Roman"/>
                <w:sz w:val="24"/>
                <w:szCs w:val="24"/>
              </w:rPr>
            </w:pPr>
            <w:r w:rsidRPr="002418C9">
              <w:rPr>
                <w:sz w:val="24"/>
                <w:szCs w:val="24"/>
              </w:rPr>
              <w:t>Саяси тәуекел</w:t>
            </w:r>
          </w:p>
        </w:tc>
        <w:tc>
          <w:tcPr>
            <w:tcW w:w="1560" w:type="dxa"/>
          </w:tcPr>
          <w:p w14:paraId="6CF45E84"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559" w:type="dxa"/>
          </w:tcPr>
          <w:p w14:paraId="75DAEF0D" w14:textId="77777777" w:rsidR="00ED4C4B" w:rsidRPr="00694DBB" w:rsidRDefault="00ED4C4B" w:rsidP="006931C1">
            <w:pPr>
              <w:ind w:firstLine="567"/>
              <w:jc w:val="both"/>
              <w:rPr>
                <w:rFonts w:cs="Times New Roman"/>
                <w:sz w:val="24"/>
                <w:szCs w:val="24"/>
              </w:rPr>
            </w:pPr>
          </w:p>
        </w:tc>
        <w:tc>
          <w:tcPr>
            <w:tcW w:w="1417" w:type="dxa"/>
          </w:tcPr>
          <w:p w14:paraId="6B11C4B9" w14:textId="77777777" w:rsidR="00ED4C4B" w:rsidRPr="00694DBB" w:rsidRDefault="00ED4C4B" w:rsidP="006931C1">
            <w:pPr>
              <w:ind w:firstLine="567"/>
              <w:jc w:val="both"/>
              <w:rPr>
                <w:rFonts w:cs="Times New Roman"/>
                <w:sz w:val="24"/>
                <w:szCs w:val="24"/>
              </w:rPr>
            </w:pPr>
          </w:p>
        </w:tc>
      </w:tr>
      <w:tr w:rsidR="00ED4C4B" w:rsidRPr="00694DBB" w14:paraId="2312618C" w14:textId="77777777" w:rsidTr="00E33D44">
        <w:tc>
          <w:tcPr>
            <w:tcW w:w="562" w:type="dxa"/>
          </w:tcPr>
          <w:p w14:paraId="6E582EA6" w14:textId="77777777" w:rsidR="00ED4C4B" w:rsidRPr="00694DBB" w:rsidRDefault="00ED4C4B" w:rsidP="009210CE">
            <w:pPr>
              <w:numPr>
                <w:ilvl w:val="0"/>
                <w:numId w:val="67"/>
              </w:numPr>
              <w:jc w:val="both"/>
              <w:rPr>
                <w:rFonts w:cs="Times New Roman"/>
                <w:sz w:val="24"/>
                <w:szCs w:val="24"/>
              </w:rPr>
            </w:pPr>
          </w:p>
        </w:tc>
        <w:tc>
          <w:tcPr>
            <w:tcW w:w="4536" w:type="dxa"/>
          </w:tcPr>
          <w:p w14:paraId="480287BF" w14:textId="77777777" w:rsidR="00ED4C4B" w:rsidRPr="002418C9" w:rsidRDefault="00ED4C4B" w:rsidP="006931C1">
            <w:pPr>
              <w:ind w:firstLine="29"/>
              <w:jc w:val="both"/>
              <w:rPr>
                <w:rFonts w:cs="Times New Roman"/>
                <w:sz w:val="24"/>
                <w:szCs w:val="24"/>
              </w:rPr>
            </w:pPr>
            <w:r w:rsidRPr="002418C9">
              <w:rPr>
                <w:sz w:val="24"/>
                <w:szCs w:val="24"/>
              </w:rPr>
              <w:t>Нормативтік тәуекел/</w:t>
            </w:r>
            <w:proofErr w:type="spellStart"/>
            <w:r w:rsidRPr="002418C9">
              <w:rPr>
                <w:sz w:val="24"/>
                <w:szCs w:val="24"/>
              </w:rPr>
              <w:t>заңнамадағы</w:t>
            </w:r>
            <w:proofErr w:type="spellEnd"/>
            <w:r w:rsidRPr="002418C9">
              <w:rPr>
                <w:sz w:val="24"/>
                <w:szCs w:val="24"/>
              </w:rPr>
              <w:t xml:space="preserve"> өзгерістер </w:t>
            </w:r>
            <w:proofErr w:type="spellStart"/>
            <w:r w:rsidRPr="002418C9">
              <w:rPr>
                <w:sz w:val="24"/>
                <w:szCs w:val="24"/>
              </w:rPr>
              <w:t>тәуекелі</w:t>
            </w:r>
            <w:proofErr w:type="spellEnd"/>
          </w:p>
        </w:tc>
        <w:tc>
          <w:tcPr>
            <w:tcW w:w="1560" w:type="dxa"/>
          </w:tcPr>
          <w:p w14:paraId="241E8487" w14:textId="77777777" w:rsidR="00ED4C4B" w:rsidRPr="00694DBB" w:rsidRDefault="00ED4C4B" w:rsidP="006931C1">
            <w:pPr>
              <w:ind w:firstLine="567"/>
              <w:jc w:val="both"/>
              <w:rPr>
                <w:rFonts w:cs="Times New Roman"/>
                <w:sz w:val="24"/>
                <w:szCs w:val="24"/>
              </w:rPr>
            </w:pPr>
          </w:p>
        </w:tc>
        <w:tc>
          <w:tcPr>
            <w:tcW w:w="1559" w:type="dxa"/>
          </w:tcPr>
          <w:p w14:paraId="41CEF63A" w14:textId="77777777" w:rsidR="00ED4C4B" w:rsidRPr="00694DBB" w:rsidRDefault="00ED4C4B" w:rsidP="006931C1">
            <w:pPr>
              <w:ind w:firstLine="567"/>
              <w:jc w:val="both"/>
              <w:rPr>
                <w:rFonts w:cs="Times New Roman"/>
                <w:sz w:val="24"/>
                <w:szCs w:val="24"/>
              </w:rPr>
            </w:pPr>
          </w:p>
        </w:tc>
        <w:tc>
          <w:tcPr>
            <w:tcW w:w="1417" w:type="dxa"/>
          </w:tcPr>
          <w:p w14:paraId="3BC8D7FA"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r>
      <w:tr w:rsidR="00ED4C4B" w:rsidRPr="00694DBB" w14:paraId="313AF0CA" w14:textId="77777777" w:rsidTr="00E33D44">
        <w:tc>
          <w:tcPr>
            <w:tcW w:w="562" w:type="dxa"/>
          </w:tcPr>
          <w:p w14:paraId="1334F587" w14:textId="77777777" w:rsidR="00ED4C4B" w:rsidRPr="00694DBB" w:rsidRDefault="00ED4C4B" w:rsidP="009210CE">
            <w:pPr>
              <w:numPr>
                <w:ilvl w:val="0"/>
                <w:numId w:val="67"/>
              </w:numPr>
              <w:jc w:val="both"/>
              <w:rPr>
                <w:rFonts w:cs="Times New Roman"/>
                <w:sz w:val="24"/>
                <w:szCs w:val="24"/>
              </w:rPr>
            </w:pPr>
          </w:p>
        </w:tc>
        <w:tc>
          <w:tcPr>
            <w:tcW w:w="4536" w:type="dxa"/>
          </w:tcPr>
          <w:p w14:paraId="71BC0253" w14:textId="77777777" w:rsidR="00ED4C4B" w:rsidRPr="002418C9" w:rsidRDefault="00ED4C4B" w:rsidP="006931C1">
            <w:pPr>
              <w:ind w:firstLine="29"/>
              <w:jc w:val="both"/>
              <w:rPr>
                <w:rFonts w:cs="Times New Roman"/>
                <w:sz w:val="24"/>
                <w:szCs w:val="24"/>
              </w:rPr>
            </w:pPr>
            <w:proofErr w:type="spellStart"/>
            <w:r w:rsidRPr="002418C9">
              <w:rPr>
                <w:sz w:val="24"/>
                <w:szCs w:val="24"/>
              </w:rPr>
              <w:t>Инфляциялық</w:t>
            </w:r>
            <w:proofErr w:type="spellEnd"/>
            <w:r w:rsidRPr="002418C9">
              <w:rPr>
                <w:sz w:val="24"/>
                <w:szCs w:val="24"/>
              </w:rPr>
              <w:t xml:space="preserve"> тәуекел</w:t>
            </w:r>
          </w:p>
        </w:tc>
        <w:tc>
          <w:tcPr>
            <w:tcW w:w="1560" w:type="dxa"/>
          </w:tcPr>
          <w:p w14:paraId="54B21287" w14:textId="77777777" w:rsidR="00ED4C4B" w:rsidRPr="00694DBB" w:rsidRDefault="00ED4C4B" w:rsidP="006931C1">
            <w:pPr>
              <w:ind w:firstLine="567"/>
              <w:jc w:val="both"/>
              <w:rPr>
                <w:rFonts w:cs="Times New Roman"/>
                <w:sz w:val="24"/>
                <w:szCs w:val="24"/>
              </w:rPr>
            </w:pPr>
          </w:p>
        </w:tc>
        <w:tc>
          <w:tcPr>
            <w:tcW w:w="1559" w:type="dxa"/>
          </w:tcPr>
          <w:p w14:paraId="4E7D9FEE" w14:textId="77777777" w:rsidR="00ED4C4B" w:rsidRPr="00694DBB" w:rsidRDefault="00ED4C4B" w:rsidP="006931C1">
            <w:pPr>
              <w:ind w:firstLine="567"/>
              <w:jc w:val="both"/>
              <w:rPr>
                <w:rFonts w:cs="Times New Roman"/>
                <w:sz w:val="24"/>
                <w:szCs w:val="24"/>
              </w:rPr>
            </w:pPr>
          </w:p>
        </w:tc>
        <w:tc>
          <w:tcPr>
            <w:tcW w:w="1417" w:type="dxa"/>
          </w:tcPr>
          <w:p w14:paraId="446D53F7"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r>
      <w:tr w:rsidR="00ED4C4B" w:rsidRPr="00694DBB" w14:paraId="38C0F1BA" w14:textId="77777777" w:rsidTr="00E33D44">
        <w:tc>
          <w:tcPr>
            <w:tcW w:w="562" w:type="dxa"/>
          </w:tcPr>
          <w:p w14:paraId="3D3448DA" w14:textId="77777777" w:rsidR="00ED4C4B" w:rsidRPr="00694DBB" w:rsidRDefault="00ED4C4B" w:rsidP="009210CE">
            <w:pPr>
              <w:numPr>
                <w:ilvl w:val="0"/>
                <w:numId w:val="67"/>
              </w:numPr>
              <w:jc w:val="both"/>
              <w:rPr>
                <w:rFonts w:cs="Times New Roman"/>
                <w:sz w:val="24"/>
                <w:szCs w:val="24"/>
              </w:rPr>
            </w:pPr>
          </w:p>
        </w:tc>
        <w:tc>
          <w:tcPr>
            <w:tcW w:w="4536" w:type="dxa"/>
          </w:tcPr>
          <w:p w14:paraId="19DBBA60" w14:textId="77777777" w:rsidR="00ED4C4B" w:rsidRPr="002418C9" w:rsidRDefault="00ED4C4B" w:rsidP="006931C1">
            <w:pPr>
              <w:ind w:firstLine="29"/>
              <w:jc w:val="both"/>
              <w:rPr>
                <w:rFonts w:cs="Times New Roman"/>
                <w:sz w:val="24"/>
                <w:szCs w:val="24"/>
              </w:rPr>
            </w:pPr>
            <w:r w:rsidRPr="002418C9">
              <w:rPr>
                <w:sz w:val="24"/>
                <w:szCs w:val="24"/>
              </w:rPr>
              <w:t>Стратегиялық тәуекел</w:t>
            </w:r>
          </w:p>
        </w:tc>
        <w:tc>
          <w:tcPr>
            <w:tcW w:w="1560" w:type="dxa"/>
          </w:tcPr>
          <w:p w14:paraId="1D89ACEC" w14:textId="77777777" w:rsidR="00ED4C4B" w:rsidRPr="00694DBB" w:rsidRDefault="00ED4C4B" w:rsidP="006931C1">
            <w:pPr>
              <w:ind w:firstLine="567"/>
              <w:jc w:val="both"/>
              <w:rPr>
                <w:rFonts w:cs="Times New Roman"/>
                <w:sz w:val="24"/>
                <w:szCs w:val="24"/>
              </w:rPr>
            </w:pPr>
          </w:p>
        </w:tc>
        <w:tc>
          <w:tcPr>
            <w:tcW w:w="1559" w:type="dxa"/>
          </w:tcPr>
          <w:p w14:paraId="45BBAE7A"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417" w:type="dxa"/>
          </w:tcPr>
          <w:p w14:paraId="4C2168DE" w14:textId="77777777" w:rsidR="00ED4C4B" w:rsidRPr="00694DBB" w:rsidRDefault="00ED4C4B" w:rsidP="006931C1">
            <w:pPr>
              <w:ind w:firstLine="567"/>
              <w:jc w:val="both"/>
              <w:rPr>
                <w:rFonts w:cs="Times New Roman"/>
                <w:sz w:val="24"/>
                <w:szCs w:val="24"/>
              </w:rPr>
            </w:pPr>
          </w:p>
        </w:tc>
      </w:tr>
      <w:tr w:rsidR="00ED4C4B" w:rsidRPr="00694DBB" w14:paraId="6B08B19E" w14:textId="77777777" w:rsidTr="00E33D44">
        <w:tc>
          <w:tcPr>
            <w:tcW w:w="562" w:type="dxa"/>
          </w:tcPr>
          <w:p w14:paraId="5D0647AF" w14:textId="77777777" w:rsidR="00ED4C4B" w:rsidRPr="00694DBB" w:rsidRDefault="00ED4C4B" w:rsidP="009210CE">
            <w:pPr>
              <w:numPr>
                <w:ilvl w:val="0"/>
                <w:numId w:val="67"/>
              </w:numPr>
              <w:jc w:val="both"/>
              <w:rPr>
                <w:rFonts w:cs="Times New Roman"/>
                <w:sz w:val="24"/>
                <w:szCs w:val="24"/>
              </w:rPr>
            </w:pPr>
          </w:p>
        </w:tc>
        <w:tc>
          <w:tcPr>
            <w:tcW w:w="4536" w:type="dxa"/>
          </w:tcPr>
          <w:p w14:paraId="54F8D99E" w14:textId="0AED9F87" w:rsidR="00ED4C4B" w:rsidRPr="002418C9" w:rsidRDefault="00ED4C4B" w:rsidP="006931C1">
            <w:pPr>
              <w:ind w:firstLine="29"/>
              <w:jc w:val="both"/>
              <w:rPr>
                <w:rFonts w:cs="Times New Roman"/>
                <w:sz w:val="24"/>
                <w:szCs w:val="24"/>
              </w:rPr>
            </w:pPr>
            <w:proofErr w:type="spellStart"/>
            <w:r w:rsidRPr="002418C9">
              <w:rPr>
                <w:sz w:val="24"/>
                <w:szCs w:val="24"/>
              </w:rPr>
              <w:t>Бұз</w:t>
            </w:r>
            <w:proofErr w:type="spellEnd"/>
            <w:r w:rsidR="00D50FF2">
              <w:rPr>
                <w:sz w:val="24"/>
                <w:szCs w:val="24"/>
                <w:lang w:val="kk-KZ"/>
              </w:rPr>
              <w:t>ушы</w:t>
            </w:r>
            <w:r w:rsidRPr="002418C9">
              <w:rPr>
                <w:sz w:val="24"/>
                <w:szCs w:val="24"/>
              </w:rPr>
              <w:t xml:space="preserve"> технология</w:t>
            </w:r>
            <w:r w:rsidR="00D50FF2">
              <w:rPr>
                <w:sz w:val="24"/>
                <w:szCs w:val="24"/>
                <w:lang w:val="kk-KZ"/>
              </w:rPr>
              <w:t>лар</w:t>
            </w:r>
            <w:r w:rsidRPr="002418C9">
              <w:rPr>
                <w:sz w:val="24"/>
                <w:szCs w:val="24"/>
              </w:rPr>
              <w:t xml:space="preserve"> </w:t>
            </w:r>
            <w:proofErr w:type="spellStart"/>
            <w:r w:rsidRPr="002418C9">
              <w:rPr>
                <w:sz w:val="24"/>
                <w:szCs w:val="24"/>
              </w:rPr>
              <w:t>қаупі</w:t>
            </w:r>
            <w:proofErr w:type="spellEnd"/>
          </w:p>
        </w:tc>
        <w:tc>
          <w:tcPr>
            <w:tcW w:w="1560" w:type="dxa"/>
          </w:tcPr>
          <w:p w14:paraId="69C16274" w14:textId="77777777" w:rsidR="00ED4C4B" w:rsidRPr="00694DBB" w:rsidRDefault="00ED4C4B" w:rsidP="006931C1">
            <w:pPr>
              <w:ind w:firstLine="567"/>
              <w:jc w:val="both"/>
              <w:rPr>
                <w:rFonts w:cs="Times New Roman"/>
                <w:sz w:val="24"/>
                <w:szCs w:val="24"/>
              </w:rPr>
            </w:pPr>
            <w:r w:rsidRPr="00694DBB">
              <w:rPr>
                <w:rFonts w:cs="Times New Roman"/>
                <w:sz w:val="24"/>
                <w:szCs w:val="24"/>
              </w:rPr>
              <w:t>х</w:t>
            </w:r>
          </w:p>
        </w:tc>
        <w:tc>
          <w:tcPr>
            <w:tcW w:w="1559" w:type="dxa"/>
          </w:tcPr>
          <w:p w14:paraId="3AEAF719" w14:textId="77777777" w:rsidR="00ED4C4B" w:rsidRPr="00694DBB" w:rsidRDefault="00ED4C4B" w:rsidP="006931C1">
            <w:pPr>
              <w:ind w:firstLine="567"/>
              <w:jc w:val="both"/>
              <w:rPr>
                <w:rFonts w:cs="Times New Roman"/>
                <w:sz w:val="24"/>
                <w:szCs w:val="24"/>
              </w:rPr>
            </w:pPr>
          </w:p>
        </w:tc>
        <w:tc>
          <w:tcPr>
            <w:tcW w:w="1417" w:type="dxa"/>
          </w:tcPr>
          <w:p w14:paraId="631656B1" w14:textId="77777777" w:rsidR="00ED4C4B" w:rsidRPr="00694DBB" w:rsidRDefault="00ED4C4B" w:rsidP="006931C1">
            <w:pPr>
              <w:ind w:firstLine="567"/>
              <w:jc w:val="both"/>
              <w:rPr>
                <w:rFonts w:cs="Times New Roman"/>
                <w:sz w:val="24"/>
                <w:szCs w:val="24"/>
              </w:rPr>
            </w:pPr>
          </w:p>
        </w:tc>
      </w:tr>
      <w:tr w:rsidR="00ED4C4B" w:rsidRPr="005F2F88" w14:paraId="6CB8D6DC" w14:textId="77777777" w:rsidTr="006931C1">
        <w:tc>
          <w:tcPr>
            <w:tcW w:w="9634" w:type="dxa"/>
            <w:gridSpan w:val="5"/>
          </w:tcPr>
          <w:p w14:paraId="4792FB20" w14:textId="6BBEF024" w:rsidR="00ED4C4B" w:rsidRPr="005F2F88" w:rsidRDefault="000819ED" w:rsidP="000819ED">
            <w:pPr>
              <w:jc w:val="both"/>
              <w:rPr>
                <w:rFonts w:cs="Times New Roman"/>
                <w:sz w:val="22"/>
              </w:rPr>
            </w:pPr>
            <w:r>
              <w:rPr>
                <w:rFonts w:cs="Times New Roman"/>
                <w:sz w:val="22"/>
                <w:shd w:val="clear" w:color="auto" w:fill="FFFFFF"/>
                <w:lang w:val="kk-KZ"/>
              </w:rPr>
              <w:t xml:space="preserve">        </w:t>
            </w:r>
            <w:r w:rsidR="00ED4C4B" w:rsidRPr="005F2F88">
              <w:rPr>
                <w:rFonts w:cs="Times New Roman"/>
                <w:sz w:val="22"/>
                <w:shd w:val="clear" w:color="auto" w:fill="FFFFFF"/>
                <w:lang w:val="kk-KZ"/>
              </w:rPr>
              <w:t>Ескерту</w:t>
            </w:r>
            <w:r w:rsidR="00ED4C4B" w:rsidRPr="005F2F88">
              <w:rPr>
                <w:rFonts w:cs="Times New Roman"/>
                <w:sz w:val="22"/>
                <w:shd w:val="clear" w:color="auto" w:fill="FFFFFF"/>
              </w:rPr>
              <w:t xml:space="preserve"> – </w:t>
            </w:r>
            <w:r w:rsidR="00326BE3">
              <w:rPr>
                <w:rFonts w:cs="Times New Roman"/>
                <w:sz w:val="22"/>
                <w:shd w:val="clear" w:color="auto" w:fill="FFFFFF"/>
                <w:lang w:val="kk-KZ"/>
              </w:rPr>
              <w:t>Ә</w:t>
            </w:r>
            <w:r w:rsidR="00ED4C4B" w:rsidRPr="005F2F88">
              <w:rPr>
                <w:rFonts w:cs="Times New Roman"/>
                <w:sz w:val="22"/>
                <w:shd w:val="clear" w:color="auto" w:fill="FFFFFF"/>
                <w:lang w:val="kk-KZ"/>
              </w:rPr>
              <w:t xml:space="preserve">дебиет негізінде автормен құралған </w:t>
            </w:r>
            <w:r w:rsidR="00ED4C4B" w:rsidRPr="005F2F88">
              <w:rPr>
                <w:rFonts w:cs="Times New Roman"/>
                <w:sz w:val="22"/>
              </w:rPr>
              <w:t>[</w:t>
            </w:r>
            <w:r w:rsidR="005F2F88" w:rsidRPr="005F2F88">
              <w:rPr>
                <w:sz w:val="22"/>
                <w:shd w:val="clear" w:color="auto" w:fill="FFFFFF"/>
              </w:rPr>
              <w:t>4</w:t>
            </w:r>
            <w:r w:rsidR="00987205">
              <w:rPr>
                <w:sz w:val="22"/>
                <w:shd w:val="clear" w:color="auto" w:fill="FFFFFF"/>
              </w:rPr>
              <w:t>8</w:t>
            </w:r>
            <w:r w:rsidR="00F43C0F">
              <w:rPr>
                <w:sz w:val="22"/>
                <w:shd w:val="clear" w:color="auto" w:fill="FFFFFF"/>
              </w:rPr>
              <w:t>, б.47</w:t>
            </w:r>
            <w:r w:rsidR="00ED4C4B" w:rsidRPr="005F2F88">
              <w:rPr>
                <w:rFonts w:cs="Times New Roman"/>
                <w:sz w:val="22"/>
              </w:rPr>
              <w:t>]</w:t>
            </w:r>
          </w:p>
        </w:tc>
      </w:tr>
    </w:tbl>
    <w:p w14:paraId="0A99ADF0" w14:textId="77777777" w:rsidR="00ED4C4B" w:rsidRPr="005F2F88" w:rsidRDefault="00ED4C4B" w:rsidP="00FC7480">
      <w:pPr>
        <w:spacing w:after="0" w:line="240" w:lineRule="auto"/>
        <w:ind w:firstLine="567"/>
        <w:jc w:val="both"/>
        <w:rPr>
          <w:rFonts w:cs="Times New Roman"/>
          <w:szCs w:val="28"/>
        </w:rPr>
      </w:pPr>
    </w:p>
    <w:bookmarkEnd w:id="166"/>
    <w:p w14:paraId="5BE92F88" w14:textId="4A5CF5EC" w:rsidR="002B4C73" w:rsidRPr="002B4C73" w:rsidRDefault="00792062" w:rsidP="000819ED">
      <w:pPr>
        <w:spacing w:after="0" w:line="240" w:lineRule="auto"/>
        <w:ind w:firstLine="567"/>
        <w:jc w:val="both"/>
        <w:rPr>
          <w:rFonts w:cs="Times New Roman"/>
          <w:szCs w:val="28"/>
          <w:shd w:val="clear" w:color="auto" w:fill="FFFFFF"/>
          <w:lang w:val="kk-KZ"/>
        </w:rPr>
      </w:pPr>
      <w:r w:rsidRPr="00792062">
        <w:rPr>
          <w:rFonts w:cs="Times New Roman"/>
          <w:szCs w:val="28"/>
          <w:shd w:val="clear" w:color="auto" w:fill="FFFFFF"/>
          <w:lang w:val="kk-KZ"/>
        </w:rPr>
        <w:lastRenderedPageBreak/>
        <w:t>Валюталық тәуекелдер жоба шығындарының айтарлықтай өсуіне әкелді. 2019 жылдан бастап 2024 жылға дейін доллар бағамы шамамен 35%-ға қымбаттады, бұл импорттық материалдарға және қарыздарды өтеуге қосымша жүктеме түсіреді.</w:t>
      </w:r>
      <w:r w:rsidR="00987205">
        <w:rPr>
          <w:rFonts w:cs="Times New Roman"/>
          <w:szCs w:val="28"/>
          <w:shd w:val="clear" w:color="auto" w:fill="FFFFFF"/>
          <w:lang w:val="kk-KZ"/>
        </w:rPr>
        <w:t xml:space="preserve"> </w:t>
      </w:r>
      <w:r w:rsidR="004527D6">
        <w:rPr>
          <w:rFonts w:cs="Times New Roman"/>
          <w:szCs w:val="28"/>
          <w:lang w:val="kk-KZ"/>
        </w:rPr>
        <w:t>В</w:t>
      </w:r>
      <w:r w:rsidRPr="00CB27CB">
        <w:rPr>
          <w:rFonts w:cs="Times New Roman"/>
          <w:szCs w:val="28"/>
          <w:lang w:val="kk-KZ"/>
        </w:rPr>
        <w:t>алюталық тәуекелдерді басқару механизмінің шеңберінде, валюталық компенсацияның жалпы көлемі 18,8 млрд теңгені құрады, оның ішінде:</w:t>
      </w:r>
      <w:r w:rsidR="00987205">
        <w:rPr>
          <w:rFonts w:cs="Times New Roman"/>
          <w:szCs w:val="28"/>
          <w:shd w:val="clear" w:color="auto" w:fill="FFFFFF"/>
          <w:lang w:val="kk-KZ"/>
        </w:rPr>
        <w:t xml:space="preserve"> </w:t>
      </w:r>
      <w:r w:rsidRPr="00987205">
        <w:rPr>
          <w:rFonts w:cs="Times New Roman"/>
          <w:szCs w:val="28"/>
          <w:lang w:val="kk-KZ"/>
        </w:rPr>
        <w:t>2023 жыл үшін – 7,8 млрд теңге;</w:t>
      </w:r>
      <w:r w:rsidR="00987205">
        <w:rPr>
          <w:rFonts w:cs="Times New Roman"/>
          <w:szCs w:val="28"/>
          <w:shd w:val="clear" w:color="auto" w:fill="FFFFFF"/>
          <w:lang w:val="kk-KZ"/>
        </w:rPr>
        <w:t xml:space="preserve"> </w:t>
      </w:r>
      <w:r w:rsidRPr="00987205">
        <w:rPr>
          <w:rFonts w:cs="Times New Roman"/>
          <w:szCs w:val="28"/>
          <w:lang w:val="kk-KZ"/>
        </w:rPr>
        <w:t>Бұған қоса, 2023 жылы төленген 3,7 млрд теңгеге қосымша 2,4 млрд теңге бөлінді;</w:t>
      </w:r>
      <w:r w:rsidR="00987205">
        <w:rPr>
          <w:rFonts w:cs="Times New Roman"/>
          <w:szCs w:val="28"/>
          <w:shd w:val="clear" w:color="auto" w:fill="FFFFFF"/>
          <w:lang w:val="kk-KZ"/>
        </w:rPr>
        <w:t xml:space="preserve"> </w:t>
      </w:r>
      <w:r w:rsidRPr="00987205">
        <w:rPr>
          <w:rFonts w:cs="Times New Roman"/>
          <w:szCs w:val="28"/>
          <w:lang w:val="kk-KZ"/>
        </w:rPr>
        <w:t>2024 жылдың бірінші жартыжылдығына арналған сома – 8,6 млрд теңге.</w:t>
      </w:r>
      <w:r w:rsidR="0051539C">
        <w:rPr>
          <w:rFonts w:cs="Times New Roman"/>
          <w:szCs w:val="28"/>
          <w:shd w:val="clear" w:color="auto" w:fill="FFFFFF"/>
          <w:lang w:val="kk-KZ"/>
        </w:rPr>
        <w:t xml:space="preserve"> </w:t>
      </w:r>
      <w:r w:rsidRPr="00CB27CB">
        <w:rPr>
          <w:rFonts w:cs="Times New Roman"/>
          <w:szCs w:val="28"/>
          <w:lang w:val="kk-KZ"/>
        </w:rPr>
        <w:t xml:space="preserve">Бұл шаралар мемлекеттің валюталық тәуекелдерді басқару жөніндегі стратегиялық тәсілінің бөлігі ретінде жобаның тұрақтылығы мен тиімділігін қамтамасыз етуге </w:t>
      </w:r>
      <w:r w:rsidRPr="005F2F88">
        <w:rPr>
          <w:rFonts w:cs="Times New Roman"/>
          <w:szCs w:val="28"/>
          <w:lang w:val="kk-KZ"/>
        </w:rPr>
        <w:t>бағытталған</w:t>
      </w:r>
      <w:r w:rsidR="005F2F88">
        <w:rPr>
          <w:rFonts w:cs="Times New Roman"/>
          <w:szCs w:val="28"/>
          <w:lang w:val="kk-KZ"/>
        </w:rPr>
        <w:t>.</w:t>
      </w:r>
      <w:r w:rsidR="0051539C">
        <w:rPr>
          <w:rFonts w:cs="Times New Roman"/>
          <w:szCs w:val="28"/>
          <w:shd w:val="clear" w:color="auto" w:fill="FFFFFF"/>
          <w:lang w:val="kk-KZ"/>
        </w:rPr>
        <w:t xml:space="preserve"> </w:t>
      </w:r>
      <w:r w:rsidR="002B4C73" w:rsidRPr="002B4C73">
        <w:rPr>
          <w:rFonts w:cs="Times New Roman"/>
          <w:szCs w:val="28"/>
          <w:shd w:val="clear" w:color="auto" w:fill="FFFFFF"/>
          <w:lang w:val="kk-KZ"/>
        </w:rPr>
        <w:t>Доллар бағамының өсуі мен әлемдік инфляция құрылыс материалдары мен жабдықтардың қымбаттауына әсер етті. Пандемия және жаһандық геосаяси оқиғалар құрылыстың уақытылы аяқталуына кедергі келтіріп, қосымша қаржылық шығындарға алып келді.</w:t>
      </w:r>
      <w:r w:rsidR="0051539C">
        <w:rPr>
          <w:rFonts w:cs="Times New Roman"/>
          <w:szCs w:val="28"/>
          <w:shd w:val="clear" w:color="auto" w:fill="FFFFFF"/>
          <w:lang w:val="kk-KZ"/>
        </w:rPr>
        <w:t xml:space="preserve"> </w:t>
      </w:r>
      <w:r w:rsidR="002B4C73" w:rsidRPr="002B4C73">
        <w:rPr>
          <w:rFonts w:cs="Times New Roman"/>
          <w:szCs w:val="28"/>
          <w:shd w:val="clear" w:color="auto" w:fill="FFFFFF"/>
          <w:lang w:val="kk-KZ"/>
        </w:rPr>
        <w:t>БАКАД жобасын іске асыру барысында валюталық, инфляциялық және форс-мажорлық тәуекелдер байқалып, олар қаржыландыру көлемін және құрылыс мерзімін қайта қарауды қажет етті. Осы тәуекелдерді тиімді басқару үшін мемлекет пен концессионер арасындағы міндеттер нақты бөлінуі тиіс. Сонымен қатар, жоба бойынша шешім қабылдау кезінде болашақтағы сыртқы экономикалық жағдайлар міндетті түрде ескерілуі қажет.</w:t>
      </w:r>
    </w:p>
    <w:p w14:paraId="1BD15165" w14:textId="31463A48" w:rsidR="002B4C73" w:rsidRPr="002B4C73" w:rsidRDefault="002B4C73" w:rsidP="00E52F0E">
      <w:pPr>
        <w:spacing w:after="0" w:line="240" w:lineRule="auto"/>
        <w:ind w:firstLine="567"/>
        <w:jc w:val="both"/>
        <w:rPr>
          <w:rFonts w:cs="Times New Roman"/>
          <w:szCs w:val="28"/>
          <w:shd w:val="clear" w:color="auto" w:fill="FFFFFF"/>
          <w:lang w:val="kk-KZ"/>
        </w:rPr>
      </w:pPr>
      <w:r w:rsidRPr="002B4C73">
        <w:rPr>
          <w:rFonts w:cs="Times New Roman"/>
          <w:szCs w:val="28"/>
          <w:shd w:val="clear" w:color="auto" w:fill="FFFFFF"/>
          <w:lang w:val="kk-KZ"/>
        </w:rPr>
        <w:t>Жолдарды жіктеудің ұлттық жүйесіне сәйкес, БАКАД – 4-6 жолақты Ia санатындағы автомагистраль болып табылады [147</w:t>
      </w:r>
      <w:r w:rsidR="00D171BF">
        <w:rPr>
          <w:rFonts w:cs="Times New Roman"/>
          <w:szCs w:val="28"/>
          <w:shd w:val="clear" w:color="auto" w:fill="FFFFFF"/>
          <w:lang w:val="kk-KZ"/>
        </w:rPr>
        <w:t>, б.25</w:t>
      </w:r>
      <w:r w:rsidRPr="002B4C73">
        <w:rPr>
          <w:rFonts w:cs="Times New Roman"/>
          <w:szCs w:val="28"/>
          <w:shd w:val="clear" w:color="auto" w:fill="FFFFFF"/>
          <w:lang w:val="kk-KZ"/>
        </w:rPr>
        <w:t>]. Құрылыс Алматы қаласының батысынан шығысына дейінгі бағытта, Алматы облысының аумағында жүзеге асырылуда. БАКАД өтетін негізгі аудандар төмендегі кестеде көрсетілген (кесте 30).</w:t>
      </w:r>
    </w:p>
    <w:p w14:paraId="40536858" w14:textId="77777777" w:rsidR="002B4C73" w:rsidRDefault="002B4C73" w:rsidP="00600386">
      <w:pPr>
        <w:spacing w:after="0" w:line="240" w:lineRule="auto"/>
        <w:ind w:firstLine="567"/>
        <w:jc w:val="both"/>
        <w:rPr>
          <w:rFonts w:cs="Times New Roman"/>
          <w:szCs w:val="28"/>
          <w:lang w:val="kk-KZ"/>
        </w:rPr>
      </w:pPr>
    </w:p>
    <w:p w14:paraId="1F2230F1" w14:textId="7EF962E2" w:rsidR="00694DBB" w:rsidRPr="002B4C73" w:rsidRDefault="00392A96" w:rsidP="00E52F0E">
      <w:pPr>
        <w:spacing w:after="0" w:line="240" w:lineRule="auto"/>
        <w:jc w:val="both"/>
        <w:rPr>
          <w:rFonts w:cs="Times New Roman"/>
          <w:szCs w:val="28"/>
          <w:lang w:val="kk-KZ"/>
        </w:rPr>
      </w:pPr>
      <w:r w:rsidRPr="002B4C73">
        <w:rPr>
          <w:rFonts w:cs="Times New Roman"/>
          <w:szCs w:val="28"/>
          <w:lang w:val="kk-KZ"/>
        </w:rPr>
        <w:t>Кесте</w:t>
      </w:r>
      <w:r w:rsidR="00694DBB" w:rsidRPr="002B4C73">
        <w:rPr>
          <w:rFonts w:cs="Times New Roman"/>
          <w:szCs w:val="28"/>
          <w:lang w:val="kk-KZ"/>
        </w:rPr>
        <w:t xml:space="preserve"> </w:t>
      </w:r>
      <w:r w:rsidR="00124398" w:rsidRPr="002B4C73">
        <w:rPr>
          <w:rFonts w:cs="Times New Roman"/>
          <w:szCs w:val="28"/>
          <w:lang w:val="kk-KZ"/>
        </w:rPr>
        <w:t>30</w:t>
      </w:r>
      <w:r w:rsidR="00694DBB" w:rsidRPr="002B4C73">
        <w:rPr>
          <w:rFonts w:cs="Times New Roman"/>
          <w:szCs w:val="28"/>
          <w:lang w:val="kk-KZ"/>
        </w:rPr>
        <w:t xml:space="preserve"> –</w:t>
      </w:r>
      <w:r w:rsidRPr="002B4C73">
        <w:rPr>
          <w:rFonts w:cs="Times New Roman"/>
          <w:szCs w:val="28"/>
          <w:lang w:val="kk-KZ"/>
        </w:rPr>
        <w:t xml:space="preserve"> </w:t>
      </w:r>
      <w:r w:rsidR="00694DBB" w:rsidRPr="002B4C73">
        <w:rPr>
          <w:rFonts w:cs="Times New Roman"/>
          <w:szCs w:val="28"/>
          <w:lang w:val="kk-KZ"/>
        </w:rPr>
        <w:t>БАКАД</w:t>
      </w:r>
      <w:r w:rsidRPr="002B4C73">
        <w:rPr>
          <w:lang w:val="kk-KZ"/>
        </w:rPr>
        <w:t xml:space="preserve"> </w:t>
      </w:r>
      <w:r w:rsidRPr="002B4C73">
        <w:rPr>
          <w:rFonts w:cs="Times New Roman"/>
          <w:szCs w:val="28"/>
          <w:lang w:val="kk-KZ"/>
        </w:rPr>
        <w:t>кесіп өтетін аумақтар</w:t>
      </w:r>
    </w:p>
    <w:p w14:paraId="3CA0BEE2" w14:textId="77777777" w:rsidR="00DA0C57" w:rsidRPr="002B4C73" w:rsidRDefault="00DA0C57" w:rsidP="00E52F0E">
      <w:pPr>
        <w:spacing w:after="0" w:line="240" w:lineRule="auto"/>
        <w:ind w:firstLine="567"/>
        <w:jc w:val="both"/>
        <w:rPr>
          <w:rFonts w:cs="Times New Roman"/>
          <w:szCs w:val="28"/>
          <w:lang w:val="kk-KZ"/>
        </w:rPr>
      </w:pPr>
    </w:p>
    <w:tbl>
      <w:tblPr>
        <w:tblStyle w:val="21"/>
        <w:tblW w:w="0" w:type="auto"/>
        <w:tblLook w:val="04A0" w:firstRow="1" w:lastRow="0" w:firstColumn="1" w:lastColumn="0" w:noHBand="0" w:noVBand="1"/>
      </w:tblPr>
      <w:tblGrid>
        <w:gridCol w:w="4672"/>
        <w:gridCol w:w="4672"/>
      </w:tblGrid>
      <w:tr w:rsidR="00694DBB" w:rsidRPr="00694DBB" w14:paraId="56BC6239" w14:textId="77777777" w:rsidTr="00611582">
        <w:tc>
          <w:tcPr>
            <w:tcW w:w="4672" w:type="dxa"/>
          </w:tcPr>
          <w:p w14:paraId="7DBC570D" w14:textId="458E9D06" w:rsidR="00694DBB" w:rsidRPr="00AF250E" w:rsidRDefault="00DA0C57" w:rsidP="00FC7480">
            <w:pPr>
              <w:ind w:firstLine="567"/>
              <w:jc w:val="both"/>
              <w:rPr>
                <w:rFonts w:cs="Times New Roman"/>
                <w:sz w:val="24"/>
                <w:szCs w:val="24"/>
              </w:rPr>
            </w:pPr>
            <w:proofErr w:type="spellStart"/>
            <w:r w:rsidRPr="00AF250E">
              <w:rPr>
                <w:rFonts w:cs="Times New Roman"/>
                <w:sz w:val="24"/>
                <w:szCs w:val="24"/>
              </w:rPr>
              <w:t>Аудандар</w:t>
            </w:r>
            <w:proofErr w:type="spellEnd"/>
          </w:p>
        </w:tc>
        <w:tc>
          <w:tcPr>
            <w:tcW w:w="4672" w:type="dxa"/>
          </w:tcPr>
          <w:p w14:paraId="3D649532" w14:textId="061C4413" w:rsidR="00694DBB" w:rsidRPr="00AF250E" w:rsidRDefault="00DA0C57" w:rsidP="00FC7480">
            <w:pPr>
              <w:ind w:firstLine="567"/>
              <w:jc w:val="both"/>
              <w:rPr>
                <w:rFonts w:cs="Times New Roman"/>
                <w:sz w:val="24"/>
                <w:szCs w:val="24"/>
              </w:rPr>
            </w:pPr>
            <w:proofErr w:type="spellStart"/>
            <w:r w:rsidRPr="00AF250E">
              <w:rPr>
                <w:rFonts w:cs="Times New Roman"/>
                <w:sz w:val="24"/>
                <w:szCs w:val="24"/>
              </w:rPr>
              <w:t>Ұзындығы</w:t>
            </w:r>
            <w:proofErr w:type="spellEnd"/>
          </w:p>
        </w:tc>
      </w:tr>
      <w:tr w:rsidR="00694DBB" w:rsidRPr="00694DBB" w14:paraId="239822FB" w14:textId="77777777" w:rsidTr="00611582">
        <w:tc>
          <w:tcPr>
            <w:tcW w:w="4672" w:type="dxa"/>
          </w:tcPr>
          <w:p w14:paraId="1411145A" w14:textId="3C63104A" w:rsidR="00694DBB" w:rsidRPr="00694DBB" w:rsidRDefault="00DA0C57" w:rsidP="00FC7480">
            <w:pPr>
              <w:ind w:firstLine="567"/>
              <w:jc w:val="both"/>
              <w:rPr>
                <w:rFonts w:cs="Times New Roman"/>
                <w:sz w:val="24"/>
                <w:szCs w:val="24"/>
              </w:rPr>
            </w:pPr>
            <w:r>
              <w:rPr>
                <w:rFonts w:cs="Times New Roman"/>
                <w:sz w:val="24"/>
                <w:szCs w:val="24"/>
                <w:lang w:val="kk-KZ"/>
              </w:rPr>
              <w:t>Қ</w:t>
            </w:r>
            <w:proofErr w:type="spellStart"/>
            <w:r w:rsidR="00694DBB" w:rsidRPr="00694DBB">
              <w:rPr>
                <w:rFonts w:cs="Times New Roman"/>
                <w:sz w:val="24"/>
                <w:szCs w:val="24"/>
              </w:rPr>
              <w:t>арасай</w:t>
            </w:r>
            <w:proofErr w:type="spellEnd"/>
          </w:p>
        </w:tc>
        <w:tc>
          <w:tcPr>
            <w:tcW w:w="4672" w:type="dxa"/>
          </w:tcPr>
          <w:p w14:paraId="6E468CE5" w14:textId="77777777" w:rsidR="00694DBB" w:rsidRPr="00694DBB" w:rsidRDefault="00694DBB" w:rsidP="00FC7480">
            <w:pPr>
              <w:ind w:firstLine="567"/>
              <w:jc w:val="both"/>
              <w:rPr>
                <w:rFonts w:cs="Times New Roman"/>
                <w:sz w:val="24"/>
                <w:szCs w:val="24"/>
              </w:rPr>
            </w:pPr>
            <w:r w:rsidRPr="00694DBB">
              <w:rPr>
                <w:rFonts w:cs="Times New Roman"/>
                <w:sz w:val="24"/>
                <w:szCs w:val="24"/>
              </w:rPr>
              <w:t>27,5 км</w:t>
            </w:r>
          </w:p>
        </w:tc>
      </w:tr>
      <w:tr w:rsidR="00694DBB" w:rsidRPr="00694DBB" w14:paraId="476C7A63" w14:textId="77777777" w:rsidTr="00611582">
        <w:tc>
          <w:tcPr>
            <w:tcW w:w="4672" w:type="dxa"/>
          </w:tcPr>
          <w:p w14:paraId="1E82BF58" w14:textId="2C5F147F" w:rsidR="00694DBB" w:rsidRPr="00DA0C57" w:rsidRDefault="00DA0C57" w:rsidP="00FC7480">
            <w:pPr>
              <w:ind w:firstLine="567"/>
              <w:jc w:val="both"/>
              <w:rPr>
                <w:rFonts w:cs="Times New Roman"/>
                <w:sz w:val="24"/>
                <w:szCs w:val="24"/>
                <w:lang w:val="kk-KZ"/>
              </w:rPr>
            </w:pPr>
            <w:r>
              <w:rPr>
                <w:rFonts w:cs="Times New Roman"/>
                <w:sz w:val="24"/>
                <w:szCs w:val="24"/>
                <w:lang w:val="kk-KZ"/>
              </w:rPr>
              <w:t>Іле</w:t>
            </w:r>
          </w:p>
        </w:tc>
        <w:tc>
          <w:tcPr>
            <w:tcW w:w="4672" w:type="dxa"/>
          </w:tcPr>
          <w:p w14:paraId="18F34360" w14:textId="77777777" w:rsidR="00694DBB" w:rsidRPr="00694DBB" w:rsidRDefault="00694DBB" w:rsidP="00FC7480">
            <w:pPr>
              <w:ind w:firstLine="567"/>
              <w:jc w:val="both"/>
              <w:rPr>
                <w:rFonts w:cs="Times New Roman"/>
                <w:sz w:val="24"/>
                <w:szCs w:val="24"/>
              </w:rPr>
            </w:pPr>
            <w:r w:rsidRPr="00694DBB">
              <w:rPr>
                <w:rFonts w:cs="Times New Roman"/>
                <w:sz w:val="24"/>
                <w:szCs w:val="24"/>
              </w:rPr>
              <w:t>19,26</w:t>
            </w:r>
          </w:p>
        </w:tc>
      </w:tr>
      <w:tr w:rsidR="00694DBB" w:rsidRPr="00694DBB" w14:paraId="07C631A5" w14:textId="77777777" w:rsidTr="00611582">
        <w:tc>
          <w:tcPr>
            <w:tcW w:w="4672" w:type="dxa"/>
          </w:tcPr>
          <w:p w14:paraId="27A010DE" w14:textId="2489DEED" w:rsidR="00694DBB" w:rsidRPr="00DA0C57" w:rsidRDefault="00694DBB" w:rsidP="00FC7480">
            <w:pPr>
              <w:ind w:firstLine="567"/>
              <w:jc w:val="both"/>
              <w:rPr>
                <w:rFonts w:cs="Times New Roman"/>
                <w:sz w:val="24"/>
                <w:szCs w:val="24"/>
                <w:lang w:val="kk-KZ"/>
              </w:rPr>
            </w:pPr>
            <w:r w:rsidRPr="00694DBB">
              <w:rPr>
                <w:rFonts w:cs="Times New Roman"/>
                <w:sz w:val="24"/>
                <w:szCs w:val="24"/>
              </w:rPr>
              <w:t>Та</w:t>
            </w:r>
            <w:r w:rsidR="00DA0C57">
              <w:rPr>
                <w:rFonts w:cs="Times New Roman"/>
                <w:sz w:val="24"/>
                <w:szCs w:val="24"/>
                <w:lang w:val="kk-KZ"/>
              </w:rPr>
              <w:t>лғар</w:t>
            </w:r>
          </w:p>
        </w:tc>
        <w:tc>
          <w:tcPr>
            <w:tcW w:w="4672" w:type="dxa"/>
          </w:tcPr>
          <w:p w14:paraId="42B3D383" w14:textId="77777777" w:rsidR="00694DBB" w:rsidRPr="00694DBB" w:rsidRDefault="00694DBB" w:rsidP="00FC7480">
            <w:pPr>
              <w:ind w:firstLine="567"/>
              <w:jc w:val="both"/>
              <w:rPr>
                <w:rFonts w:cs="Times New Roman"/>
                <w:sz w:val="24"/>
                <w:szCs w:val="24"/>
              </w:rPr>
            </w:pPr>
            <w:r w:rsidRPr="00694DBB">
              <w:rPr>
                <w:rFonts w:cs="Times New Roman"/>
                <w:sz w:val="24"/>
                <w:szCs w:val="24"/>
              </w:rPr>
              <w:t>19,24</w:t>
            </w:r>
          </w:p>
        </w:tc>
      </w:tr>
      <w:tr w:rsidR="00694DBB" w:rsidRPr="00694DBB" w14:paraId="6E1F70E8" w14:textId="77777777" w:rsidTr="00611582">
        <w:tc>
          <w:tcPr>
            <w:tcW w:w="4672" w:type="dxa"/>
          </w:tcPr>
          <w:p w14:paraId="596B2D61" w14:textId="239AD98B" w:rsidR="00694DBB" w:rsidRPr="00694DBB" w:rsidRDefault="00DA0C57" w:rsidP="00FC7480">
            <w:pPr>
              <w:ind w:firstLine="567"/>
              <w:jc w:val="both"/>
              <w:rPr>
                <w:rFonts w:cs="Times New Roman"/>
                <w:sz w:val="24"/>
                <w:szCs w:val="24"/>
              </w:rPr>
            </w:pPr>
            <w:r>
              <w:rPr>
                <w:rFonts w:cs="Times New Roman"/>
                <w:sz w:val="24"/>
                <w:szCs w:val="24"/>
                <w:lang w:val="kk-KZ"/>
              </w:rPr>
              <w:t>Барлығы</w:t>
            </w:r>
            <w:r w:rsidR="00694DBB" w:rsidRPr="00694DBB">
              <w:rPr>
                <w:rFonts w:cs="Times New Roman"/>
                <w:sz w:val="24"/>
                <w:szCs w:val="24"/>
              </w:rPr>
              <w:t>:</w:t>
            </w:r>
          </w:p>
        </w:tc>
        <w:tc>
          <w:tcPr>
            <w:tcW w:w="4672" w:type="dxa"/>
          </w:tcPr>
          <w:p w14:paraId="7FB8C30B" w14:textId="77777777" w:rsidR="00694DBB" w:rsidRPr="00694DBB" w:rsidRDefault="00694DBB" w:rsidP="00FC7480">
            <w:pPr>
              <w:ind w:firstLine="567"/>
              <w:jc w:val="both"/>
              <w:rPr>
                <w:rFonts w:cs="Times New Roman"/>
                <w:sz w:val="24"/>
                <w:szCs w:val="24"/>
              </w:rPr>
            </w:pPr>
            <w:r w:rsidRPr="00694DBB">
              <w:rPr>
                <w:rFonts w:cs="Times New Roman"/>
                <w:sz w:val="24"/>
                <w:szCs w:val="24"/>
              </w:rPr>
              <w:t>66 км</w:t>
            </w:r>
          </w:p>
        </w:tc>
      </w:tr>
      <w:tr w:rsidR="00694DBB" w:rsidRPr="00694DBB" w14:paraId="4EF08ACB" w14:textId="77777777" w:rsidTr="00611582">
        <w:tc>
          <w:tcPr>
            <w:tcW w:w="9344" w:type="dxa"/>
            <w:gridSpan w:val="2"/>
          </w:tcPr>
          <w:p w14:paraId="473B747C" w14:textId="675229F2" w:rsidR="00694DBB" w:rsidRPr="00725FB7" w:rsidRDefault="000819ED" w:rsidP="000819ED">
            <w:pPr>
              <w:jc w:val="both"/>
              <w:rPr>
                <w:rFonts w:cs="Times New Roman"/>
                <w:sz w:val="24"/>
                <w:szCs w:val="24"/>
              </w:rPr>
            </w:pPr>
            <w:bookmarkStart w:id="168" w:name="_Hlk185905067"/>
            <w:r>
              <w:rPr>
                <w:rFonts w:cs="Times New Roman"/>
                <w:sz w:val="22"/>
                <w:shd w:val="clear" w:color="auto" w:fill="FFFFFF"/>
              </w:rPr>
              <w:t xml:space="preserve">        </w:t>
            </w:r>
            <w:r w:rsidR="007D37A3" w:rsidRPr="00ED45D9">
              <w:rPr>
                <w:rFonts w:cs="Times New Roman"/>
                <w:sz w:val="22"/>
                <w:shd w:val="clear" w:color="auto" w:fill="FFFFFF"/>
              </w:rPr>
              <w:t xml:space="preserve">Ескерту – </w:t>
            </w:r>
            <w:r w:rsidR="005E1EC6">
              <w:rPr>
                <w:rFonts w:cs="Times New Roman"/>
                <w:sz w:val="22"/>
                <w:shd w:val="clear" w:color="auto" w:fill="FFFFFF"/>
                <w:lang w:val="kk-KZ"/>
              </w:rPr>
              <w:t>Д</w:t>
            </w:r>
            <w:proofErr w:type="spellStart"/>
            <w:r w:rsidR="007D37A3" w:rsidRPr="00ED45D9">
              <w:rPr>
                <w:rFonts w:cs="Times New Roman"/>
                <w:sz w:val="22"/>
                <w:shd w:val="clear" w:color="auto" w:fill="FFFFFF"/>
              </w:rPr>
              <w:t>ереккөз</w:t>
            </w:r>
            <w:proofErr w:type="spellEnd"/>
            <w:r w:rsidR="007D37A3" w:rsidRPr="00ED45D9">
              <w:rPr>
                <w:rFonts w:cs="Times New Roman"/>
                <w:sz w:val="22"/>
                <w:shd w:val="clear" w:color="auto" w:fill="FFFFFF"/>
              </w:rPr>
              <w:t xml:space="preserve"> негізінде автор</w:t>
            </w:r>
            <w:r w:rsidR="007D37A3" w:rsidRPr="00ED45D9">
              <w:rPr>
                <w:rFonts w:cs="Times New Roman"/>
                <w:sz w:val="22"/>
                <w:shd w:val="clear" w:color="auto" w:fill="FFFFFF"/>
                <w:lang w:val="kk-KZ"/>
              </w:rPr>
              <w:t>мен</w:t>
            </w:r>
            <w:r w:rsidR="007D37A3" w:rsidRPr="00ED45D9">
              <w:rPr>
                <w:rFonts w:cs="Times New Roman"/>
                <w:sz w:val="22"/>
                <w:shd w:val="clear" w:color="auto" w:fill="FFFFFF"/>
              </w:rPr>
              <w:t xml:space="preserve"> </w:t>
            </w:r>
            <w:proofErr w:type="spellStart"/>
            <w:r w:rsidR="007D37A3" w:rsidRPr="00725FB7">
              <w:rPr>
                <w:rFonts w:cs="Times New Roman"/>
                <w:sz w:val="22"/>
                <w:shd w:val="clear" w:color="auto" w:fill="FFFFFF"/>
              </w:rPr>
              <w:t>құрастыр</w:t>
            </w:r>
            <w:proofErr w:type="spellEnd"/>
            <w:r w:rsidR="007D37A3" w:rsidRPr="00725FB7">
              <w:rPr>
                <w:rFonts w:cs="Times New Roman"/>
                <w:sz w:val="22"/>
                <w:shd w:val="clear" w:color="auto" w:fill="FFFFFF"/>
                <w:lang w:val="kk-KZ"/>
              </w:rPr>
              <w:t>ыл</w:t>
            </w:r>
            <w:r w:rsidR="007D37A3" w:rsidRPr="00725FB7">
              <w:rPr>
                <w:rFonts w:cs="Times New Roman"/>
                <w:sz w:val="22"/>
                <w:shd w:val="clear" w:color="auto" w:fill="FFFFFF"/>
              </w:rPr>
              <w:t xml:space="preserve">ған </w:t>
            </w:r>
            <w:bookmarkStart w:id="169" w:name="_Hlk210151341"/>
            <w:bookmarkEnd w:id="168"/>
            <w:r w:rsidR="00694DBB" w:rsidRPr="00725FB7">
              <w:rPr>
                <w:rFonts w:cs="Times New Roman"/>
                <w:sz w:val="22"/>
                <w:shd w:val="clear" w:color="auto" w:fill="FFFFFF"/>
              </w:rPr>
              <w:t>[</w:t>
            </w:r>
            <w:bookmarkEnd w:id="169"/>
            <w:r w:rsidR="00725FB7" w:rsidRPr="00725FB7">
              <w:rPr>
                <w:sz w:val="22"/>
                <w:shd w:val="clear" w:color="auto" w:fill="FFFFFF"/>
              </w:rPr>
              <w:t>147</w:t>
            </w:r>
            <w:r w:rsidR="000763B8">
              <w:rPr>
                <w:sz w:val="22"/>
                <w:shd w:val="clear" w:color="auto" w:fill="FFFFFF"/>
              </w:rPr>
              <w:t>, б.</w:t>
            </w:r>
            <w:r w:rsidR="007D3072">
              <w:rPr>
                <w:sz w:val="22"/>
                <w:shd w:val="clear" w:color="auto" w:fill="FFFFFF"/>
              </w:rPr>
              <w:t>24</w:t>
            </w:r>
            <w:r w:rsidR="00725FB7" w:rsidRPr="00725FB7">
              <w:rPr>
                <w:sz w:val="22"/>
                <w:shd w:val="clear" w:color="auto" w:fill="FFFFFF"/>
              </w:rPr>
              <w:t>]</w:t>
            </w:r>
          </w:p>
        </w:tc>
      </w:tr>
    </w:tbl>
    <w:p w14:paraId="5CD8A0E6" w14:textId="2252BD03" w:rsidR="00694DBB" w:rsidRPr="00694DBB" w:rsidRDefault="00694DBB" w:rsidP="00ED45D9">
      <w:pPr>
        <w:spacing w:after="0" w:line="240" w:lineRule="auto"/>
        <w:jc w:val="both"/>
        <w:rPr>
          <w:rFonts w:cs="Times New Roman"/>
          <w:color w:val="FF0000"/>
          <w:sz w:val="24"/>
          <w:szCs w:val="24"/>
        </w:rPr>
      </w:pPr>
    </w:p>
    <w:p w14:paraId="2EA8F422" w14:textId="2FE516C1" w:rsidR="00DE0F15" w:rsidRPr="0051539C" w:rsidRDefault="004735DB" w:rsidP="0051539C">
      <w:pPr>
        <w:spacing w:after="0" w:line="240" w:lineRule="auto"/>
        <w:ind w:firstLine="567"/>
        <w:jc w:val="both"/>
        <w:rPr>
          <w:rFonts w:cs="Times New Roman"/>
          <w:szCs w:val="28"/>
          <w:lang w:val="kk-KZ"/>
        </w:rPr>
      </w:pPr>
      <w:bookmarkStart w:id="170" w:name="_Hlk210163662"/>
      <w:r w:rsidRPr="004735DB">
        <w:rPr>
          <w:rFonts w:cs="Times New Roman"/>
          <w:szCs w:val="28"/>
        </w:rPr>
        <w:t xml:space="preserve">БАКАД жобасын пайдалану </w:t>
      </w:r>
      <w:proofErr w:type="spellStart"/>
      <w:r w:rsidRPr="004735DB">
        <w:rPr>
          <w:rFonts w:cs="Times New Roman"/>
          <w:szCs w:val="28"/>
        </w:rPr>
        <w:t>кезеңінде</w:t>
      </w:r>
      <w:proofErr w:type="spellEnd"/>
      <w:r w:rsidRPr="004735DB">
        <w:rPr>
          <w:rFonts w:cs="Times New Roman"/>
          <w:szCs w:val="28"/>
        </w:rPr>
        <w:t xml:space="preserve"> қызмет көрсету үшін </w:t>
      </w:r>
      <w:proofErr w:type="spellStart"/>
      <w:r w:rsidRPr="004735DB">
        <w:rPr>
          <w:rFonts w:cs="Times New Roman"/>
          <w:szCs w:val="28"/>
        </w:rPr>
        <w:t>ақылды</w:t>
      </w:r>
      <w:proofErr w:type="spellEnd"/>
      <w:r w:rsidRPr="004735DB">
        <w:rPr>
          <w:rFonts w:cs="Times New Roman"/>
          <w:szCs w:val="28"/>
        </w:rPr>
        <w:t xml:space="preserve"> </w:t>
      </w:r>
      <w:proofErr w:type="spellStart"/>
      <w:r w:rsidRPr="004735DB">
        <w:rPr>
          <w:rFonts w:cs="Times New Roman"/>
          <w:szCs w:val="28"/>
        </w:rPr>
        <w:t>қозғалыс</w:t>
      </w:r>
      <w:proofErr w:type="spellEnd"/>
      <w:r w:rsidRPr="004735DB">
        <w:rPr>
          <w:rFonts w:cs="Times New Roman"/>
          <w:szCs w:val="28"/>
        </w:rPr>
        <w:t xml:space="preserve"> басқару </w:t>
      </w:r>
      <w:proofErr w:type="spellStart"/>
      <w:r w:rsidRPr="004735DB">
        <w:rPr>
          <w:rFonts w:cs="Times New Roman"/>
          <w:szCs w:val="28"/>
        </w:rPr>
        <w:t>жүйесі</w:t>
      </w:r>
      <w:proofErr w:type="spellEnd"/>
      <w:r w:rsidRPr="004735DB">
        <w:rPr>
          <w:rFonts w:cs="Times New Roman"/>
          <w:szCs w:val="28"/>
        </w:rPr>
        <w:t xml:space="preserve">, </w:t>
      </w:r>
      <w:proofErr w:type="spellStart"/>
      <w:r w:rsidRPr="004735DB">
        <w:rPr>
          <w:rFonts w:cs="Times New Roman"/>
          <w:szCs w:val="28"/>
        </w:rPr>
        <w:t>автоматты</w:t>
      </w:r>
      <w:proofErr w:type="spellEnd"/>
      <w:r w:rsidRPr="004735DB">
        <w:rPr>
          <w:rFonts w:cs="Times New Roman"/>
          <w:szCs w:val="28"/>
        </w:rPr>
        <w:t xml:space="preserve"> </w:t>
      </w:r>
      <w:proofErr w:type="spellStart"/>
      <w:r w:rsidRPr="004735DB">
        <w:rPr>
          <w:rFonts w:cs="Times New Roman"/>
          <w:szCs w:val="28"/>
        </w:rPr>
        <w:t>төлем</w:t>
      </w:r>
      <w:proofErr w:type="spellEnd"/>
      <w:r w:rsidRPr="004735DB">
        <w:rPr>
          <w:rFonts w:cs="Times New Roman"/>
          <w:szCs w:val="28"/>
        </w:rPr>
        <w:t xml:space="preserve"> </w:t>
      </w:r>
      <w:proofErr w:type="spellStart"/>
      <w:r w:rsidRPr="004735DB">
        <w:rPr>
          <w:rFonts w:cs="Times New Roman"/>
          <w:szCs w:val="28"/>
        </w:rPr>
        <w:t>жүйесі</w:t>
      </w:r>
      <w:proofErr w:type="spellEnd"/>
      <w:r w:rsidRPr="004735DB">
        <w:rPr>
          <w:rFonts w:cs="Times New Roman"/>
          <w:szCs w:val="28"/>
        </w:rPr>
        <w:t xml:space="preserve">, қызмет көрсету </w:t>
      </w:r>
      <w:proofErr w:type="spellStart"/>
      <w:r w:rsidRPr="004735DB">
        <w:rPr>
          <w:rFonts w:cs="Times New Roman"/>
          <w:szCs w:val="28"/>
        </w:rPr>
        <w:t>алаңы</w:t>
      </w:r>
      <w:proofErr w:type="spellEnd"/>
      <w:r w:rsidRPr="004735DB">
        <w:rPr>
          <w:rFonts w:cs="Times New Roman"/>
          <w:szCs w:val="28"/>
        </w:rPr>
        <w:t xml:space="preserve"> </w:t>
      </w:r>
      <w:proofErr w:type="spellStart"/>
      <w:r w:rsidRPr="004735DB">
        <w:rPr>
          <w:rFonts w:cs="Times New Roman"/>
          <w:szCs w:val="28"/>
        </w:rPr>
        <w:t>салынады</w:t>
      </w:r>
      <w:proofErr w:type="spellEnd"/>
      <w:r w:rsidRPr="004735DB">
        <w:rPr>
          <w:rFonts w:cs="Times New Roman"/>
          <w:szCs w:val="28"/>
        </w:rPr>
        <w:t xml:space="preserve">. Сондай-ақ, 24 </w:t>
      </w:r>
      <w:proofErr w:type="spellStart"/>
      <w:r w:rsidRPr="004735DB">
        <w:rPr>
          <w:rFonts w:cs="Times New Roman"/>
          <w:szCs w:val="28"/>
        </w:rPr>
        <w:t>сағаттық</w:t>
      </w:r>
      <w:proofErr w:type="spellEnd"/>
      <w:r w:rsidRPr="004735DB">
        <w:rPr>
          <w:rFonts w:cs="Times New Roman"/>
          <w:szCs w:val="28"/>
        </w:rPr>
        <w:t xml:space="preserve"> бақылау </w:t>
      </w:r>
      <w:proofErr w:type="spellStart"/>
      <w:r w:rsidRPr="004735DB">
        <w:rPr>
          <w:rFonts w:cs="Times New Roman"/>
          <w:szCs w:val="28"/>
        </w:rPr>
        <w:t>аркалары</w:t>
      </w:r>
      <w:proofErr w:type="spellEnd"/>
      <w:r w:rsidRPr="004735DB">
        <w:rPr>
          <w:rFonts w:cs="Times New Roman"/>
          <w:szCs w:val="28"/>
        </w:rPr>
        <w:t xml:space="preserve"> және 200-ден астам камера </w:t>
      </w:r>
      <w:proofErr w:type="spellStart"/>
      <w:r w:rsidRPr="004735DB">
        <w:rPr>
          <w:rFonts w:cs="Times New Roman"/>
          <w:szCs w:val="28"/>
        </w:rPr>
        <w:t>орнату</w:t>
      </w:r>
      <w:proofErr w:type="spellEnd"/>
      <w:r w:rsidRPr="004735DB">
        <w:rPr>
          <w:rFonts w:cs="Times New Roman"/>
          <w:szCs w:val="28"/>
        </w:rPr>
        <w:t xml:space="preserve"> </w:t>
      </w:r>
      <w:proofErr w:type="spellStart"/>
      <w:r w:rsidRPr="004735DB">
        <w:rPr>
          <w:rFonts w:cs="Times New Roman"/>
          <w:szCs w:val="28"/>
        </w:rPr>
        <w:t>жоспарлануда</w:t>
      </w:r>
      <w:proofErr w:type="spellEnd"/>
      <w:r w:rsidRPr="004735DB">
        <w:rPr>
          <w:rFonts w:cs="Times New Roman"/>
          <w:szCs w:val="28"/>
        </w:rPr>
        <w:t xml:space="preserve">, </w:t>
      </w:r>
      <w:proofErr w:type="spellStart"/>
      <w:r w:rsidRPr="004735DB">
        <w:rPr>
          <w:rFonts w:cs="Times New Roman"/>
          <w:szCs w:val="28"/>
        </w:rPr>
        <w:t>олар</w:t>
      </w:r>
      <w:proofErr w:type="spellEnd"/>
      <w:r w:rsidRPr="004735DB">
        <w:rPr>
          <w:rFonts w:cs="Times New Roman"/>
          <w:szCs w:val="28"/>
        </w:rPr>
        <w:t xml:space="preserve"> </w:t>
      </w:r>
      <w:proofErr w:type="spellStart"/>
      <w:r w:rsidRPr="004735DB">
        <w:rPr>
          <w:rFonts w:cs="Times New Roman"/>
          <w:szCs w:val="28"/>
        </w:rPr>
        <w:t>көліктердің</w:t>
      </w:r>
      <w:proofErr w:type="spellEnd"/>
      <w:r w:rsidRPr="004735DB">
        <w:rPr>
          <w:rFonts w:cs="Times New Roman"/>
          <w:szCs w:val="28"/>
        </w:rPr>
        <w:t xml:space="preserve"> </w:t>
      </w:r>
      <w:proofErr w:type="spellStart"/>
      <w:r w:rsidRPr="004735DB">
        <w:rPr>
          <w:rFonts w:cs="Times New Roman"/>
          <w:szCs w:val="28"/>
        </w:rPr>
        <w:t>кірген</w:t>
      </w:r>
      <w:proofErr w:type="spellEnd"/>
      <w:r w:rsidRPr="004735DB">
        <w:rPr>
          <w:rFonts w:cs="Times New Roman"/>
          <w:szCs w:val="28"/>
        </w:rPr>
        <w:t xml:space="preserve"> </w:t>
      </w:r>
      <w:proofErr w:type="spellStart"/>
      <w:r w:rsidRPr="004735DB">
        <w:rPr>
          <w:rFonts w:cs="Times New Roman"/>
          <w:szCs w:val="28"/>
        </w:rPr>
        <w:t>уақытын</w:t>
      </w:r>
      <w:proofErr w:type="spellEnd"/>
      <w:r w:rsidRPr="004735DB">
        <w:rPr>
          <w:rFonts w:cs="Times New Roman"/>
          <w:szCs w:val="28"/>
        </w:rPr>
        <w:t xml:space="preserve"> және деректерін </w:t>
      </w:r>
      <w:proofErr w:type="spellStart"/>
      <w:r w:rsidRPr="004735DB">
        <w:rPr>
          <w:rFonts w:cs="Times New Roman"/>
          <w:szCs w:val="28"/>
        </w:rPr>
        <w:t>тіркейтін</w:t>
      </w:r>
      <w:proofErr w:type="spellEnd"/>
      <w:r w:rsidRPr="004735DB">
        <w:rPr>
          <w:rFonts w:cs="Times New Roman"/>
          <w:szCs w:val="28"/>
        </w:rPr>
        <w:t xml:space="preserve"> болады. Жол </w:t>
      </w:r>
      <w:proofErr w:type="spellStart"/>
      <w:r w:rsidRPr="004735DB">
        <w:rPr>
          <w:rFonts w:cs="Times New Roman"/>
          <w:szCs w:val="28"/>
        </w:rPr>
        <w:t>жүру</w:t>
      </w:r>
      <w:proofErr w:type="spellEnd"/>
      <w:r w:rsidRPr="004735DB">
        <w:rPr>
          <w:rFonts w:cs="Times New Roman"/>
          <w:szCs w:val="28"/>
        </w:rPr>
        <w:t xml:space="preserve"> </w:t>
      </w:r>
      <w:proofErr w:type="spellStart"/>
      <w:r w:rsidRPr="004735DB">
        <w:rPr>
          <w:rFonts w:cs="Times New Roman"/>
          <w:szCs w:val="28"/>
        </w:rPr>
        <w:t>ақысы</w:t>
      </w:r>
      <w:proofErr w:type="spellEnd"/>
      <w:r w:rsidRPr="004735DB">
        <w:rPr>
          <w:rFonts w:cs="Times New Roman"/>
          <w:szCs w:val="28"/>
        </w:rPr>
        <w:t xml:space="preserve"> барлық </w:t>
      </w:r>
      <w:proofErr w:type="spellStart"/>
      <w:r w:rsidRPr="004735DB">
        <w:rPr>
          <w:rFonts w:cs="Times New Roman"/>
          <w:szCs w:val="28"/>
        </w:rPr>
        <w:t>банктер</w:t>
      </w:r>
      <w:proofErr w:type="spellEnd"/>
      <w:r w:rsidRPr="004735DB">
        <w:rPr>
          <w:rFonts w:cs="Times New Roman"/>
          <w:szCs w:val="28"/>
        </w:rPr>
        <w:t xml:space="preserve"> және арнайы </w:t>
      </w:r>
      <w:proofErr w:type="spellStart"/>
      <w:r w:rsidRPr="004735DB">
        <w:rPr>
          <w:rFonts w:cs="Times New Roman"/>
          <w:szCs w:val="28"/>
        </w:rPr>
        <w:t>әзірленген</w:t>
      </w:r>
      <w:proofErr w:type="spellEnd"/>
      <w:r w:rsidRPr="004735DB">
        <w:rPr>
          <w:rFonts w:cs="Times New Roman"/>
          <w:szCs w:val="28"/>
        </w:rPr>
        <w:t xml:space="preserve"> </w:t>
      </w:r>
      <w:proofErr w:type="spellStart"/>
      <w:r w:rsidRPr="004735DB">
        <w:rPr>
          <w:rFonts w:cs="Times New Roman"/>
          <w:szCs w:val="28"/>
        </w:rPr>
        <w:t>қосымшалар</w:t>
      </w:r>
      <w:proofErr w:type="spellEnd"/>
      <w:r w:rsidRPr="004735DB">
        <w:rPr>
          <w:rFonts w:cs="Times New Roman"/>
          <w:szCs w:val="28"/>
        </w:rPr>
        <w:t xml:space="preserve"> арқылы </w:t>
      </w:r>
      <w:proofErr w:type="spellStart"/>
      <w:r w:rsidRPr="004735DB">
        <w:rPr>
          <w:rFonts w:cs="Times New Roman"/>
          <w:szCs w:val="28"/>
        </w:rPr>
        <w:t>төленетін</w:t>
      </w:r>
      <w:proofErr w:type="spellEnd"/>
      <w:r w:rsidRPr="004735DB">
        <w:rPr>
          <w:rFonts w:cs="Times New Roman"/>
          <w:szCs w:val="28"/>
        </w:rPr>
        <w:t xml:space="preserve"> болады.</w:t>
      </w:r>
      <w:bookmarkEnd w:id="170"/>
      <w:r w:rsidR="0051539C">
        <w:rPr>
          <w:rFonts w:cs="Times New Roman"/>
          <w:szCs w:val="28"/>
        </w:rPr>
        <w:t xml:space="preserve"> </w:t>
      </w:r>
      <w:bookmarkStart w:id="171" w:name="_Hlk217831781"/>
      <w:r w:rsidR="00A645A0" w:rsidRPr="00A645A0">
        <w:rPr>
          <w:rFonts w:cs="Times New Roman"/>
          <w:szCs w:val="28"/>
          <w:lang w:val="kk-KZ"/>
        </w:rPr>
        <w:t>Жобаның пайдалану кезеңі «ақылы қолжетімділік + қызмет көрсету сапасы (KPI</w:t>
      </w:r>
      <w:r w:rsidR="00520F4A">
        <w:rPr>
          <w:rFonts w:cs="Times New Roman"/>
          <w:szCs w:val="28"/>
        </w:rPr>
        <w:t>-</w:t>
      </w:r>
      <w:r w:rsidR="00A645A0" w:rsidRPr="00A645A0">
        <w:rPr>
          <w:rFonts w:cs="Times New Roman"/>
          <w:szCs w:val="28"/>
          <w:lang w:val="kk-KZ"/>
        </w:rPr>
        <w:t>SLA)» қағидатына негізделген</w:t>
      </w:r>
      <w:bookmarkEnd w:id="171"/>
      <w:r w:rsidR="00A645A0" w:rsidRPr="00A645A0">
        <w:rPr>
          <w:rFonts w:cs="Times New Roman"/>
          <w:szCs w:val="28"/>
          <w:lang w:val="kk-KZ"/>
        </w:rPr>
        <w:t xml:space="preserve">. Бұл жүйеде жолды күтіп ұстау, қардан тазалау, жарықтандыру, апаттық-құтқару және ақпараттандыру сияқты қызметтердің сапасы келісімшартпен белгіленген көрсеткіштер (жолдың қолжетімділігі, жауап беру уақыты, жөндеу мерзімі және </w:t>
      </w:r>
      <w:r w:rsidR="00A645A0" w:rsidRPr="00A645A0">
        <w:rPr>
          <w:rFonts w:cs="Times New Roman"/>
          <w:szCs w:val="28"/>
          <w:lang w:val="kk-KZ"/>
        </w:rPr>
        <w:lastRenderedPageBreak/>
        <w:t>т.б.) арқылы бағаланады.</w:t>
      </w:r>
      <w:r w:rsidR="0051539C" w:rsidRPr="0051539C">
        <w:rPr>
          <w:rFonts w:cs="Times New Roman"/>
          <w:szCs w:val="28"/>
          <w:lang w:val="kk-KZ"/>
        </w:rPr>
        <w:t xml:space="preserve"> </w:t>
      </w:r>
      <w:r w:rsidR="00A645A0" w:rsidRPr="00A645A0">
        <w:rPr>
          <w:rFonts w:cs="Times New Roman"/>
          <w:szCs w:val="28"/>
          <w:lang w:val="kk-KZ"/>
        </w:rPr>
        <w:t>Пайдалану кезеңінде интеллектуалды көлік жүйелері (ITS) енгізіледі. Олардың құрамына ақылды қозғалысты басқару, электронды ақы жинау (free-flow төлем), бейнебақылау, ауа райы датчиктері және деректерді диспетчерлік орталықта жинақтайтын бірыңғай цифрлық платформа кіреді. Жол бойындағы аркалар мен камералар көліктің қозғалысын, санатын және жылдамдығын тіркеп, төлемді автоматты түрде өңдейді.</w:t>
      </w:r>
      <w:r w:rsidR="0051539C" w:rsidRPr="0051539C">
        <w:rPr>
          <w:rFonts w:cs="Times New Roman"/>
          <w:szCs w:val="28"/>
          <w:lang w:val="kk-KZ"/>
        </w:rPr>
        <w:t xml:space="preserve"> </w:t>
      </w:r>
      <w:r w:rsidR="00A645A0" w:rsidRPr="00A645A0">
        <w:rPr>
          <w:rFonts w:cs="Times New Roman"/>
          <w:szCs w:val="28"/>
          <w:lang w:val="kk-KZ"/>
        </w:rPr>
        <w:t>Қауіпсіздікті арттыру мақсатында жол бойында қоршаулар, шуға қарсы экрандар, авариялық тоқтау қалталары, SOS-бағаналар және ақпараттық таблолар орнатылған. Бұл шаралар апаттылықты азайтуға және қоршаған ортаға әсерді төмендетуге бағытталған [147</w:t>
      </w:r>
      <w:r w:rsidR="00E113D4">
        <w:rPr>
          <w:rFonts w:cs="Times New Roman"/>
          <w:szCs w:val="28"/>
          <w:lang w:val="kk-KZ"/>
        </w:rPr>
        <w:t>,</w:t>
      </w:r>
      <w:r w:rsidR="00E113D4" w:rsidRPr="00E113D4">
        <w:rPr>
          <w:rFonts w:cs="Times New Roman"/>
          <w:szCs w:val="28"/>
          <w:lang w:val="kk-KZ"/>
        </w:rPr>
        <w:t xml:space="preserve"> </w:t>
      </w:r>
      <w:r w:rsidR="00E113D4">
        <w:rPr>
          <w:rFonts w:cs="Times New Roman"/>
          <w:szCs w:val="28"/>
          <w:lang w:val="kk-KZ"/>
        </w:rPr>
        <w:t>б.48-55</w:t>
      </w:r>
      <w:r w:rsidR="00A645A0" w:rsidRPr="00A645A0">
        <w:rPr>
          <w:rFonts w:cs="Times New Roman"/>
          <w:szCs w:val="28"/>
          <w:lang w:val="kk-KZ"/>
        </w:rPr>
        <w:t>].</w:t>
      </w:r>
      <w:r w:rsidR="0051539C" w:rsidRPr="0051539C">
        <w:rPr>
          <w:rFonts w:cs="Times New Roman"/>
          <w:szCs w:val="28"/>
          <w:lang w:val="kk-KZ"/>
        </w:rPr>
        <w:t xml:space="preserve"> </w:t>
      </w:r>
      <w:r w:rsidR="00A645A0" w:rsidRPr="00A645A0">
        <w:rPr>
          <w:rFonts w:cs="Times New Roman"/>
          <w:szCs w:val="28"/>
          <w:lang w:val="kk-KZ"/>
        </w:rPr>
        <w:t>Сонымен қатар, цифрлық мониторинг жүйесі (дашборд) енгізіледі. Ол жолдың жағдайын, қозғалыс қолжетімділігін, энергия тұтыну деңгейін және экологиялық көрсеткіштерді нақты уақыт режимінде бақылауға мүмкіндік береді. Деректер көзі ретінде төлем жүйесінің журналдары, ITS сенсорлары және мердігер актілері пайдаланылады.</w:t>
      </w:r>
      <w:r w:rsidR="0051539C" w:rsidRPr="0051539C">
        <w:rPr>
          <w:rFonts w:cs="Times New Roman"/>
          <w:szCs w:val="28"/>
          <w:lang w:val="kk-KZ"/>
        </w:rPr>
        <w:t xml:space="preserve"> </w:t>
      </w:r>
      <w:r w:rsidR="00DE0F15" w:rsidRPr="00AC4605">
        <w:rPr>
          <w:szCs w:val="28"/>
          <w:lang w:val="kk-KZ"/>
        </w:rPr>
        <w:t xml:space="preserve">Жол жүру ақысын өндіріп алу механизмі қолжетімділік </w:t>
      </w:r>
      <w:r w:rsidR="00DE0F15" w:rsidRPr="00DE0F15">
        <w:rPr>
          <w:szCs w:val="28"/>
          <w:lang w:val="kk-KZ"/>
        </w:rPr>
        <w:t>төлемдерімен қатар жүреді: пайдаланушыдан түсетін түсімдер (ақылы учаскелер) мен мемлекеттен төленетін төлемдер келісімдегі формуламен есептеледі; валюталық және инфляциялық түзетулердің шектеулері, сондай-ақ төлемдердің жоғарғы лимиттері белгіленген.</w:t>
      </w:r>
    </w:p>
    <w:p w14:paraId="79FAF9D8" w14:textId="77777777" w:rsidR="0051539C" w:rsidRDefault="00DE0F15" w:rsidP="0051539C">
      <w:pPr>
        <w:spacing w:after="0" w:line="240" w:lineRule="auto"/>
        <w:ind w:firstLine="567"/>
        <w:jc w:val="both"/>
        <w:rPr>
          <w:rFonts w:cs="Times New Roman"/>
          <w:szCs w:val="28"/>
          <w:lang w:val="kk-KZ"/>
        </w:rPr>
      </w:pPr>
      <w:r w:rsidRPr="00DE0F15">
        <w:rPr>
          <w:rFonts w:cs="Times New Roman"/>
          <w:szCs w:val="28"/>
          <w:lang w:val="kk-KZ"/>
        </w:rPr>
        <w:t>Интеграция тұрғысынан БАКАД «Батыс Еуропа – Батыс Қытай» дәлізімен түйісіп, Алматының ішкі көлік қаңқасынан транзит ағынын шығаруға, ауа сапасы мен уақыт шығынын азайтуға бағытталған</w:t>
      </w:r>
      <w:r>
        <w:rPr>
          <w:rFonts w:cs="Times New Roman"/>
          <w:szCs w:val="28"/>
          <w:lang w:val="kk-KZ"/>
        </w:rPr>
        <w:t>.</w:t>
      </w:r>
      <w:r w:rsidR="0051539C">
        <w:rPr>
          <w:rFonts w:cs="Times New Roman"/>
          <w:szCs w:val="28"/>
          <w:lang w:val="kk-KZ"/>
        </w:rPr>
        <w:t xml:space="preserve"> </w:t>
      </w:r>
      <w:r w:rsidR="00B55C16" w:rsidRPr="00B55C16">
        <w:rPr>
          <w:rFonts w:cs="Times New Roman"/>
          <w:szCs w:val="28"/>
          <w:lang w:val="kk-KZ"/>
        </w:rPr>
        <w:t xml:space="preserve">БАКАД жобасы </w:t>
      </w:r>
      <w:r w:rsidR="00985DE4">
        <w:rPr>
          <w:rFonts w:cs="Times New Roman"/>
          <w:szCs w:val="28"/>
          <w:lang w:val="kk-KZ"/>
        </w:rPr>
        <w:t>аймақ</w:t>
      </w:r>
      <w:r w:rsidR="00B55C16" w:rsidRPr="00B55C16">
        <w:rPr>
          <w:rFonts w:cs="Times New Roman"/>
          <w:szCs w:val="28"/>
          <w:lang w:val="kk-KZ"/>
        </w:rPr>
        <w:t xml:space="preserve"> деңгейде МЖӘ тетіктерін пайдаланудың артықшылықтары мен тәуекелдерін айқын көрсетті. Осы тәжірибеге сүйене отырып, Алматы қаласы мен Алматы облысы үшін МЖӘ басқарудың </w:t>
      </w:r>
      <w:r w:rsidR="00985DE4">
        <w:rPr>
          <w:rFonts w:cs="Times New Roman"/>
          <w:szCs w:val="28"/>
          <w:lang w:val="kk-KZ"/>
        </w:rPr>
        <w:t xml:space="preserve">аймақтық </w:t>
      </w:r>
      <w:r w:rsidR="00B55C16" w:rsidRPr="00B55C16">
        <w:rPr>
          <w:rFonts w:cs="Times New Roman"/>
          <w:szCs w:val="28"/>
          <w:lang w:val="kk-KZ"/>
        </w:rPr>
        <w:t xml:space="preserve">стратегиясы әзірленді. Бұл құжат ресми бекітілген бағдарлама емес, диссертациялық зерттеу нәтижесінде ұсынылған авторлық </w:t>
      </w:r>
      <w:r w:rsidR="00B55C16">
        <w:rPr>
          <w:rFonts w:cs="Times New Roman"/>
          <w:szCs w:val="28"/>
          <w:lang w:val="kk-KZ"/>
        </w:rPr>
        <w:t>ұсыныс</w:t>
      </w:r>
      <w:r w:rsidR="00B55C16" w:rsidRPr="00B55C16">
        <w:rPr>
          <w:rFonts w:cs="Times New Roman"/>
          <w:szCs w:val="28"/>
          <w:lang w:val="kk-KZ"/>
        </w:rPr>
        <w:t xml:space="preserve"> болып табылады.</w:t>
      </w:r>
    </w:p>
    <w:p w14:paraId="3021D6C1" w14:textId="5DAE1225" w:rsidR="00791290" w:rsidRDefault="00791290" w:rsidP="0051539C">
      <w:pPr>
        <w:spacing w:after="0" w:line="240" w:lineRule="auto"/>
        <w:ind w:firstLine="567"/>
        <w:jc w:val="both"/>
        <w:rPr>
          <w:rFonts w:cs="Times New Roman"/>
          <w:szCs w:val="28"/>
          <w:lang w:val="kk-KZ"/>
        </w:rPr>
      </w:pPr>
      <w:r w:rsidRPr="003A5FAC">
        <w:rPr>
          <w:rFonts w:cs="Times New Roman"/>
          <w:szCs w:val="28"/>
          <w:lang w:val="kk-KZ"/>
        </w:rPr>
        <w:t>Алматы қ</w:t>
      </w:r>
      <w:r w:rsidR="002F74DA" w:rsidRPr="003A5FAC">
        <w:rPr>
          <w:rFonts w:cs="Times New Roman"/>
          <w:szCs w:val="28"/>
          <w:lang w:val="kk-KZ"/>
        </w:rPr>
        <w:t>аласы</w:t>
      </w:r>
      <w:r w:rsidRPr="003A5FAC">
        <w:rPr>
          <w:rFonts w:cs="Times New Roman"/>
          <w:szCs w:val="28"/>
          <w:lang w:val="kk-KZ"/>
        </w:rPr>
        <w:t xml:space="preserve"> және Алматы</w:t>
      </w:r>
      <w:r w:rsidRPr="00791290">
        <w:rPr>
          <w:rFonts w:cs="Times New Roman"/>
          <w:szCs w:val="28"/>
          <w:lang w:val="kk-KZ"/>
        </w:rPr>
        <w:t xml:space="preserve"> облысы бойынша</w:t>
      </w:r>
      <w:r w:rsidR="00520F4A">
        <w:rPr>
          <w:rFonts w:cs="Times New Roman"/>
          <w:szCs w:val="28"/>
          <w:lang w:val="kk-KZ"/>
        </w:rPr>
        <w:t xml:space="preserve"> </w:t>
      </w:r>
      <w:r w:rsidR="00520F4A" w:rsidRPr="00520F4A">
        <w:rPr>
          <w:rFonts w:cs="Times New Roman"/>
          <w:szCs w:val="28"/>
          <w:lang w:val="kk-KZ"/>
        </w:rPr>
        <w:t xml:space="preserve">мемлекеттік-жекеменшік әріптестікті </w:t>
      </w:r>
      <w:r w:rsidRPr="00791290">
        <w:rPr>
          <w:rFonts w:cs="Times New Roman"/>
          <w:szCs w:val="28"/>
          <w:lang w:val="kk-KZ"/>
        </w:rPr>
        <w:t>басқару</w:t>
      </w:r>
      <w:r w:rsidR="00520F4A">
        <w:rPr>
          <w:rFonts w:cs="Times New Roman"/>
          <w:szCs w:val="28"/>
          <w:lang w:val="kk-KZ"/>
        </w:rPr>
        <w:t xml:space="preserve"> </w:t>
      </w:r>
      <w:r w:rsidRPr="00791290">
        <w:rPr>
          <w:rFonts w:cs="Times New Roman"/>
          <w:szCs w:val="28"/>
          <w:lang w:val="kk-KZ"/>
        </w:rPr>
        <w:t>стратегиясы (2025</w:t>
      </w:r>
      <w:r w:rsidR="00A645A0">
        <w:rPr>
          <w:rFonts w:cs="Times New Roman"/>
          <w:szCs w:val="28"/>
          <w:lang w:val="kk-KZ"/>
        </w:rPr>
        <w:t>-</w:t>
      </w:r>
      <w:r w:rsidRPr="00791290">
        <w:rPr>
          <w:rFonts w:cs="Times New Roman"/>
          <w:szCs w:val="28"/>
          <w:lang w:val="kk-KZ"/>
        </w:rPr>
        <w:t>2030 жж.)</w:t>
      </w:r>
    </w:p>
    <w:p w14:paraId="5128EDE1" w14:textId="1639288E" w:rsidR="00791290" w:rsidRPr="00791290" w:rsidRDefault="00791290" w:rsidP="00791290">
      <w:pPr>
        <w:spacing w:after="0" w:line="240" w:lineRule="auto"/>
        <w:ind w:firstLine="567"/>
        <w:jc w:val="both"/>
        <w:rPr>
          <w:rFonts w:cs="Times New Roman"/>
          <w:szCs w:val="28"/>
          <w:lang w:val="kk-KZ"/>
        </w:rPr>
      </w:pPr>
      <w:r w:rsidRPr="00791290">
        <w:rPr>
          <w:rFonts w:cs="Times New Roman"/>
          <w:szCs w:val="28"/>
          <w:lang w:val="kk-KZ"/>
        </w:rPr>
        <w:t>Мақсаты:</w:t>
      </w:r>
      <w:r w:rsidR="00520F4A">
        <w:rPr>
          <w:rFonts w:cs="Times New Roman"/>
          <w:szCs w:val="28"/>
          <w:lang w:val="kk-KZ"/>
        </w:rPr>
        <w:t xml:space="preserve"> И</w:t>
      </w:r>
      <w:r w:rsidR="00D14662" w:rsidRPr="00D14662">
        <w:rPr>
          <w:rFonts w:cs="Times New Roman"/>
          <w:szCs w:val="28"/>
          <w:lang w:val="kk-KZ"/>
        </w:rPr>
        <w:t>нфрақұрылымдық олқылықтарын азайту, бюджеттік орнықтылықты сақтау, жеке инвестициялар көлемін ұлғайту және қоғамдық қызмет сапасын арттыру</w:t>
      </w:r>
      <w:r w:rsidRPr="00791290">
        <w:rPr>
          <w:rFonts w:cs="Times New Roman"/>
          <w:szCs w:val="28"/>
          <w:lang w:val="kk-KZ"/>
        </w:rPr>
        <w:t>.</w:t>
      </w:r>
    </w:p>
    <w:p w14:paraId="2A3AB25F" w14:textId="19313B96" w:rsidR="00791290" w:rsidRPr="00791290" w:rsidRDefault="00791290" w:rsidP="00791290">
      <w:pPr>
        <w:spacing w:after="0" w:line="240" w:lineRule="auto"/>
        <w:ind w:firstLine="567"/>
        <w:jc w:val="both"/>
        <w:rPr>
          <w:rFonts w:cs="Times New Roman"/>
          <w:szCs w:val="28"/>
          <w:lang w:val="kk-KZ"/>
        </w:rPr>
      </w:pPr>
      <w:r w:rsidRPr="00791290">
        <w:rPr>
          <w:rFonts w:cs="Times New Roman"/>
          <w:szCs w:val="28"/>
          <w:lang w:val="kk-KZ"/>
        </w:rPr>
        <w:t>Қамту аймағы:</w:t>
      </w:r>
      <w:r>
        <w:rPr>
          <w:rFonts w:cs="Times New Roman"/>
          <w:szCs w:val="28"/>
          <w:lang w:val="kk-KZ"/>
        </w:rPr>
        <w:t xml:space="preserve"> </w:t>
      </w:r>
      <w:r w:rsidRPr="00791290">
        <w:rPr>
          <w:rFonts w:cs="Times New Roman"/>
          <w:szCs w:val="28"/>
          <w:lang w:val="kk-KZ"/>
        </w:rPr>
        <w:t>Алматы қаласы және Алматы облысы.</w:t>
      </w:r>
    </w:p>
    <w:p w14:paraId="28D9B3FD" w14:textId="3A659C47" w:rsidR="00791290" w:rsidRPr="00791290" w:rsidRDefault="00791290" w:rsidP="00791290">
      <w:pPr>
        <w:spacing w:after="0" w:line="240" w:lineRule="auto"/>
        <w:ind w:firstLine="567"/>
        <w:jc w:val="both"/>
        <w:rPr>
          <w:rFonts w:cs="Times New Roman"/>
          <w:szCs w:val="28"/>
          <w:lang w:val="kk-KZ"/>
        </w:rPr>
      </w:pPr>
      <w:r w:rsidRPr="00791290">
        <w:rPr>
          <w:rFonts w:cs="Times New Roman"/>
          <w:szCs w:val="28"/>
          <w:lang w:val="kk-KZ"/>
        </w:rPr>
        <w:t>Нормативтік негіз:</w:t>
      </w:r>
      <w:r>
        <w:rPr>
          <w:rFonts w:cs="Times New Roman"/>
          <w:szCs w:val="28"/>
          <w:lang w:val="kk-KZ"/>
        </w:rPr>
        <w:t xml:space="preserve"> </w:t>
      </w:r>
      <w:r w:rsidRPr="00791290">
        <w:rPr>
          <w:rFonts w:cs="Times New Roman"/>
          <w:szCs w:val="28"/>
          <w:lang w:val="kk-KZ"/>
        </w:rPr>
        <w:t>ҚР Бюджет кодексі</w:t>
      </w:r>
      <w:r w:rsidR="00EF208C">
        <w:rPr>
          <w:rFonts w:cs="Times New Roman"/>
          <w:szCs w:val="28"/>
          <w:lang w:val="kk-KZ"/>
        </w:rPr>
        <w:t>,</w:t>
      </w:r>
      <w:r w:rsidRPr="00791290">
        <w:rPr>
          <w:rFonts w:cs="Times New Roman"/>
          <w:szCs w:val="28"/>
          <w:lang w:val="kk-KZ"/>
        </w:rPr>
        <w:t xml:space="preserve"> «Мемлекеттік-жекеменшік әріптестік туралы»</w:t>
      </w:r>
      <w:r w:rsidR="00EF208C">
        <w:rPr>
          <w:rFonts w:cs="Times New Roman"/>
          <w:szCs w:val="28"/>
          <w:lang w:val="kk-KZ"/>
        </w:rPr>
        <w:t>,</w:t>
      </w:r>
      <w:r w:rsidRPr="00791290">
        <w:rPr>
          <w:rFonts w:cs="Times New Roman"/>
          <w:szCs w:val="28"/>
          <w:lang w:val="kk-KZ"/>
        </w:rPr>
        <w:t xml:space="preserve"> ҚР 2029 жылға дейінгі Ұлттық даму жоспары</w:t>
      </w:r>
      <w:r w:rsidR="00EF208C">
        <w:rPr>
          <w:rFonts w:cs="Times New Roman"/>
          <w:szCs w:val="28"/>
          <w:lang w:val="kk-KZ"/>
        </w:rPr>
        <w:t>,</w:t>
      </w:r>
      <w:r w:rsidRPr="00791290">
        <w:rPr>
          <w:rFonts w:cs="Times New Roman"/>
          <w:szCs w:val="28"/>
          <w:lang w:val="kk-KZ"/>
        </w:rPr>
        <w:t xml:space="preserve"> салалық мемлекеттік бағдарламалар</w:t>
      </w:r>
      <w:r w:rsidR="00D14662">
        <w:rPr>
          <w:rFonts w:cs="Times New Roman"/>
          <w:szCs w:val="28"/>
          <w:lang w:val="kk-KZ"/>
        </w:rPr>
        <w:t xml:space="preserve"> және </w:t>
      </w:r>
      <w:r w:rsidRPr="00791290">
        <w:rPr>
          <w:rFonts w:cs="Times New Roman"/>
          <w:szCs w:val="28"/>
          <w:lang w:val="kk-KZ"/>
        </w:rPr>
        <w:t>жергілікті даму жоспарлары.</w:t>
      </w:r>
    </w:p>
    <w:p w14:paraId="42DAC3B5" w14:textId="64F0E03A" w:rsidR="00791290" w:rsidRPr="00791290" w:rsidRDefault="00791290" w:rsidP="00791290">
      <w:pPr>
        <w:spacing w:after="0" w:line="240" w:lineRule="auto"/>
        <w:ind w:firstLine="567"/>
        <w:jc w:val="both"/>
        <w:rPr>
          <w:rFonts w:cs="Times New Roman"/>
          <w:szCs w:val="28"/>
          <w:lang w:val="kk-KZ"/>
        </w:rPr>
      </w:pPr>
      <w:r w:rsidRPr="00791290">
        <w:rPr>
          <w:rFonts w:cs="Times New Roman"/>
          <w:szCs w:val="28"/>
          <w:lang w:val="kk-KZ"/>
        </w:rPr>
        <w:t>Іске асыру мерзімі:</w:t>
      </w:r>
      <w:r>
        <w:rPr>
          <w:rFonts w:cs="Times New Roman"/>
          <w:szCs w:val="28"/>
          <w:lang w:val="kk-KZ"/>
        </w:rPr>
        <w:t xml:space="preserve"> </w:t>
      </w:r>
      <w:r w:rsidRPr="00791290">
        <w:rPr>
          <w:rFonts w:cs="Times New Roman"/>
          <w:szCs w:val="28"/>
          <w:lang w:val="kk-KZ"/>
        </w:rPr>
        <w:t>2025</w:t>
      </w:r>
      <w:r w:rsidR="00EF208C">
        <w:rPr>
          <w:rFonts w:cs="Times New Roman"/>
          <w:szCs w:val="28"/>
          <w:lang w:val="kk-KZ"/>
        </w:rPr>
        <w:t>-</w:t>
      </w:r>
      <w:r w:rsidRPr="00791290">
        <w:rPr>
          <w:rFonts w:cs="Times New Roman"/>
          <w:szCs w:val="28"/>
          <w:lang w:val="kk-KZ"/>
        </w:rPr>
        <w:t>2030 жылдар.</w:t>
      </w:r>
    </w:p>
    <w:p w14:paraId="4940FB7C" w14:textId="77777777" w:rsidR="00EF208C" w:rsidRDefault="00791290" w:rsidP="00F309C7">
      <w:pPr>
        <w:spacing w:after="0" w:line="240" w:lineRule="auto"/>
        <w:ind w:firstLine="567"/>
        <w:jc w:val="both"/>
        <w:rPr>
          <w:rFonts w:cs="Times New Roman"/>
          <w:szCs w:val="28"/>
          <w:lang w:val="kk-KZ"/>
        </w:rPr>
      </w:pPr>
      <w:r w:rsidRPr="00791290">
        <w:rPr>
          <w:rFonts w:cs="Times New Roman"/>
          <w:szCs w:val="28"/>
          <w:lang w:val="kk-KZ"/>
        </w:rPr>
        <w:t>Басқару архитектурасы:</w:t>
      </w:r>
      <w:r>
        <w:rPr>
          <w:rFonts w:cs="Times New Roman"/>
          <w:szCs w:val="28"/>
          <w:lang w:val="kk-KZ"/>
        </w:rPr>
        <w:t xml:space="preserve"> </w:t>
      </w:r>
      <w:r w:rsidR="00EF208C" w:rsidRPr="00EF208C">
        <w:rPr>
          <w:rFonts w:cs="Times New Roman"/>
          <w:szCs w:val="28"/>
          <w:lang w:val="kk-KZ"/>
        </w:rPr>
        <w:t>Әкімдік (стратегиялық тапсырыс беруші) → салалық басқармалар → «Алматы» ӘКК (жобаларды әзірлеу және дәйектеу) → Қазақстандық МЖӘ орталығы (құқықтық және қаржылық құрылымдау) → ҚР ҰЭМ және Қаржы ұйымдары (әдіснама және тіркеу) → Қоғамдық кеңес (тыңдау және кері байланыс).</w:t>
      </w:r>
    </w:p>
    <w:p w14:paraId="338BA6CA" w14:textId="349940C5" w:rsidR="00663588" w:rsidRPr="00663588" w:rsidRDefault="00663588" w:rsidP="00663588">
      <w:pPr>
        <w:spacing w:after="0" w:line="240" w:lineRule="auto"/>
        <w:ind w:firstLine="567"/>
        <w:jc w:val="both"/>
        <w:rPr>
          <w:rFonts w:cs="Times New Roman"/>
          <w:szCs w:val="28"/>
          <w:lang w:val="kk-KZ"/>
        </w:rPr>
      </w:pPr>
      <w:r w:rsidRPr="00663588">
        <w:rPr>
          <w:rFonts w:cs="Times New Roman"/>
          <w:szCs w:val="28"/>
          <w:lang w:val="kk-KZ"/>
        </w:rPr>
        <w:t>1. Негізгі стратегиялық бағыттар</w:t>
      </w:r>
    </w:p>
    <w:p w14:paraId="260A1812" w14:textId="25032D39" w:rsidR="00663588" w:rsidRPr="00663588" w:rsidRDefault="00663588" w:rsidP="005C6FCC">
      <w:pPr>
        <w:spacing w:after="0" w:line="240" w:lineRule="auto"/>
        <w:ind w:firstLine="567"/>
        <w:jc w:val="both"/>
        <w:rPr>
          <w:rFonts w:cs="Times New Roman"/>
          <w:szCs w:val="28"/>
          <w:lang w:val="kk-KZ"/>
        </w:rPr>
      </w:pPr>
      <w:r w:rsidRPr="00663588">
        <w:rPr>
          <w:rFonts w:cs="Times New Roman"/>
          <w:szCs w:val="28"/>
          <w:lang w:val="kk-KZ"/>
        </w:rPr>
        <w:t>1.1 Көлік және мобильдік:</w:t>
      </w:r>
      <w:r w:rsidR="005C6FCC">
        <w:rPr>
          <w:rFonts w:cs="Times New Roman"/>
          <w:szCs w:val="28"/>
          <w:lang w:val="kk-KZ"/>
        </w:rPr>
        <w:t xml:space="preserve"> </w:t>
      </w:r>
      <w:r w:rsidRPr="00663588">
        <w:rPr>
          <w:rFonts w:cs="Times New Roman"/>
          <w:szCs w:val="28"/>
          <w:lang w:val="kk-KZ"/>
        </w:rPr>
        <w:t xml:space="preserve">БАКАД және ішкі магистральдарды өзара байланыстыру, ақылды басқару жүйесін (ITS) енгізу, жеңіл рельсті көлік (LRT) </w:t>
      </w:r>
      <w:r w:rsidRPr="00663588">
        <w:rPr>
          <w:rFonts w:cs="Times New Roman"/>
          <w:szCs w:val="28"/>
          <w:lang w:val="kk-KZ"/>
        </w:rPr>
        <w:lastRenderedPageBreak/>
        <w:t>және жылдам автобус желілерін (BRT) кезеңдеп іске қосу, ақылы жолдарда free-flow төлем жүйесін дамыту.</w:t>
      </w:r>
    </w:p>
    <w:p w14:paraId="08A29B40" w14:textId="1D9ECFAD" w:rsidR="00663588" w:rsidRPr="00663588" w:rsidRDefault="00663588" w:rsidP="005C6FCC">
      <w:pPr>
        <w:spacing w:after="0" w:line="240" w:lineRule="auto"/>
        <w:ind w:firstLine="567"/>
        <w:jc w:val="both"/>
        <w:rPr>
          <w:rFonts w:cs="Times New Roman"/>
          <w:szCs w:val="28"/>
          <w:lang w:val="kk-KZ"/>
        </w:rPr>
      </w:pPr>
      <w:r w:rsidRPr="00663588">
        <w:rPr>
          <w:rFonts w:cs="Times New Roman"/>
          <w:szCs w:val="28"/>
          <w:lang w:val="kk-KZ"/>
        </w:rPr>
        <w:t>1.2 Экология және қалалық орта:</w:t>
      </w:r>
      <w:r w:rsidR="005C6FCC">
        <w:rPr>
          <w:rFonts w:cs="Times New Roman"/>
          <w:szCs w:val="28"/>
          <w:lang w:val="kk-KZ"/>
        </w:rPr>
        <w:t xml:space="preserve"> </w:t>
      </w:r>
      <w:r w:rsidRPr="00663588">
        <w:rPr>
          <w:rFonts w:cs="Times New Roman"/>
          <w:szCs w:val="28"/>
          <w:lang w:val="kk-KZ"/>
        </w:rPr>
        <w:t>Энергоүнемді жарықтандыруды жаңарту, шу мен эмиссияны бақылау, жасыл белдеулерді дамыту және тұрмыстық қалдықтарды басқаруда МЖӘ қолдану.</w:t>
      </w:r>
    </w:p>
    <w:p w14:paraId="540A34D8" w14:textId="06A45879" w:rsidR="00663588" w:rsidRPr="00663588" w:rsidRDefault="00663588" w:rsidP="005C6FCC">
      <w:pPr>
        <w:spacing w:after="0" w:line="240" w:lineRule="auto"/>
        <w:ind w:firstLine="567"/>
        <w:jc w:val="both"/>
        <w:rPr>
          <w:rFonts w:cs="Times New Roman"/>
          <w:szCs w:val="28"/>
          <w:lang w:val="kk-KZ"/>
        </w:rPr>
      </w:pPr>
      <w:r w:rsidRPr="00663588">
        <w:rPr>
          <w:rFonts w:cs="Times New Roman"/>
          <w:szCs w:val="28"/>
          <w:lang w:val="kk-KZ"/>
        </w:rPr>
        <w:t>1.3 Әлеуметтік инфрақұрылым:</w:t>
      </w:r>
      <w:r w:rsidR="005C6FCC">
        <w:rPr>
          <w:rFonts w:cs="Times New Roman"/>
          <w:szCs w:val="28"/>
          <w:lang w:val="kk-KZ"/>
        </w:rPr>
        <w:t xml:space="preserve"> </w:t>
      </w:r>
      <w:r w:rsidRPr="00663588">
        <w:rPr>
          <w:rFonts w:cs="Times New Roman"/>
          <w:szCs w:val="28"/>
          <w:lang w:val="kk-KZ"/>
        </w:rPr>
        <w:t>Мектептер мен балабақшаларды типтік жоба үлгісімен салу, өмірлік цикл келісімдері арқылы пайдалану, емханаларда нәтижеге негізделген төлем тетіктерін (Value-for-People, V</w:t>
      </w:r>
      <w:r w:rsidR="008F2FAB" w:rsidRPr="008F2FAB">
        <w:rPr>
          <w:rFonts w:cs="Times New Roman"/>
          <w:szCs w:val="28"/>
          <w:lang w:val="kk-KZ"/>
        </w:rPr>
        <w:t>f</w:t>
      </w:r>
      <w:r w:rsidRPr="00663588">
        <w:rPr>
          <w:rFonts w:cs="Times New Roman"/>
          <w:szCs w:val="28"/>
          <w:lang w:val="kk-KZ"/>
        </w:rPr>
        <w:t>P) енгізу.</w:t>
      </w:r>
    </w:p>
    <w:p w14:paraId="092ABB8F" w14:textId="09C8F31C" w:rsidR="00663588" w:rsidRPr="00663588" w:rsidRDefault="00663588" w:rsidP="005C6FCC">
      <w:pPr>
        <w:spacing w:after="0" w:line="240" w:lineRule="auto"/>
        <w:ind w:firstLine="567"/>
        <w:jc w:val="both"/>
        <w:rPr>
          <w:rFonts w:cs="Times New Roman"/>
          <w:szCs w:val="28"/>
          <w:lang w:val="kk-KZ"/>
        </w:rPr>
      </w:pPr>
      <w:r w:rsidRPr="00663588">
        <w:rPr>
          <w:rFonts w:cs="Times New Roman"/>
          <w:szCs w:val="28"/>
          <w:lang w:val="kk-KZ"/>
        </w:rPr>
        <w:t>1.4 Қауіпсіз қала:</w:t>
      </w:r>
      <w:r w:rsidR="005C6FCC">
        <w:rPr>
          <w:rFonts w:cs="Times New Roman"/>
          <w:szCs w:val="28"/>
          <w:lang w:val="kk-KZ"/>
        </w:rPr>
        <w:t xml:space="preserve"> </w:t>
      </w:r>
      <w:r w:rsidRPr="00663588">
        <w:rPr>
          <w:rFonts w:cs="Times New Roman"/>
          <w:szCs w:val="28"/>
          <w:lang w:val="kk-KZ"/>
        </w:rPr>
        <w:t>«Сергек» жүйесін кеңейту, қоғамдық қауіпсіздік мониторингін жетілдіру және азаматтық мобильді қосымшалар арқылы шағымдар мен ұсыныстарды қабылдау.</w:t>
      </w:r>
    </w:p>
    <w:p w14:paraId="6EEA9E9E" w14:textId="1BEB5096" w:rsidR="00663588" w:rsidRPr="00663588" w:rsidRDefault="00663588" w:rsidP="005C6FCC">
      <w:pPr>
        <w:spacing w:after="0" w:line="240" w:lineRule="auto"/>
        <w:ind w:firstLine="567"/>
        <w:jc w:val="both"/>
        <w:rPr>
          <w:rFonts w:cs="Times New Roman"/>
          <w:szCs w:val="28"/>
          <w:lang w:val="kk-KZ"/>
        </w:rPr>
      </w:pPr>
      <w:r w:rsidRPr="00663588">
        <w:rPr>
          <w:rFonts w:cs="Times New Roman"/>
          <w:szCs w:val="28"/>
          <w:lang w:val="kk-KZ"/>
        </w:rPr>
        <w:t>1.5 Коммуналдық инфрақұрылым:</w:t>
      </w:r>
      <w:r w:rsidR="005C6FCC">
        <w:rPr>
          <w:rFonts w:cs="Times New Roman"/>
          <w:szCs w:val="28"/>
          <w:lang w:val="kk-KZ"/>
        </w:rPr>
        <w:t xml:space="preserve"> </w:t>
      </w:r>
      <w:r w:rsidRPr="00663588">
        <w:rPr>
          <w:rFonts w:cs="Times New Roman"/>
          <w:szCs w:val="28"/>
          <w:lang w:val="kk-KZ"/>
        </w:rPr>
        <w:t>Су және жылу жүйелерін жаңарту бойынша өмірлік цикл келісімдерін енгізу, тарифтік реттеумен үйлестірілген инвестиция қайтарымы.</w:t>
      </w:r>
    </w:p>
    <w:p w14:paraId="433D3540" w14:textId="71C6A707" w:rsidR="00663588" w:rsidRPr="00663588" w:rsidRDefault="00663588" w:rsidP="005C6FCC">
      <w:pPr>
        <w:spacing w:after="0" w:line="240" w:lineRule="auto"/>
        <w:ind w:firstLine="567"/>
        <w:jc w:val="both"/>
        <w:rPr>
          <w:rFonts w:cs="Times New Roman"/>
          <w:szCs w:val="28"/>
          <w:lang w:val="kk-KZ"/>
        </w:rPr>
      </w:pPr>
      <w:r w:rsidRPr="00663588">
        <w:rPr>
          <w:rFonts w:cs="Times New Roman"/>
          <w:szCs w:val="28"/>
          <w:lang w:val="kk-KZ"/>
        </w:rPr>
        <w:t>1.6 Қаржылық орнықтылық:</w:t>
      </w:r>
      <w:r w:rsidR="005C6FCC">
        <w:rPr>
          <w:rFonts w:cs="Times New Roman"/>
          <w:szCs w:val="28"/>
          <w:lang w:val="kk-KZ"/>
        </w:rPr>
        <w:t xml:space="preserve"> </w:t>
      </w:r>
      <w:r w:rsidRPr="00663588">
        <w:rPr>
          <w:rFonts w:cs="Times New Roman"/>
          <w:szCs w:val="28"/>
          <w:lang w:val="kk-KZ"/>
        </w:rPr>
        <w:t>Валюталық және инфляциялық индексацияға шектеулер қою, бюджеттік стресс-тест жүргізу, өтемсіз тариф үлесін ұлғайту.</w:t>
      </w:r>
    </w:p>
    <w:p w14:paraId="751D98EC" w14:textId="14458C55" w:rsidR="00663588" w:rsidRDefault="00663588" w:rsidP="005C6FCC">
      <w:pPr>
        <w:spacing w:after="0" w:line="240" w:lineRule="auto"/>
        <w:ind w:firstLine="567"/>
        <w:jc w:val="both"/>
        <w:rPr>
          <w:rFonts w:cs="Times New Roman"/>
          <w:szCs w:val="28"/>
          <w:lang w:val="kk-KZ"/>
        </w:rPr>
      </w:pPr>
      <w:r w:rsidRPr="00663588">
        <w:rPr>
          <w:rFonts w:cs="Times New Roman"/>
          <w:szCs w:val="28"/>
          <w:lang w:val="kk-KZ"/>
        </w:rPr>
        <w:t>1.7 Қатысушылар экожүйесі:</w:t>
      </w:r>
      <w:r w:rsidR="005C6FCC">
        <w:rPr>
          <w:rFonts w:cs="Times New Roman"/>
          <w:szCs w:val="28"/>
          <w:lang w:val="kk-KZ"/>
        </w:rPr>
        <w:t xml:space="preserve"> </w:t>
      </w:r>
      <w:r w:rsidRPr="00663588">
        <w:rPr>
          <w:rFonts w:cs="Times New Roman"/>
          <w:szCs w:val="28"/>
          <w:lang w:val="kk-KZ"/>
        </w:rPr>
        <w:t>«Бір терезе» қағидаты бойынша инвесторларға қызмет көрсету орталығын құру, типтік тендер және келісімшарт үлгілерін енгізу, дау-шешу кеңесін (Dispute Board) қалыптастыру.</w:t>
      </w:r>
    </w:p>
    <w:p w14:paraId="5AB75908" w14:textId="0FE73D93" w:rsidR="00B6246C" w:rsidRPr="00B6246C" w:rsidRDefault="00B6246C" w:rsidP="007E48C8">
      <w:pPr>
        <w:spacing w:after="0" w:line="240" w:lineRule="auto"/>
        <w:ind w:firstLine="567"/>
        <w:jc w:val="both"/>
        <w:rPr>
          <w:rFonts w:cs="Times New Roman"/>
          <w:szCs w:val="28"/>
          <w:shd w:val="clear" w:color="auto" w:fill="FFFFFF"/>
          <w:lang w:val="kk-KZ"/>
        </w:rPr>
      </w:pPr>
      <w:r w:rsidRPr="00B6246C">
        <w:rPr>
          <w:rFonts w:cs="Times New Roman"/>
          <w:szCs w:val="28"/>
          <w:shd w:val="clear" w:color="auto" w:fill="FFFFFF"/>
          <w:lang w:val="kk-KZ"/>
        </w:rPr>
        <w:t xml:space="preserve">Осы стратегия </w:t>
      </w:r>
      <w:bookmarkStart w:id="172" w:name="_Hlk212515069"/>
      <w:r w:rsidRPr="00B6246C">
        <w:rPr>
          <w:rFonts w:cs="Times New Roman"/>
          <w:szCs w:val="28"/>
          <w:shd w:val="clear" w:color="auto" w:fill="FFFFFF"/>
          <w:lang w:val="kk-KZ"/>
        </w:rPr>
        <w:t xml:space="preserve">Алматы қаласы мен Алматы облысы </w:t>
      </w:r>
      <w:bookmarkEnd w:id="172"/>
      <w:r w:rsidRPr="00B6246C">
        <w:rPr>
          <w:rFonts w:cs="Times New Roman"/>
          <w:szCs w:val="28"/>
          <w:shd w:val="clear" w:color="auto" w:fill="FFFFFF"/>
          <w:lang w:val="kk-KZ"/>
        </w:rPr>
        <w:t>үшін МЖӘ жобаларын басқарудың кешенді бағытын сипаттайды. Ол көлік пен әлеуметтік инфрақұрылымнан бастап экология, қауіпсіздік және қаржылық орнықтылыққа дейінгі негізгі салаларды қамтиды.</w:t>
      </w:r>
      <w:r w:rsidR="007E48C8">
        <w:rPr>
          <w:rFonts w:cs="Times New Roman"/>
          <w:szCs w:val="28"/>
          <w:shd w:val="clear" w:color="auto" w:fill="FFFFFF"/>
          <w:lang w:val="kk-KZ"/>
        </w:rPr>
        <w:t xml:space="preserve"> </w:t>
      </w:r>
      <w:r w:rsidR="00A8425C" w:rsidRPr="00B6246C">
        <w:rPr>
          <w:rFonts w:cs="Times New Roman"/>
          <w:szCs w:val="28"/>
          <w:shd w:val="clear" w:color="auto" w:fill="FFFFFF"/>
          <w:lang w:val="kk-KZ"/>
        </w:rPr>
        <w:t>Алматы қаласы мен Алматы облысы</w:t>
      </w:r>
      <w:r w:rsidRPr="00B6246C">
        <w:rPr>
          <w:rFonts w:cs="Times New Roman"/>
          <w:szCs w:val="28"/>
          <w:shd w:val="clear" w:color="auto" w:fill="FFFFFF"/>
          <w:lang w:val="kk-KZ"/>
        </w:rPr>
        <w:t xml:space="preserve"> тәжірибесі көрсеткендей, МЖӘ жобалары ұлттық даму стратегияларымен тығыз байланыста іске асырылады. БАКАД сияқты ірі инфрақұрылымдық жобалар жеке инвестиция тарту, тәуекелдерді әділ бөлу және инновациялық тәсілдерді қолданудың тиімді үлгісі болып табылады.</w:t>
      </w:r>
      <w:r w:rsidR="007E48C8">
        <w:rPr>
          <w:rFonts w:cs="Times New Roman"/>
          <w:szCs w:val="28"/>
          <w:shd w:val="clear" w:color="auto" w:fill="FFFFFF"/>
          <w:lang w:val="kk-KZ"/>
        </w:rPr>
        <w:t xml:space="preserve"> </w:t>
      </w:r>
      <w:r w:rsidRPr="00B6246C">
        <w:rPr>
          <w:rFonts w:cs="Times New Roman"/>
          <w:szCs w:val="28"/>
          <w:shd w:val="clear" w:color="auto" w:fill="FFFFFF"/>
          <w:lang w:val="kk-KZ"/>
        </w:rPr>
        <w:t xml:space="preserve">Сонымен қатар, әлеуметтік саладағы (мектептер, балабақшалар, емханалар) жобалар халықтың қажеттіліктерін қамтамасыз етіп, бюджеттік жүктемені оңтайландырды. Демек, Алматы </w:t>
      </w:r>
      <w:r w:rsidR="007E48C8">
        <w:rPr>
          <w:rFonts w:cs="Times New Roman"/>
          <w:szCs w:val="28"/>
          <w:shd w:val="clear" w:color="auto" w:fill="FFFFFF"/>
          <w:lang w:val="kk-KZ"/>
        </w:rPr>
        <w:t>аймағының</w:t>
      </w:r>
      <w:r w:rsidRPr="00B6246C">
        <w:rPr>
          <w:rFonts w:cs="Times New Roman"/>
          <w:szCs w:val="28"/>
          <w:shd w:val="clear" w:color="auto" w:fill="FFFFFF"/>
          <w:lang w:val="kk-KZ"/>
        </w:rPr>
        <w:t xml:space="preserve"> тәжірибесі</w:t>
      </w:r>
      <w:r w:rsidR="00B90FBE">
        <w:rPr>
          <w:rFonts w:cs="Times New Roman"/>
          <w:szCs w:val="28"/>
          <w:shd w:val="clear" w:color="auto" w:fill="FFFFFF"/>
          <w:lang w:val="kk-KZ"/>
        </w:rPr>
        <w:t xml:space="preserve"> –</w:t>
      </w:r>
      <w:r w:rsidRPr="00B6246C">
        <w:rPr>
          <w:rFonts w:cs="Times New Roman"/>
          <w:szCs w:val="28"/>
          <w:shd w:val="clear" w:color="auto" w:fill="FFFFFF"/>
          <w:lang w:val="kk-KZ"/>
        </w:rPr>
        <w:t xml:space="preserve"> инфрақұрылымдық олқылықтарды қысқартуға, бюджеттік орнықтылықты сақтауға және қоғамдық қызмет сапасын арттыруға бағытталған өңірлік стратегия қалыптастырудың құнды негізі болып табылады.</w:t>
      </w:r>
    </w:p>
    <w:p w14:paraId="03751A90" w14:textId="63FAD98C" w:rsidR="00287EB7" w:rsidRDefault="002644A4" w:rsidP="00E952C0">
      <w:pPr>
        <w:spacing w:after="0" w:line="240" w:lineRule="auto"/>
        <w:ind w:firstLine="567"/>
        <w:jc w:val="both"/>
        <w:rPr>
          <w:rFonts w:cs="Times New Roman"/>
          <w:szCs w:val="28"/>
          <w:shd w:val="clear" w:color="auto" w:fill="FFFFFF"/>
          <w:lang w:val="kk-KZ"/>
        </w:rPr>
      </w:pPr>
      <w:r>
        <w:rPr>
          <w:rFonts w:cs="Times New Roman"/>
          <w:szCs w:val="28"/>
          <w:shd w:val="clear" w:color="auto" w:fill="FFFFFF"/>
          <w:lang w:val="kk-KZ"/>
        </w:rPr>
        <w:t>Осы п</w:t>
      </w:r>
      <w:r w:rsidR="0006527E" w:rsidRPr="0006527E">
        <w:rPr>
          <w:rFonts w:cs="Times New Roman"/>
          <w:szCs w:val="28"/>
          <w:shd w:val="clear" w:color="auto" w:fill="FFFFFF"/>
          <w:lang w:val="kk-KZ"/>
        </w:rPr>
        <w:t>араграф</w:t>
      </w:r>
      <w:r w:rsidR="0006527E" w:rsidRPr="002644A4">
        <w:rPr>
          <w:rFonts w:cs="Times New Roman"/>
          <w:szCs w:val="28"/>
          <w:shd w:val="clear" w:color="auto" w:fill="FFFFFF"/>
          <w:lang w:val="kk-KZ"/>
        </w:rPr>
        <w:t>ты</w:t>
      </w:r>
      <w:r w:rsidR="0006527E" w:rsidRPr="0006527E">
        <w:rPr>
          <w:rFonts w:cs="Times New Roman"/>
          <w:szCs w:val="28"/>
          <w:shd w:val="clear" w:color="auto" w:fill="FFFFFF"/>
          <w:lang w:val="kk-KZ"/>
        </w:rPr>
        <w:t xml:space="preserve"> қорытынды</w:t>
      </w:r>
      <w:r w:rsidR="0006527E" w:rsidRPr="002644A4">
        <w:rPr>
          <w:rFonts w:cs="Times New Roman"/>
          <w:szCs w:val="28"/>
          <w:shd w:val="clear" w:color="auto" w:fill="FFFFFF"/>
          <w:lang w:val="kk-KZ"/>
        </w:rPr>
        <w:t>ласақ,</w:t>
      </w:r>
      <w:r w:rsidR="0006527E" w:rsidRPr="0006527E">
        <w:rPr>
          <w:rFonts w:cs="Times New Roman"/>
          <w:szCs w:val="28"/>
          <w:shd w:val="clear" w:color="auto" w:fill="FFFFFF"/>
          <w:lang w:val="kk-KZ"/>
        </w:rPr>
        <w:t xml:space="preserve"> Алматы қаласы мен Алматы облысында </w:t>
      </w:r>
      <w:bookmarkStart w:id="173" w:name="_Hlk212514960"/>
      <w:r w:rsidR="0006527E" w:rsidRPr="0006527E">
        <w:rPr>
          <w:rFonts w:cs="Times New Roman"/>
          <w:szCs w:val="28"/>
          <w:shd w:val="clear" w:color="auto" w:fill="FFFFFF"/>
          <w:lang w:val="kk-KZ"/>
        </w:rPr>
        <w:t xml:space="preserve">мемлекеттік-жекеменшік әріптестікті басқару </w:t>
      </w:r>
      <w:bookmarkEnd w:id="173"/>
      <w:r w:rsidR="0006527E" w:rsidRPr="0006527E">
        <w:rPr>
          <w:rFonts w:cs="Times New Roman"/>
          <w:szCs w:val="28"/>
          <w:shd w:val="clear" w:color="auto" w:fill="FFFFFF"/>
          <w:lang w:val="kk-KZ"/>
        </w:rPr>
        <w:t xml:space="preserve">тәжірибесі көрсеткендей, МЖӘ жобаларын жүзеге асыру ұлттық стратегиялық құжаттармен үйлескенімен, жергілікті ерекшеліктерді ескеруді қажет етеді. БАКАД сияқты ірі инфрақұрылымдық жобалар жеке инвестицияларды тартудың, тәуекелдерді әділ бөлудің және инновациялық басқару құралдарын енгізудің тиімді үлгісі болды. Ал әлеуметтік саладағы (мектеп, балабақша, емхана) жобалар халықтың сұранысын қамтамасыз етіп, мемлекеттік шығындарды оңтайландыруға жол ашты. Демек, Алматы </w:t>
      </w:r>
      <w:r w:rsidR="00037E24">
        <w:rPr>
          <w:rFonts w:cs="Times New Roman"/>
          <w:szCs w:val="28"/>
          <w:shd w:val="clear" w:color="auto" w:fill="FFFFFF"/>
          <w:lang w:val="kk-KZ"/>
        </w:rPr>
        <w:t>аймағындағы</w:t>
      </w:r>
      <w:r w:rsidR="00785852">
        <w:rPr>
          <w:rFonts w:cs="Times New Roman"/>
          <w:szCs w:val="28"/>
          <w:shd w:val="clear" w:color="auto" w:fill="FFFFFF"/>
          <w:lang w:val="kk-KZ"/>
        </w:rPr>
        <w:t xml:space="preserve"> </w:t>
      </w:r>
      <w:r w:rsidR="0006527E" w:rsidRPr="0006527E">
        <w:rPr>
          <w:rFonts w:cs="Times New Roman"/>
          <w:szCs w:val="28"/>
          <w:shd w:val="clear" w:color="auto" w:fill="FFFFFF"/>
          <w:lang w:val="kk-KZ"/>
        </w:rPr>
        <w:t xml:space="preserve">МЖӘ тәжірибесі инфрақұрылымдық олқылықтарды азайтуға, бюджеттік орнықтылықты сақтауға және қоғамдық қызмет сапасын арттыруға бағытталған </w:t>
      </w:r>
      <w:r w:rsidR="007E48C8">
        <w:rPr>
          <w:rFonts w:cs="Times New Roman"/>
          <w:szCs w:val="28"/>
          <w:shd w:val="clear" w:color="auto" w:fill="FFFFFF"/>
          <w:lang w:val="kk-KZ"/>
        </w:rPr>
        <w:t xml:space="preserve">аймақтық </w:t>
      </w:r>
      <w:r w:rsidR="0006527E" w:rsidRPr="0006527E">
        <w:rPr>
          <w:rFonts w:cs="Times New Roman"/>
          <w:szCs w:val="28"/>
          <w:shd w:val="clear" w:color="auto" w:fill="FFFFFF"/>
          <w:lang w:val="kk-KZ"/>
        </w:rPr>
        <w:t>стратегияны қалыптастыру үшін құнды негіз болып табылады.</w:t>
      </w:r>
    </w:p>
    <w:p w14:paraId="29A6888A" w14:textId="70A69AC3" w:rsidR="007E48C8" w:rsidRPr="007E48C8" w:rsidRDefault="007E48C8" w:rsidP="007E48C8">
      <w:pPr>
        <w:spacing w:after="0" w:line="240" w:lineRule="auto"/>
        <w:ind w:firstLine="567"/>
        <w:jc w:val="both"/>
        <w:rPr>
          <w:rFonts w:cs="Times New Roman"/>
          <w:b/>
          <w:bCs/>
          <w:szCs w:val="28"/>
          <w:shd w:val="clear" w:color="auto" w:fill="FFFFFF"/>
          <w:lang w:val="kk-KZ"/>
        </w:rPr>
      </w:pPr>
      <w:bookmarkStart w:id="174" w:name="_Hlk217477947"/>
      <w:r>
        <w:rPr>
          <w:rFonts w:cs="Times New Roman"/>
          <w:b/>
          <w:bCs/>
          <w:szCs w:val="28"/>
          <w:shd w:val="clear" w:color="auto" w:fill="FFFFFF"/>
          <w:lang w:val="kk-KZ"/>
        </w:rPr>
        <w:lastRenderedPageBreak/>
        <w:t>Ек</w:t>
      </w:r>
      <w:r w:rsidRPr="007E48C8">
        <w:rPr>
          <w:rFonts w:cs="Times New Roman"/>
          <w:b/>
          <w:bCs/>
          <w:szCs w:val="28"/>
          <w:shd w:val="clear" w:color="auto" w:fill="FFFFFF"/>
          <w:lang w:val="kk-KZ"/>
        </w:rPr>
        <w:t>інші тарау бойынша тұжырым</w:t>
      </w:r>
    </w:p>
    <w:p w14:paraId="059B6A44" w14:textId="77777777" w:rsidR="007E48C8" w:rsidRPr="0006527E" w:rsidRDefault="007E48C8" w:rsidP="007E48C8">
      <w:pPr>
        <w:spacing w:after="0" w:line="240" w:lineRule="auto"/>
        <w:jc w:val="both"/>
        <w:rPr>
          <w:rFonts w:cs="Times New Roman"/>
          <w:szCs w:val="28"/>
          <w:shd w:val="clear" w:color="auto" w:fill="FFFFFF"/>
          <w:lang w:val="kk-KZ"/>
        </w:rPr>
      </w:pPr>
    </w:p>
    <w:bookmarkEnd w:id="174"/>
    <w:p w14:paraId="6A3DD485" w14:textId="6AB59A98" w:rsidR="00B72022" w:rsidRPr="00B72022" w:rsidRDefault="007E48C8" w:rsidP="007E48C8">
      <w:pPr>
        <w:spacing w:after="0" w:line="240" w:lineRule="auto"/>
        <w:ind w:firstLine="567"/>
        <w:jc w:val="both"/>
        <w:rPr>
          <w:lang w:val="kk-KZ"/>
        </w:rPr>
      </w:pPr>
      <w:r>
        <w:rPr>
          <w:lang w:val="kk-KZ"/>
        </w:rPr>
        <w:t>Б</w:t>
      </w:r>
      <w:r w:rsidR="00B72022" w:rsidRPr="00B72022">
        <w:rPr>
          <w:lang w:val="kk-KZ"/>
        </w:rPr>
        <w:t xml:space="preserve">ұл тарауда мемлекеттік-жекеменшік әріптестік жобаларын басқарудың теориялық негіздері, әдіснамалық тәсілдері және </w:t>
      </w:r>
      <w:r w:rsidR="00043A62">
        <w:rPr>
          <w:lang w:val="kk-KZ"/>
        </w:rPr>
        <w:t>аймақтық</w:t>
      </w:r>
      <w:r w:rsidR="00B72022" w:rsidRPr="00B72022">
        <w:rPr>
          <w:lang w:val="kk-KZ"/>
        </w:rPr>
        <w:t xml:space="preserve"> тәжірибесі кешенді түрде талданды.</w:t>
      </w:r>
    </w:p>
    <w:p w14:paraId="610ED9F1" w14:textId="18858200" w:rsidR="00B72022" w:rsidRPr="00B72022" w:rsidRDefault="00B72022" w:rsidP="00B72022">
      <w:pPr>
        <w:spacing w:after="0" w:line="240" w:lineRule="auto"/>
        <w:ind w:firstLine="567"/>
        <w:jc w:val="both"/>
        <w:rPr>
          <w:lang w:val="kk-KZ"/>
        </w:rPr>
      </w:pPr>
      <w:r w:rsidRPr="00B72022">
        <w:rPr>
          <w:lang w:val="kk-KZ"/>
        </w:rPr>
        <w:t>Біріншіден, МЖӘ басқару стратегиясын түсіндіру үшін заманауи мемлекеттік басқару теориялары қарастырылды. Жаңа мемлекеттік басқару (New Public Management, NPM) қағидаттары мемлекеттік секторға нарықтық құралдарды енгізуді, тиімділікті арттыруды және нәтижеге бағдарлануды көздесе, Жақсы басқару (Good Governance) ашықтық, есептілік, заң үстемдігі және азаматтардың қатысуын алдыңғы орынға қояды. Принципал</w:t>
      </w:r>
      <w:r w:rsidR="00B90FBE">
        <w:rPr>
          <w:lang w:val="kk-KZ"/>
        </w:rPr>
        <w:t>-</w:t>
      </w:r>
      <w:r w:rsidRPr="00B72022">
        <w:rPr>
          <w:lang w:val="kk-KZ"/>
        </w:rPr>
        <w:t>Агент (Principal</w:t>
      </w:r>
      <w:r w:rsidR="00E952C0">
        <w:rPr>
          <w:lang w:val="kk-KZ"/>
        </w:rPr>
        <w:t>-</w:t>
      </w:r>
      <w:r w:rsidRPr="00B72022">
        <w:rPr>
          <w:lang w:val="kk-KZ"/>
        </w:rPr>
        <w:t>Agent) тұжырымдамасы тараптар арасындағы ақпараттық асимметрия мен мүдделер қайшылығын азайту үшін тиімді келісімшарттық басқаруды қажет ететінін дәлелдеді. Ал Желілік басқару (Network Governance) әртүрлі мүдделі тараптардың (мемлекет, бизнес, азаматтық қоғам) өзара әрекеттесуін үйлестіруге негізделеді. Бұл теориялардың синтезі Қазақстандағы МЖӘ жобаларын стратегиялық басқаруда үйлесімді қолданылуы тиіс екендігі анықталды.</w:t>
      </w:r>
    </w:p>
    <w:p w14:paraId="11CBD469" w14:textId="62BDBC67" w:rsidR="00B72022" w:rsidRPr="00B72022" w:rsidRDefault="00B72022" w:rsidP="00B72022">
      <w:pPr>
        <w:spacing w:after="0" w:line="240" w:lineRule="auto"/>
        <w:ind w:firstLine="567"/>
        <w:jc w:val="both"/>
        <w:rPr>
          <w:lang w:val="kk-KZ"/>
        </w:rPr>
      </w:pPr>
      <w:r w:rsidRPr="00B72022">
        <w:rPr>
          <w:lang w:val="kk-KZ"/>
        </w:rPr>
        <w:t xml:space="preserve">Екіншіден, МЖӘ жобаларын бағалау мен мониторингтеудің әдістемелік негіздері талданды. Зерттеу көрсеткендей, құқықтық тұрақтылық, тәуекелдерді әділ бөлу, келісімшарттардың айқындылығы және цифрлық басқару құралдарын енгізу жобалардың </w:t>
      </w:r>
      <w:r>
        <w:rPr>
          <w:lang w:val="kk-KZ"/>
        </w:rPr>
        <w:t>сәттілігіне</w:t>
      </w:r>
      <w:r w:rsidRPr="00B72022">
        <w:rPr>
          <w:lang w:val="kk-KZ"/>
        </w:rPr>
        <w:t xml:space="preserve"> тікелей ықпал етеді. Халықаралық тәжірибеде қолданылатын KPI (Key Performance Indicators) және SLA (Service Level Agreements) стандарттары МЖӘ жобаларының сапасын бағалаудың негізгі тетігі ретінде қарастырылып, Қазақстанда да енгізу қажеттігі көрсетілді. Сонымен қатар, SmartPLS құрылымдық моделін қолдану арқылы МЖӘ жобаларының сәттілік факторлары эмпирикалық тұрғыдан тексерілді.</w:t>
      </w:r>
    </w:p>
    <w:p w14:paraId="53A07C29" w14:textId="2763D5F5" w:rsidR="00B72022" w:rsidRPr="00B72022" w:rsidRDefault="00B72022" w:rsidP="00B72022">
      <w:pPr>
        <w:spacing w:after="0" w:line="240" w:lineRule="auto"/>
        <w:ind w:firstLine="567"/>
        <w:jc w:val="both"/>
        <w:rPr>
          <w:lang w:val="kk-KZ"/>
        </w:rPr>
      </w:pPr>
      <w:r w:rsidRPr="00B72022">
        <w:rPr>
          <w:lang w:val="kk-KZ"/>
        </w:rPr>
        <w:t>Үшіншіден, зерттеу барысында алынған эмпирикалық деректер – сараптамалық сұхбаттар мен сауалнама нәтижелері – Қазақстандағы МЖӘ жобаларын басқарудың негізгі ерекшеліктерін айқындады</w:t>
      </w:r>
      <w:r w:rsidR="007262DC">
        <w:rPr>
          <w:lang w:val="kk-KZ"/>
        </w:rPr>
        <w:t>:</w:t>
      </w:r>
    </w:p>
    <w:p w14:paraId="4EC81DB1" w14:textId="77777777" w:rsidR="00B72022" w:rsidRPr="00B72022" w:rsidRDefault="00B72022" w:rsidP="009210CE">
      <w:pPr>
        <w:numPr>
          <w:ilvl w:val="0"/>
          <w:numId w:val="37"/>
        </w:numPr>
        <w:tabs>
          <w:tab w:val="clear" w:pos="720"/>
        </w:tabs>
        <w:spacing w:after="0" w:line="240" w:lineRule="auto"/>
        <w:ind w:left="0" w:firstLine="567"/>
        <w:jc w:val="both"/>
        <w:rPr>
          <w:lang w:val="kk-KZ"/>
        </w:rPr>
      </w:pPr>
      <w:r w:rsidRPr="00B72022">
        <w:rPr>
          <w:lang w:val="kk-KZ"/>
        </w:rPr>
        <w:t>12 сарапшымен жүргізілген тереңдетілген сұхбат нәтижесінде МЖӘ жобаларының сәттілігі ең алдымен нақты келісімшарттық шарттарға (валюталық баптар, құқықтық реттеу, тәуекелдерді бөлу), институционалдық сенімге және цифрландыру құралдарын (онлайн-мониторинг, ашық деректер, бірыңғай платформа) қолдануға тәуелді екені анықталды.</w:t>
      </w:r>
    </w:p>
    <w:p w14:paraId="6E27DF3F" w14:textId="47477C05" w:rsidR="00B72022" w:rsidRPr="007262DC" w:rsidRDefault="00B72022" w:rsidP="009210CE">
      <w:pPr>
        <w:numPr>
          <w:ilvl w:val="0"/>
          <w:numId w:val="37"/>
        </w:numPr>
        <w:tabs>
          <w:tab w:val="clear" w:pos="720"/>
        </w:tabs>
        <w:spacing w:after="0" w:line="240" w:lineRule="auto"/>
        <w:ind w:left="0" w:firstLine="567"/>
        <w:jc w:val="both"/>
        <w:rPr>
          <w:lang w:val="kk-KZ"/>
        </w:rPr>
      </w:pPr>
      <w:r w:rsidRPr="00B72022">
        <w:rPr>
          <w:lang w:val="kk-KZ"/>
        </w:rPr>
        <w:t>194 респондентпен жүргізілген сауалнама және SmartPLS модельдеу нәтижелері келесі қорытындыларды көрсетті:</w:t>
      </w:r>
      <w:r w:rsidR="0059222C">
        <w:rPr>
          <w:lang w:val="kk-KZ"/>
        </w:rPr>
        <w:t xml:space="preserve"> </w:t>
      </w:r>
      <w:r w:rsidRPr="00B72022">
        <w:rPr>
          <w:lang w:val="kk-KZ"/>
        </w:rPr>
        <w:t>H1(сәттілік факторлары → жобаның сәттілігі) және H3 (</w:t>
      </w:r>
      <w:bookmarkStart w:id="175" w:name="_Hlk210266296"/>
      <w:r w:rsidRPr="00B72022">
        <w:rPr>
          <w:lang w:val="kk-KZ"/>
        </w:rPr>
        <w:t xml:space="preserve">жеке секторды ынталандыру </w:t>
      </w:r>
      <w:bookmarkEnd w:id="175"/>
      <w:r w:rsidRPr="00B72022">
        <w:rPr>
          <w:lang w:val="kk-KZ"/>
        </w:rPr>
        <w:t xml:space="preserve">→ </w:t>
      </w:r>
      <w:bookmarkStart w:id="176" w:name="_Hlk210266341"/>
      <w:r w:rsidRPr="00B72022">
        <w:rPr>
          <w:lang w:val="kk-KZ"/>
        </w:rPr>
        <w:t>жобаның сәттілігі</w:t>
      </w:r>
      <w:bookmarkEnd w:id="176"/>
      <w:r w:rsidRPr="00B72022">
        <w:rPr>
          <w:lang w:val="kk-KZ"/>
        </w:rPr>
        <w:t xml:space="preserve">) </w:t>
      </w:r>
      <w:bookmarkStart w:id="177" w:name="_Hlk210266451"/>
      <w:r w:rsidRPr="00B72022">
        <w:rPr>
          <w:lang w:val="kk-KZ"/>
        </w:rPr>
        <w:t>гипотезалары</w:t>
      </w:r>
      <w:bookmarkEnd w:id="177"/>
      <w:r w:rsidRPr="00B72022">
        <w:rPr>
          <w:lang w:val="kk-KZ"/>
        </w:rPr>
        <w:t xml:space="preserve"> расталды (β=0.549, p&lt;0.001 және β=0.200, p</w:t>
      </w:r>
      <w:r w:rsidR="00680265">
        <w:rPr>
          <w:lang w:val="kk-KZ"/>
        </w:rPr>
        <w:t>=</w:t>
      </w:r>
      <w:r w:rsidRPr="00B72022">
        <w:rPr>
          <w:lang w:val="kk-KZ"/>
        </w:rPr>
        <w:t>0.040)</w:t>
      </w:r>
      <w:r w:rsidR="0059222C" w:rsidRPr="0059222C">
        <w:rPr>
          <w:lang w:val="kk-KZ"/>
        </w:rPr>
        <w:t xml:space="preserve">, яғни МЖӘ сәттілік факторлары мен </w:t>
      </w:r>
      <w:r w:rsidR="0059222C" w:rsidRPr="00B72022">
        <w:rPr>
          <w:lang w:val="kk-KZ"/>
        </w:rPr>
        <w:t>жеке секторды ынталандыру</w:t>
      </w:r>
      <w:r w:rsidR="0059222C" w:rsidRPr="0059222C">
        <w:rPr>
          <w:lang w:val="kk-KZ"/>
        </w:rPr>
        <w:t xml:space="preserve"> </w:t>
      </w:r>
      <w:r w:rsidR="0059222C" w:rsidRPr="00B72022">
        <w:rPr>
          <w:lang w:val="kk-KZ"/>
        </w:rPr>
        <w:t>жобаның сәттілігі</w:t>
      </w:r>
      <w:r w:rsidR="0059222C">
        <w:rPr>
          <w:lang w:val="kk-KZ"/>
        </w:rPr>
        <w:t>не оң әсер етеді</w:t>
      </w:r>
      <w:r w:rsidRPr="00B72022">
        <w:rPr>
          <w:lang w:val="kk-KZ"/>
        </w:rPr>
        <w:t>;</w:t>
      </w:r>
      <w:r w:rsidR="0059222C">
        <w:rPr>
          <w:lang w:val="kk-KZ"/>
        </w:rPr>
        <w:t xml:space="preserve"> </w:t>
      </w:r>
      <w:r w:rsidRPr="00B72022">
        <w:rPr>
          <w:lang w:val="kk-KZ"/>
        </w:rPr>
        <w:t xml:space="preserve">H2 (инвесторларды тарту), H4 (тежейтін факторлар), H5 (жүзеге асыру тәуекелдері) </w:t>
      </w:r>
      <w:r w:rsidR="0059222C" w:rsidRPr="00B72022">
        <w:rPr>
          <w:lang w:val="kk-KZ"/>
        </w:rPr>
        <w:t>гипотезалары</w:t>
      </w:r>
      <w:r w:rsidR="0059222C" w:rsidRPr="0059222C">
        <w:rPr>
          <w:lang w:val="kk-KZ"/>
        </w:rPr>
        <w:t xml:space="preserve"> </w:t>
      </w:r>
      <w:r w:rsidRPr="00B72022">
        <w:rPr>
          <w:lang w:val="kk-KZ"/>
        </w:rPr>
        <w:t>статистикалық тұрғыдан расталмады (p&gt;0.05);</w:t>
      </w:r>
      <w:r w:rsidR="007262DC">
        <w:rPr>
          <w:lang w:val="kk-KZ"/>
        </w:rPr>
        <w:t xml:space="preserve"> </w:t>
      </w:r>
      <w:r w:rsidRPr="007262DC">
        <w:rPr>
          <w:lang w:val="kk-KZ"/>
        </w:rPr>
        <w:t>Модельдің сапасы жоғары (R²</w:t>
      </w:r>
      <w:r w:rsidR="00600386" w:rsidRPr="007262DC">
        <w:rPr>
          <w:lang w:val="kk-KZ"/>
        </w:rPr>
        <w:t>=</w:t>
      </w:r>
      <w:r w:rsidRPr="007262DC">
        <w:rPr>
          <w:lang w:val="kk-KZ"/>
        </w:rPr>
        <w:t>0.817), яғни жоба сәттілігінің 81,7%-ын түсіндіреді.</w:t>
      </w:r>
      <w:r w:rsidR="0059222C" w:rsidRPr="007262DC">
        <w:rPr>
          <w:lang w:val="kk-KZ"/>
        </w:rPr>
        <w:t xml:space="preserve"> </w:t>
      </w:r>
      <w:r w:rsidRPr="007262DC">
        <w:rPr>
          <w:lang w:val="kk-KZ"/>
        </w:rPr>
        <w:t xml:space="preserve">Бұл нәтижелер құқықтық тұрақтылық пен жеке секторды </w:t>
      </w:r>
      <w:r w:rsidRPr="007262DC">
        <w:rPr>
          <w:lang w:val="kk-KZ"/>
        </w:rPr>
        <w:lastRenderedPageBreak/>
        <w:t>ынталандырудың шешуші рөлін, ал тәуекел-менеджменттің әлсіздігін айқын көрсетеді.</w:t>
      </w:r>
    </w:p>
    <w:p w14:paraId="0AAC6CD3" w14:textId="4ADE9A59" w:rsidR="00B72022" w:rsidRPr="00B72022" w:rsidRDefault="00B72022" w:rsidP="0059222C">
      <w:pPr>
        <w:spacing w:after="0" w:line="240" w:lineRule="auto"/>
        <w:ind w:firstLine="567"/>
        <w:jc w:val="both"/>
        <w:rPr>
          <w:lang w:val="kk-KZ"/>
        </w:rPr>
      </w:pPr>
      <w:r w:rsidRPr="00B72022">
        <w:rPr>
          <w:lang w:val="kk-KZ"/>
        </w:rPr>
        <w:t xml:space="preserve">Төртіншіден, </w:t>
      </w:r>
      <w:r w:rsidR="007262DC">
        <w:rPr>
          <w:lang w:val="kk-KZ"/>
        </w:rPr>
        <w:t>аймақтық</w:t>
      </w:r>
      <w:r w:rsidRPr="00B72022">
        <w:rPr>
          <w:lang w:val="kk-KZ"/>
        </w:rPr>
        <w:t xml:space="preserve"> тәжірибе ретінде Алматы қаласы мен Алматы облысында жүзеге асырылған МЖӘ жобалары талданды</w:t>
      </w:r>
      <w:r w:rsidR="007262DC">
        <w:rPr>
          <w:lang w:val="kk-KZ"/>
        </w:rPr>
        <w:t>:</w:t>
      </w:r>
    </w:p>
    <w:p w14:paraId="13D794BA" w14:textId="77777777" w:rsidR="00B72022" w:rsidRPr="00B72022" w:rsidRDefault="00B72022" w:rsidP="009210CE">
      <w:pPr>
        <w:numPr>
          <w:ilvl w:val="0"/>
          <w:numId w:val="38"/>
        </w:numPr>
        <w:tabs>
          <w:tab w:val="clear" w:pos="720"/>
          <w:tab w:val="num" w:pos="426"/>
        </w:tabs>
        <w:spacing w:after="0" w:line="240" w:lineRule="auto"/>
        <w:ind w:left="0" w:firstLine="567"/>
        <w:jc w:val="both"/>
        <w:rPr>
          <w:lang w:val="kk-KZ"/>
        </w:rPr>
      </w:pPr>
      <w:r w:rsidRPr="00B72022">
        <w:rPr>
          <w:lang w:val="kk-KZ"/>
        </w:rPr>
        <w:t>БАКАД (Үлкен Алматы айналма автомобиль жолы) жобасы – халықаралық стандарттарға сай концессиялық үлгінің мысалы. BOT (build-operate-transfer) моделі негізінде жүзеге асқан бұл жоба тәуекелдерді әділ бөлу, валюталық тәуекелді мемлекет тарапынан өтеу және цифрлық мониторинг жүйесін енгізу тәжірибесін көрсетті.</w:t>
      </w:r>
    </w:p>
    <w:p w14:paraId="50714E47" w14:textId="77777777" w:rsidR="00B72022" w:rsidRPr="00B72022" w:rsidRDefault="00B72022" w:rsidP="009210CE">
      <w:pPr>
        <w:numPr>
          <w:ilvl w:val="0"/>
          <w:numId w:val="38"/>
        </w:numPr>
        <w:tabs>
          <w:tab w:val="clear" w:pos="720"/>
          <w:tab w:val="num" w:pos="426"/>
        </w:tabs>
        <w:spacing w:after="0" w:line="240" w:lineRule="auto"/>
        <w:ind w:left="0" w:firstLine="567"/>
        <w:jc w:val="both"/>
        <w:rPr>
          <w:lang w:val="kk-KZ"/>
        </w:rPr>
      </w:pPr>
      <w:r w:rsidRPr="00B72022">
        <w:rPr>
          <w:lang w:val="kk-KZ"/>
        </w:rPr>
        <w:t>«Сергек» интеллектуалды бақылау жүйесі – қауіпсіздік саласында МЖӘ механизмін сәтті қолданудың үлгісі. Жоба енгізілгеннен кейін жол-көлік оқиғалары 17%-ға, өлім-жітім 40%-ға төмендеді, сонымен қатар бюджетке айтарлықтай түсімдер түсті.</w:t>
      </w:r>
    </w:p>
    <w:p w14:paraId="25D4E82A" w14:textId="77777777" w:rsidR="00B72022" w:rsidRPr="00B72022" w:rsidRDefault="00B72022" w:rsidP="009210CE">
      <w:pPr>
        <w:numPr>
          <w:ilvl w:val="0"/>
          <w:numId w:val="38"/>
        </w:numPr>
        <w:tabs>
          <w:tab w:val="clear" w:pos="720"/>
          <w:tab w:val="num" w:pos="426"/>
        </w:tabs>
        <w:spacing w:after="0" w:line="240" w:lineRule="auto"/>
        <w:ind w:left="0" w:firstLine="567"/>
        <w:jc w:val="both"/>
        <w:rPr>
          <w:lang w:val="kk-KZ"/>
        </w:rPr>
      </w:pPr>
      <w:r w:rsidRPr="00B72022">
        <w:rPr>
          <w:lang w:val="kk-KZ"/>
        </w:rPr>
        <w:t>Әлеуметтік салада (мектептер, балабақшалар, емханалар) жүзеге асырылған жобалар халықтың сұраныстарын қанағаттандыруға және мемлекеттік бюджетке түсетін қысымды азайтуға ықпал етті.</w:t>
      </w:r>
    </w:p>
    <w:p w14:paraId="6DA43829" w14:textId="4EDE74CF" w:rsidR="001C6ED9" w:rsidRDefault="00B72022" w:rsidP="00CC6F83">
      <w:pPr>
        <w:spacing w:after="0" w:line="240" w:lineRule="auto"/>
        <w:ind w:firstLine="567"/>
        <w:jc w:val="both"/>
        <w:rPr>
          <w:lang w:val="kk-KZ"/>
        </w:rPr>
      </w:pPr>
      <w:r w:rsidRPr="00B72022">
        <w:rPr>
          <w:lang w:val="kk-KZ"/>
        </w:rPr>
        <w:t xml:space="preserve">Бесіншіден, </w:t>
      </w:r>
      <w:r w:rsidR="00187684" w:rsidRPr="00187684">
        <w:rPr>
          <w:lang w:val="kk-KZ"/>
        </w:rPr>
        <w:t xml:space="preserve">Алматы қаласы мен Алматы облысы бойынша МЖӘ басқарудың </w:t>
      </w:r>
      <w:r w:rsidR="007262DC">
        <w:rPr>
          <w:lang w:val="kk-KZ"/>
        </w:rPr>
        <w:t>аймақтық</w:t>
      </w:r>
      <w:r w:rsidR="00187684" w:rsidRPr="00187684">
        <w:rPr>
          <w:lang w:val="kk-KZ"/>
        </w:rPr>
        <w:t xml:space="preserve"> стратегиясының бағыттары ұсын</w:t>
      </w:r>
      <w:r w:rsidR="00187684">
        <w:rPr>
          <w:lang w:val="kk-KZ"/>
        </w:rPr>
        <w:t>ыл</w:t>
      </w:r>
      <w:r w:rsidR="00187684" w:rsidRPr="00187684">
        <w:rPr>
          <w:lang w:val="kk-KZ"/>
        </w:rPr>
        <w:t xml:space="preserve">ды. </w:t>
      </w:r>
      <w:r w:rsidR="00187684">
        <w:rPr>
          <w:lang w:val="kk-KZ"/>
        </w:rPr>
        <w:t>Ұсынылған</w:t>
      </w:r>
      <w:r w:rsidR="00187684" w:rsidRPr="00187684">
        <w:rPr>
          <w:lang w:val="kk-KZ"/>
        </w:rPr>
        <w:t xml:space="preserve"> стратегия ресми бекітілген құжат емес, диссертациялық зерттеудің нәтижесінде әзірленген авторлық ұсыныс болып табылады</w:t>
      </w:r>
      <w:r w:rsidRPr="00B72022">
        <w:rPr>
          <w:lang w:val="kk-KZ"/>
        </w:rPr>
        <w:t xml:space="preserve">. Ол көлік және қала маңы мобильдігі, экология және қалалық орта, әлеуметтік инфрақұрылым, қауіпсіз қала, коммуналдық инфрақұрылым, қаржылық орнықтылық және қатысушылар экожүйесі сияқты бағыттарды қамтиды. </w:t>
      </w:r>
      <w:r w:rsidR="001C6ED9" w:rsidRPr="001C6ED9">
        <w:rPr>
          <w:lang w:val="kk-KZ"/>
        </w:rPr>
        <w:t>Негізгі құралдар ретінде ақылы қолжетімділік жүйесі (free-flow төлем), интеллектуалды көлік жүйелері (ITS), нәтижеге негізделген келісімшарттар (outcome-based), азаматтық бақылауға арналған мобильді қосымшалар (citizen app), сондай-ақ</w:t>
      </w:r>
      <w:r w:rsidR="001C6ED9">
        <w:rPr>
          <w:lang w:val="kk-KZ"/>
        </w:rPr>
        <w:t>,</w:t>
      </w:r>
      <w:r w:rsidR="001C6ED9" w:rsidRPr="001C6ED9">
        <w:rPr>
          <w:lang w:val="kk-KZ"/>
        </w:rPr>
        <w:t xml:space="preserve"> кепілдік шоттар (escrow-шоттар), аралық басқару құқығы (step-in құқығы) және дауларды шешу кеңесі (dispute board) сияқты институционалдық тетіктер ұсынылды.</w:t>
      </w:r>
    </w:p>
    <w:p w14:paraId="4168A71C" w14:textId="4FA2364E" w:rsidR="00B72022" w:rsidRPr="00B72022" w:rsidRDefault="00B72022" w:rsidP="00CC6F83">
      <w:pPr>
        <w:spacing w:after="0" w:line="240" w:lineRule="auto"/>
        <w:ind w:firstLine="567"/>
        <w:jc w:val="both"/>
        <w:rPr>
          <w:lang w:val="kk-KZ"/>
        </w:rPr>
      </w:pPr>
      <w:r w:rsidRPr="00B72022">
        <w:rPr>
          <w:lang w:val="kk-KZ"/>
        </w:rPr>
        <w:t xml:space="preserve">Жалпы алғанда, 2-тарау талдауы Қазақстандағы МЖӘ жобаларын басқарудың </w:t>
      </w:r>
      <w:r w:rsidR="007262DC">
        <w:rPr>
          <w:lang w:val="kk-KZ"/>
        </w:rPr>
        <w:t>сәтті</w:t>
      </w:r>
      <w:r w:rsidRPr="00B72022">
        <w:rPr>
          <w:lang w:val="kk-KZ"/>
        </w:rPr>
        <w:t>лігі бірнеше факторға байланысты екенін көрсетті:</w:t>
      </w:r>
    </w:p>
    <w:p w14:paraId="66DFC565" w14:textId="77777777" w:rsidR="00B72022" w:rsidRPr="00B72022" w:rsidRDefault="00B72022" w:rsidP="009210CE">
      <w:pPr>
        <w:numPr>
          <w:ilvl w:val="0"/>
          <w:numId w:val="39"/>
        </w:numPr>
        <w:tabs>
          <w:tab w:val="clear" w:pos="720"/>
          <w:tab w:val="num" w:pos="567"/>
        </w:tabs>
        <w:spacing w:after="0" w:line="240" w:lineRule="auto"/>
        <w:ind w:left="0" w:firstLine="567"/>
        <w:jc w:val="both"/>
        <w:rPr>
          <w:lang w:val="kk-KZ"/>
        </w:rPr>
      </w:pPr>
      <w:r w:rsidRPr="00B72022">
        <w:rPr>
          <w:lang w:val="kk-KZ"/>
        </w:rPr>
        <w:t>құқықтық және институционалдық негіздің сапасы;</w:t>
      </w:r>
    </w:p>
    <w:p w14:paraId="31A4A6EF" w14:textId="77777777" w:rsidR="00B72022" w:rsidRPr="00B72022" w:rsidRDefault="00B72022" w:rsidP="009210CE">
      <w:pPr>
        <w:numPr>
          <w:ilvl w:val="0"/>
          <w:numId w:val="39"/>
        </w:numPr>
        <w:tabs>
          <w:tab w:val="clear" w:pos="720"/>
          <w:tab w:val="num" w:pos="567"/>
        </w:tabs>
        <w:spacing w:after="0" w:line="240" w:lineRule="auto"/>
        <w:ind w:left="0" w:firstLine="567"/>
        <w:jc w:val="both"/>
        <w:rPr>
          <w:lang w:val="kk-KZ"/>
        </w:rPr>
      </w:pPr>
      <w:r w:rsidRPr="00B72022">
        <w:rPr>
          <w:lang w:val="kk-KZ"/>
        </w:rPr>
        <w:t>келісімшарттардың ашықтығы мен тұрақтылығы;</w:t>
      </w:r>
    </w:p>
    <w:p w14:paraId="14A4E03D" w14:textId="77777777" w:rsidR="00B72022" w:rsidRPr="00B72022" w:rsidRDefault="00B72022" w:rsidP="009210CE">
      <w:pPr>
        <w:numPr>
          <w:ilvl w:val="0"/>
          <w:numId w:val="39"/>
        </w:numPr>
        <w:tabs>
          <w:tab w:val="clear" w:pos="720"/>
          <w:tab w:val="num" w:pos="567"/>
        </w:tabs>
        <w:spacing w:after="0" w:line="240" w:lineRule="auto"/>
        <w:ind w:left="0" w:firstLine="567"/>
        <w:jc w:val="both"/>
        <w:rPr>
          <w:lang w:val="kk-KZ"/>
        </w:rPr>
      </w:pPr>
      <w:r w:rsidRPr="00B72022">
        <w:rPr>
          <w:lang w:val="kk-KZ"/>
        </w:rPr>
        <w:t>тәуекелдерді әділ бөлу және мониторинг жүйесінің болуы;</w:t>
      </w:r>
    </w:p>
    <w:p w14:paraId="143B4D98" w14:textId="77777777" w:rsidR="00B72022" w:rsidRPr="00B72022" w:rsidRDefault="00B72022" w:rsidP="009210CE">
      <w:pPr>
        <w:numPr>
          <w:ilvl w:val="0"/>
          <w:numId w:val="39"/>
        </w:numPr>
        <w:tabs>
          <w:tab w:val="clear" w:pos="720"/>
          <w:tab w:val="num" w:pos="567"/>
        </w:tabs>
        <w:spacing w:after="0" w:line="240" w:lineRule="auto"/>
        <w:ind w:left="0" w:firstLine="567"/>
        <w:jc w:val="both"/>
        <w:rPr>
          <w:lang w:val="kk-KZ"/>
        </w:rPr>
      </w:pPr>
      <w:r w:rsidRPr="00B72022">
        <w:rPr>
          <w:lang w:val="kk-KZ"/>
        </w:rPr>
        <w:t>өңірлік стратегиялардың ұлттық жоспарлармен үйлесуі;</w:t>
      </w:r>
    </w:p>
    <w:p w14:paraId="421C73FF" w14:textId="77777777" w:rsidR="00B72022" w:rsidRPr="00B72022" w:rsidRDefault="00B72022" w:rsidP="009210CE">
      <w:pPr>
        <w:numPr>
          <w:ilvl w:val="0"/>
          <w:numId w:val="39"/>
        </w:numPr>
        <w:tabs>
          <w:tab w:val="clear" w:pos="720"/>
          <w:tab w:val="num" w:pos="567"/>
        </w:tabs>
        <w:spacing w:after="0" w:line="240" w:lineRule="auto"/>
        <w:ind w:left="0" w:firstLine="567"/>
        <w:jc w:val="both"/>
        <w:rPr>
          <w:lang w:val="kk-KZ"/>
        </w:rPr>
      </w:pPr>
      <w:r w:rsidRPr="00B72022">
        <w:rPr>
          <w:lang w:val="kk-KZ"/>
        </w:rPr>
        <w:t>цифрлық технологияларды қолдану және қоғамның қатысу деңгейі.</w:t>
      </w:r>
    </w:p>
    <w:p w14:paraId="47ACD0E2" w14:textId="19967C19" w:rsidR="004A3568" w:rsidRDefault="00B72022" w:rsidP="00CD71E0">
      <w:pPr>
        <w:spacing w:after="0" w:line="240" w:lineRule="auto"/>
        <w:ind w:firstLine="567"/>
        <w:jc w:val="both"/>
        <w:rPr>
          <w:lang w:val="kk-KZ"/>
        </w:rPr>
      </w:pPr>
      <w:r w:rsidRPr="00B72022">
        <w:rPr>
          <w:lang w:val="kk-KZ"/>
        </w:rPr>
        <w:t xml:space="preserve">Қорытындылай келе, Алматы қаласы мен Алматы облысындағы тәжірибе МЖӘ жобаларын стратегиялық басқарудың Қазақстандағы дамуына құнды үлес қосуда. Бұл </w:t>
      </w:r>
      <w:r w:rsidR="000B3279">
        <w:rPr>
          <w:lang w:val="kk-KZ"/>
        </w:rPr>
        <w:t>аймақтық</w:t>
      </w:r>
      <w:r w:rsidRPr="00B72022">
        <w:rPr>
          <w:lang w:val="kk-KZ"/>
        </w:rPr>
        <w:t xml:space="preserve"> тәжірибе елдің басқа аймақтарына үлгі бола алады және МЖӘ-ні ұлттық даму стратегиясымен үйлестіре отырып, инфрақұрылымдық олқылықтарды жоюға, бюджеттік орнықтылықты сақтауға және қоғамдық қызметтердің сапасын арттыруға бағытталған стратегиялық ресурс болып табылады.</w:t>
      </w:r>
    </w:p>
    <w:p w14:paraId="3F23BD89" w14:textId="77777777" w:rsidR="00666D24" w:rsidRPr="00CD71E0" w:rsidRDefault="00666D24" w:rsidP="00CD71E0">
      <w:pPr>
        <w:spacing w:after="0" w:line="240" w:lineRule="auto"/>
        <w:ind w:firstLine="567"/>
        <w:jc w:val="both"/>
        <w:rPr>
          <w:lang w:val="kk-KZ"/>
        </w:rPr>
      </w:pPr>
    </w:p>
    <w:p w14:paraId="26C36018" w14:textId="0F119F3E" w:rsidR="00B46050" w:rsidRPr="005F6384" w:rsidRDefault="00555071" w:rsidP="005F6384">
      <w:pPr>
        <w:tabs>
          <w:tab w:val="left" w:pos="1276"/>
          <w:tab w:val="left" w:pos="1418"/>
        </w:tabs>
        <w:spacing w:after="0" w:line="240" w:lineRule="auto"/>
        <w:ind w:firstLine="567"/>
        <w:jc w:val="both"/>
        <w:rPr>
          <w:b/>
          <w:lang w:val="kk-KZ"/>
        </w:rPr>
      </w:pPr>
      <w:r>
        <w:rPr>
          <w:b/>
          <w:lang w:val="kk-KZ"/>
        </w:rPr>
        <w:lastRenderedPageBreak/>
        <w:t>3</w:t>
      </w:r>
      <w:r w:rsidR="005F6384">
        <w:rPr>
          <w:b/>
          <w:lang w:val="kk-KZ"/>
        </w:rPr>
        <w:t xml:space="preserve"> </w:t>
      </w:r>
      <w:r w:rsidR="005F6384" w:rsidRPr="005F6384">
        <w:rPr>
          <w:b/>
          <w:lang w:val="kk-KZ"/>
        </w:rPr>
        <w:t>ҚАЗАҚСТАНДАҒЫ МЕМЛЕКЕТТІК-ЖЕКЕМЕНШІК ӘРІПТЕСТІК ЖОБАЛАРЫН БАСҚАРУ СТРАТЕГИЯСЫН ЖЕТІЛДІРУ БАҒЫТТАРЫ</w:t>
      </w:r>
    </w:p>
    <w:p w14:paraId="61627DC3" w14:textId="77777777" w:rsidR="00B46050" w:rsidRPr="00B46050" w:rsidRDefault="00B46050" w:rsidP="00B46050">
      <w:pPr>
        <w:spacing w:after="0" w:line="240" w:lineRule="auto"/>
        <w:ind w:firstLine="567"/>
        <w:jc w:val="both"/>
        <w:rPr>
          <w:b/>
          <w:lang w:val="kk-KZ"/>
        </w:rPr>
      </w:pPr>
    </w:p>
    <w:p w14:paraId="7AC3BE96" w14:textId="51F773A6" w:rsidR="00B46050" w:rsidRPr="005F6384" w:rsidRDefault="00B46050" w:rsidP="00B46050">
      <w:pPr>
        <w:spacing w:after="0" w:line="240" w:lineRule="auto"/>
        <w:ind w:firstLine="567"/>
        <w:jc w:val="both"/>
        <w:rPr>
          <w:b/>
          <w:lang w:val="kk-KZ"/>
        </w:rPr>
      </w:pPr>
      <w:r>
        <w:rPr>
          <w:b/>
          <w:lang w:val="kk-KZ"/>
        </w:rPr>
        <w:t xml:space="preserve">3.1 </w:t>
      </w:r>
      <w:r w:rsidR="005F6384" w:rsidRPr="005F6384">
        <w:rPr>
          <w:b/>
          <w:bCs/>
          <w:lang w:val="kk-KZ"/>
        </w:rPr>
        <w:t>М</w:t>
      </w:r>
      <w:r w:rsidR="005F6384" w:rsidRPr="005F6384">
        <w:rPr>
          <w:b/>
          <w:lang w:val="kk-KZ"/>
        </w:rPr>
        <w:t>емлекеттік-жекеменшік әріптестік</w:t>
      </w:r>
      <w:r w:rsidR="005F6384" w:rsidRPr="005F6384">
        <w:rPr>
          <w:b/>
          <w:bCs/>
          <w:lang w:val="kk-KZ"/>
        </w:rPr>
        <w:t xml:space="preserve"> жобаларын мемлекеттік реттеудің мәселелері мен қатерлері</w:t>
      </w:r>
    </w:p>
    <w:p w14:paraId="45A80272" w14:textId="624E8EA8" w:rsidR="004A6073" w:rsidRPr="004A6073" w:rsidRDefault="004A6073" w:rsidP="00B46050">
      <w:pPr>
        <w:spacing w:after="0" w:line="240" w:lineRule="auto"/>
        <w:ind w:firstLine="567"/>
        <w:jc w:val="both"/>
        <w:rPr>
          <w:rFonts w:eastAsia="Times New Roman" w:cs="Times New Roman"/>
          <w:color w:val="000000"/>
          <w:szCs w:val="28"/>
          <w:lang w:val="kk-KZ" w:eastAsia="ru-RU"/>
        </w:rPr>
      </w:pPr>
      <w:r w:rsidRPr="004A6073">
        <w:rPr>
          <w:rFonts w:eastAsia="Times New Roman" w:cs="Times New Roman"/>
          <w:color w:val="000000"/>
          <w:szCs w:val="28"/>
          <w:lang w:val="kk-KZ" w:eastAsia="ru-RU"/>
        </w:rPr>
        <w:t>Мемлекеттік-</w:t>
      </w:r>
      <w:r w:rsidR="008A76D4">
        <w:rPr>
          <w:rFonts w:eastAsia="Times New Roman" w:cs="Times New Roman"/>
          <w:color w:val="000000"/>
          <w:szCs w:val="28"/>
          <w:lang w:val="kk-KZ" w:eastAsia="ru-RU"/>
        </w:rPr>
        <w:t>жекеменшік</w:t>
      </w:r>
      <w:r w:rsidR="00233CBC">
        <w:rPr>
          <w:rFonts w:eastAsia="Times New Roman" w:cs="Times New Roman"/>
          <w:color w:val="000000"/>
          <w:szCs w:val="28"/>
          <w:lang w:val="kk-KZ" w:eastAsia="ru-RU"/>
        </w:rPr>
        <w:t xml:space="preserve"> </w:t>
      </w:r>
      <w:r w:rsidRPr="004A6073">
        <w:rPr>
          <w:rFonts w:eastAsia="Times New Roman" w:cs="Times New Roman"/>
          <w:color w:val="000000"/>
          <w:szCs w:val="28"/>
          <w:lang w:val="kk-KZ" w:eastAsia="ru-RU"/>
        </w:rPr>
        <w:t>әріптестік Қазақстанның инфрақұрылымын дамыту мен әлеуметтік-экономикалық мәселелерді шешудің негізгі құралдарының бірі болып табылады.</w:t>
      </w:r>
      <w:r w:rsidR="0061340E" w:rsidRPr="0061340E">
        <w:rPr>
          <w:rFonts w:eastAsia="Times New Roman" w:cs="Times New Roman"/>
          <w:color w:val="000000"/>
          <w:szCs w:val="28"/>
          <w:lang w:val="kk-KZ" w:eastAsia="ru-RU"/>
        </w:rPr>
        <w:t xml:space="preserve"> </w:t>
      </w:r>
      <w:r w:rsidR="00B43C4C" w:rsidRPr="00B43C4C">
        <w:rPr>
          <w:lang w:val="kk-KZ"/>
        </w:rPr>
        <w:t xml:space="preserve">Бүгінгі таңда Австралия, Канада, Франция, Грекия, Ирландия, Италия, Жаңа Зеландия, Испания, Ұлыбритания, Түркия, Қытай, Ресей, Үндістан және басқа да көптеген елдер көлік секторында </w:t>
      </w:r>
      <w:r w:rsidR="00B43C4C">
        <w:rPr>
          <w:lang w:val="kk-KZ"/>
        </w:rPr>
        <w:t>МЖӘ</w:t>
      </w:r>
      <w:r w:rsidR="00B43C4C" w:rsidRPr="00B43C4C">
        <w:rPr>
          <w:lang w:val="kk-KZ"/>
        </w:rPr>
        <w:t xml:space="preserve"> механизмін жүзеге асыру үшін DBOM, BOT,</w:t>
      </w:r>
      <w:r w:rsidR="00C95454">
        <w:rPr>
          <w:lang w:val="kk-KZ"/>
        </w:rPr>
        <w:t xml:space="preserve"> </w:t>
      </w:r>
      <w:r w:rsidR="00B43C4C" w:rsidRPr="00B43C4C">
        <w:rPr>
          <w:lang w:val="kk-KZ"/>
        </w:rPr>
        <w:t xml:space="preserve">BROT, ROT, BOO, BLT модельдерін қолдануда </w:t>
      </w:r>
      <w:r w:rsidR="00656531" w:rsidRPr="00233CBC">
        <w:rPr>
          <w:rFonts w:cs="Times New Roman"/>
          <w:szCs w:val="28"/>
          <w:lang w:val="kk-KZ"/>
        </w:rPr>
        <w:t>[</w:t>
      </w:r>
      <w:r w:rsidR="00233CBC" w:rsidRPr="00233CBC">
        <w:rPr>
          <w:szCs w:val="28"/>
          <w:shd w:val="clear" w:color="auto" w:fill="FFFFFF"/>
          <w:lang w:val="kk-KZ"/>
        </w:rPr>
        <w:t>4</w:t>
      </w:r>
      <w:r w:rsidR="0093781D">
        <w:rPr>
          <w:szCs w:val="28"/>
          <w:shd w:val="clear" w:color="auto" w:fill="FFFFFF"/>
          <w:lang w:val="kk-KZ"/>
        </w:rPr>
        <w:t>8, б.21</w:t>
      </w:r>
      <w:r w:rsidR="00656531" w:rsidRPr="00233CBC">
        <w:rPr>
          <w:rFonts w:cs="Times New Roman"/>
          <w:szCs w:val="28"/>
          <w:lang w:val="kk-KZ"/>
        </w:rPr>
        <w:t>]</w:t>
      </w:r>
      <w:r w:rsidR="00B43C4C" w:rsidRPr="00233CBC">
        <w:rPr>
          <w:lang w:val="kk-KZ"/>
        </w:rPr>
        <w:t xml:space="preserve">. </w:t>
      </w:r>
      <w:r w:rsidR="00B43C4C" w:rsidRPr="00B43C4C">
        <w:rPr>
          <w:lang w:val="kk-KZ"/>
        </w:rPr>
        <w:t>Қазақстанда BTO моделі бойынша «дәстүрлі» концессияның тиімсіздігі іс жүзінде дәлелденді.</w:t>
      </w:r>
      <w:r w:rsidR="00B43C4C">
        <w:rPr>
          <w:lang w:val="kk-KZ"/>
        </w:rPr>
        <w:t xml:space="preserve"> </w:t>
      </w:r>
      <w:r w:rsidR="0061340E" w:rsidRPr="0061340E">
        <w:rPr>
          <w:rFonts w:eastAsia="Times New Roman" w:cs="Times New Roman"/>
          <w:color w:val="000000"/>
          <w:szCs w:val="28"/>
          <w:lang w:val="kk-KZ" w:eastAsia="ru-RU"/>
        </w:rPr>
        <w:t>Елімізде МЖӘ жобаларын жүзеге асыру тәжірибесінің аздығы себебінен МЖӘ жобаларын сәтті басқару мәселесі коронавирус пандемиясы салдарынан және әлемдік геосаяси жағдайларынан болған қаржылық-экономикалық тұрақсыздық жағдайында маңызды.</w:t>
      </w:r>
      <w:r w:rsidRPr="004A6073">
        <w:rPr>
          <w:rFonts w:eastAsia="Times New Roman" w:cs="Times New Roman"/>
          <w:color w:val="000000"/>
          <w:szCs w:val="28"/>
          <w:lang w:val="kk-KZ" w:eastAsia="ru-RU"/>
        </w:rPr>
        <w:t xml:space="preserve"> </w:t>
      </w:r>
      <w:r w:rsidR="0061340E">
        <w:rPr>
          <w:rFonts w:eastAsia="Times New Roman" w:cs="Times New Roman"/>
          <w:color w:val="000000"/>
          <w:szCs w:val="28"/>
          <w:lang w:val="kk-KZ" w:eastAsia="ru-RU"/>
        </w:rPr>
        <w:t>С</w:t>
      </w:r>
      <w:r w:rsidRPr="004A6073">
        <w:rPr>
          <w:rFonts w:eastAsia="Times New Roman" w:cs="Times New Roman"/>
          <w:color w:val="000000"/>
          <w:szCs w:val="28"/>
          <w:lang w:val="kk-KZ" w:eastAsia="ru-RU"/>
        </w:rPr>
        <w:t>оңғы жылдары бұл салада бірқатар маңызды мәселелер анықталды, олардың ішінде жобалардың сапасы мен олардың уақтылы орындалуы жиі сынға алынады. Төменде осы салада анықталған негізгі мәселелер қарастырылады.</w:t>
      </w:r>
    </w:p>
    <w:p w14:paraId="5972A4FB" w14:textId="77777777" w:rsidR="004A6073" w:rsidRPr="004A6073" w:rsidRDefault="004A6073" w:rsidP="00FC7480">
      <w:pPr>
        <w:spacing w:after="0" w:line="240" w:lineRule="auto"/>
        <w:ind w:firstLine="567"/>
        <w:jc w:val="both"/>
        <w:rPr>
          <w:rFonts w:eastAsia="Times New Roman" w:cs="Times New Roman"/>
          <w:color w:val="000000"/>
          <w:szCs w:val="28"/>
          <w:lang w:val="kk-KZ" w:eastAsia="ru-RU"/>
        </w:rPr>
      </w:pPr>
      <w:r w:rsidRPr="004A6073">
        <w:rPr>
          <w:rFonts w:eastAsia="Times New Roman" w:cs="Times New Roman"/>
          <w:color w:val="000000"/>
          <w:szCs w:val="28"/>
          <w:lang w:val="kk-KZ" w:eastAsia="ru-RU"/>
        </w:rPr>
        <w:t>1. Институционалдық мәселелер</w:t>
      </w:r>
    </w:p>
    <w:p w14:paraId="1CF9C9B7" w14:textId="1E8CD480" w:rsidR="00DB541C" w:rsidRPr="00DB541C" w:rsidRDefault="004A6073" w:rsidP="00807B82">
      <w:pPr>
        <w:numPr>
          <w:ilvl w:val="0"/>
          <w:numId w:val="12"/>
        </w:numPr>
        <w:tabs>
          <w:tab w:val="clear" w:pos="720"/>
          <w:tab w:val="num" w:pos="567"/>
        </w:tabs>
        <w:spacing w:after="0" w:line="240" w:lineRule="auto"/>
        <w:ind w:left="0" w:firstLine="567"/>
        <w:rPr>
          <w:rFonts w:eastAsia="Times New Roman" w:cs="Times New Roman"/>
          <w:color w:val="000000"/>
          <w:szCs w:val="28"/>
          <w:lang w:val="kk-KZ" w:eastAsia="ru-RU"/>
        </w:rPr>
      </w:pPr>
      <w:r w:rsidRPr="004A6073">
        <w:rPr>
          <w:rFonts w:eastAsia="Times New Roman" w:cs="Times New Roman"/>
          <w:color w:val="000000"/>
          <w:szCs w:val="28"/>
          <w:lang w:val="kk-KZ" w:eastAsia="ru-RU"/>
        </w:rPr>
        <w:t>Құқықтық тұрақсыздық</w:t>
      </w:r>
    </w:p>
    <w:p w14:paraId="1BC0F9C2" w14:textId="49C2DBA2" w:rsidR="00DB541C" w:rsidRDefault="00DB541C" w:rsidP="00FC7480">
      <w:pPr>
        <w:spacing w:after="0" w:line="240" w:lineRule="auto"/>
        <w:ind w:firstLine="567"/>
        <w:jc w:val="both"/>
        <w:rPr>
          <w:rFonts w:eastAsia="Times New Roman" w:cs="Times New Roman"/>
          <w:color w:val="000000"/>
          <w:szCs w:val="28"/>
          <w:lang w:val="kk-KZ" w:eastAsia="ru-RU"/>
        </w:rPr>
      </w:pPr>
      <w:r w:rsidRPr="004A6073">
        <w:rPr>
          <w:rFonts w:eastAsia="Times New Roman" w:cs="Times New Roman"/>
          <w:color w:val="000000"/>
          <w:szCs w:val="28"/>
          <w:lang w:val="kk-KZ" w:eastAsia="ru-RU"/>
        </w:rPr>
        <w:t>Жиі өзгеретін заңнамалар МЖӘ жобаларының тұрақты іске асырылуына кедергі келтіруде. Мысалы, 2015 жылы қабылданған "Мемлекеттік-</w:t>
      </w:r>
      <w:r w:rsidR="008A76D4">
        <w:rPr>
          <w:rFonts w:eastAsia="Times New Roman" w:cs="Times New Roman"/>
          <w:color w:val="000000"/>
          <w:szCs w:val="28"/>
          <w:lang w:val="kk-KZ" w:eastAsia="ru-RU"/>
        </w:rPr>
        <w:t>жеке</w:t>
      </w:r>
      <w:r w:rsidR="00D171BF">
        <w:rPr>
          <w:rFonts w:eastAsia="Times New Roman" w:cs="Times New Roman"/>
          <w:color w:val="000000"/>
          <w:szCs w:val="28"/>
          <w:lang w:val="kk-KZ" w:eastAsia="ru-RU"/>
        </w:rPr>
        <w:t>шел</w:t>
      </w:r>
      <w:r w:rsidR="008A76D4">
        <w:rPr>
          <w:rFonts w:eastAsia="Times New Roman" w:cs="Times New Roman"/>
          <w:color w:val="000000"/>
          <w:szCs w:val="28"/>
          <w:lang w:val="kk-KZ" w:eastAsia="ru-RU"/>
        </w:rPr>
        <w:t>ік</w:t>
      </w:r>
      <w:r w:rsidRPr="004A6073">
        <w:rPr>
          <w:rFonts w:eastAsia="Times New Roman" w:cs="Times New Roman"/>
          <w:color w:val="000000"/>
          <w:szCs w:val="28"/>
          <w:lang w:val="kk-KZ" w:eastAsia="ru-RU"/>
        </w:rPr>
        <w:t xml:space="preserve"> әріптестік туралы" заңға бірнеше рет өзгерістер енгізілді, бұл инвесторлар арасында белгісіздік туғызды. Нәтижесінде, жобаларды жоспарлау және іске асыру кезеңдері созылып, қаржылық және уақыттық шығындар </w:t>
      </w:r>
      <w:r w:rsidRPr="00233CBC">
        <w:rPr>
          <w:rFonts w:eastAsia="Times New Roman" w:cs="Times New Roman"/>
          <w:szCs w:val="28"/>
          <w:lang w:val="kk-KZ" w:eastAsia="ru-RU"/>
        </w:rPr>
        <w:t>артты [</w:t>
      </w:r>
      <w:r w:rsidR="00233CBC" w:rsidRPr="00233CBC">
        <w:rPr>
          <w:rFonts w:eastAsia="Times New Roman" w:cs="Times New Roman"/>
          <w:szCs w:val="28"/>
          <w:lang w:val="kk-KZ" w:eastAsia="ru-RU"/>
        </w:rPr>
        <w:t>4</w:t>
      </w:r>
      <w:r w:rsidRPr="00233CBC">
        <w:rPr>
          <w:rFonts w:eastAsia="Times New Roman" w:cs="Times New Roman"/>
          <w:szCs w:val="28"/>
          <w:lang w:val="kk-KZ" w:eastAsia="ru-RU"/>
        </w:rPr>
        <w:t>].</w:t>
      </w:r>
    </w:p>
    <w:p w14:paraId="3FFCE31A" w14:textId="77777777" w:rsidR="00DB541C" w:rsidRDefault="004A6073" w:rsidP="00807B82">
      <w:pPr>
        <w:numPr>
          <w:ilvl w:val="0"/>
          <w:numId w:val="12"/>
        </w:numPr>
        <w:tabs>
          <w:tab w:val="clear" w:pos="720"/>
          <w:tab w:val="num" w:pos="567"/>
        </w:tabs>
        <w:spacing w:after="0" w:line="240" w:lineRule="auto"/>
        <w:ind w:left="0" w:firstLine="567"/>
        <w:rPr>
          <w:rFonts w:eastAsia="Times New Roman" w:cs="Times New Roman"/>
          <w:color w:val="000000"/>
          <w:szCs w:val="28"/>
          <w:lang w:val="kk-KZ" w:eastAsia="ru-RU"/>
        </w:rPr>
      </w:pPr>
      <w:r w:rsidRPr="004A6073">
        <w:rPr>
          <w:rFonts w:eastAsia="Times New Roman" w:cs="Times New Roman"/>
          <w:color w:val="000000"/>
          <w:szCs w:val="28"/>
          <w:lang w:val="kk-KZ" w:eastAsia="ru-RU"/>
        </w:rPr>
        <w:t>Институционалдық үйлестірудің жеткіліксіздігі</w:t>
      </w:r>
    </w:p>
    <w:p w14:paraId="3F77D832" w14:textId="7192AA43" w:rsidR="002C21DC" w:rsidRPr="00DB541C" w:rsidRDefault="00DB541C" w:rsidP="00FC7480">
      <w:pPr>
        <w:spacing w:after="0" w:line="240" w:lineRule="auto"/>
        <w:ind w:firstLine="567"/>
        <w:jc w:val="both"/>
        <w:rPr>
          <w:rFonts w:eastAsia="Times New Roman" w:cs="Times New Roman"/>
          <w:color w:val="000000"/>
          <w:szCs w:val="28"/>
          <w:lang w:val="kk-KZ" w:eastAsia="ru-RU"/>
        </w:rPr>
      </w:pPr>
      <w:r w:rsidRPr="004A6073">
        <w:rPr>
          <w:rFonts w:eastAsia="Times New Roman" w:cs="Times New Roman"/>
          <w:color w:val="000000"/>
          <w:szCs w:val="28"/>
          <w:lang w:val="kk-KZ" w:eastAsia="ru-RU"/>
        </w:rPr>
        <w:t>МЖӘ жобаларын жүзеге асыруда мемлекеттік органдар арасындағы үйлестірудің болмауы процестерді күрделендіреді. Әсіресе, жергілікті атқарушы органдар мен республикалық деңгейдегі ведомстволар арасындағы өзара әрекеттестіктің әлсіздігі байқалады. Бұл жоспарланған жобалардың сапасын төмендетеді.</w:t>
      </w:r>
    </w:p>
    <w:p w14:paraId="57311E5A" w14:textId="671F1DA7" w:rsidR="002C21DC" w:rsidRDefault="004A6073" w:rsidP="00807B82">
      <w:pPr>
        <w:numPr>
          <w:ilvl w:val="0"/>
          <w:numId w:val="13"/>
        </w:numPr>
        <w:spacing w:after="0" w:line="240" w:lineRule="auto"/>
        <w:ind w:left="0" w:firstLine="567"/>
        <w:rPr>
          <w:rFonts w:eastAsia="Times New Roman" w:cs="Times New Roman"/>
          <w:color w:val="000000"/>
          <w:szCs w:val="28"/>
          <w:lang w:val="kk-KZ" w:eastAsia="ru-RU"/>
        </w:rPr>
      </w:pPr>
      <w:r w:rsidRPr="004A6073">
        <w:rPr>
          <w:rFonts w:eastAsia="Times New Roman" w:cs="Times New Roman"/>
          <w:color w:val="000000"/>
          <w:szCs w:val="28"/>
          <w:lang w:val="kk-KZ" w:eastAsia="ru-RU"/>
        </w:rPr>
        <w:t>Кадрлық әлеуеттің шектеулігі</w:t>
      </w:r>
    </w:p>
    <w:p w14:paraId="16DA3AE5" w14:textId="01D31BF6" w:rsidR="00ED64D4" w:rsidRDefault="002C21DC" w:rsidP="001E45BE">
      <w:pPr>
        <w:spacing w:after="0" w:line="240" w:lineRule="auto"/>
        <w:ind w:firstLine="567"/>
        <w:jc w:val="both"/>
        <w:rPr>
          <w:rFonts w:eastAsia="Times New Roman" w:cs="Times New Roman"/>
          <w:color w:val="000000"/>
          <w:szCs w:val="28"/>
          <w:lang w:val="kk-KZ" w:eastAsia="ru-RU"/>
        </w:rPr>
      </w:pPr>
      <w:r w:rsidRPr="002C21DC">
        <w:rPr>
          <w:rFonts w:eastAsia="Times New Roman" w:cs="Times New Roman"/>
          <w:color w:val="000000"/>
          <w:szCs w:val="28"/>
          <w:lang w:val="kk-KZ" w:eastAsia="ru-RU"/>
        </w:rPr>
        <w:t xml:space="preserve">Аймақтарда МЖӘ жобаларын басқару үшін қажетті тәжірибесі мен білімдері бар мамандардың жетіспеушілігі байқалады. Бұл, әсіресе, ауылдық </w:t>
      </w:r>
      <w:r w:rsidR="00C95454">
        <w:rPr>
          <w:rFonts w:eastAsia="Times New Roman" w:cs="Times New Roman"/>
          <w:color w:val="000000"/>
          <w:szCs w:val="28"/>
          <w:lang w:val="kk-KZ" w:eastAsia="ru-RU"/>
        </w:rPr>
        <w:t>жерлерде</w:t>
      </w:r>
      <w:r w:rsidRPr="002C21DC">
        <w:rPr>
          <w:rFonts w:eastAsia="Times New Roman" w:cs="Times New Roman"/>
          <w:color w:val="000000"/>
          <w:szCs w:val="28"/>
          <w:lang w:val="kk-KZ" w:eastAsia="ru-RU"/>
        </w:rPr>
        <w:t xml:space="preserve"> МЖӘ механизмін толық пайдалану мүмкіндігін шектейді.</w:t>
      </w:r>
      <w:r w:rsidR="001E45BE">
        <w:rPr>
          <w:lang w:val="kk-KZ"/>
        </w:rPr>
        <w:t xml:space="preserve"> </w:t>
      </w:r>
      <w:r w:rsidR="00ED64D4" w:rsidRPr="00ED64D4">
        <w:rPr>
          <w:rFonts w:eastAsia="Times New Roman" w:cs="Times New Roman"/>
          <w:color w:val="000000"/>
          <w:szCs w:val="28"/>
          <w:lang w:val="kk-KZ" w:eastAsia="ru-RU"/>
        </w:rPr>
        <w:t>Сонымен қатар, аймақтарда МЖӘ дамуын тежейтін бірқатар жүйелі мәселелер бар:</w:t>
      </w:r>
    </w:p>
    <w:p w14:paraId="2A2D6CF1" w14:textId="6CFF9760" w:rsidR="00ED64D4" w:rsidRPr="00762B3C" w:rsidRDefault="00762B3C" w:rsidP="00762B3C">
      <w:pPr>
        <w:spacing w:after="0" w:line="240" w:lineRule="auto"/>
        <w:ind w:firstLine="567"/>
        <w:jc w:val="both"/>
        <w:rPr>
          <w:rFonts w:eastAsia="Times New Roman" w:cs="Times New Roman"/>
          <w:color w:val="000000"/>
          <w:szCs w:val="28"/>
          <w:lang w:val="kk-KZ" w:eastAsia="ru-RU"/>
        </w:rPr>
      </w:pPr>
      <w:r w:rsidRPr="00762B3C">
        <w:rPr>
          <w:rFonts w:eastAsia="Times New Roman" w:cs="Times New Roman"/>
          <w:color w:val="000000"/>
          <w:szCs w:val="28"/>
          <w:lang w:val="kk-KZ" w:eastAsia="ru-RU"/>
        </w:rPr>
        <w:t xml:space="preserve">- </w:t>
      </w:r>
      <w:r w:rsidR="00ED64D4" w:rsidRPr="00762B3C">
        <w:rPr>
          <w:rFonts w:eastAsia="Times New Roman" w:cs="Times New Roman"/>
          <w:color w:val="000000"/>
          <w:szCs w:val="28"/>
          <w:lang w:val="kk-KZ" w:eastAsia="ru-RU"/>
        </w:rPr>
        <w:t>МЖӘ жобаларын басқару тәжірибесі мен технологияларының жеткілікті дамымауы;</w:t>
      </w:r>
    </w:p>
    <w:p w14:paraId="6A391DE7" w14:textId="7DD08950" w:rsidR="00ED64D4" w:rsidRPr="00762B3C" w:rsidRDefault="00762B3C" w:rsidP="00762B3C">
      <w:pPr>
        <w:spacing w:after="0" w:line="240" w:lineRule="auto"/>
        <w:ind w:firstLine="567"/>
        <w:jc w:val="both"/>
        <w:rPr>
          <w:rFonts w:eastAsia="Times New Roman" w:cs="Times New Roman"/>
          <w:color w:val="000000"/>
          <w:szCs w:val="28"/>
          <w:lang w:val="kk-KZ" w:eastAsia="ru-RU"/>
        </w:rPr>
      </w:pPr>
      <w:r>
        <w:rPr>
          <w:rFonts w:eastAsia="Times New Roman" w:cs="Times New Roman"/>
          <w:color w:val="000000"/>
          <w:szCs w:val="28"/>
          <w:lang w:val="kk-KZ" w:eastAsia="ru-RU"/>
        </w:rPr>
        <w:t xml:space="preserve">- </w:t>
      </w:r>
      <w:r w:rsidR="00ED64D4" w:rsidRPr="00762B3C">
        <w:rPr>
          <w:rFonts w:eastAsia="Times New Roman" w:cs="Times New Roman"/>
          <w:color w:val="000000"/>
          <w:szCs w:val="28"/>
          <w:lang w:val="kk-KZ" w:eastAsia="ru-RU"/>
        </w:rPr>
        <w:t>мемлекеттік және жеке сектор мамандарының кәсіби біліктілігінің төмендігі;</w:t>
      </w:r>
    </w:p>
    <w:p w14:paraId="2D292038" w14:textId="5DEBA5DD" w:rsidR="00ED64D4" w:rsidRPr="00762B3C" w:rsidRDefault="00762B3C" w:rsidP="00762B3C">
      <w:pPr>
        <w:spacing w:after="0" w:line="240" w:lineRule="auto"/>
        <w:ind w:firstLine="567"/>
        <w:jc w:val="both"/>
        <w:rPr>
          <w:rFonts w:eastAsia="Times New Roman" w:cs="Times New Roman"/>
          <w:color w:val="000000"/>
          <w:szCs w:val="28"/>
          <w:lang w:val="kk-KZ" w:eastAsia="ru-RU"/>
        </w:rPr>
      </w:pPr>
      <w:r>
        <w:rPr>
          <w:rFonts w:eastAsia="Times New Roman" w:cs="Times New Roman"/>
          <w:color w:val="000000"/>
          <w:szCs w:val="28"/>
          <w:lang w:val="kk-KZ" w:eastAsia="ru-RU"/>
        </w:rPr>
        <w:t xml:space="preserve">- </w:t>
      </w:r>
      <w:r w:rsidR="00ED64D4" w:rsidRPr="00762B3C">
        <w:rPr>
          <w:rFonts w:eastAsia="Times New Roman" w:cs="Times New Roman"/>
          <w:color w:val="000000"/>
          <w:szCs w:val="28"/>
          <w:lang w:val="kk-KZ" w:eastAsia="ru-RU"/>
        </w:rPr>
        <w:t>тараптардың мүдделері мен құқықтарын қорғау тетіктерінің әлсіздігі;</w:t>
      </w:r>
    </w:p>
    <w:p w14:paraId="7E74BF3A" w14:textId="23D9AF37" w:rsidR="00ED64D4" w:rsidRPr="00762B3C" w:rsidRDefault="00762B3C" w:rsidP="00762B3C">
      <w:pPr>
        <w:spacing w:after="0" w:line="240" w:lineRule="auto"/>
        <w:ind w:firstLine="567"/>
        <w:jc w:val="both"/>
        <w:rPr>
          <w:rFonts w:eastAsia="Times New Roman" w:cs="Times New Roman"/>
          <w:color w:val="000000"/>
          <w:szCs w:val="28"/>
          <w:lang w:val="kk-KZ" w:eastAsia="ru-RU"/>
        </w:rPr>
      </w:pPr>
      <w:r>
        <w:rPr>
          <w:rFonts w:eastAsia="Times New Roman" w:cs="Times New Roman"/>
          <w:color w:val="000000"/>
          <w:szCs w:val="28"/>
          <w:lang w:val="kk-KZ" w:eastAsia="ru-RU"/>
        </w:rPr>
        <w:t xml:space="preserve">- </w:t>
      </w:r>
      <w:r w:rsidR="00ED64D4" w:rsidRPr="00762B3C">
        <w:rPr>
          <w:rFonts w:eastAsia="Times New Roman" w:cs="Times New Roman"/>
          <w:color w:val="000000"/>
          <w:szCs w:val="28"/>
          <w:lang w:val="kk-KZ" w:eastAsia="ru-RU"/>
        </w:rPr>
        <w:t>бірыңғай құқықтық база мен терминологияның толық қалыптаспау;</w:t>
      </w:r>
    </w:p>
    <w:p w14:paraId="736DCEF4" w14:textId="1FC1639F" w:rsidR="00ED64D4" w:rsidRPr="00762B3C" w:rsidRDefault="00762B3C" w:rsidP="00762B3C">
      <w:pPr>
        <w:spacing w:after="0" w:line="240" w:lineRule="auto"/>
        <w:ind w:firstLine="567"/>
        <w:jc w:val="both"/>
        <w:rPr>
          <w:rFonts w:eastAsia="Times New Roman" w:cs="Times New Roman"/>
          <w:color w:val="000000"/>
          <w:szCs w:val="28"/>
          <w:lang w:val="kk-KZ" w:eastAsia="ru-RU"/>
        </w:rPr>
      </w:pPr>
      <w:r>
        <w:rPr>
          <w:rFonts w:eastAsia="Times New Roman" w:cs="Times New Roman"/>
          <w:color w:val="000000"/>
          <w:szCs w:val="28"/>
          <w:lang w:val="kk-KZ" w:eastAsia="ru-RU"/>
        </w:rPr>
        <w:lastRenderedPageBreak/>
        <w:t xml:space="preserve">- </w:t>
      </w:r>
      <w:r w:rsidR="00ED64D4" w:rsidRPr="00762B3C">
        <w:rPr>
          <w:rFonts w:eastAsia="Times New Roman" w:cs="Times New Roman"/>
          <w:color w:val="000000"/>
          <w:szCs w:val="28"/>
          <w:lang w:val="kk-KZ" w:eastAsia="ru-RU"/>
        </w:rPr>
        <w:t>жеке секторға түсетін тәуекел деңгейінің жоғары болуы;</w:t>
      </w:r>
    </w:p>
    <w:p w14:paraId="22A4D813" w14:textId="7874B7BF" w:rsidR="00ED64D4" w:rsidRPr="00762B3C" w:rsidRDefault="00762B3C" w:rsidP="00762B3C">
      <w:pPr>
        <w:spacing w:after="0" w:line="240" w:lineRule="auto"/>
        <w:ind w:firstLine="567"/>
        <w:jc w:val="both"/>
        <w:rPr>
          <w:rFonts w:eastAsia="Times New Roman" w:cs="Times New Roman"/>
          <w:color w:val="000000"/>
          <w:szCs w:val="28"/>
          <w:lang w:val="kk-KZ" w:eastAsia="ru-RU"/>
        </w:rPr>
      </w:pPr>
      <w:r>
        <w:rPr>
          <w:rFonts w:eastAsia="Times New Roman" w:cs="Times New Roman"/>
          <w:color w:val="000000"/>
          <w:szCs w:val="28"/>
          <w:lang w:val="kk-KZ" w:eastAsia="ru-RU"/>
        </w:rPr>
        <w:t xml:space="preserve">- </w:t>
      </w:r>
      <w:r w:rsidR="00ED64D4" w:rsidRPr="00762B3C">
        <w:rPr>
          <w:rFonts w:eastAsia="Times New Roman" w:cs="Times New Roman"/>
          <w:color w:val="000000"/>
          <w:szCs w:val="28"/>
          <w:lang w:val="kk-KZ" w:eastAsia="ru-RU"/>
        </w:rPr>
        <w:t>аймақтық бюджеттер мен жеке сектордағы қаржы ресурстарының шектеулілігі.</w:t>
      </w:r>
    </w:p>
    <w:p w14:paraId="542C462F" w14:textId="6FF5A8DF" w:rsidR="005B19E3" w:rsidRPr="00D7383F" w:rsidRDefault="005B19E3" w:rsidP="00FC7480">
      <w:pPr>
        <w:spacing w:after="0" w:line="240" w:lineRule="auto"/>
        <w:ind w:firstLine="567"/>
        <w:jc w:val="both"/>
        <w:rPr>
          <w:rFonts w:eastAsia="Times New Roman" w:cs="Times New Roman"/>
          <w:color w:val="000000"/>
          <w:szCs w:val="28"/>
          <w:lang w:val="kk-KZ" w:eastAsia="ru-RU"/>
        </w:rPr>
      </w:pPr>
      <w:r w:rsidRPr="005B19E3">
        <w:rPr>
          <w:rFonts w:eastAsia="Times New Roman" w:cs="Times New Roman"/>
          <w:color w:val="000000"/>
          <w:szCs w:val="28"/>
          <w:lang w:val="kk-KZ" w:eastAsia="ru-RU"/>
        </w:rPr>
        <w:t xml:space="preserve">Бұл факторлар 2.2-параграфтағы зерттеуімізде жүргізілген </w:t>
      </w:r>
      <w:r w:rsidR="00764104">
        <w:rPr>
          <w:rFonts w:eastAsia="Times New Roman" w:cs="Times New Roman"/>
          <w:color w:val="000000"/>
          <w:szCs w:val="28"/>
          <w:lang w:val="kk-KZ" w:eastAsia="ru-RU"/>
        </w:rPr>
        <w:t>с</w:t>
      </w:r>
      <w:r w:rsidRPr="005B19E3">
        <w:rPr>
          <w:rFonts w:eastAsia="Times New Roman" w:cs="Times New Roman"/>
          <w:color w:val="000000"/>
          <w:szCs w:val="28"/>
          <w:lang w:val="kk-KZ" w:eastAsia="ru-RU"/>
        </w:rPr>
        <w:t>ау</w:t>
      </w:r>
      <w:r w:rsidR="00764104">
        <w:rPr>
          <w:rFonts w:eastAsia="Times New Roman" w:cs="Times New Roman"/>
          <w:color w:val="000000"/>
          <w:szCs w:val="28"/>
          <w:lang w:val="kk-KZ" w:eastAsia="ru-RU"/>
        </w:rPr>
        <w:t>алнама</w:t>
      </w:r>
      <w:r w:rsidRPr="005B19E3">
        <w:rPr>
          <w:rFonts w:eastAsia="Times New Roman" w:cs="Times New Roman"/>
          <w:color w:val="000000"/>
          <w:szCs w:val="28"/>
          <w:lang w:val="kk-KZ" w:eastAsia="ru-RU"/>
        </w:rPr>
        <w:t xml:space="preserve"> мен сараптамалық сұхбаттар нәтижесінде де расталған. Олар МЖӘ жобаларын басқарудағы институционалдық әлсіздіктерді күшейтіп, жобаларды </w:t>
      </w:r>
      <w:r w:rsidR="00753905">
        <w:rPr>
          <w:rFonts w:eastAsia="Times New Roman" w:cs="Times New Roman"/>
          <w:color w:val="000000"/>
          <w:szCs w:val="28"/>
          <w:lang w:val="kk-KZ" w:eastAsia="ru-RU"/>
        </w:rPr>
        <w:t>сәтт</w:t>
      </w:r>
      <w:r w:rsidRPr="005B19E3">
        <w:rPr>
          <w:rFonts w:eastAsia="Times New Roman" w:cs="Times New Roman"/>
          <w:color w:val="000000"/>
          <w:szCs w:val="28"/>
          <w:lang w:val="kk-KZ" w:eastAsia="ru-RU"/>
        </w:rPr>
        <w:t>і іске асыруға айтарлықтай кедергі келтіреді.</w:t>
      </w:r>
      <w:r w:rsidR="00EE7A7A">
        <w:rPr>
          <w:lang w:val="kk-KZ"/>
        </w:rPr>
        <w:t xml:space="preserve"> </w:t>
      </w:r>
      <w:r w:rsidR="00425084" w:rsidRPr="00425084">
        <w:rPr>
          <w:rFonts w:eastAsia="Times New Roman" w:cs="Times New Roman"/>
          <w:color w:val="000000"/>
          <w:szCs w:val="28"/>
          <w:lang w:val="kk-KZ" w:eastAsia="ru-RU"/>
        </w:rPr>
        <w:t xml:space="preserve">Зерттеулер көрсеткендей, МЖӘ жобалары өздігінен басқарылатын жүйе емес және олардың тиімділігі көбіне институционалдық әлеуетке, келісімшарттық басқаруға және бақылау тетіктерінің сапасына </w:t>
      </w:r>
      <w:r w:rsidR="00425084" w:rsidRPr="00233CBC">
        <w:rPr>
          <w:rFonts w:eastAsia="Times New Roman" w:cs="Times New Roman"/>
          <w:szCs w:val="28"/>
          <w:lang w:val="kk-KZ" w:eastAsia="ru-RU"/>
        </w:rPr>
        <w:t>тәуелді</w:t>
      </w:r>
      <w:r w:rsidR="00D235FE" w:rsidRPr="00233CBC">
        <w:rPr>
          <w:rFonts w:eastAsia="Times New Roman" w:cs="Times New Roman"/>
          <w:szCs w:val="28"/>
          <w:lang w:val="kk-KZ" w:eastAsia="ru-RU"/>
        </w:rPr>
        <w:t xml:space="preserve"> [</w:t>
      </w:r>
      <w:r w:rsidR="00233CBC" w:rsidRPr="00233CBC">
        <w:rPr>
          <w:rFonts w:eastAsia="Times New Roman" w:cs="Times New Roman"/>
          <w:szCs w:val="28"/>
          <w:lang w:val="kk-KZ" w:eastAsia="ru-RU"/>
        </w:rPr>
        <w:t>151</w:t>
      </w:r>
      <w:r w:rsidR="00D235FE" w:rsidRPr="00233CBC">
        <w:rPr>
          <w:rFonts w:eastAsia="Times New Roman" w:cs="Times New Roman"/>
          <w:szCs w:val="28"/>
          <w:lang w:val="kk-KZ" w:eastAsia="ru-RU"/>
        </w:rPr>
        <w:t>]</w:t>
      </w:r>
      <w:r w:rsidR="00233CBC" w:rsidRPr="00233CBC">
        <w:rPr>
          <w:rFonts w:eastAsia="Times New Roman" w:cs="Times New Roman"/>
          <w:szCs w:val="28"/>
          <w:lang w:val="kk-KZ" w:eastAsia="ru-RU"/>
        </w:rPr>
        <w:t>.</w:t>
      </w:r>
    </w:p>
    <w:p w14:paraId="12FB116F" w14:textId="3E5047BC" w:rsidR="000C47A3" w:rsidRPr="000C47A3" w:rsidRDefault="000C47A3" w:rsidP="00807B82">
      <w:pPr>
        <w:pStyle w:val="a6"/>
        <w:numPr>
          <w:ilvl w:val="0"/>
          <w:numId w:val="13"/>
        </w:numPr>
        <w:spacing w:after="0" w:line="240" w:lineRule="auto"/>
        <w:ind w:left="0" w:firstLine="567"/>
        <w:jc w:val="both"/>
        <w:rPr>
          <w:rFonts w:eastAsia="Times New Roman" w:cs="Times New Roman"/>
          <w:color w:val="000000"/>
          <w:szCs w:val="28"/>
          <w:lang w:val="kk-KZ" w:eastAsia="ru-RU"/>
        </w:rPr>
      </w:pPr>
      <w:r w:rsidRPr="000C47A3">
        <w:rPr>
          <w:rFonts w:eastAsia="Times New Roman" w:cs="Times New Roman"/>
          <w:szCs w:val="28"/>
          <w:lang w:val="kk-KZ" w:eastAsia="kk-KZ"/>
        </w:rPr>
        <w:t>Жобаларды шоғырландыры</w:t>
      </w:r>
      <w:r>
        <w:rPr>
          <w:rFonts w:eastAsia="Times New Roman" w:cs="Times New Roman"/>
          <w:szCs w:val="28"/>
          <w:lang w:val="kk-KZ" w:eastAsia="kk-KZ"/>
        </w:rPr>
        <w:t>п</w:t>
      </w:r>
      <w:r w:rsidRPr="000C47A3">
        <w:rPr>
          <w:rFonts w:eastAsia="Times New Roman" w:cs="Times New Roman"/>
          <w:szCs w:val="28"/>
          <w:lang w:val="kk-KZ" w:eastAsia="kk-KZ"/>
        </w:rPr>
        <w:t xml:space="preserve"> есепке алу </w:t>
      </w:r>
    </w:p>
    <w:p w14:paraId="0DDD257A" w14:textId="4FFAD8DE" w:rsidR="00607228" w:rsidRPr="001E45BE" w:rsidRDefault="004D2836" w:rsidP="001E45BE">
      <w:pPr>
        <w:spacing w:after="0" w:line="240" w:lineRule="auto"/>
        <w:ind w:firstLine="567"/>
        <w:jc w:val="both"/>
        <w:rPr>
          <w:rFonts w:eastAsia="Times New Roman"/>
          <w:szCs w:val="28"/>
          <w:lang w:val="kk-KZ" w:eastAsia="ru-RU"/>
        </w:rPr>
      </w:pPr>
      <w:r w:rsidRPr="004D2836">
        <w:rPr>
          <w:rFonts w:eastAsia="Times New Roman"/>
          <w:szCs w:val="28"/>
          <w:lang w:val="kk-KZ" w:eastAsia="ru-RU"/>
        </w:rPr>
        <w:t xml:space="preserve">Қазіргі уақытта МЖӘ жобаларының толық тізімі, олардың міндеттемелері мен инвестиция көлемі жөнінде бір орталықтандырылған база жоқ. Бұл функция заңмен нақты бір </w:t>
      </w:r>
      <w:r w:rsidRPr="00C738C4">
        <w:rPr>
          <w:rFonts w:eastAsia="Times New Roman"/>
          <w:szCs w:val="28"/>
          <w:lang w:val="kk-KZ" w:eastAsia="ru-RU"/>
        </w:rPr>
        <w:t>мемлекеттік</w:t>
      </w:r>
      <w:r w:rsidRPr="004D2836">
        <w:rPr>
          <w:rFonts w:eastAsia="Times New Roman"/>
          <w:szCs w:val="28"/>
          <w:lang w:val="kk-KZ" w:eastAsia="ru-RU"/>
        </w:rPr>
        <w:t xml:space="preserve"> органға бекітілмеген.</w:t>
      </w:r>
      <w:r w:rsidR="001E45BE">
        <w:rPr>
          <w:rFonts w:eastAsia="Times New Roman"/>
          <w:szCs w:val="28"/>
          <w:lang w:val="kk-KZ" w:eastAsia="ru-RU"/>
        </w:rPr>
        <w:t xml:space="preserve"> </w:t>
      </w:r>
      <w:r w:rsidRPr="004D2836">
        <w:rPr>
          <w:rFonts w:eastAsia="Times New Roman" w:cs="Times New Roman"/>
          <w:szCs w:val="28"/>
          <w:lang w:val="kk-KZ" w:eastAsia="ru-RU"/>
        </w:rPr>
        <w:t>МЖӘ орталығы тек жоспарланған жобалар туралы деректерді жинайды, бірақ олардың толықтығы мен нақтылығына жауап бермейді. Соның нәтижесінде МЖӘ статистикасында айырмашылықтар кездеседі: жобалар саны бойынша шамамен 35 жобаға, ал міндеттемелер көлемі бойынша 316,6 млрд теңгеге дейін ауытқулар бар [123</w:t>
      </w:r>
      <w:r w:rsidR="00764104" w:rsidRPr="00764104">
        <w:rPr>
          <w:rFonts w:eastAsia="Times New Roman" w:cs="Times New Roman"/>
          <w:szCs w:val="28"/>
          <w:lang w:val="kk-KZ" w:eastAsia="ru-RU"/>
        </w:rPr>
        <w:t xml:space="preserve">, </w:t>
      </w:r>
      <w:r w:rsidR="00764104">
        <w:rPr>
          <w:rFonts w:eastAsia="Times New Roman" w:cs="Times New Roman"/>
          <w:szCs w:val="28"/>
          <w:lang w:val="kk-KZ" w:eastAsia="ru-RU"/>
        </w:rPr>
        <w:t>б.217</w:t>
      </w:r>
      <w:r w:rsidRPr="004D2836">
        <w:rPr>
          <w:rFonts w:eastAsia="Times New Roman" w:cs="Times New Roman"/>
          <w:szCs w:val="28"/>
          <w:lang w:val="kk-KZ" w:eastAsia="ru-RU"/>
        </w:rPr>
        <w:t>].</w:t>
      </w:r>
    </w:p>
    <w:p w14:paraId="4C6038D0" w14:textId="28DCD748" w:rsidR="00607228" w:rsidRPr="00607228" w:rsidRDefault="000C47A3" w:rsidP="00807B82">
      <w:pPr>
        <w:pStyle w:val="a6"/>
        <w:numPr>
          <w:ilvl w:val="0"/>
          <w:numId w:val="13"/>
        </w:numPr>
        <w:spacing w:after="0" w:line="240" w:lineRule="auto"/>
        <w:ind w:left="0" w:firstLine="567"/>
        <w:jc w:val="both"/>
        <w:rPr>
          <w:rFonts w:eastAsia="Times New Roman" w:cs="Times New Roman"/>
          <w:color w:val="000000"/>
          <w:szCs w:val="28"/>
          <w:lang w:val="kk-KZ" w:eastAsia="ru-RU"/>
        </w:rPr>
      </w:pPr>
      <w:r w:rsidRPr="00607228">
        <w:rPr>
          <w:rFonts w:eastAsia="Times New Roman" w:cs="Times New Roman"/>
          <w:szCs w:val="28"/>
          <w:lang w:val="kk-KZ" w:eastAsia="kk-KZ"/>
        </w:rPr>
        <w:t>Функцияларды орталық</w:t>
      </w:r>
      <w:r w:rsidR="00607228">
        <w:rPr>
          <w:rFonts w:eastAsia="Times New Roman" w:cs="Times New Roman"/>
          <w:szCs w:val="28"/>
          <w:lang w:val="kk-KZ" w:eastAsia="kk-KZ"/>
        </w:rPr>
        <w:t>тан</w:t>
      </w:r>
      <w:r w:rsidRPr="00607228">
        <w:rPr>
          <w:rFonts w:eastAsia="Times New Roman" w:cs="Times New Roman"/>
          <w:szCs w:val="28"/>
          <w:lang w:val="kk-KZ" w:eastAsia="kk-KZ"/>
        </w:rPr>
        <w:t xml:space="preserve">дандыру </w:t>
      </w:r>
    </w:p>
    <w:p w14:paraId="7F1D96B8" w14:textId="597A88B8" w:rsidR="00294E75" w:rsidRDefault="00294E75" w:rsidP="001E45BE">
      <w:pPr>
        <w:spacing w:after="0" w:line="240" w:lineRule="auto"/>
        <w:ind w:firstLine="567"/>
        <w:jc w:val="both"/>
        <w:rPr>
          <w:rFonts w:eastAsia="Times New Roman" w:cs="Times New Roman"/>
          <w:szCs w:val="28"/>
          <w:lang w:val="kk-KZ" w:eastAsia="kk-KZ"/>
        </w:rPr>
      </w:pPr>
      <w:r w:rsidRPr="00294E75">
        <w:rPr>
          <w:rFonts w:eastAsia="Times New Roman" w:cs="Times New Roman"/>
          <w:szCs w:val="28"/>
          <w:lang w:val="kk-KZ" w:eastAsia="kk-KZ"/>
        </w:rPr>
        <w:t xml:space="preserve">Қазір МЖӘ жобаларына сараптама жүргізу орталық және жергілікті деңгейде әртүрлі ұйымдарға жүктелген. Орталықта бұл міндетті «Қазақстандық мемлекеттік-жекеменшік әріптестік орталығы» АҚ атқарса, </w:t>
      </w:r>
      <w:r>
        <w:rPr>
          <w:rFonts w:eastAsia="Times New Roman" w:cs="Times New Roman"/>
          <w:szCs w:val="28"/>
          <w:lang w:val="kk-KZ" w:eastAsia="kk-KZ"/>
        </w:rPr>
        <w:t>аймақтарда</w:t>
      </w:r>
      <w:r w:rsidRPr="00294E75">
        <w:rPr>
          <w:rFonts w:eastAsia="Times New Roman" w:cs="Times New Roman"/>
          <w:szCs w:val="28"/>
          <w:lang w:val="kk-KZ" w:eastAsia="kk-KZ"/>
        </w:rPr>
        <w:t xml:space="preserve"> оны жергілікті атқарушы органдар өздері айқындайды.</w:t>
      </w:r>
      <w:r w:rsidR="001E45BE">
        <w:rPr>
          <w:rFonts w:eastAsia="Times New Roman" w:cs="Times New Roman"/>
          <w:szCs w:val="28"/>
          <w:lang w:val="kk-KZ" w:eastAsia="kk-KZ"/>
        </w:rPr>
        <w:t xml:space="preserve"> </w:t>
      </w:r>
      <w:r w:rsidRPr="00294E75">
        <w:rPr>
          <w:rFonts w:eastAsia="Times New Roman" w:cs="Times New Roman"/>
          <w:szCs w:val="28"/>
          <w:lang w:val="kk-KZ" w:eastAsia="kk-KZ"/>
        </w:rPr>
        <w:t>Бірыңғай сараптама жүргізетін ұйымның болмауы салдарынан ортақ тәжірибе қалыптаспаған, нәтижесінде жобалардың сапасы мен тиімділігіне кері әсер етуде.</w:t>
      </w:r>
    </w:p>
    <w:p w14:paraId="2FD9AFBC" w14:textId="330777D2" w:rsidR="004A6073" w:rsidRPr="004441E9" w:rsidRDefault="004441E9" w:rsidP="003D179E">
      <w:pPr>
        <w:pStyle w:val="a6"/>
        <w:spacing w:after="0" w:line="240" w:lineRule="auto"/>
        <w:ind w:left="0" w:firstLine="567"/>
        <w:jc w:val="both"/>
        <w:rPr>
          <w:rFonts w:eastAsia="Times New Roman" w:cs="Times New Roman"/>
          <w:color w:val="000000"/>
          <w:szCs w:val="28"/>
          <w:lang w:val="kk-KZ" w:eastAsia="ru-RU"/>
        </w:rPr>
      </w:pPr>
      <w:r>
        <w:rPr>
          <w:rFonts w:eastAsia="Times New Roman" w:cs="Times New Roman"/>
          <w:color w:val="000000"/>
          <w:szCs w:val="28"/>
          <w:lang w:val="en-US" w:eastAsia="ru-RU"/>
        </w:rPr>
        <w:t>2.</w:t>
      </w:r>
      <w:r w:rsidR="00764A0B">
        <w:rPr>
          <w:rFonts w:eastAsia="Times New Roman" w:cs="Times New Roman"/>
          <w:color w:val="000000"/>
          <w:szCs w:val="28"/>
          <w:lang w:val="kk-KZ" w:eastAsia="ru-RU"/>
        </w:rPr>
        <w:t xml:space="preserve"> </w:t>
      </w:r>
      <w:r w:rsidR="004A6073" w:rsidRPr="004441E9">
        <w:rPr>
          <w:rFonts w:eastAsia="Times New Roman" w:cs="Times New Roman"/>
          <w:color w:val="000000"/>
          <w:szCs w:val="28"/>
          <w:lang w:val="kk-KZ" w:eastAsia="ru-RU"/>
        </w:rPr>
        <w:t xml:space="preserve">Қаржылық </w:t>
      </w:r>
      <w:r w:rsidR="00764A0B">
        <w:rPr>
          <w:rFonts w:eastAsia="Times New Roman" w:cs="Times New Roman"/>
          <w:color w:val="000000"/>
          <w:szCs w:val="28"/>
          <w:lang w:val="kk-KZ" w:eastAsia="ru-RU"/>
        </w:rPr>
        <w:t>мәселеле</w:t>
      </w:r>
      <w:r w:rsidR="004A6073" w:rsidRPr="004441E9">
        <w:rPr>
          <w:rFonts w:eastAsia="Times New Roman" w:cs="Times New Roman"/>
          <w:color w:val="000000"/>
          <w:szCs w:val="28"/>
          <w:lang w:val="kk-KZ" w:eastAsia="ru-RU"/>
        </w:rPr>
        <w:t>р</w:t>
      </w:r>
    </w:p>
    <w:p w14:paraId="37CAB3AC" w14:textId="77777777" w:rsidR="004441E9" w:rsidRDefault="004A6073" w:rsidP="00807B82">
      <w:pPr>
        <w:pStyle w:val="a6"/>
        <w:numPr>
          <w:ilvl w:val="0"/>
          <w:numId w:val="13"/>
        </w:numPr>
        <w:spacing w:after="0" w:line="240" w:lineRule="auto"/>
        <w:ind w:left="0" w:firstLine="567"/>
        <w:rPr>
          <w:rFonts w:eastAsia="Times New Roman" w:cs="Times New Roman"/>
          <w:color w:val="000000"/>
          <w:szCs w:val="28"/>
          <w:lang w:val="kk-KZ" w:eastAsia="ru-RU"/>
        </w:rPr>
      </w:pPr>
      <w:r w:rsidRPr="004441E9">
        <w:rPr>
          <w:rFonts w:eastAsia="Times New Roman" w:cs="Times New Roman"/>
          <w:color w:val="000000"/>
          <w:szCs w:val="28"/>
          <w:lang w:val="kk-KZ" w:eastAsia="ru-RU"/>
        </w:rPr>
        <w:t>Жеке секторды қаржыландыруға тартудағы қиындықтар</w:t>
      </w:r>
    </w:p>
    <w:p w14:paraId="5117F2C3" w14:textId="655E9E21" w:rsidR="00294E75" w:rsidRDefault="00294E75" w:rsidP="001F7C88">
      <w:pPr>
        <w:pStyle w:val="a6"/>
        <w:spacing w:after="0" w:line="240" w:lineRule="auto"/>
        <w:ind w:left="0" w:firstLine="567"/>
        <w:jc w:val="both"/>
        <w:rPr>
          <w:rFonts w:eastAsia="Times New Roman" w:cs="Times New Roman"/>
          <w:color w:val="000000"/>
          <w:szCs w:val="28"/>
          <w:lang w:val="kk-KZ" w:eastAsia="ru-RU"/>
        </w:rPr>
      </w:pPr>
      <w:r w:rsidRPr="00294E75">
        <w:rPr>
          <w:rFonts w:eastAsia="Times New Roman" w:cs="Times New Roman"/>
          <w:color w:val="000000"/>
          <w:szCs w:val="28"/>
          <w:lang w:val="kk-KZ" w:eastAsia="ru-RU"/>
        </w:rPr>
        <w:t>Қазақстанда МЖӘ жобаларының басым бөлігі мемлекеттік бюджет есебінен қаржыландырылады. Жоғары аудиторлық палата (ЖАП) деректері бойынша, инфрақұрылымдық және әлеуметтік бағдарламаларға бөлінген қаражат көлемі өссе де, оның тиімді игерілу деңгейі төмен болып отыр. 2023 жылы 488,9 млрд теңге бюджет қаражаты тиімсіз жұмсалған, бұл 2022 жылмен салыстырғанда 68 млрд теңгеге көп.</w:t>
      </w:r>
      <w:r w:rsidR="001F7C88" w:rsidRPr="001F7C88">
        <w:rPr>
          <w:rFonts w:eastAsia="Times New Roman" w:cs="Times New Roman"/>
          <w:color w:val="000000"/>
          <w:szCs w:val="28"/>
          <w:lang w:val="kk-KZ" w:eastAsia="ru-RU"/>
        </w:rPr>
        <w:t xml:space="preserve"> </w:t>
      </w:r>
      <w:r w:rsidRPr="00294E75">
        <w:rPr>
          <w:rFonts w:eastAsia="Times New Roman" w:cs="Times New Roman"/>
          <w:color w:val="000000"/>
          <w:szCs w:val="28"/>
          <w:lang w:val="kk-KZ" w:eastAsia="ru-RU"/>
        </w:rPr>
        <w:t>Көптеген жобалар бойынша қаржының игерілмеу себебі</w:t>
      </w:r>
      <w:r>
        <w:rPr>
          <w:rFonts w:eastAsia="Times New Roman" w:cs="Times New Roman"/>
          <w:color w:val="000000"/>
          <w:szCs w:val="28"/>
          <w:lang w:val="kk-KZ" w:eastAsia="ru-RU"/>
        </w:rPr>
        <w:t xml:space="preserve"> –</w:t>
      </w:r>
      <w:r w:rsidRPr="00294E75">
        <w:rPr>
          <w:rFonts w:eastAsia="Times New Roman" w:cs="Times New Roman"/>
          <w:color w:val="000000"/>
          <w:szCs w:val="28"/>
          <w:lang w:val="kk-KZ" w:eastAsia="ru-RU"/>
        </w:rPr>
        <w:t xml:space="preserve"> жоспарлау сапасының төмендігі, мемлекеттік сатып алулардың кешігуі және әкімшілік рәсімдердің күрделілігі. Бұл жағдайлар бюджеттік қаражатты жоспарлау мен игеру тиімділігін арттырудың маңыздылығын айқын көрсетеді</w:t>
      </w:r>
      <w:r w:rsidR="00D7383F" w:rsidRPr="00D7383F">
        <w:rPr>
          <w:rFonts w:eastAsia="Times New Roman" w:cs="Times New Roman"/>
          <w:color w:val="000000"/>
          <w:szCs w:val="28"/>
          <w:lang w:val="kk-KZ" w:eastAsia="ru-RU"/>
        </w:rPr>
        <w:t xml:space="preserve"> [123, </w:t>
      </w:r>
      <w:r w:rsidR="00D7383F">
        <w:rPr>
          <w:rFonts w:eastAsia="Times New Roman" w:cs="Times New Roman"/>
          <w:color w:val="000000"/>
          <w:szCs w:val="28"/>
          <w:lang w:val="kk-KZ" w:eastAsia="ru-RU"/>
        </w:rPr>
        <w:t>б.</w:t>
      </w:r>
      <w:r w:rsidR="00D7383F" w:rsidRPr="00D7383F">
        <w:rPr>
          <w:rFonts w:eastAsia="Times New Roman" w:cs="Times New Roman"/>
          <w:color w:val="000000"/>
          <w:szCs w:val="28"/>
          <w:lang w:val="kk-KZ" w:eastAsia="ru-RU"/>
        </w:rPr>
        <w:t>57]</w:t>
      </w:r>
      <w:r w:rsidRPr="00294E75">
        <w:rPr>
          <w:rFonts w:eastAsia="Times New Roman" w:cs="Times New Roman"/>
          <w:color w:val="000000"/>
          <w:szCs w:val="28"/>
          <w:lang w:val="kk-KZ" w:eastAsia="ru-RU"/>
        </w:rPr>
        <w:t>.</w:t>
      </w:r>
    </w:p>
    <w:p w14:paraId="7824B029" w14:textId="16E2B30D" w:rsidR="004A6073" w:rsidRDefault="004A6073" w:rsidP="00807B82">
      <w:pPr>
        <w:numPr>
          <w:ilvl w:val="0"/>
          <w:numId w:val="13"/>
        </w:numPr>
        <w:spacing w:after="0" w:line="240" w:lineRule="auto"/>
        <w:ind w:left="0" w:firstLine="567"/>
        <w:rPr>
          <w:rFonts w:eastAsia="Times New Roman" w:cs="Times New Roman"/>
          <w:color w:val="000000"/>
          <w:szCs w:val="28"/>
          <w:lang w:val="kk-KZ" w:eastAsia="ru-RU"/>
        </w:rPr>
      </w:pPr>
      <w:r w:rsidRPr="004A6073">
        <w:rPr>
          <w:rFonts w:eastAsia="Times New Roman" w:cs="Times New Roman"/>
          <w:color w:val="000000"/>
          <w:szCs w:val="28"/>
          <w:lang w:val="kk-KZ" w:eastAsia="ru-RU"/>
        </w:rPr>
        <w:t>Қаржылық тәуекелдер</w:t>
      </w:r>
    </w:p>
    <w:p w14:paraId="10739662" w14:textId="7C6F0EB5" w:rsidR="00AD00D8" w:rsidRDefault="00AD00D8" w:rsidP="00EE7A7A">
      <w:pPr>
        <w:spacing w:after="0" w:line="240" w:lineRule="auto"/>
        <w:ind w:firstLine="567"/>
        <w:jc w:val="both"/>
        <w:rPr>
          <w:rFonts w:eastAsia="Times New Roman" w:cs="Times New Roman"/>
          <w:color w:val="000000"/>
          <w:szCs w:val="28"/>
          <w:lang w:val="kk-KZ" w:eastAsia="ru-RU"/>
        </w:rPr>
      </w:pPr>
      <w:r w:rsidRPr="00AD00D8">
        <w:rPr>
          <w:rFonts w:eastAsia="Times New Roman" w:cs="Times New Roman"/>
          <w:color w:val="000000"/>
          <w:szCs w:val="28"/>
          <w:lang w:val="kk-KZ" w:eastAsia="ru-RU"/>
        </w:rPr>
        <w:t>Валюталық ауытқулар мен экономикалық тұрақсыздық МЖӘ жобаларының қаржылық тартымдылығын төмендетеді. Кейбір ірі жобалар қайта қаржыландыру қажеттілігіне тап болып, іске асыру мерзімі ұзарып кетті.</w:t>
      </w:r>
      <w:r w:rsidR="00EE7A7A">
        <w:rPr>
          <w:rFonts w:eastAsia="Times New Roman" w:cs="Times New Roman"/>
          <w:color w:val="000000"/>
          <w:szCs w:val="28"/>
          <w:lang w:val="kk-KZ" w:eastAsia="ru-RU"/>
        </w:rPr>
        <w:t xml:space="preserve"> </w:t>
      </w:r>
      <w:r w:rsidRPr="00AD00D8">
        <w:rPr>
          <w:rFonts w:eastAsia="Times New Roman" w:cs="Times New Roman"/>
          <w:color w:val="000000"/>
          <w:szCs w:val="28"/>
          <w:lang w:val="kk-KZ" w:eastAsia="ru-RU"/>
        </w:rPr>
        <w:t>2019</w:t>
      </w:r>
      <w:r w:rsidR="00ED64D4" w:rsidRPr="00ED64D4">
        <w:rPr>
          <w:rFonts w:eastAsia="Times New Roman" w:cs="Times New Roman"/>
          <w:color w:val="000000"/>
          <w:szCs w:val="28"/>
          <w:lang w:val="kk-KZ" w:eastAsia="ru-RU"/>
        </w:rPr>
        <w:t>-</w:t>
      </w:r>
      <w:r w:rsidRPr="00AD00D8">
        <w:rPr>
          <w:rFonts w:eastAsia="Times New Roman" w:cs="Times New Roman"/>
          <w:color w:val="000000"/>
          <w:szCs w:val="28"/>
          <w:lang w:val="kk-KZ" w:eastAsia="ru-RU"/>
        </w:rPr>
        <w:t xml:space="preserve">2024 жылдары МЖӘ жобаларының іске асырылуы мен тоқтатылуы бойынша көрсеткіштер пандемияға дейінгі кезеңмен салыстырғанда теріс динамика </w:t>
      </w:r>
      <w:r w:rsidRPr="00AD00D8">
        <w:rPr>
          <w:rFonts w:eastAsia="Times New Roman" w:cs="Times New Roman"/>
          <w:color w:val="000000"/>
          <w:szCs w:val="28"/>
          <w:lang w:val="kk-KZ" w:eastAsia="ru-RU"/>
        </w:rPr>
        <w:lastRenderedPageBreak/>
        <w:t>көрсетті. Әсіресе, пандемия кезінде көптеген жоспарланған жобалар шетелдік жабдықтар мен материалдарды жеткізе алмады. Бұл жағдай халықаралық логистикалық шектеулер мен құрылыс материалдарының қымбаттауына байланысты туындады.</w:t>
      </w:r>
      <w:r w:rsidR="001E45BE">
        <w:rPr>
          <w:rFonts w:eastAsia="Times New Roman" w:cs="Times New Roman"/>
          <w:color w:val="000000"/>
          <w:szCs w:val="28"/>
          <w:lang w:val="kk-KZ" w:eastAsia="ru-RU"/>
        </w:rPr>
        <w:t xml:space="preserve"> </w:t>
      </w:r>
      <w:r w:rsidRPr="00AD00D8">
        <w:rPr>
          <w:rFonts w:eastAsia="Times New Roman" w:cs="Times New Roman"/>
          <w:color w:val="000000"/>
          <w:szCs w:val="28"/>
          <w:lang w:val="kk-KZ" w:eastAsia="ru-RU"/>
        </w:rPr>
        <w:t>Нәтижесінде, инвестициялық кезеңде жобалардың жалпы құны артты, ал кейбірі қаржылық тұрақсыздықтың әсерінен тоқтатылды.</w:t>
      </w:r>
    </w:p>
    <w:p w14:paraId="6C42E309" w14:textId="50C80E6B" w:rsidR="00AD00D8" w:rsidRPr="001F3397" w:rsidRDefault="00AD00D8" w:rsidP="001E45BE">
      <w:pPr>
        <w:spacing w:after="0" w:line="240" w:lineRule="auto"/>
        <w:ind w:firstLine="567"/>
        <w:jc w:val="both"/>
        <w:rPr>
          <w:lang w:val="kk-KZ"/>
        </w:rPr>
      </w:pPr>
      <w:bookmarkStart w:id="178" w:name="_Hlk186305337"/>
      <w:bookmarkStart w:id="179" w:name="_Hlk117253627"/>
      <w:r w:rsidRPr="00AD00D8">
        <w:rPr>
          <w:lang w:val="kk-KZ"/>
        </w:rPr>
        <w:t>Қазақстанда инфрақұрылымдық жобаларды дамытуда мемлекеттік-жекеменшік әріптестік</w:t>
      </w:r>
      <w:r w:rsidR="00ED64D4">
        <w:rPr>
          <w:lang w:val="kk-KZ"/>
        </w:rPr>
        <w:t xml:space="preserve"> </w:t>
      </w:r>
      <w:r w:rsidRPr="00AD00D8">
        <w:rPr>
          <w:lang w:val="kk-KZ"/>
        </w:rPr>
        <w:t xml:space="preserve"> тетіктері кеңінен қолданылуда. Солардың ішінде ірі көлік инфрақұрылымын қамтитын жобалар ерекше мәнге ие.</w:t>
      </w:r>
      <w:r w:rsidRPr="00AD00D8">
        <w:rPr>
          <w:lang w:val="kk-KZ"/>
        </w:rPr>
        <w:br/>
        <w:t xml:space="preserve">2.3-параграфта қарастырылған БАКАД жобасы </w:t>
      </w:r>
      <w:r>
        <w:rPr>
          <w:lang w:val="kk-KZ"/>
        </w:rPr>
        <w:t>–</w:t>
      </w:r>
      <w:r w:rsidRPr="00AD00D8">
        <w:rPr>
          <w:lang w:val="kk-KZ"/>
        </w:rPr>
        <w:t xml:space="preserve"> экономикалық өсім мен </w:t>
      </w:r>
      <w:r w:rsidR="00DA6E3F">
        <w:rPr>
          <w:lang w:val="kk-KZ"/>
        </w:rPr>
        <w:t>аймақтық</w:t>
      </w:r>
      <w:r w:rsidRPr="00AD00D8">
        <w:rPr>
          <w:lang w:val="kk-KZ"/>
        </w:rPr>
        <w:t xml:space="preserve"> байланыстың маңызды қозғаушысы</w:t>
      </w:r>
      <w:r w:rsidR="00DA6E3F">
        <w:rPr>
          <w:lang w:val="kk-KZ"/>
        </w:rPr>
        <w:t>,</w:t>
      </w:r>
      <w:r w:rsidRPr="00AD00D8">
        <w:rPr>
          <w:lang w:val="kk-KZ"/>
        </w:rPr>
        <w:t xml:space="preserve"> әрі Қазақстандағы МЖӘ тетігінің тиімділігі мен қиындықтарын көрсететін айқын мысал болып табылады.</w:t>
      </w:r>
      <w:r w:rsidR="001E45BE">
        <w:rPr>
          <w:lang w:val="kk-KZ"/>
        </w:rPr>
        <w:t xml:space="preserve"> </w:t>
      </w:r>
      <w:r w:rsidR="001F3397" w:rsidRPr="001F3397">
        <w:rPr>
          <w:lang w:val="kk-KZ"/>
        </w:rPr>
        <w:t>Осы зерттеу шеңберінде жобаға SWOT-талдау</w:t>
      </w:r>
      <w:r w:rsidR="001F3397">
        <w:rPr>
          <w:lang w:val="kk-KZ"/>
        </w:rPr>
        <w:t>ы</w:t>
      </w:r>
      <w:r w:rsidR="001F3397" w:rsidRPr="001F3397">
        <w:rPr>
          <w:lang w:val="kk-KZ"/>
        </w:rPr>
        <w:t xml:space="preserve"> жүргізілді.</w:t>
      </w:r>
      <w:r w:rsidR="001F3397">
        <w:rPr>
          <w:lang w:val="kk-KZ"/>
        </w:rPr>
        <w:t xml:space="preserve"> </w:t>
      </w:r>
      <w:r w:rsidR="001F3397" w:rsidRPr="001F3397">
        <w:rPr>
          <w:lang w:val="kk-KZ"/>
        </w:rPr>
        <w:t>Нәтижесінде ішкі артықшылықтар мен шектеулер,</w:t>
      </w:r>
      <w:r w:rsidR="001F3397">
        <w:rPr>
          <w:lang w:val="kk-KZ"/>
        </w:rPr>
        <w:t xml:space="preserve"> </w:t>
      </w:r>
      <w:r w:rsidR="001F3397" w:rsidRPr="001F3397">
        <w:rPr>
          <w:lang w:val="kk-KZ"/>
        </w:rPr>
        <w:t>сондай-ақ сыртқы мүмкіндіктер мен қауіп-қатерлер айқындалды (кесте</w:t>
      </w:r>
      <w:r w:rsidR="00326BE3">
        <w:rPr>
          <w:lang w:val="kk-KZ"/>
        </w:rPr>
        <w:t xml:space="preserve"> 31</w:t>
      </w:r>
      <w:r w:rsidR="001F3397" w:rsidRPr="001F3397">
        <w:rPr>
          <w:lang w:val="kk-KZ"/>
        </w:rPr>
        <w:t>).</w:t>
      </w:r>
    </w:p>
    <w:p w14:paraId="1F776561" w14:textId="77777777" w:rsidR="000B6523" w:rsidRPr="00BD5DAD" w:rsidRDefault="000B6523" w:rsidP="00730AC5">
      <w:pPr>
        <w:spacing w:after="0" w:line="240" w:lineRule="auto"/>
        <w:ind w:firstLine="567"/>
        <w:jc w:val="both"/>
        <w:rPr>
          <w:rFonts w:cs="Times New Roman"/>
          <w:color w:val="000000" w:themeColor="text1"/>
          <w:szCs w:val="28"/>
          <w:lang w:val="kk-KZ"/>
        </w:rPr>
      </w:pPr>
    </w:p>
    <w:p w14:paraId="4278F788" w14:textId="0372FD0A" w:rsidR="000B6523" w:rsidRDefault="000B6523" w:rsidP="001E45BE">
      <w:pPr>
        <w:spacing w:after="0" w:line="240" w:lineRule="auto"/>
        <w:jc w:val="both"/>
        <w:rPr>
          <w:rFonts w:cs="Times New Roman"/>
          <w:szCs w:val="28"/>
          <w:lang w:val="kk-KZ"/>
        </w:rPr>
      </w:pPr>
      <w:bookmarkStart w:id="180" w:name="_Hlk185905417"/>
      <w:r>
        <w:rPr>
          <w:rFonts w:cs="Times New Roman"/>
          <w:szCs w:val="28"/>
          <w:lang w:val="kk-KZ"/>
        </w:rPr>
        <w:t xml:space="preserve">Кесте </w:t>
      </w:r>
      <w:r w:rsidRPr="00BD5DAD">
        <w:rPr>
          <w:rFonts w:cs="Times New Roman"/>
          <w:szCs w:val="28"/>
          <w:lang w:val="kk-KZ"/>
        </w:rPr>
        <w:t xml:space="preserve"> </w:t>
      </w:r>
      <w:r w:rsidR="005B048E" w:rsidRPr="00BD5DAD">
        <w:rPr>
          <w:rFonts w:cs="Times New Roman"/>
          <w:szCs w:val="28"/>
          <w:lang w:val="kk-KZ"/>
        </w:rPr>
        <w:t>3</w:t>
      </w:r>
      <w:r w:rsidR="00124398" w:rsidRPr="00BD5DAD">
        <w:rPr>
          <w:rFonts w:cs="Times New Roman"/>
          <w:szCs w:val="28"/>
          <w:lang w:val="kk-KZ"/>
        </w:rPr>
        <w:t>1</w:t>
      </w:r>
      <w:r w:rsidR="005B048E" w:rsidRPr="00BD5DAD">
        <w:rPr>
          <w:rFonts w:cs="Times New Roman"/>
          <w:szCs w:val="28"/>
          <w:lang w:val="kk-KZ"/>
        </w:rPr>
        <w:t xml:space="preserve"> </w:t>
      </w:r>
      <w:r w:rsidRPr="00BD5DAD">
        <w:rPr>
          <w:rFonts w:cs="Times New Roman"/>
          <w:szCs w:val="28"/>
          <w:lang w:val="kk-KZ"/>
        </w:rPr>
        <w:t>–</w:t>
      </w:r>
      <w:r>
        <w:rPr>
          <w:rFonts w:cs="Times New Roman"/>
          <w:szCs w:val="28"/>
          <w:lang w:val="kk-KZ"/>
        </w:rPr>
        <w:t xml:space="preserve"> </w:t>
      </w:r>
      <w:bookmarkEnd w:id="178"/>
      <w:r w:rsidRPr="00BD5DAD">
        <w:rPr>
          <w:rFonts w:cs="Times New Roman"/>
          <w:szCs w:val="28"/>
          <w:lang w:val="kk-KZ"/>
        </w:rPr>
        <w:t>БАКАД жобасыны</w:t>
      </w:r>
      <w:r>
        <w:rPr>
          <w:rFonts w:cs="Times New Roman"/>
          <w:szCs w:val="28"/>
          <w:lang w:val="kk-KZ"/>
        </w:rPr>
        <w:t xml:space="preserve">ң </w:t>
      </w:r>
      <w:bookmarkStart w:id="181" w:name="_Hlk122477363"/>
      <w:r w:rsidRPr="00BD5DAD">
        <w:rPr>
          <w:rFonts w:cs="Times New Roman"/>
          <w:szCs w:val="28"/>
          <w:lang w:val="kk-KZ"/>
        </w:rPr>
        <w:t xml:space="preserve">SWOT </w:t>
      </w:r>
      <w:bookmarkEnd w:id="181"/>
      <w:r>
        <w:rPr>
          <w:rFonts w:cs="Times New Roman"/>
          <w:szCs w:val="28"/>
          <w:lang w:val="kk-KZ"/>
        </w:rPr>
        <w:t>талдауы</w:t>
      </w:r>
    </w:p>
    <w:p w14:paraId="35BCE636" w14:textId="77777777" w:rsidR="000B6523" w:rsidRPr="006A7B77" w:rsidRDefault="000B6523" w:rsidP="00AD00D8">
      <w:pPr>
        <w:spacing w:after="0" w:line="240" w:lineRule="auto"/>
        <w:ind w:firstLine="567"/>
        <w:jc w:val="both"/>
        <w:rPr>
          <w:rFonts w:cs="Times New Roman"/>
          <w:szCs w:val="28"/>
          <w:lang w:val="kk-KZ"/>
        </w:rPr>
      </w:pPr>
    </w:p>
    <w:tbl>
      <w:tblPr>
        <w:tblStyle w:val="21"/>
        <w:tblW w:w="9634" w:type="dxa"/>
        <w:tblLook w:val="04A0" w:firstRow="1" w:lastRow="0" w:firstColumn="1" w:lastColumn="0" w:noHBand="0" w:noVBand="1"/>
      </w:tblPr>
      <w:tblGrid>
        <w:gridCol w:w="4815"/>
        <w:gridCol w:w="4819"/>
      </w:tblGrid>
      <w:tr w:rsidR="000B6523" w:rsidRPr="00694DBB" w14:paraId="2B613771" w14:textId="77777777" w:rsidTr="00ED64D4">
        <w:trPr>
          <w:trHeight w:val="253"/>
        </w:trPr>
        <w:tc>
          <w:tcPr>
            <w:tcW w:w="4815" w:type="dxa"/>
          </w:tcPr>
          <w:bookmarkEnd w:id="179"/>
          <w:p w14:paraId="2AD87C3C" w14:textId="77777777" w:rsidR="000B6523" w:rsidRPr="00C74698" w:rsidRDefault="000B6523" w:rsidP="00FC7480">
            <w:pPr>
              <w:ind w:firstLine="567"/>
              <w:jc w:val="both"/>
              <w:rPr>
                <w:rFonts w:cs="Times New Roman"/>
                <w:b/>
                <w:bCs/>
                <w:i/>
                <w:iCs/>
                <w:sz w:val="24"/>
                <w:szCs w:val="24"/>
                <w:lang w:val="kk-KZ"/>
              </w:rPr>
            </w:pPr>
            <w:r>
              <w:rPr>
                <w:rFonts w:cs="Times New Roman"/>
                <w:b/>
                <w:bCs/>
                <w:i/>
                <w:iCs/>
                <w:sz w:val="24"/>
                <w:szCs w:val="24"/>
                <w:lang w:val="kk-KZ"/>
              </w:rPr>
              <w:t>Күшті жақтары</w:t>
            </w:r>
          </w:p>
        </w:tc>
        <w:tc>
          <w:tcPr>
            <w:tcW w:w="4819" w:type="dxa"/>
          </w:tcPr>
          <w:p w14:paraId="4E22E2BC" w14:textId="77777777" w:rsidR="000B6523" w:rsidRPr="00C74698" w:rsidRDefault="000B6523" w:rsidP="00FC7480">
            <w:pPr>
              <w:ind w:firstLine="567"/>
              <w:jc w:val="both"/>
              <w:rPr>
                <w:rFonts w:cs="Times New Roman"/>
                <w:b/>
                <w:bCs/>
                <w:i/>
                <w:iCs/>
                <w:sz w:val="24"/>
                <w:szCs w:val="24"/>
                <w:lang w:val="kk-KZ"/>
              </w:rPr>
            </w:pPr>
            <w:r>
              <w:rPr>
                <w:rFonts w:cs="Times New Roman"/>
                <w:b/>
                <w:bCs/>
                <w:i/>
                <w:iCs/>
                <w:sz w:val="24"/>
                <w:szCs w:val="24"/>
                <w:lang w:val="kk-KZ"/>
              </w:rPr>
              <w:t>Әлсіз жақтары</w:t>
            </w:r>
          </w:p>
        </w:tc>
      </w:tr>
      <w:tr w:rsidR="000B6523" w:rsidRPr="00694DBB" w14:paraId="11C79F4A" w14:textId="77777777" w:rsidTr="00ED64D4">
        <w:trPr>
          <w:trHeight w:val="2833"/>
        </w:trPr>
        <w:tc>
          <w:tcPr>
            <w:tcW w:w="4815" w:type="dxa"/>
          </w:tcPr>
          <w:p w14:paraId="3C1EDA65" w14:textId="77777777" w:rsidR="00AD00D8" w:rsidRPr="00ED64D4" w:rsidRDefault="00AD00D8" w:rsidP="00AD00D8">
            <w:pPr>
              <w:jc w:val="both"/>
              <w:rPr>
                <w:rFonts w:cs="Times New Roman"/>
                <w:sz w:val="24"/>
                <w:szCs w:val="24"/>
                <w:lang w:val="kk-KZ"/>
              </w:rPr>
            </w:pPr>
            <w:r w:rsidRPr="00ED64D4">
              <w:rPr>
                <w:rFonts w:cs="Times New Roman"/>
                <w:sz w:val="24"/>
                <w:szCs w:val="24"/>
                <w:lang w:val="kk-KZ"/>
              </w:rPr>
              <w:t>Алматы қаласының көше желісіндегі көлік жүктемесін азайту.</w:t>
            </w:r>
          </w:p>
          <w:p w14:paraId="06AD2A1D" w14:textId="54D5CA28" w:rsidR="00AD00D8" w:rsidRPr="00ED64D4" w:rsidRDefault="00AD00D8" w:rsidP="00AD00D8">
            <w:pPr>
              <w:jc w:val="both"/>
              <w:rPr>
                <w:rFonts w:cs="Times New Roman"/>
                <w:sz w:val="24"/>
                <w:szCs w:val="24"/>
                <w:lang w:val="kk-KZ"/>
              </w:rPr>
            </w:pPr>
            <w:r w:rsidRPr="00ED64D4">
              <w:rPr>
                <w:rFonts w:cs="Times New Roman"/>
                <w:sz w:val="24"/>
                <w:szCs w:val="24"/>
                <w:lang w:val="kk-KZ"/>
              </w:rPr>
              <w:t>Транзиттік және жергілікті тасымалдау уақытын қысқарту.</w:t>
            </w:r>
          </w:p>
          <w:p w14:paraId="3C3550B5" w14:textId="64EA2137" w:rsidR="00AD00D8" w:rsidRPr="00ED64D4" w:rsidRDefault="00AD00D8" w:rsidP="00AD00D8">
            <w:pPr>
              <w:jc w:val="both"/>
              <w:rPr>
                <w:rFonts w:cs="Times New Roman"/>
                <w:sz w:val="24"/>
                <w:szCs w:val="24"/>
                <w:lang w:val="kk-KZ"/>
              </w:rPr>
            </w:pPr>
            <w:r w:rsidRPr="00ED64D4">
              <w:rPr>
                <w:rFonts w:cs="Times New Roman"/>
                <w:sz w:val="24"/>
                <w:szCs w:val="24"/>
                <w:lang w:val="kk-KZ"/>
              </w:rPr>
              <w:t>Ауа сапасын жақсартып, шу деңгейін төмендету.</w:t>
            </w:r>
          </w:p>
          <w:p w14:paraId="6466161B" w14:textId="4D5015D5" w:rsidR="00AD00D8" w:rsidRPr="00ED64D4" w:rsidRDefault="00AD00D8" w:rsidP="00AD00D8">
            <w:pPr>
              <w:jc w:val="both"/>
              <w:rPr>
                <w:rFonts w:cs="Times New Roman"/>
                <w:sz w:val="24"/>
                <w:szCs w:val="24"/>
                <w:lang w:val="kk-KZ"/>
              </w:rPr>
            </w:pPr>
            <w:r w:rsidRPr="00ED64D4">
              <w:rPr>
                <w:rFonts w:cs="Times New Roman"/>
                <w:sz w:val="24"/>
                <w:szCs w:val="24"/>
                <w:lang w:val="kk-KZ"/>
              </w:rPr>
              <w:t>Инфрақұрылымды дамыту және халықаралық көлік дәліздерін кеңейту.</w:t>
            </w:r>
          </w:p>
          <w:p w14:paraId="6ED00BB2" w14:textId="2014ABB4" w:rsidR="000B6523" w:rsidRPr="00ED64D4" w:rsidRDefault="00AD00D8" w:rsidP="00AD00D8">
            <w:pPr>
              <w:jc w:val="both"/>
              <w:rPr>
                <w:rFonts w:cs="Times New Roman"/>
                <w:sz w:val="24"/>
                <w:szCs w:val="24"/>
                <w:lang w:val="kk-KZ"/>
              </w:rPr>
            </w:pPr>
            <w:r w:rsidRPr="00ED64D4">
              <w:rPr>
                <w:rFonts w:cs="Times New Roman"/>
                <w:sz w:val="24"/>
                <w:szCs w:val="24"/>
                <w:lang w:val="kk-KZ"/>
              </w:rPr>
              <w:t>Автокөлік тасымалы шығындарын азайту арқылы экономикалық тиімділікті арттыру.</w:t>
            </w:r>
          </w:p>
        </w:tc>
        <w:tc>
          <w:tcPr>
            <w:tcW w:w="4819" w:type="dxa"/>
          </w:tcPr>
          <w:p w14:paraId="55EB72BF" w14:textId="77777777" w:rsidR="00AD00D8" w:rsidRPr="00ED64D4" w:rsidRDefault="00AD00D8" w:rsidP="00AD00D8">
            <w:pPr>
              <w:jc w:val="both"/>
              <w:rPr>
                <w:rFonts w:cs="Times New Roman"/>
                <w:sz w:val="24"/>
                <w:szCs w:val="24"/>
                <w:lang w:val="kk-KZ"/>
              </w:rPr>
            </w:pPr>
            <w:r w:rsidRPr="00ED64D4">
              <w:rPr>
                <w:rFonts w:cs="Times New Roman"/>
                <w:sz w:val="24"/>
                <w:szCs w:val="24"/>
                <w:lang w:val="kk-KZ"/>
              </w:rPr>
              <w:t>Форс-мажорлық жағдайлар салдарынан құрылыс мерзімінің кешігу қаупі.</w:t>
            </w:r>
          </w:p>
          <w:p w14:paraId="449DE7DF" w14:textId="1CE44727" w:rsidR="00AD00D8" w:rsidRPr="00ED64D4" w:rsidRDefault="00AD00D8" w:rsidP="00AD00D8">
            <w:pPr>
              <w:jc w:val="both"/>
              <w:rPr>
                <w:rFonts w:cs="Times New Roman"/>
                <w:sz w:val="24"/>
                <w:szCs w:val="24"/>
                <w:lang w:val="kk-KZ"/>
              </w:rPr>
            </w:pPr>
            <w:r w:rsidRPr="00ED64D4">
              <w:rPr>
                <w:rFonts w:cs="Times New Roman"/>
                <w:sz w:val="24"/>
                <w:szCs w:val="24"/>
                <w:lang w:val="kk-KZ"/>
              </w:rPr>
              <w:t>Валюталық тәуекелдерді мемлекет өз мойнына алуы бюджет жүктемесін арттырады.</w:t>
            </w:r>
          </w:p>
          <w:p w14:paraId="78D531B9" w14:textId="63B1B806" w:rsidR="00AD00D8" w:rsidRPr="00ED64D4" w:rsidRDefault="00AD00D8" w:rsidP="00AD00D8">
            <w:pPr>
              <w:jc w:val="both"/>
              <w:rPr>
                <w:rFonts w:cs="Times New Roman"/>
                <w:sz w:val="24"/>
                <w:szCs w:val="24"/>
                <w:lang w:val="kk-KZ"/>
              </w:rPr>
            </w:pPr>
            <w:r w:rsidRPr="00ED64D4">
              <w:rPr>
                <w:rFonts w:cs="Times New Roman"/>
                <w:sz w:val="24"/>
                <w:szCs w:val="24"/>
                <w:lang w:val="kk-KZ"/>
              </w:rPr>
              <w:t>Қаржылық есептеулер мен тәуекелдерді бөлу барысындағы айқындықтың жеткіліксіздігі.</w:t>
            </w:r>
          </w:p>
          <w:p w14:paraId="06B2BB49" w14:textId="3F213024" w:rsidR="000B6523" w:rsidRPr="00ED64D4" w:rsidRDefault="00AD00D8" w:rsidP="00AD00D8">
            <w:pPr>
              <w:jc w:val="both"/>
              <w:rPr>
                <w:rFonts w:cs="Times New Roman"/>
                <w:sz w:val="24"/>
                <w:szCs w:val="24"/>
              </w:rPr>
            </w:pPr>
            <w:r w:rsidRPr="00ED64D4">
              <w:rPr>
                <w:rFonts w:cs="Times New Roman"/>
                <w:sz w:val="24"/>
                <w:szCs w:val="24"/>
                <w:lang w:val="kk-KZ"/>
              </w:rPr>
              <w:t>Жобаның макроэкономикалық тұрақтылыққа тәуелділігі.</w:t>
            </w:r>
          </w:p>
        </w:tc>
      </w:tr>
      <w:tr w:rsidR="000B6523" w:rsidRPr="00694DBB" w14:paraId="7233320C" w14:textId="77777777" w:rsidTr="00ED64D4">
        <w:trPr>
          <w:trHeight w:val="253"/>
        </w:trPr>
        <w:tc>
          <w:tcPr>
            <w:tcW w:w="4815" w:type="dxa"/>
          </w:tcPr>
          <w:p w14:paraId="3236889A" w14:textId="77777777" w:rsidR="000B6523" w:rsidRPr="00ED64D4" w:rsidRDefault="000B6523" w:rsidP="00FC7480">
            <w:pPr>
              <w:ind w:firstLine="567"/>
              <w:jc w:val="both"/>
              <w:rPr>
                <w:rFonts w:cs="Times New Roman"/>
                <w:b/>
                <w:bCs/>
                <w:i/>
                <w:iCs/>
                <w:sz w:val="24"/>
                <w:szCs w:val="24"/>
              </w:rPr>
            </w:pPr>
            <w:proofErr w:type="spellStart"/>
            <w:r w:rsidRPr="00ED64D4">
              <w:rPr>
                <w:rFonts w:cs="Times New Roman"/>
                <w:b/>
                <w:bCs/>
                <w:i/>
                <w:iCs/>
                <w:sz w:val="24"/>
                <w:szCs w:val="24"/>
              </w:rPr>
              <w:t>Мүмкіндіктер</w:t>
            </w:r>
            <w:proofErr w:type="spellEnd"/>
            <w:r w:rsidRPr="00ED64D4">
              <w:rPr>
                <w:rFonts w:cs="Times New Roman"/>
                <w:b/>
                <w:bCs/>
                <w:i/>
                <w:iCs/>
                <w:sz w:val="24"/>
                <w:szCs w:val="24"/>
              </w:rPr>
              <w:t>:</w:t>
            </w:r>
          </w:p>
        </w:tc>
        <w:tc>
          <w:tcPr>
            <w:tcW w:w="4819" w:type="dxa"/>
          </w:tcPr>
          <w:p w14:paraId="71234C4E" w14:textId="77777777" w:rsidR="000B6523" w:rsidRPr="00ED64D4" w:rsidRDefault="000B6523" w:rsidP="00FC7480">
            <w:pPr>
              <w:jc w:val="both"/>
              <w:rPr>
                <w:rFonts w:cs="Times New Roman"/>
                <w:b/>
                <w:bCs/>
                <w:i/>
                <w:iCs/>
                <w:sz w:val="24"/>
                <w:szCs w:val="24"/>
              </w:rPr>
            </w:pPr>
            <w:proofErr w:type="spellStart"/>
            <w:r w:rsidRPr="00ED64D4">
              <w:rPr>
                <w:rFonts w:cs="Times New Roman"/>
                <w:b/>
                <w:bCs/>
                <w:i/>
                <w:iCs/>
                <w:sz w:val="24"/>
                <w:szCs w:val="24"/>
              </w:rPr>
              <w:t>Қауіптер</w:t>
            </w:r>
            <w:proofErr w:type="spellEnd"/>
            <w:r w:rsidRPr="00ED64D4">
              <w:rPr>
                <w:rFonts w:cs="Times New Roman"/>
                <w:b/>
                <w:bCs/>
                <w:i/>
                <w:iCs/>
                <w:sz w:val="24"/>
                <w:szCs w:val="24"/>
              </w:rPr>
              <w:t>:</w:t>
            </w:r>
          </w:p>
        </w:tc>
      </w:tr>
      <w:tr w:rsidR="000B6523" w:rsidRPr="009F266D" w14:paraId="5A74E299" w14:textId="77777777" w:rsidTr="00ED64D4">
        <w:trPr>
          <w:trHeight w:val="2896"/>
        </w:trPr>
        <w:tc>
          <w:tcPr>
            <w:tcW w:w="4815" w:type="dxa"/>
          </w:tcPr>
          <w:p w14:paraId="53AA9C8D" w14:textId="77777777" w:rsidR="00AD00D8" w:rsidRPr="00ED64D4" w:rsidRDefault="00AD00D8" w:rsidP="00AD00D8">
            <w:pPr>
              <w:jc w:val="both"/>
              <w:rPr>
                <w:rFonts w:cs="Times New Roman"/>
                <w:sz w:val="24"/>
                <w:szCs w:val="24"/>
                <w:lang w:val="kk-KZ"/>
              </w:rPr>
            </w:pPr>
            <w:r w:rsidRPr="00ED64D4">
              <w:rPr>
                <w:rFonts w:cs="Times New Roman"/>
                <w:sz w:val="24"/>
                <w:szCs w:val="24"/>
                <w:lang w:val="kk-KZ"/>
              </w:rPr>
              <w:t>Өңірлік инфрақұрылымды дамыту және көлік тартымдылығын арттыру.</w:t>
            </w:r>
          </w:p>
          <w:p w14:paraId="5344A1F7" w14:textId="226AD186" w:rsidR="00AD00D8" w:rsidRPr="00ED64D4" w:rsidRDefault="00AD00D8" w:rsidP="00AD00D8">
            <w:pPr>
              <w:jc w:val="both"/>
              <w:rPr>
                <w:rFonts w:cs="Times New Roman"/>
                <w:sz w:val="24"/>
                <w:szCs w:val="24"/>
                <w:lang w:val="kk-KZ"/>
              </w:rPr>
            </w:pPr>
            <w:r w:rsidRPr="00ED64D4">
              <w:rPr>
                <w:rFonts w:cs="Times New Roman"/>
                <w:sz w:val="24"/>
                <w:szCs w:val="24"/>
                <w:lang w:val="kk-KZ"/>
              </w:rPr>
              <w:t>Орталық Азиядан өтетін транзиттік жүк көлемін көбейту.</w:t>
            </w:r>
          </w:p>
          <w:p w14:paraId="0B066B48" w14:textId="26B3BBBD" w:rsidR="00AD00D8" w:rsidRPr="00ED64D4" w:rsidRDefault="00AD00D8" w:rsidP="00AD00D8">
            <w:pPr>
              <w:jc w:val="both"/>
              <w:rPr>
                <w:rFonts w:cs="Times New Roman"/>
                <w:sz w:val="24"/>
                <w:szCs w:val="24"/>
                <w:lang w:val="kk-KZ"/>
              </w:rPr>
            </w:pPr>
            <w:r w:rsidRPr="00ED64D4">
              <w:rPr>
                <w:rFonts w:cs="Times New Roman"/>
                <w:sz w:val="24"/>
                <w:szCs w:val="24"/>
                <w:lang w:val="kk-KZ"/>
              </w:rPr>
              <w:t>Құрылыс және пайдалану кезеңінде жаңа жұмыс орындарын ашу.</w:t>
            </w:r>
          </w:p>
          <w:p w14:paraId="104E67E0" w14:textId="29F0070B" w:rsidR="00AD00D8" w:rsidRPr="00ED64D4" w:rsidRDefault="00AD00D8" w:rsidP="00AD00D8">
            <w:pPr>
              <w:jc w:val="both"/>
              <w:rPr>
                <w:rFonts w:cs="Times New Roman"/>
                <w:sz w:val="24"/>
                <w:szCs w:val="24"/>
                <w:lang w:val="kk-KZ"/>
              </w:rPr>
            </w:pPr>
            <w:r w:rsidRPr="00ED64D4">
              <w:rPr>
                <w:rFonts w:cs="Times New Roman"/>
                <w:sz w:val="24"/>
                <w:szCs w:val="24"/>
                <w:lang w:val="kk-KZ"/>
              </w:rPr>
              <w:t>Өңірдің халықаралық көлік нарығындағы бәсекеге қабілеттілігін күшейту.</w:t>
            </w:r>
          </w:p>
          <w:p w14:paraId="726443F1" w14:textId="6E706D81" w:rsidR="000B6523" w:rsidRPr="00ED64D4" w:rsidRDefault="00AD00D8" w:rsidP="00AD00D8">
            <w:pPr>
              <w:jc w:val="both"/>
              <w:rPr>
                <w:rFonts w:cs="Times New Roman"/>
                <w:sz w:val="24"/>
                <w:szCs w:val="24"/>
                <w:lang w:val="kk-KZ"/>
              </w:rPr>
            </w:pPr>
            <w:r w:rsidRPr="00ED64D4">
              <w:rPr>
                <w:rFonts w:cs="Times New Roman"/>
                <w:sz w:val="24"/>
                <w:szCs w:val="24"/>
                <w:lang w:val="kk-KZ"/>
              </w:rPr>
              <w:t>Жолды басқаруда заманауи технологияларды енгізу.</w:t>
            </w:r>
          </w:p>
        </w:tc>
        <w:tc>
          <w:tcPr>
            <w:tcW w:w="4819" w:type="dxa"/>
          </w:tcPr>
          <w:p w14:paraId="177AF02C" w14:textId="77777777" w:rsidR="00AD00D8" w:rsidRPr="00ED64D4" w:rsidRDefault="00AD00D8" w:rsidP="00AD00D8">
            <w:pPr>
              <w:jc w:val="both"/>
              <w:rPr>
                <w:sz w:val="24"/>
                <w:szCs w:val="24"/>
                <w:lang w:val="kk-KZ"/>
              </w:rPr>
            </w:pPr>
            <w:r w:rsidRPr="00ED64D4">
              <w:rPr>
                <w:sz w:val="24"/>
                <w:szCs w:val="24"/>
                <w:lang w:val="kk-KZ"/>
              </w:rPr>
              <w:t>Геосаяси тұрақсыздықтың жобаның инвестициялық тартымдылығына әсері.</w:t>
            </w:r>
          </w:p>
          <w:p w14:paraId="625C9648" w14:textId="66316CA1" w:rsidR="00AD00D8" w:rsidRPr="00ED64D4" w:rsidRDefault="00AD00D8" w:rsidP="00AD00D8">
            <w:pPr>
              <w:jc w:val="both"/>
              <w:rPr>
                <w:sz w:val="24"/>
                <w:szCs w:val="24"/>
                <w:lang w:val="kk-KZ"/>
              </w:rPr>
            </w:pPr>
            <w:r w:rsidRPr="00ED64D4">
              <w:rPr>
                <w:sz w:val="24"/>
                <w:szCs w:val="24"/>
                <w:lang w:val="kk-KZ"/>
              </w:rPr>
              <w:t>Инфляция салдарынан материалдар мен қызметтердің қымбаттауы.</w:t>
            </w:r>
          </w:p>
          <w:p w14:paraId="387C0BEC" w14:textId="60612A67" w:rsidR="00AD00D8" w:rsidRPr="00ED64D4" w:rsidRDefault="00AD00D8" w:rsidP="00AD00D8">
            <w:pPr>
              <w:jc w:val="both"/>
              <w:rPr>
                <w:rFonts w:cs="Times New Roman"/>
                <w:sz w:val="24"/>
                <w:szCs w:val="24"/>
                <w:lang w:val="kk-KZ"/>
              </w:rPr>
            </w:pPr>
            <w:r w:rsidRPr="00ED64D4">
              <w:rPr>
                <w:sz w:val="24"/>
                <w:szCs w:val="24"/>
                <w:lang w:val="kk-KZ"/>
              </w:rPr>
              <w:t>Валюталық ауытқулардан туындайтын шығындардың артуы.</w:t>
            </w:r>
          </w:p>
          <w:p w14:paraId="4F82D385" w14:textId="16543B85" w:rsidR="00AD00D8" w:rsidRPr="00ED64D4" w:rsidRDefault="00AD00D8" w:rsidP="00AD00D8">
            <w:pPr>
              <w:jc w:val="both"/>
              <w:rPr>
                <w:rFonts w:cs="Times New Roman"/>
                <w:sz w:val="24"/>
                <w:szCs w:val="24"/>
                <w:lang w:val="kk-KZ"/>
              </w:rPr>
            </w:pPr>
            <w:r w:rsidRPr="00ED64D4">
              <w:rPr>
                <w:rFonts w:cs="Times New Roman"/>
                <w:sz w:val="24"/>
                <w:szCs w:val="24"/>
                <w:lang w:val="kk-KZ"/>
              </w:rPr>
              <w:t>COVID-19 пандемиясы мен басқа да жаһандық дағдарыстардан туындайтын форс-мажорлық тәуекелдер.</w:t>
            </w:r>
          </w:p>
          <w:p w14:paraId="10D87107" w14:textId="34096820" w:rsidR="000B6523" w:rsidRPr="00ED64D4" w:rsidRDefault="00AD00D8" w:rsidP="00AD00D8">
            <w:pPr>
              <w:jc w:val="both"/>
              <w:rPr>
                <w:rFonts w:cs="Times New Roman"/>
                <w:sz w:val="24"/>
                <w:szCs w:val="24"/>
                <w:lang w:val="kk-KZ"/>
              </w:rPr>
            </w:pPr>
            <w:r w:rsidRPr="00ED64D4">
              <w:rPr>
                <w:rFonts w:cs="Times New Roman"/>
                <w:sz w:val="24"/>
                <w:szCs w:val="24"/>
                <w:lang w:val="kk-KZ"/>
              </w:rPr>
              <w:t>Пайдаланушылар үшін тарифтердің өсуі жолдың тартымдылығын төмендетуі мүмкін.</w:t>
            </w:r>
          </w:p>
        </w:tc>
      </w:tr>
      <w:tr w:rsidR="000B6523" w:rsidRPr="00694DBB" w14:paraId="35D85750" w14:textId="77777777" w:rsidTr="00ED64D4">
        <w:trPr>
          <w:trHeight w:val="234"/>
        </w:trPr>
        <w:tc>
          <w:tcPr>
            <w:tcW w:w="9634" w:type="dxa"/>
            <w:gridSpan w:val="2"/>
          </w:tcPr>
          <w:p w14:paraId="5125E53E" w14:textId="1F347701" w:rsidR="000B6523" w:rsidRPr="00656531" w:rsidRDefault="001E45BE" w:rsidP="00FC7480">
            <w:pPr>
              <w:jc w:val="both"/>
              <w:rPr>
                <w:bCs/>
                <w:sz w:val="22"/>
                <w:shd w:val="clear" w:color="auto" w:fill="FFFFFF"/>
              </w:rPr>
            </w:pPr>
            <w:r>
              <w:rPr>
                <w:rFonts w:cs="Times New Roman"/>
                <w:sz w:val="22"/>
                <w:shd w:val="clear" w:color="auto" w:fill="FFFFFF"/>
                <w:lang w:val="kk-KZ"/>
              </w:rPr>
              <w:t xml:space="preserve">        </w:t>
            </w:r>
            <w:r w:rsidR="000B6523" w:rsidRPr="00656531">
              <w:rPr>
                <w:rFonts w:cs="Times New Roman"/>
                <w:sz w:val="22"/>
                <w:shd w:val="clear" w:color="auto" w:fill="FFFFFF"/>
                <w:lang w:val="kk-KZ"/>
              </w:rPr>
              <w:t xml:space="preserve">Ескерту – </w:t>
            </w:r>
            <w:r w:rsidR="00BF5F95">
              <w:rPr>
                <w:rFonts w:cs="Times New Roman"/>
                <w:sz w:val="22"/>
                <w:shd w:val="clear" w:color="auto" w:fill="FFFFFF"/>
                <w:lang w:val="kk-KZ"/>
              </w:rPr>
              <w:t>А</w:t>
            </w:r>
            <w:r w:rsidR="000B6523" w:rsidRPr="00656531">
              <w:rPr>
                <w:rFonts w:cs="Times New Roman"/>
                <w:sz w:val="22"/>
                <w:shd w:val="clear" w:color="auto" w:fill="FFFFFF"/>
                <w:lang w:val="kk-KZ"/>
              </w:rPr>
              <w:t xml:space="preserve">втормен құрастырылған </w:t>
            </w:r>
          </w:p>
        </w:tc>
      </w:tr>
      <w:bookmarkEnd w:id="180"/>
    </w:tbl>
    <w:p w14:paraId="5BC6F187" w14:textId="77777777" w:rsidR="001E45BE" w:rsidRDefault="001E45BE" w:rsidP="00FC7480">
      <w:pPr>
        <w:spacing w:after="0" w:line="240" w:lineRule="auto"/>
        <w:ind w:firstLine="567"/>
        <w:jc w:val="both"/>
        <w:rPr>
          <w:rFonts w:cs="Times New Roman"/>
          <w:szCs w:val="28"/>
          <w:lang w:val="kk-KZ"/>
        </w:rPr>
      </w:pPr>
    </w:p>
    <w:p w14:paraId="2F8036CF" w14:textId="4F4E67D3" w:rsidR="0015339B" w:rsidRPr="0015339B" w:rsidRDefault="0015339B" w:rsidP="0015339B">
      <w:pPr>
        <w:spacing w:after="0" w:line="240" w:lineRule="auto"/>
        <w:ind w:firstLine="567"/>
        <w:jc w:val="both"/>
        <w:rPr>
          <w:rFonts w:cs="Times New Roman"/>
          <w:szCs w:val="28"/>
          <w:lang w:val="kk-KZ"/>
        </w:rPr>
      </w:pPr>
      <w:r w:rsidRPr="0015339B">
        <w:rPr>
          <w:rFonts w:cs="Times New Roman"/>
          <w:szCs w:val="28"/>
          <w:lang w:val="kk-KZ"/>
        </w:rPr>
        <w:t>SWOT-талдау нәтижелері көрсеткендей, басқа да мемлекеттік-жекеменшік әріптестік жобалары сияқты, БАКАД жобасының да өзіндік артықшылықтары мен шектеулері бар.</w:t>
      </w:r>
      <w:r>
        <w:rPr>
          <w:rFonts w:cs="Times New Roman"/>
          <w:szCs w:val="28"/>
          <w:lang w:val="kk-KZ"/>
        </w:rPr>
        <w:t xml:space="preserve"> </w:t>
      </w:r>
      <w:r w:rsidRPr="0015339B">
        <w:rPr>
          <w:rFonts w:cs="Times New Roman"/>
          <w:szCs w:val="28"/>
          <w:lang w:val="kk-KZ"/>
        </w:rPr>
        <w:t xml:space="preserve">Жобаның күшті жақтарына консорциумның қаржыландыру құрылымы жатады: жобаның жалпы құнының 20%-ы жеке серіктестің меншікті қаражаты есебінен, ал 80%-ы халықаралық қаржы институттарының, атап </w:t>
      </w:r>
      <w:r w:rsidRPr="0015339B">
        <w:rPr>
          <w:rFonts w:cs="Times New Roman"/>
          <w:szCs w:val="28"/>
          <w:lang w:val="kk-KZ"/>
        </w:rPr>
        <w:lastRenderedPageBreak/>
        <w:t>айтқанда Е</w:t>
      </w:r>
      <w:r w:rsidR="001F3397">
        <w:rPr>
          <w:rFonts w:cs="Times New Roman"/>
          <w:szCs w:val="28"/>
          <w:lang w:val="kk-KZ"/>
        </w:rPr>
        <w:t>уропалық</w:t>
      </w:r>
      <w:r w:rsidRPr="0015339B">
        <w:rPr>
          <w:rFonts w:cs="Times New Roman"/>
          <w:szCs w:val="28"/>
          <w:lang w:val="kk-KZ"/>
        </w:rPr>
        <w:t xml:space="preserve"> </w:t>
      </w:r>
      <w:r w:rsidR="001F3397">
        <w:rPr>
          <w:rFonts w:cs="Times New Roman"/>
          <w:szCs w:val="28"/>
          <w:lang w:val="kk-KZ"/>
        </w:rPr>
        <w:t>қайта</w:t>
      </w:r>
      <w:r w:rsidRPr="0015339B">
        <w:rPr>
          <w:rFonts w:cs="Times New Roman"/>
          <w:szCs w:val="28"/>
          <w:lang w:val="kk-KZ"/>
        </w:rPr>
        <w:t xml:space="preserve"> </w:t>
      </w:r>
      <w:r w:rsidR="001F3397">
        <w:rPr>
          <w:rFonts w:cs="Times New Roman"/>
          <w:szCs w:val="28"/>
          <w:lang w:val="kk-KZ"/>
        </w:rPr>
        <w:t>құру</w:t>
      </w:r>
      <w:r w:rsidRPr="0015339B">
        <w:rPr>
          <w:rFonts w:cs="Times New Roman"/>
          <w:szCs w:val="28"/>
          <w:lang w:val="kk-KZ"/>
        </w:rPr>
        <w:t xml:space="preserve"> </w:t>
      </w:r>
      <w:r w:rsidR="001F3397">
        <w:rPr>
          <w:rFonts w:cs="Times New Roman"/>
          <w:szCs w:val="28"/>
          <w:lang w:val="kk-KZ"/>
        </w:rPr>
        <w:t>және</w:t>
      </w:r>
      <w:r w:rsidRPr="0015339B">
        <w:rPr>
          <w:rFonts w:cs="Times New Roman"/>
          <w:szCs w:val="28"/>
          <w:lang w:val="kk-KZ"/>
        </w:rPr>
        <w:t xml:space="preserve"> </w:t>
      </w:r>
      <w:r w:rsidR="001F3397">
        <w:rPr>
          <w:rFonts w:cs="Times New Roman"/>
          <w:szCs w:val="28"/>
          <w:lang w:val="kk-KZ"/>
        </w:rPr>
        <w:t xml:space="preserve">даму банкі </w:t>
      </w:r>
      <w:r w:rsidRPr="0015339B">
        <w:rPr>
          <w:rFonts w:cs="Times New Roman"/>
          <w:szCs w:val="28"/>
          <w:lang w:val="kk-KZ"/>
        </w:rPr>
        <w:t xml:space="preserve"> (ЕҚҚДБ), Еуразиялық даму банкі (ЕАДБ) және Ислам даму банкі (ИДБ) тарапынан тартылған. Халықаралық беделді қаржы ұйымдарының қатысуы жобаның институционалдық сенімділігін арттырып, қаржылық тәуекелдерді төмендетуге ықпал етеді.</w:t>
      </w:r>
    </w:p>
    <w:p w14:paraId="4D3DFA7E" w14:textId="030F456A" w:rsidR="00E4672D" w:rsidRPr="00E4672D" w:rsidRDefault="0015339B" w:rsidP="0015339B">
      <w:pPr>
        <w:spacing w:after="0" w:line="240" w:lineRule="auto"/>
        <w:ind w:firstLine="567"/>
        <w:jc w:val="both"/>
        <w:rPr>
          <w:rFonts w:cs="Times New Roman"/>
          <w:szCs w:val="28"/>
          <w:lang w:val="kk-KZ"/>
        </w:rPr>
      </w:pPr>
      <w:r w:rsidRPr="0015339B">
        <w:rPr>
          <w:rFonts w:cs="Times New Roman"/>
          <w:szCs w:val="28"/>
          <w:lang w:val="kk-KZ"/>
        </w:rPr>
        <w:t>Мәселелер мен белгісіздіктерге келетін болсақ, жоба толық іске қосылып, пайдалану кезеңіне өткеннен кейін оның әлсіз жақтары мен ықтимал қауіптерінің күшею-күшеймеуі қазіргі таңда нақты айқындалмаған. Алайда алдын ала жүргізілген қоршаған ортаға және әлеуметтік салаға әсерді бағалау нәтижелері бұл тәуекелдердің едәуір деңгейде жұмсаруы мүмкін екенін көрсетеді. Мұндай оң болжам жобаны дайындау және іске асыру барысында халықаралық конкурс арқылы жоғары білікті консультанттардың тартылуымен, сондай-ақ жобаны басқарудың халықаралық стандарттарының қолданылуымен байланысты.</w:t>
      </w:r>
    </w:p>
    <w:p w14:paraId="56328BE5" w14:textId="79E554E4" w:rsidR="00E4672D" w:rsidRPr="00BF5F95" w:rsidRDefault="00E4672D" w:rsidP="00067559">
      <w:pPr>
        <w:spacing w:after="0" w:line="240" w:lineRule="auto"/>
        <w:ind w:firstLine="567"/>
        <w:jc w:val="both"/>
        <w:rPr>
          <w:rFonts w:cs="Times New Roman"/>
          <w:szCs w:val="28"/>
          <w:lang w:val="kk-KZ"/>
        </w:rPr>
      </w:pPr>
      <w:r w:rsidRPr="00E4672D">
        <w:rPr>
          <w:rFonts w:cs="Times New Roman"/>
          <w:szCs w:val="28"/>
          <w:lang w:val="kk-KZ"/>
        </w:rPr>
        <w:t xml:space="preserve">БАКАД жобасы Қазақстанның көлік инфрақұрылымын дамытуда айтарлықтай әлеуетке ие. Жобаның сәтті іске асырылуы тәуекелдерді тиімді басқару және оның барлық кезеңдерінде бақылауды қамтамасыз етумен тікелей байланысты. Халықаралық </w:t>
      </w:r>
      <w:r w:rsidR="00CF5927">
        <w:rPr>
          <w:rFonts w:cs="Times New Roman"/>
          <w:szCs w:val="28"/>
          <w:lang w:val="kk-KZ"/>
        </w:rPr>
        <w:t>кеңесшілер</w:t>
      </w:r>
      <w:r w:rsidRPr="00E4672D">
        <w:rPr>
          <w:rFonts w:cs="Times New Roman"/>
          <w:szCs w:val="28"/>
          <w:lang w:val="kk-KZ"/>
        </w:rPr>
        <w:t xml:space="preserve"> мен қаржы институттарының қатысуы жобаның мақсаттарына жетуіне және ықтимал қауіптерді барынша азайтуға ықпал етеді.</w:t>
      </w:r>
      <w:r w:rsidR="00067559">
        <w:rPr>
          <w:rFonts w:cs="Times New Roman"/>
          <w:szCs w:val="28"/>
          <w:lang w:val="kk-KZ"/>
        </w:rPr>
        <w:t xml:space="preserve"> </w:t>
      </w:r>
      <w:r w:rsidRPr="00E4672D">
        <w:rPr>
          <w:rFonts w:cs="Times New Roman"/>
          <w:szCs w:val="28"/>
          <w:lang w:val="kk-KZ"/>
        </w:rPr>
        <w:t>Сонымен қатар, SWOT талдау нәтижелері көрсеткендей,</w:t>
      </w:r>
      <w:r w:rsidR="00DA6E3F">
        <w:rPr>
          <w:rFonts w:cs="Times New Roman"/>
          <w:szCs w:val="28"/>
          <w:lang w:val="kk-KZ"/>
        </w:rPr>
        <w:t xml:space="preserve"> </w:t>
      </w:r>
      <w:r w:rsidRPr="00E4672D">
        <w:rPr>
          <w:rFonts w:cs="Times New Roman"/>
          <w:szCs w:val="28"/>
          <w:lang w:val="kk-KZ"/>
        </w:rPr>
        <w:t>БАКАД жобасының валюталық ауытқулар, инфляцияның өсуі, макроэкономикалық тұрақсыздық және жобаны жүзеге асырудағы техникалық тәуекелдер сияқты әлсіз жақтары мен қауіптері бар.</w:t>
      </w:r>
      <w:r w:rsidR="00067559">
        <w:rPr>
          <w:rFonts w:cs="Times New Roman"/>
          <w:szCs w:val="28"/>
          <w:lang w:val="kk-KZ"/>
        </w:rPr>
        <w:t xml:space="preserve"> </w:t>
      </w:r>
      <w:r w:rsidRPr="00E4672D">
        <w:rPr>
          <w:rFonts w:cs="Times New Roman"/>
          <w:szCs w:val="28"/>
          <w:lang w:val="kk-KZ"/>
        </w:rPr>
        <w:t xml:space="preserve">Бұдан бөлек, аудит нәтижелері жобаны басқару барысында бірқатар маңызды мәселелерді </w:t>
      </w:r>
      <w:r w:rsidRPr="00BF5F95">
        <w:rPr>
          <w:rFonts w:cs="Times New Roman"/>
          <w:szCs w:val="28"/>
          <w:lang w:val="kk-KZ"/>
        </w:rPr>
        <w:t>айқындады [</w:t>
      </w:r>
      <w:r w:rsidR="00BF5F95" w:rsidRPr="00BF5F95">
        <w:rPr>
          <w:rFonts w:cs="Times New Roman"/>
          <w:szCs w:val="28"/>
          <w:lang w:val="kk-KZ"/>
        </w:rPr>
        <w:t>147</w:t>
      </w:r>
      <w:r w:rsidR="00266668">
        <w:rPr>
          <w:rFonts w:cs="Times New Roman"/>
          <w:szCs w:val="28"/>
          <w:lang w:val="kk-KZ"/>
        </w:rPr>
        <w:t>, б.59-62</w:t>
      </w:r>
      <w:r w:rsidR="00C040A5">
        <w:rPr>
          <w:rFonts w:cs="Times New Roman"/>
          <w:szCs w:val="28"/>
          <w:lang w:val="kk-KZ"/>
        </w:rPr>
        <w:t>; 348-358</w:t>
      </w:r>
      <w:r w:rsidRPr="00BF5F95">
        <w:rPr>
          <w:rFonts w:cs="Times New Roman"/>
          <w:szCs w:val="28"/>
          <w:lang w:val="kk-KZ"/>
        </w:rPr>
        <w:t>]:</w:t>
      </w:r>
    </w:p>
    <w:p w14:paraId="6C2DC201" w14:textId="77777777" w:rsidR="00E4672D" w:rsidRPr="00E4672D" w:rsidRDefault="00E4672D" w:rsidP="009210CE">
      <w:pPr>
        <w:numPr>
          <w:ilvl w:val="0"/>
          <w:numId w:val="19"/>
        </w:numPr>
        <w:tabs>
          <w:tab w:val="clear" w:pos="720"/>
        </w:tabs>
        <w:spacing w:after="0" w:line="240" w:lineRule="auto"/>
        <w:ind w:left="0" w:firstLine="567"/>
        <w:jc w:val="both"/>
        <w:rPr>
          <w:rFonts w:cs="Times New Roman"/>
          <w:szCs w:val="28"/>
          <w:lang w:val="kk-KZ"/>
        </w:rPr>
      </w:pPr>
      <w:r w:rsidRPr="00E4672D">
        <w:rPr>
          <w:rFonts w:cs="Times New Roman"/>
          <w:szCs w:val="28"/>
          <w:lang w:val="kk-KZ"/>
        </w:rPr>
        <w:t>Жер учаскелерін бөлу мәселелерінің жеткілікті қарастырылмауы, бұл халық пен уәкілетті органдар арасында келіспеушіліктерге әкелуі мүмкін.</w:t>
      </w:r>
    </w:p>
    <w:p w14:paraId="32789D32" w14:textId="77777777" w:rsidR="00E4672D" w:rsidRPr="00E4672D" w:rsidRDefault="00E4672D" w:rsidP="009210CE">
      <w:pPr>
        <w:numPr>
          <w:ilvl w:val="0"/>
          <w:numId w:val="19"/>
        </w:numPr>
        <w:tabs>
          <w:tab w:val="clear" w:pos="720"/>
        </w:tabs>
        <w:spacing w:after="0" w:line="240" w:lineRule="auto"/>
        <w:ind w:left="0" w:firstLine="567"/>
        <w:jc w:val="both"/>
        <w:rPr>
          <w:rFonts w:cs="Times New Roman"/>
          <w:szCs w:val="28"/>
          <w:lang w:val="kk-KZ"/>
        </w:rPr>
      </w:pPr>
      <w:r w:rsidRPr="00E4672D">
        <w:rPr>
          <w:rFonts w:cs="Times New Roman"/>
          <w:szCs w:val="28"/>
          <w:lang w:val="kk-KZ"/>
        </w:rPr>
        <w:t>Техникалық құжаттамадағы есептеулердің дәлсіздіктері, бұл жол сызбаларына өзгерістер енгізуге мәжбүрлейді.</w:t>
      </w:r>
    </w:p>
    <w:p w14:paraId="58335251" w14:textId="77777777" w:rsidR="00E4672D" w:rsidRPr="00E4672D" w:rsidRDefault="00E4672D" w:rsidP="009210CE">
      <w:pPr>
        <w:numPr>
          <w:ilvl w:val="0"/>
          <w:numId w:val="19"/>
        </w:numPr>
        <w:tabs>
          <w:tab w:val="clear" w:pos="720"/>
        </w:tabs>
        <w:spacing w:after="0" w:line="240" w:lineRule="auto"/>
        <w:ind w:left="0" w:firstLine="567"/>
        <w:jc w:val="both"/>
        <w:rPr>
          <w:rFonts w:cs="Times New Roman"/>
          <w:szCs w:val="28"/>
          <w:lang w:val="kk-KZ"/>
        </w:rPr>
      </w:pPr>
      <w:r w:rsidRPr="00E4672D">
        <w:rPr>
          <w:rFonts w:cs="Times New Roman"/>
          <w:szCs w:val="28"/>
          <w:lang w:val="kk-KZ"/>
        </w:rPr>
        <w:t>Жол қауіпсіздігіне байланысты тәуекелдер, оның ішінде қозғалыс жылдамдығын реттеу, жаяу жүргіншілердің қауіпсіздігі және инженерлік инфрақұрылымның сенімділігі мәселелері.</w:t>
      </w:r>
    </w:p>
    <w:p w14:paraId="216E9BED" w14:textId="3ED6CC89" w:rsidR="00C367DD" w:rsidRPr="00EE7A7A" w:rsidRDefault="00E4672D" w:rsidP="00EE7A7A">
      <w:pPr>
        <w:spacing w:after="0" w:line="240" w:lineRule="auto"/>
        <w:ind w:firstLine="567"/>
        <w:jc w:val="both"/>
        <w:rPr>
          <w:rFonts w:cs="Times New Roman"/>
          <w:szCs w:val="28"/>
          <w:lang w:val="kk-KZ"/>
        </w:rPr>
      </w:pPr>
      <w:r w:rsidRPr="00E4672D">
        <w:rPr>
          <w:rFonts w:cs="Times New Roman"/>
          <w:szCs w:val="28"/>
          <w:lang w:val="kk-KZ"/>
        </w:rPr>
        <w:t>Бұл факторлар МЖӘ жобаларын іске асырудағы қаржылық және институционалдық кедергілерді айқындап, оларды азайту қажеттілігін көрсетеді. Жобаның тиімділігі мен тұрақтылығын қамтамасыз ету үшін құқықтық тұрақтылықты сақтау, институционалдық үйлестіруді жақсарту және қаржылық тәуекелдерді төмендету маңызды.</w:t>
      </w:r>
      <w:r w:rsidR="0018686D">
        <w:rPr>
          <w:rFonts w:cs="Times New Roman"/>
          <w:szCs w:val="28"/>
          <w:lang w:val="kk-KZ"/>
        </w:rPr>
        <w:t xml:space="preserve"> </w:t>
      </w:r>
      <w:r w:rsidR="00903337" w:rsidRPr="00903337">
        <w:rPr>
          <w:lang w:val="kk-KZ"/>
        </w:rPr>
        <w:t>Сонымен қатар,</w:t>
      </w:r>
      <w:r w:rsidR="00903337" w:rsidRPr="00903337">
        <w:rPr>
          <w:b/>
          <w:bCs/>
          <w:lang w:val="kk-KZ"/>
        </w:rPr>
        <w:t xml:space="preserve"> </w:t>
      </w:r>
      <w:r w:rsidR="00903337" w:rsidRPr="00903337">
        <w:rPr>
          <w:rStyle w:val="afa"/>
          <w:b w:val="0"/>
          <w:bCs w:val="0"/>
          <w:lang w:val="kk-KZ"/>
        </w:rPr>
        <w:t>пандемияның экономикалық салдары</w:t>
      </w:r>
      <w:r w:rsidR="00903337" w:rsidRPr="00903337">
        <w:rPr>
          <w:b/>
          <w:bCs/>
          <w:lang w:val="kk-KZ"/>
        </w:rPr>
        <w:t xml:space="preserve">, </w:t>
      </w:r>
      <w:r w:rsidR="00903337" w:rsidRPr="00903337">
        <w:rPr>
          <w:lang w:val="kk-KZ"/>
        </w:rPr>
        <w:t xml:space="preserve">әсіресе </w:t>
      </w:r>
      <w:r w:rsidR="00903337" w:rsidRPr="00903337">
        <w:rPr>
          <w:rStyle w:val="afa"/>
          <w:b w:val="0"/>
          <w:bCs w:val="0"/>
          <w:lang w:val="kk-KZ"/>
        </w:rPr>
        <w:t>инфляцияның үдеуі және валюта бағамының тұрақсыздығы</w:t>
      </w:r>
      <w:r w:rsidR="00BF5F95">
        <w:rPr>
          <w:b/>
          <w:bCs/>
          <w:lang w:val="kk-KZ"/>
        </w:rPr>
        <w:t>,</w:t>
      </w:r>
      <w:r w:rsidR="00903337" w:rsidRPr="00903337">
        <w:rPr>
          <w:b/>
          <w:bCs/>
          <w:lang w:val="kk-KZ"/>
        </w:rPr>
        <w:t xml:space="preserve"> </w:t>
      </w:r>
      <w:r w:rsidR="00903337" w:rsidRPr="00903337">
        <w:rPr>
          <w:lang w:val="kk-KZ"/>
        </w:rPr>
        <w:t xml:space="preserve">МЖӘ жобаларының іске асырылуына кері әсерін тигізді. </w:t>
      </w:r>
      <w:r w:rsidR="00903337" w:rsidRPr="00903337">
        <w:rPr>
          <w:rStyle w:val="afa"/>
          <w:b w:val="0"/>
          <w:bCs w:val="0"/>
          <w:lang w:val="kk-KZ"/>
        </w:rPr>
        <w:t>Экономикалық белсенділіктің төмендеуі мен әлемдік геосаяси тұрақсыздық</w:t>
      </w:r>
      <w:r w:rsidR="00903337" w:rsidRPr="00903337">
        <w:rPr>
          <w:b/>
          <w:bCs/>
          <w:lang w:val="kk-KZ"/>
        </w:rPr>
        <w:t xml:space="preserve"> </w:t>
      </w:r>
      <w:r w:rsidR="00903337" w:rsidRPr="00903337">
        <w:rPr>
          <w:lang w:val="kk-KZ"/>
        </w:rPr>
        <w:t xml:space="preserve">шетелдік инвестициялардың қысқаруына алып келді, бұл өз кезегінде </w:t>
      </w:r>
      <w:r w:rsidR="00903337" w:rsidRPr="00903337">
        <w:rPr>
          <w:rStyle w:val="afa"/>
          <w:b w:val="0"/>
          <w:bCs w:val="0"/>
          <w:lang w:val="kk-KZ"/>
        </w:rPr>
        <w:t>МЖӘ жобаларын қаржыландырудың күрделенуіне және олардың ұзақ мерзімге созылуына себеп болды</w:t>
      </w:r>
      <w:r w:rsidR="00903337" w:rsidRPr="00903337">
        <w:rPr>
          <w:b/>
          <w:bCs/>
          <w:lang w:val="kk-KZ"/>
        </w:rPr>
        <w:t xml:space="preserve">. </w:t>
      </w:r>
      <w:r w:rsidR="00903337" w:rsidRPr="00903337">
        <w:rPr>
          <w:lang w:val="kk-KZ"/>
        </w:rPr>
        <w:t>Нәтижесінде,</w:t>
      </w:r>
      <w:r w:rsidR="00903337" w:rsidRPr="00903337">
        <w:rPr>
          <w:b/>
          <w:bCs/>
          <w:lang w:val="kk-KZ"/>
        </w:rPr>
        <w:t xml:space="preserve"> </w:t>
      </w:r>
      <w:r w:rsidR="00903337" w:rsidRPr="00903337">
        <w:rPr>
          <w:rStyle w:val="afa"/>
          <w:b w:val="0"/>
          <w:bCs w:val="0"/>
          <w:lang w:val="kk-KZ"/>
        </w:rPr>
        <w:t>валюталық тәуекелдер мен инфляцияның артуы қымбат жобалар үшін қосымша қаржылық жүктемеге айналды.</w:t>
      </w:r>
      <w:r w:rsidR="00903337">
        <w:rPr>
          <w:rStyle w:val="afa"/>
          <w:lang w:val="kk-KZ"/>
        </w:rPr>
        <w:t xml:space="preserve"> </w:t>
      </w:r>
      <w:r w:rsidR="004416F4" w:rsidRPr="004416F4">
        <w:rPr>
          <w:lang w:val="kk-KZ"/>
        </w:rPr>
        <w:t>2019-2024 жылдар аралығында жүзеге асырылған және тоқтатылған МЖӘ жобаларының динамикасы төмендегі суретте көрсетілген (</w:t>
      </w:r>
      <w:r w:rsidR="003D179E">
        <w:rPr>
          <w:lang w:val="kk-KZ"/>
        </w:rPr>
        <w:t>с</w:t>
      </w:r>
      <w:r w:rsidR="004416F4" w:rsidRPr="004416F4">
        <w:rPr>
          <w:lang w:val="kk-KZ"/>
        </w:rPr>
        <w:t>урет</w:t>
      </w:r>
      <w:r w:rsidR="00656531">
        <w:rPr>
          <w:lang w:val="kk-KZ"/>
        </w:rPr>
        <w:t xml:space="preserve"> </w:t>
      </w:r>
      <w:r w:rsidR="003D179E">
        <w:rPr>
          <w:lang w:val="kk-KZ"/>
        </w:rPr>
        <w:t>1</w:t>
      </w:r>
      <w:r w:rsidR="00DA6E3F" w:rsidRPr="00DA6E3F">
        <w:rPr>
          <w:lang w:val="kk-KZ"/>
        </w:rPr>
        <w:t>2</w:t>
      </w:r>
      <w:r w:rsidR="004416F4" w:rsidRPr="004416F4">
        <w:rPr>
          <w:lang w:val="kk-KZ"/>
        </w:rPr>
        <w:t>)</w:t>
      </w:r>
      <w:r w:rsidR="00EE7A7A">
        <w:rPr>
          <w:lang w:val="kk-KZ"/>
        </w:rPr>
        <w:t>.</w:t>
      </w:r>
    </w:p>
    <w:p w14:paraId="65A35CA1" w14:textId="77777777" w:rsidR="00C367DD" w:rsidRPr="00E534F8" w:rsidRDefault="00C367DD" w:rsidP="00FC7480">
      <w:pPr>
        <w:spacing w:after="0" w:line="240" w:lineRule="auto"/>
        <w:ind w:firstLine="567"/>
        <w:jc w:val="both"/>
      </w:pPr>
      <w:r w:rsidRPr="00E534F8">
        <w:rPr>
          <w:noProof/>
        </w:rPr>
        <w:lastRenderedPageBreak/>
        <w:drawing>
          <wp:inline distT="0" distB="0" distL="0" distR="0" wp14:anchorId="64ECE335" wp14:editId="1042A172">
            <wp:extent cx="5029200" cy="230505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7256953" w14:textId="77777777" w:rsidR="00C367DD" w:rsidRDefault="00C367DD" w:rsidP="00FC7480">
      <w:pPr>
        <w:spacing w:after="0" w:line="240" w:lineRule="auto"/>
        <w:ind w:firstLine="567"/>
        <w:jc w:val="center"/>
        <w:rPr>
          <w:lang w:val="kk-KZ"/>
        </w:rPr>
      </w:pPr>
    </w:p>
    <w:p w14:paraId="01467105" w14:textId="76D69AC2" w:rsidR="00C367DD" w:rsidRPr="00D33F70" w:rsidRDefault="00C367DD" w:rsidP="00FC7480">
      <w:pPr>
        <w:spacing w:after="0" w:line="240" w:lineRule="auto"/>
        <w:ind w:firstLine="567"/>
        <w:jc w:val="center"/>
        <w:rPr>
          <w:lang w:val="kk-KZ"/>
        </w:rPr>
      </w:pPr>
      <w:r>
        <w:rPr>
          <w:lang w:val="kk-KZ"/>
        </w:rPr>
        <w:t>Сурет</w:t>
      </w:r>
      <w:r w:rsidRPr="00E534F8">
        <w:rPr>
          <w:lang w:val="kk-KZ"/>
        </w:rPr>
        <w:t xml:space="preserve"> </w:t>
      </w:r>
      <w:r>
        <w:rPr>
          <w:lang w:val="kk-KZ"/>
        </w:rPr>
        <w:t xml:space="preserve"> </w:t>
      </w:r>
      <w:r w:rsidR="003D179E">
        <w:rPr>
          <w:lang w:val="kk-KZ"/>
        </w:rPr>
        <w:t>1</w:t>
      </w:r>
      <w:r w:rsidR="00DA6E3F">
        <w:rPr>
          <w:lang w:val="kk-KZ"/>
        </w:rPr>
        <w:t>2</w:t>
      </w:r>
      <w:r w:rsidR="005B048E">
        <w:rPr>
          <w:lang w:val="kk-KZ"/>
        </w:rPr>
        <w:t xml:space="preserve"> </w:t>
      </w:r>
      <w:r>
        <w:rPr>
          <w:lang w:val="kk-KZ"/>
        </w:rPr>
        <w:t xml:space="preserve">– </w:t>
      </w:r>
      <w:r w:rsidRPr="00E534F8">
        <w:rPr>
          <w:lang w:val="kk-KZ"/>
        </w:rPr>
        <w:t xml:space="preserve"> </w:t>
      </w:r>
      <w:bookmarkStart w:id="182" w:name="_Hlk191476700"/>
      <w:r w:rsidR="0083149B" w:rsidRPr="00471CEF">
        <w:rPr>
          <w:rFonts w:eastAsia="Times New Roman"/>
          <w:color w:val="000000"/>
          <w:szCs w:val="28"/>
          <w:lang w:val="kk-KZ" w:eastAsia="ru-RU"/>
        </w:rPr>
        <w:t>Қазақстан</w:t>
      </w:r>
      <w:r w:rsidR="0083149B">
        <w:rPr>
          <w:rFonts w:eastAsia="Times New Roman"/>
          <w:color w:val="000000"/>
          <w:szCs w:val="28"/>
          <w:lang w:val="kk-KZ" w:eastAsia="ru-RU"/>
        </w:rPr>
        <w:t xml:space="preserve">дағы </w:t>
      </w:r>
      <w:r w:rsidRPr="00D33F70">
        <w:rPr>
          <w:lang w:val="kk-KZ"/>
        </w:rPr>
        <w:t>2019-202</w:t>
      </w:r>
      <w:r>
        <w:rPr>
          <w:lang w:val="kk-KZ"/>
        </w:rPr>
        <w:t>4</w:t>
      </w:r>
      <w:r w:rsidRPr="00D33F70">
        <w:rPr>
          <w:lang w:val="kk-KZ"/>
        </w:rPr>
        <w:t xml:space="preserve"> ж</w:t>
      </w:r>
      <w:r>
        <w:rPr>
          <w:lang w:val="kk-KZ"/>
        </w:rPr>
        <w:t>ж</w:t>
      </w:r>
      <w:r w:rsidRPr="00D33F70">
        <w:rPr>
          <w:lang w:val="kk-KZ"/>
        </w:rPr>
        <w:t xml:space="preserve">. </w:t>
      </w:r>
      <w:r>
        <w:rPr>
          <w:lang w:val="kk-KZ"/>
        </w:rPr>
        <w:t xml:space="preserve"> аралығында жүзеге асырылған ж</w:t>
      </w:r>
      <w:r w:rsidR="0083149B">
        <w:rPr>
          <w:lang w:val="kk-KZ"/>
        </w:rPr>
        <w:t xml:space="preserve">әне </w:t>
      </w:r>
      <w:r w:rsidRPr="00D33F70">
        <w:rPr>
          <w:lang w:val="kk-KZ"/>
        </w:rPr>
        <w:t xml:space="preserve"> тоқтатылған МЖӘ жобалар</w:t>
      </w:r>
      <w:r w:rsidR="0083149B">
        <w:rPr>
          <w:lang w:val="kk-KZ"/>
        </w:rPr>
        <w:t xml:space="preserve"> санының</w:t>
      </w:r>
      <w:r w:rsidRPr="00D33F70">
        <w:rPr>
          <w:lang w:val="kk-KZ"/>
        </w:rPr>
        <w:t xml:space="preserve"> динамикасы </w:t>
      </w:r>
      <w:bookmarkEnd w:id="182"/>
    </w:p>
    <w:p w14:paraId="066A7475" w14:textId="5C51EA24" w:rsidR="00C367DD" w:rsidRDefault="00C040A5" w:rsidP="00FC7480">
      <w:pPr>
        <w:spacing w:after="0" w:line="240" w:lineRule="auto"/>
        <w:jc w:val="both"/>
        <w:rPr>
          <w:color w:val="FF0000"/>
          <w:sz w:val="24"/>
          <w:szCs w:val="24"/>
          <w:lang w:val="kk-KZ"/>
        </w:rPr>
      </w:pPr>
      <w:bookmarkStart w:id="183" w:name="_Hlk166454566"/>
      <w:r>
        <w:rPr>
          <w:sz w:val="24"/>
          <w:szCs w:val="24"/>
          <w:lang w:val="kk-KZ"/>
        </w:rPr>
        <w:t xml:space="preserve">            </w:t>
      </w:r>
      <w:r w:rsidR="00C367DD" w:rsidRPr="00D33F70">
        <w:rPr>
          <w:sz w:val="24"/>
          <w:szCs w:val="24"/>
          <w:lang w:val="kk-KZ"/>
        </w:rPr>
        <w:t>Ескерту</w:t>
      </w:r>
      <w:r w:rsidR="00DA6E3F">
        <w:rPr>
          <w:sz w:val="24"/>
          <w:szCs w:val="24"/>
          <w:lang w:val="kk-KZ"/>
        </w:rPr>
        <w:t xml:space="preserve"> </w:t>
      </w:r>
      <w:r w:rsidR="00C367DD" w:rsidRPr="00D33F70">
        <w:rPr>
          <w:sz w:val="24"/>
          <w:szCs w:val="24"/>
          <w:lang w:val="kk-KZ"/>
        </w:rPr>
        <w:t xml:space="preserve">– Әдебиет негізінде </w:t>
      </w:r>
      <w:r w:rsidR="00C367DD" w:rsidRPr="00DA6E3F">
        <w:rPr>
          <w:sz w:val="24"/>
          <w:szCs w:val="24"/>
          <w:lang w:val="kk-KZ"/>
        </w:rPr>
        <w:t xml:space="preserve">құралған </w:t>
      </w:r>
      <w:bookmarkEnd w:id="183"/>
      <w:r w:rsidR="00C367DD" w:rsidRPr="00DA6E3F">
        <w:rPr>
          <w:sz w:val="24"/>
          <w:szCs w:val="24"/>
          <w:lang w:val="kk-KZ"/>
        </w:rPr>
        <w:t>[</w:t>
      </w:r>
      <w:bookmarkStart w:id="184" w:name="_Hlk185037558"/>
      <w:r w:rsidR="00DA6E3F" w:rsidRPr="00DA6E3F">
        <w:rPr>
          <w:sz w:val="24"/>
          <w:szCs w:val="24"/>
          <w:lang w:val="kk-KZ"/>
        </w:rPr>
        <w:t>11</w:t>
      </w:r>
      <w:r>
        <w:rPr>
          <w:sz w:val="24"/>
          <w:szCs w:val="24"/>
          <w:lang w:val="kk-KZ"/>
        </w:rPr>
        <w:t>8</w:t>
      </w:r>
      <w:r w:rsidR="00C367DD" w:rsidRPr="00DA6E3F">
        <w:rPr>
          <w:sz w:val="24"/>
          <w:szCs w:val="24"/>
          <w:lang w:val="kk-KZ"/>
        </w:rPr>
        <w:t xml:space="preserve">]   </w:t>
      </w:r>
      <w:bookmarkEnd w:id="184"/>
    </w:p>
    <w:p w14:paraId="1317BCFC" w14:textId="77777777" w:rsidR="00D62CF4" w:rsidRDefault="00D62CF4" w:rsidP="00EE7A7A">
      <w:pPr>
        <w:spacing w:after="0" w:line="240" w:lineRule="auto"/>
        <w:ind w:firstLine="567"/>
        <w:jc w:val="both"/>
        <w:rPr>
          <w:rFonts w:eastAsia="Times New Roman" w:cs="Times New Roman"/>
          <w:color w:val="000000"/>
          <w:szCs w:val="28"/>
          <w:lang w:val="kk-KZ" w:eastAsia="ru-RU"/>
        </w:rPr>
      </w:pPr>
    </w:p>
    <w:p w14:paraId="53A8C139" w14:textId="77777777" w:rsidR="00A51AED" w:rsidRDefault="00A51AED" w:rsidP="00A51AED">
      <w:pPr>
        <w:spacing w:after="0" w:line="240" w:lineRule="auto"/>
        <w:ind w:firstLine="567"/>
        <w:jc w:val="both"/>
        <w:rPr>
          <w:rFonts w:eastAsia="Times New Roman" w:cs="Times New Roman"/>
          <w:color w:val="000000"/>
          <w:szCs w:val="28"/>
          <w:lang w:val="kk-KZ" w:eastAsia="ru-RU"/>
        </w:rPr>
      </w:pPr>
      <w:r w:rsidRPr="00A51AED">
        <w:rPr>
          <w:rFonts w:eastAsia="Times New Roman" w:cs="Times New Roman"/>
          <w:color w:val="000000"/>
          <w:szCs w:val="28"/>
          <w:lang w:val="kk-KZ" w:eastAsia="ru-RU"/>
        </w:rPr>
        <w:t>Валюталық ауытқулар жобалардың жалпы құны мен мемлекеттік қаржылық міндеттемелерді арттырып, экономикалық тиімділікті төмендетеді. Экономикалық және институционалдық қиындықтар инвесторлардың сенімін әлсіретіп, ұзақ мерзімді қаржыландыруды шектейді. Қазақстанда да валюталық тұрақсыздық пен бюджеттік шектеулер МЖӘ жобаларының мерзімінде іске асуына кері әсер етуде.</w:t>
      </w:r>
    </w:p>
    <w:p w14:paraId="091D21ED" w14:textId="5E7F45E1" w:rsidR="004A6073" w:rsidRDefault="004A6073" w:rsidP="00807B82">
      <w:pPr>
        <w:numPr>
          <w:ilvl w:val="0"/>
          <w:numId w:val="13"/>
        </w:numPr>
        <w:spacing w:after="0" w:line="240" w:lineRule="auto"/>
        <w:ind w:left="0" w:firstLine="567"/>
        <w:rPr>
          <w:rFonts w:eastAsia="Times New Roman" w:cs="Times New Roman"/>
          <w:color w:val="000000"/>
          <w:szCs w:val="28"/>
          <w:lang w:val="kk-KZ" w:eastAsia="ru-RU"/>
        </w:rPr>
      </w:pPr>
      <w:r w:rsidRPr="004A6073">
        <w:rPr>
          <w:rFonts w:eastAsia="Times New Roman" w:cs="Times New Roman"/>
          <w:color w:val="000000"/>
          <w:szCs w:val="28"/>
          <w:lang w:val="kk-KZ" w:eastAsia="ru-RU"/>
        </w:rPr>
        <w:t>Бюджеттік шектеулер</w:t>
      </w:r>
    </w:p>
    <w:p w14:paraId="1BA6A166" w14:textId="5BBD8ED4" w:rsidR="004837A7" w:rsidRDefault="004A6073" w:rsidP="00FC7480">
      <w:pPr>
        <w:spacing w:after="0" w:line="240" w:lineRule="auto"/>
        <w:ind w:firstLine="567"/>
        <w:jc w:val="both"/>
        <w:rPr>
          <w:rFonts w:eastAsia="Times New Roman" w:cs="Times New Roman"/>
          <w:color w:val="000000"/>
          <w:szCs w:val="28"/>
          <w:lang w:val="kk-KZ" w:eastAsia="ru-RU"/>
        </w:rPr>
      </w:pPr>
      <w:r w:rsidRPr="004A6073">
        <w:rPr>
          <w:rFonts w:eastAsia="Times New Roman" w:cs="Times New Roman"/>
          <w:color w:val="000000"/>
          <w:szCs w:val="28"/>
          <w:lang w:val="kk-KZ" w:eastAsia="ru-RU"/>
        </w:rPr>
        <w:t>Инфрақұрылымдық жобаларға арналған бюджеттік қаржыландырудың шектеулігі кейбір аймақтарда қажетті нысандардың салынбауына алып келді. Бұл ауылдық жерлердегі инфрақұрылымдық жобаларға қатты әсер етті.</w:t>
      </w:r>
    </w:p>
    <w:p w14:paraId="3F15B88E" w14:textId="77777777" w:rsidR="00130804" w:rsidRDefault="00130804" w:rsidP="00807B82">
      <w:pPr>
        <w:pStyle w:val="a6"/>
        <w:numPr>
          <w:ilvl w:val="0"/>
          <w:numId w:val="13"/>
        </w:numPr>
        <w:spacing w:after="0" w:line="240" w:lineRule="auto"/>
        <w:ind w:left="0" w:firstLine="567"/>
        <w:jc w:val="both"/>
        <w:rPr>
          <w:rFonts w:eastAsia="Times New Roman" w:cs="Times New Roman"/>
          <w:color w:val="000000"/>
          <w:szCs w:val="28"/>
          <w:lang w:val="kk-KZ" w:eastAsia="ru-RU"/>
        </w:rPr>
      </w:pPr>
      <w:r w:rsidRPr="00130804">
        <w:rPr>
          <w:rFonts w:eastAsia="Times New Roman" w:cs="Times New Roman"/>
          <w:color w:val="000000"/>
          <w:szCs w:val="28"/>
          <w:lang w:val="kk-KZ" w:eastAsia="ru-RU"/>
        </w:rPr>
        <w:t>Шығындарды асыра жоспарлау</w:t>
      </w:r>
    </w:p>
    <w:p w14:paraId="0D537F52" w14:textId="121D4365" w:rsidR="00607228" w:rsidRDefault="00130804" w:rsidP="00FC7480">
      <w:pPr>
        <w:spacing w:after="0" w:line="240" w:lineRule="auto"/>
        <w:ind w:firstLine="567"/>
        <w:jc w:val="both"/>
        <w:rPr>
          <w:rFonts w:eastAsia="Times New Roman" w:cs="Times New Roman"/>
          <w:color w:val="000000"/>
          <w:szCs w:val="28"/>
          <w:lang w:val="kk-KZ" w:eastAsia="ru-RU"/>
        </w:rPr>
      </w:pPr>
      <w:r w:rsidRPr="00130804">
        <w:rPr>
          <w:rFonts w:eastAsia="Times New Roman" w:cs="Times New Roman"/>
          <w:color w:val="000000"/>
          <w:szCs w:val="28"/>
          <w:lang w:val="kk-KZ" w:eastAsia="ru-RU"/>
        </w:rPr>
        <w:t>Турк</w:t>
      </w:r>
      <w:r>
        <w:rPr>
          <w:rFonts w:eastAsia="Times New Roman" w:cs="Times New Roman"/>
          <w:color w:val="000000"/>
          <w:szCs w:val="28"/>
          <w:lang w:val="kk-KZ" w:eastAsia="ru-RU"/>
        </w:rPr>
        <w:t>і</w:t>
      </w:r>
      <w:r w:rsidRPr="00130804">
        <w:rPr>
          <w:rFonts w:eastAsia="Times New Roman" w:cs="Times New Roman"/>
          <w:color w:val="000000"/>
          <w:szCs w:val="28"/>
          <w:lang w:val="kk-KZ" w:eastAsia="ru-RU"/>
        </w:rPr>
        <w:t>стан, Алматы облыстары мен Шымкент қаласындағы 42 жоба бойынша мемлекеттік міндеттемелер инвестициялық шығындардан 1,6 млрд теңгеге асып түсті.</w:t>
      </w:r>
    </w:p>
    <w:p w14:paraId="3503ED91" w14:textId="77777777" w:rsidR="00130804" w:rsidRDefault="00130804" w:rsidP="00807B82">
      <w:pPr>
        <w:pStyle w:val="a6"/>
        <w:numPr>
          <w:ilvl w:val="0"/>
          <w:numId w:val="13"/>
        </w:numPr>
        <w:spacing w:after="0" w:line="240" w:lineRule="auto"/>
        <w:ind w:left="0" w:firstLine="567"/>
        <w:jc w:val="both"/>
        <w:rPr>
          <w:rFonts w:eastAsia="Times New Roman" w:cs="Times New Roman"/>
          <w:color w:val="000000"/>
          <w:szCs w:val="28"/>
          <w:lang w:val="kk-KZ" w:eastAsia="ru-RU"/>
        </w:rPr>
      </w:pPr>
      <w:r w:rsidRPr="00130804">
        <w:rPr>
          <w:rFonts w:eastAsia="Times New Roman" w:cs="Times New Roman"/>
          <w:color w:val="000000"/>
          <w:szCs w:val="28"/>
          <w:lang w:val="kk-KZ" w:eastAsia="ru-RU"/>
        </w:rPr>
        <w:t>Шығындардың тиімсіз пайдаланылуы</w:t>
      </w:r>
    </w:p>
    <w:p w14:paraId="4A485B00" w14:textId="6DF6A729" w:rsidR="00130804" w:rsidRDefault="00130804" w:rsidP="00FC7480">
      <w:pPr>
        <w:pStyle w:val="a6"/>
        <w:spacing w:after="0" w:line="240" w:lineRule="auto"/>
        <w:ind w:left="0" w:firstLine="567"/>
        <w:jc w:val="both"/>
        <w:rPr>
          <w:rFonts w:eastAsia="Times New Roman" w:cs="Times New Roman"/>
          <w:color w:val="000000"/>
          <w:szCs w:val="28"/>
          <w:lang w:val="kk-KZ" w:eastAsia="ru-RU"/>
        </w:rPr>
      </w:pPr>
      <w:r>
        <w:rPr>
          <w:rFonts w:eastAsia="Times New Roman" w:cs="Times New Roman"/>
          <w:color w:val="000000"/>
          <w:szCs w:val="28"/>
          <w:lang w:val="kk-KZ" w:eastAsia="ru-RU"/>
        </w:rPr>
        <w:t xml:space="preserve">Елімізде </w:t>
      </w:r>
      <w:r w:rsidRPr="00130804">
        <w:rPr>
          <w:rFonts w:eastAsia="Times New Roman" w:cs="Times New Roman"/>
          <w:color w:val="000000"/>
          <w:szCs w:val="28"/>
          <w:lang w:val="kk-KZ" w:eastAsia="ru-RU"/>
        </w:rPr>
        <w:t xml:space="preserve">90 жоба мерзімінен бұрын тоқтатылды, олардың жалпы құны – 742,96 млрд теңге, оның ішінде 6,6 млрд теңге жеке </w:t>
      </w:r>
      <w:r w:rsidRPr="00DA6E3F">
        <w:rPr>
          <w:rFonts w:eastAsia="Times New Roman" w:cs="Times New Roman"/>
          <w:szCs w:val="28"/>
          <w:lang w:val="kk-KZ" w:eastAsia="ru-RU"/>
        </w:rPr>
        <w:t>серіктестерге өтелді [</w:t>
      </w:r>
      <w:r w:rsidR="00DA6E3F" w:rsidRPr="00DA6E3F">
        <w:rPr>
          <w:rFonts w:eastAsia="Times New Roman" w:cs="Times New Roman"/>
          <w:szCs w:val="28"/>
          <w:lang w:val="kk-KZ" w:eastAsia="ru-RU"/>
        </w:rPr>
        <w:t>123</w:t>
      </w:r>
      <w:r w:rsidR="00D24298">
        <w:rPr>
          <w:rFonts w:eastAsia="Times New Roman" w:cs="Times New Roman"/>
          <w:szCs w:val="28"/>
          <w:lang w:val="kk-KZ" w:eastAsia="ru-RU"/>
        </w:rPr>
        <w:t>, б.218</w:t>
      </w:r>
      <w:r w:rsidRPr="00DA6E3F">
        <w:rPr>
          <w:rFonts w:eastAsia="Times New Roman" w:cs="Times New Roman"/>
          <w:szCs w:val="28"/>
          <w:lang w:val="kk-KZ" w:eastAsia="ru-RU"/>
        </w:rPr>
        <w:t>].</w:t>
      </w:r>
    </w:p>
    <w:p w14:paraId="2DDDFDA7" w14:textId="77777777" w:rsidR="00764A0B" w:rsidRPr="00764A0B" w:rsidRDefault="00764A0B" w:rsidP="00FC7480">
      <w:pPr>
        <w:pStyle w:val="a6"/>
        <w:spacing w:after="0" w:line="240" w:lineRule="auto"/>
        <w:ind w:left="0" w:firstLine="567"/>
        <w:jc w:val="both"/>
        <w:rPr>
          <w:rFonts w:eastAsia="Times New Roman" w:cs="Times New Roman"/>
          <w:color w:val="000000"/>
          <w:szCs w:val="28"/>
          <w:lang w:val="kk-KZ" w:eastAsia="ru-RU"/>
        </w:rPr>
      </w:pPr>
      <w:r w:rsidRPr="00764A0B">
        <w:rPr>
          <w:rFonts w:eastAsia="Times New Roman" w:cs="Times New Roman"/>
          <w:color w:val="000000"/>
          <w:szCs w:val="28"/>
          <w:lang w:val="kk-KZ" w:eastAsia="ru-RU"/>
        </w:rPr>
        <w:t>3. Жобаларды жоспарлау және таңдау</w:t>
      </w:r>
    </w:p>
    <w:p w14:paraId="03C91816" w14:textId="77777777" w:rsidR="00EE7A7A" w:rsidRDefault="00764A0B" w:rsidP="00807B82">
      <w:pPr>
        <w:pStyle w:val="a6"/>
        <w:numPr>
          <w:ilvl w:val="0"/>
          <w:numId w:val="15"/>
        </w:numPr>
        <w:tabs>
          <w:tab w:val="clear" w:pos="720"/>
          <w:tab w:val="num" w:pos="426"/>
        </w:tabs>
        <w:spacing w:after="0" w:line="240" w:lineRule="auto"/>
        <w:ind w:left="0" w:firstLine="567"/>
        <w:contextualSpacing w:val="0"/>
        <w:jc w:val="both"/>
        <w:rPr>
          <w:rFonts w:eastAsia="Times New Roman" w:cs="Times New Roman"/>
          <w:color w:val="000000"/>
          <w:szCs w:val="28"/>
          <w:lang w:val="kk-KZ" w:eastAsia="ru-RU"/>
        </w:rPr>
      </w:pPr>
      <w:r w:rsidRPr="00764A0B">
        <w:rPr>
          <w:rFonts w:eastAsia="Times New Roman" w:cs="Times New Roman"/>
          <w:color w:val="000000"/>
          <w:szCs w:val="28"/>
          <w:lang w:val="kk-KZ" w:eastAsia="ru-RU"/>
        </w:rPr>
        <w:t>Тиімділіктің төмендігі</w:t>
      </w:r>
      <w:r w:rsidR="00EE7A7A">
        <w:rPr>
          <w:rFonts w:eastAsia="Times New Roman" w:cs="Times New Roman"/>
          <w:color w:val="000000"/>
          <w:szCs w:val="28"/>
          <w:lang w:val="kk-KZ" w:eastAsia="ru-RU"/>
        </w:rPr>
        <w:t xml:space="preserve">                                                                                                   </w:t>
      </w:r>
    </w:p>
    <w:p w14:paraId="3858BAE6" w14:textId="56AE9CFA" w:rsidR="00764A0B" w:rsidRPr="00EE7A7A" w:rsidRDefault="00764A0B" w:rsidP="00EE7A7A">
      <w:pPr>
        <w:pStyle w:val="a6"/>
        <w:spacing w:after="0" w:line="240" w:lineRule="auto"/>
        <w:ind w:left="0" w:firstLine="567"/>
        <w:contextualSpacing w:val="0"/>
        <w:jc w:val="both"/>
        <w:rPr>
          <w:rFonts w:eastAsia="Times New Roman" w:cs="Times New Roman"/>
          <w:color w:val="000000"/>
          <w:szCs w:val="28"/>
          <w:lang w:val="kk-KZ" w:eastAsia="ru-RU"/>
        </w:rPr>
      </w:pPr>
      <w:r w:rsidRPr="00EE7A7A">
        <w:rPr>
          <w:rFonts w:eastAsia="Times New Roman" w:cs="Times New Roman"/>
          <w:color w:val="000000"/>
          <w:szCs w:val="28"/>
          <w:lang w:val="kk-KZ" w:eastAsia="ru-RU"/>
        </w:rPr>
        <w:t>Кейбір жобалар тек ағымдағы шығындарға бағытталған (мысалы, саябақтарды күтіп ұстау, компьютерлік техниканы техникалық қызмет көрсету). Бұл ұзақ мерзімді экономикалық немесе әлеуметтік әсер әкелмейді.</w:t>
      </w:r>
    </w:p>
    <w:p w14:paraId="4F3D67FB" w14:textId="77777777" w:rsidR="006E7FA8" w:rsidRDefault="00764A0B" w:rsidP="00807B82">
      <w:pPr>
        <w:pStyle w:val="a6"/>
        <w:numPr>
          <w:ilvl w:val="0"/>
          <w:numId w:val="15"/>
        </w:numPr>
        <w:tabs>
          <w:tab w:val="clear" w:pos="720"/>
          <w:tab w:val="num" w:pos="426"/>
        </w:tabs>
        <w:spacing w:after="0" w:line="240" w:lineRule="auto"/>
        <w:ind w:left="0" w:firstLine="567"/>
        <w:jc w:val="both"/>
        <w:rPr>
          <w:rFonts w:eastAsia="Times New Roman" w:cs="Times New Roman"/>
          <w:color w:val="000000"/>
          <w:szCs w:val="28"/>
          <w:lang w:val="kk-KZ" w:eastAsia="ru-RU"/>
        </w:rPr>
      </w:pPr>
      <w:r w:rsidRPr="00764A0B">
        <w:rPr>
          <w:rFonts w:eastAsia="Times New Roman" w:cs="Times New Roman"/>
          <w:color w:val="000000"/>
          <w:szCs w:val="28"/>
          <w:lang w:val="kk-KZ" w:eastAsia="ru-RU"/>
        </w:rPr>
        <w:t>Бәсекелестіктің шектелуі</w:t>
      </w:r>
    </w:p>
    <w:p w14:paraId="1054A35B" w14:textId="09895090" w:rsidR="008A6358" w:rsidRDefault="00F64A4D" w:rsidP="00C61257">
      <w:pPr>
        <w:spacing w:after="0" w:line="240" w:lineRule="auto"/>
        <w:ind w:firstLine="567"/>
        <w:jc w:val="both"/>
        <w:rPr>
          <w:rFonts w:eastAsia="Times New Roman" w:cs="Times New Roman"/>
          <w:color w:val="000000"/>
          <w:szCs w:val="28"/>
          <w:lang w:val="kk-KZ" w:eastAsia="ru-RU"/>
        </w:rPr>
      </w:pPr>
      <w:bookmarkStart w:id="185" w:name="_Hlk186297198"/>
      <w:r w:rsidRPr="00F64A4D">
        <w:rPr>
          <w:rFonts w:eastAsia="Times New Roman" w:cs="Times New Roman"/>
          <w:color w:val="000000"/>
          <w:szCs w:val="28"/>
          <w:lang w:val="kk-KZ" w:eastAsia="ru-RU"/>
        </w:rPr>
        <w:t>МЖӘ жобаларын іске асыру барысында мемлекеттік сатып алудың бәсекелестік (конкурстық) рәсімдерін айналып өту жағдайлары орын алуда. Бұл МЖӘ тетігінің институционалдық тұрғыда толық қалыптаспағанын көрсетіп, жобалардың тиімді жүзеге асуына кері әсер етеді.</w:t>
      </w:r>
      <w:r w:rsidR="00C61257">
        <w:rPr>
          <w:rFonts w:eastAsia="Times New Roman" w:cs="Times New Roman"/>
          <w:color w:val="000000"/>
          <w:szCs w:val="28"/>
          <w:lang w:val="kk-KZ" w:eastAsia="ru-RU"/>
        </w:rPr>
        <w:t xml:space="preserve"> </w:t>
      </w:r>
      <w:r w:rsidRPr="00F64A4D">
        <w:rPr>
          <w:rFonts w:eastAsia="Times New Roman" w:cs="Times New Roman"/>
          <w:color w:val="000000"/>
          <w:szCs w:val="28"/>
          <w:lang w:val="kk-KZ" w:eastAsia="ru-RU"/>
        </w:rPr>
        <w:t xml:space="preserve">Аталған мәселені шешудің </w:t>
      </w:r>
      <w:r w:rsidRPr="00F64A4D">
        <w:rPr>
          <w:rFonts w:eastAsia="Times New Roman" w:cs="Times New Roman"/>
          <w:color w:val="000000"/>
          <w:szCs w:val="28"/>
          <w:lang w:val="kk-KZ" w:eastAsia="ru-RU"/>
        </w:rPr>
        <w:lastRenderedPageBreak/>
        <w:t>негізгі жолы – МЖӘ жобаларын басқару стратегиясын ғылыми негізде құру және мемлекеттік басқару тұжырымдамаларын орынды таңдау болып табылады.</w:t>
      </w:r>
      <w:r w:rsidR="00C61257">
        <w:rPr>
          <w:rFonts w:eastAsia="Times New Roman" w:cs="Times New Roman"/>
          <w:color w:val="000000"/>
          <w:szCs w:val="28"/>
          <w:lang w:val="kk-KZ" w:eastAsia="ru-RU"/>
        </w:rPr>
        <w:t xml:space="preserve"> </w:t>
      </w:r>
      <w:r w:rsidRPr="00F64A4D">
        <w:rPr>
          <w:rFonts w:eastAsia="Times New Roman" w:cs="Times New Roman"/>
          <w:color w:val="000000"/>
          <w:szCs w:val="28"/>
          <w:lang w:val="kk-KZ" w:eastAsia="ru-RU"/>
        </w:rPr>
        <w:t xml:space="preserve">Алматы облысында МЖӘ жобаларына қызығушылық артқанымен, қаржыландырудың жеткіліксіздігі, әкімшілік кедергілер және ірі жобаларды іске асыру тәжірибесінің шектеулілігі сақталуда. Осыған байланысты төменде келтірілген нақты мысалдар МЖӘ жобаларын жоспарлау, қаржыландыру және іске асыру үдерістеріндегі өзекті мәселелерді айқындауға мүмкіндік береді. </w:t>
      </w:r>
      <w:r w:rsidR="008A6358">
        <w:rPr>
          <w:rFonts w:eastAsia="Times New Roman" w:cs="Times New Roman"/>
          <w:color w:val="000000"/>
          <w:szCs w:val="28"/>
          <w:lang w:val="kk-KZ" w:eastAsia="ru-RU"/>
        </w:rPr>
        <w:t xml:space="preserve">  </w:t>
      </w:r>
    </w:p>
    <w:p w14:paraId="69BC2AAB" w14:textId="5C56FDD4" w:rsidR="00E65AC4" w:rsidRPr="000C47A3" w:rsidRDefault="00E65AC4" w:rsidP="00F64A4D">
      <w:pPr>
        <w:spacing w:after="0" w:line="240" w:lineRule="auto"/>
        <w:ind w:firstLine="567"/>
        <w:jc w:val="both"/>
        <w:rPr>
          <w:lang w:val="kk-KZ"/>
        </w:rPr>
      </w:pPr>
      <w:r>
        <w:rPr>
          <w:lang w:val="kk-KZ"/>
        </w:rPr>
        <w:t>«Жайлы мектеп»</w:t>
      </w:r>
      <w:r w:rsidRPr="000C47A3">
        <w:rPr>
          <w:lang w:val="kk-KZ"/>
        </w:rPr>
        <w:t xml:space="preserve"> </w:t>
      </w:r>
      <w:bookmarkEnd w:id="185"/>
      <w:r w:rsidRPr="000C47A3">
        <w:rPr>
          <w:lang w:val="kk-KZ"/>
        </w:rPr>
        <w:t>жобасы</w:t>
      </w:r>
    </w:p>
    <w:p w14:paraId="7E253918" w14:textId="4AD6B4B2" w:rsidR="00C26449" w:rsidRDefault="00C26449" w:rsidP="00FC7480">
      <w:pPr>
        <w:spacing w:after="0" w:line="240" w:lineRule="auto"/>
        <w:ind w:firstLine="567"/>
        <w:jc w:val="both"/>
        <w:rPr>
          <w:lang w:val="kk-KZ"/>
        </w:rPr>
      </w:pPr>
      <w:r w:rsidRPr="00C26449">
        <w:rPr>
          <w:lang w:val="kk-KZ"/>
        </w:rPr>
        <w:t>2022 жылы қабылданған «Жайлы мектеп» ұлттық жобасы мектеп орындарының тапшылығын жоюға бағытталды. Жоба шеңберінде 270 мың жаңа орын қажеттілігі анықталды (қалаларда – 174 мың, ауылдарда – 96 мың). Алайда мектеп әкімшілігі мен бас мердігерлер арасындағы келісімшарттарда құрылыс құны жобалық қуатқа негізделген есептік сметадан асып кеткені анықталды.</w:t>
      </w:r>
      <w:r w:rsidRPr="00C26449">
        <w:rPr>
          <w:lang w:val="kk-KZ"/>
        </w:rPr>
        <w:br/>
        <w:t>207 мектеп бойынша келісімшарттардың жалпы құны 1 132 млрд теңгені құрап, есептік деңгейден 3,8%-ға жоғары болды, ал жекелеген жобаларда артық шығындар 35%-ға дейін жеткен. 26 мектеп бойынша артық қаржыландыру көлемі шамамен 45 млрд теңгені құрап, бюджеттен қосымша қаражат бөлуді талап етті [123, б. 300</w:t>
      </w:r>
      <w:r w:rsidR="008A6358">
        <w:rPr>
          <w:lang w:val="kk-KZ"/>
        </w:rPr>
        <w:t>-</w:t>
      </w:r>
      <w:r w:rsidRPr="00C26449">
        <w:rPr>
          <w:lang w:val="kk-KZ"/>
        </w:rPr>
        <w:t>306]. Бұл білім беру инфрақұрылымын жоспарлау мен қаржыландырудағы жүйелік қиындықтарды көрсетеді.</w:t>
      </w:r>
    </w:p>
    <w:p w14:paraId="5F9A4266" w14:textId="0AC68D3E" w:rsidR="007F1819" w:rsidRDefault="007F1819" w:rsidP="00FC7480">
      <w:pPr>
        <w:spacing w:after="0" w:line="240" w:lineRule="auto"/>
        <w:ind w:firstLine="567"/>
        <w:jc w:val="both"/>
        <w:rPr>
          <w:lang w:val="kk-KZ"/>
        </w:rPr>
      </w:pPr>
      <w:r>
        <w:rPr>
          <w:lang w:val="kk-KZ"/>
        </w:rPr>
        <w:t>Қосарланған қаржыландыру</w:t>
      </w:r>
    </w:p>
    <w:p w14:paraId="55836466" w14:textId="2A77C54F" w:rsidR="007F1819" w:rsidRPr="007F1819" w:rsidRDefault="002F3E48" w:rsidP="00FC7480">
      <w:pPr>
        <w:spacing w:after="0" w:line="240" w:lineRule="auto"/>
        <w:ind w:firstLine="567"/>
        <w:jc w:val="both"/>
        <w:rPr>
          <w:lang w:val="kk-KZ"/>
        </w:rPr>
      </w:pPr>
      <w:r>
        <w:rPr>
          <w:lang w:val="kk-KZ"/>
        </w:rPr>
        <w:t>Абай облысындағы</w:t>
      </w:r>
      <w:r w:rsidR="007F1819">
        <w:rPr>
          <w:lang w:val="kk-KZ"/>
        </w:rPr>
        <w:t xml:space="preserve"> </w:t>
      </w:r>
      <w:r>
        <w:rPr>
          <w:lang w:val="kk-KZ"/>
        </w:rPr>
        <w:t>Үржар</w:t>
      </w:r>
      <w:r w:rsidR="007F1819" w:rsidRPr="007F1819">
        <w:rPr>
          <w:lang w:val="kk-KZ"/>
        </w:rPr>
        <w:t xml:space="preserve"> </w:t>
      </w:r>
      <w:r>
        <w:rPr>
          <w:lang w:val="kk-KZ"/>
        </w:rPr>
        <w:t>ауданындағы</w:t>
      </w:r>
      <w:r w:rsidR="007F1819">
        <w:rPr>
          <w:lang w:val="kk-KZ"/>
        </w:rPr>
        <w:t xml:space="preserve"> </w:t>
      </w:r>
      <w:r>
        <w:rPr>
          <w:lang w:val="kk-KZ"/>
        </w:rPr>
        <w:t>Үржар</w:t>
      </w:r>
      <w:r w:rsidR="007F1819">
        <w:rPr>
          <w:lang w:val="kk-KZ"/>
        </w:rPr>
        <w:t xml:space="preserve"> </w:t>
      </w:r>
      <w:r>
        <w:rPr>
          <w:lang w:val="kk-KZ"/>
        </w:rPr>
        <w:t>ауылына</w:t>
      </w:r>
      <w:r w:rsidR="007F1819" w:rsidRPr="007F1819">
        <w:rPr>
          <w:lang w:val="kk-KZ"/>
        </w:rPr>
        <w:t xml:space="preserve"> </w:t>
      </w:r>
      <w:r>
        <w:rPr>
          <w:lang w:val="kk-KZ"/>
        </w:rPr>
        <w:t>10</w:t>
      </w:r>
      <w:r w:rsidR="007F1819" w:rsidRPr="007F1819">
        <w:rPr>
          <w:lang w:val="kk-KZ"/>
        </w:rPr>
        <w:t xml:space="preserve"> </w:t>
      </w:r>
      <w:r>
        <w:rPr>
          <w:lang w:val="kk-KZ"/>
        </w:rPr>
        <w:t>орындық</w:t>
      </w:r>
      <w:r w:rsidR="007F1819" w:rsidRPr="007F1819">
        <w:rPr>
          <w:lang w:val="kk-KZ"/>
        </w:rPr>
        <w:t xml:space="preserve"> </w:t>
      </w:r>
      <w:r>
        <w:rPr>
          <w:lang w:val="kk-KZ"/>
        </w:rPr>
        <w:t>күндізгі</w:t>
      </w:r>
      <w:r w:rsidR="007F1819" w:rsidRPr="007F1819">
        <w:rPr>
          <w:lang w:val="kk-KZ"/>
        </w:rPr>
        <w:t xml:space="preserve"> стационар</w:t>
      </w:r>
      <w:r w:rsidR="007F1819">
        <w:rPr>
          <w:lang w:val="kk-KZ"/>
        </w:rPr>
        <w:t xml:space="preserve"> </w:t>
      </w:r>
      <w:r w:rsidR="007F1819" w:rsidRPr="007F1819">
        <w:rPr>
          <w:lang w:val="kk-KZ"/>
        </w:rPr>
        <w:t xml:space="preserve">мен </w:t>
      </w:r>
      <w:r>
        <w:rPr>
          <w:lang w:val="kk-KZ"/>
        </w:rPr>
        <w:t>5</w:t>
      </w:r>
      <w:r w:rsidRPr="002F3E48">
        <w:rPr>
          <w:lang w:val="kk-KZ"/>
        </w:rPr>
        <w:t>0</w:t>
      </w:r>
      <w:r>
        <w:rPr>
          <w:lang w:val="kk-KZ"/>
        </w:rPr>
        <w:t xml:space="preserve"> емделушіге лайықталған</w:t>
      </w:r>
      <w:r w:rsidR="007F1819" w:rsidRPr="007F1819">
        <w:rPr>
          <w:lang w:val="kk-KZ"/>
        </w:rPr>
        <w:t xml:space="preserve"> </w:t>
      </w:r>
      <w:r>
        <w:rPr>
          <w:lang w:val="kk-KZ"/>
        </w:rPr>
        <w:t>дәрігерлік амбулатория</w:t>
      </w:r>
      <w:r w:rsidR="007F1819" w:rsidRPr="007F1819">
        <w:rPr>
          <w:lang w:val="kk-KZ"/>
        </w:rPr>
        <w:t xml:space="preserve"> </w:t>
      </w:r>
      <w:r>
        <w:rPr>
          <w:lang w:val="kk-KZ"/>
        </w:rPr>
        <w:t xml:space="preserve">құрылысына </w:t>
      </w:r>
      <w:r w:rsidR="007F1819" w:rsidRPr="007F1819">
        <w:rPr>
          <w:lang w:val="kk-KZ"/>
        </w:rPr>
        <w:t>«</w:t>
      </w:r>
      <w:r>
        <w:rPr>
          <w:lang w:val="kk-KZ"/>
        </w:rPr>
        <w:t>Ауыл</w:t>
      </w:r>
      <w:r w:rsidR="007F1819" w:rsidRPr="007F1819">
        <w:rPr>
          <w:lang w:val="kk-KZ"/>
        </w:rPr>
        <w:t xml:space="preserve"> – </w:t>
      </w:r>
      <w:r>
        <w:rPr>
          <w:lang w:val="kk-KZ"/>
        </w:rPr>
        <w:t>ел</w:t>
      </w:r>
      <w:r w:rsidR="007F1819" w:rsidRPr="007F1819">
        <w:rPr>
          <w:lang w:val="kk-KZ"/>
        </w:rPr>
        <w:t xml:space="preserve"> </w:t>
      </w:r>
      <w:r>
        <w:rPr>
          <w:lang w:val="kk-KZ"/>
        </w:rPr>
        <w:t>бесігі</w:t>
      </w:r>
      <w:r w:rsidR="007F1819" w:rsidRPr="007F1819">
        <w:rPr>
          <w:lang w:val="kk-KZ"/>
        </w:rPr>
        <w:t>»</w:t>
      </w:r>
      <w:r w:rsidR="007F1819">
        <w:rPr>
          <w:lang w:val="kk-KZ"/>
        </w:rPr>
        <w:t xml:space="preserve"> </w:t>
      </w:r>
      <w:r>
        <w:rPr>
          <w:lang w:val="kk-KZ"/>
        </w:rPr>
        <w:t>бағдарламасымен</w:t>
      </w:r>
      <w:r w:rsidR="007F1819">
        <w:rPr>
          <w:lang w:val="kk-KZ"/>
        </w:rPr>
        <w:t xml:space="preserve">: </w:t>
      </w:r>
      <w:r>
        <w:rPr>
          <w:lang w:val="kk-KZ"/>
        </w:rPr>
        <w:t>2023</w:t>
      </w:r>
      <w:r w:rsidR="007F1819" w:rsidRPr="007F1819">
        <w:rPr>
          <w:lang w:val="kk-KZ"/>
        </w:rPr>
        <w:t xml:space="preserve"> </w:t>
      </w:r>
      <w:r>
        <w:rPr>
          <w:lang w:val="kk-KZ"/>
        </w:rPr>
        <w:t>жылы</w:t>
      </w:r>
      <w:r w:rsidR="007F1819" w:rsidRPr="007F1819">
        <w:rPr>
          <w:lang w:val="kk-KZ"/>
        </w:rPr>
        <w:t xml:space="preserve"> </w:t>
      </w:r>
      <w:r>
        <w:rPr>
          <w:lang w:val="kk-KZ"/>
        </w:rPr>
        <w:t>196</w:t>
      </w:r>
      <w:r w:rsidR="007F1819" w:rsidRPr="007F1819">
        <w:rPr>
          <w:lang w:val="kk-KZ"/>
        </w:rPr>
        <w:t>,</w:t>
      </w:r>
      <w:r>
        <w:rPr>
          <w:lang w:val="kk-KZ"/>
        </w:rPr>
        <w:t>9</w:t>
      </w:r>
      <w:r w:rsidR="007F1819" w:rsidRPr="007F1819">
        <w:rPr>
          <w:lang w:val="kk-KZ"/>
        </w:rPr>
        <w:t xml:space="preserve"> </w:t>
      </w:r>
      <w:r>
        <w:rPr>
          <w:lang w:val="kk-KZ"/>
        </w:rPr>
        <w:t>млн</w:t>
      </w:r>
      <w:r w:rsidR="007F1819" w:rsidRPr="007F1819">
        <w:rPr>
          <w:lang w:val="kk-KZ"/>
        </w:rPr>
        <w:t xml:space="preserve"> </w:t>
      </w:r>
      <w:r>
        <w:rPr>
          <w:lang w:val="kk-KZ"/>
        </w:rPr>
        <w:t>теңге</w:t>
      </w:r>
      <w:r w:rsidR="007F1819" w:rsidRPr="007F1819">
        <w:rPr>
          <w:lang w:val="kk-KZ"/>
        </w:rPr>
        <w:t xml:space="preserve"> </w:t>
      </w:r>
      <w:r w:rsidR="007F1819">
        <w:rPr>
          <w:lang w:val="kk-KZ"/>
        </w:rPr>
        <w:t xml:space="preserve">бөлініп, </w:t>
      </w:r>
      <w:r w:rsidR="007F1819" w:rsidRPr="007F1819">
        <w:rPr>
          <w:lang w:val="kk-KZ"/>
        </w:rPr>
        <w:t>игеріл</w:t>
      </w:r>
      <w:r w:rsidR="007F1819">
        <w:rPr>
          <w:lang w:val="kk-KZ"/>
        </w:rPr>
        <w:t>ген болатын.</w:t>
      </w:r>
      <w:r w:rsidR="007F1819" w:rsidRPr="007F1819">
        <w:rPr>
          <w:lang w:val="kk-KZ"/>
        </w:rPr>
        <w:t xml:space="preserve"> </w:t>
      </w:r>
      <w:r w:rsidR="007F1819">
        <w:rPr>
          <w:lang w:val="kk-KZ"/>
        </w:rPr>
        <w:t>Н</w:t>
      </w:r>
      <w:r w:rsidR="007F1819" w:rsidRPr="007F1819">
        <w:rPr>
          <w:lang w:val="kk-KZ"/>
        </w:rPr>
        <w:t xml:space="preserve">ысан 35% аяқталды, </w:t>
      </w:r>
      <w:r w:rsidRPr="002F3E48">
        <w:rPr>
          <w:lang w:val="kk-KZ"/>
        </w:rPr>
        <w:t>2024</w:t>
      </w:r>
      <w:r w:rsidR="007F1819" w:rsidRPr="007F1819">
        <w:rPr>
          <w:lang w:val="kk-KZ"/>
        </w:rPr>
        <w:t xml:space="preserve"> </w:t>
      </w:r>
      <w:r w:rsidR="00283C21">
        <w:rPr>
          <w:lang w:val="kk-KZ"/>
        </w:rPr>
        <w:t>жы</w:t>
      </w:r>
      <w:r>
        <w:rPr>
          <w:lang w:val="kk-KZ"/>
        </w:rPr>
        <w:t>лға</w:t>
      </w:r>
      <w:r w:rsidR="007F1819" w:rsidRPr="007F1819">
        <w:rPr>
          <w:lang w:val="kk-KZ"/>
        </w:rPr>
        <w:t xml:space="preserve"> </w:t>
      </w:r>
      <w:r w:rsidRPr="002F3E48">
        <w:rPr>
          <w:lang w:val="kk-KZ"/>
        </w:rPr>
        <w:t>26</w:t>
      </w:r>
      <w:r w:rsidR="00283C21">
        <w:rPr>
          <w:lang w:val="kk-KZ"/>
        </w:rPr>
        <w:t>,</w:t>
      </w:r>
      <w:r>
        <w:rPr>
          <w:lang w:val="kk-KZ"/>
        </w:rPr>
        <w:t>7</w:t>
      </w:r>
      <w:r w:rsidR="007F1819" w:rsidRPr="007F1819">
        <w:rPr>
          <w:lang w:val="kk-KZ"/>
        </w:rPr>
        <w:t xml:space="preserve"> </w:t>
      </w:r>
      <w:r w:rsidR="00283C21">
        <w:rPr>
          <w:lang w:val="kk-KZ"/>
        </w:rPr>
        <w:t>млн теңге</w:t>
      </w:r>
      <w:r w:rsidR="007F1819" w:rsidRPr="007F1819">
        <w:rPr>
          <w:lang w:val="kk-KZ"/>
        </w:rPr>
        <w:t xml:space="preserve"> жоспарланған</w:t>
      </w:r>
      <w:r w:rsidR="007F1819">
        <w:rPr>
          <w:lang w:val="kk-KZ"/>
        </w:rPr>
        <w:t>. Сонымен қатар,</w:t>
      </w:r>
      <w:r w:rsidR="007F1819" w:rsidRPr="007F1819">
        <w:rPr>
          <w:lang w:val="kk-KZ"/>
        </w:rPr>
        <w:t xml:space="preserve"> </w:t>
      </w:r>
      <w:r w:rsidR="00283C21">
        <w:rPr>
          <w:lang w:val="kk-KZ"/>
        </w:rPr>
        <w:t>2024</w:t>
      </w:r>
      <w:r w:rsidR="007F1819" w:rsidRPr="007F1819">
        <w:rPr>
          <w:lang w:val="kk-KZ"/>
        </w:rPr>
        <w:t xml:space="preserve"> </w:t>
      </w:r>
      <w:r w:rsidR="00283C21">
        <w:rPr>
          <w:lang w:val="kk-KZ"/>
        </w:rPr>
        <w:t>жылдан</w:t>
      </w:r>
      <w:r w:rsidR="007F1819" w:rsidRPr="007F1819">
        <w:rPr>
          <w:lang w:val="kk-KZ"/>
        </w:rPr>
        <w:t xml:space="preserve"> </w:t>
      </w:r>
      <w:r w:rsidR="00283C21">
        <w:rPr>
          <w:lang w:val="kk-KZ"/>
        </w:rPr>
        <w:t>бастап</w:t>
      </w:r>
      <w:r w:rsidR="007F1819">
        <w:rPr>
          <w:lang w:val="kk-KZ"/>
        </w:rPr>
        <w:t xml:space="preserve">, бұл жобаға </w:t>
      </w:r>
      <w:r w:rsidR="00283C21">
        <w:rPr>
          <w:lang w:val="kk-KZ"/>
        </w:rPr>
        <w:t>Ұлттық</w:t>
      </w:r>
      <w:r w:rsidR="007F1819" w:rsidRPr="007F1819">
        <w:rPr>
          <w:lang w:val="kk-KZ"/>
        </w:rPr>
        <w:t xml:space="preserve"> </w:t>
      </w:r>
      <w:r w:rsidR="00283C21">
        <w:rPr>
          <w:lang w:val="kk-KZ"/>
        </w:rPr>
        <w:t>жоба</w:t>
      </w:r>
      <w:r w:rsidR="007F1819" w:rsidRPr="007F1819">
        <w:rPr>
          <w:lang w:val="kk-KZ"/>
        </w:rPr>
        <w:t xml:space="preserve"> аясында </w:t>
      </w:r>
      <w:r w:rsidR="00283C21">
        <w:rPr>
          <w:lang w:val="kk-KZ"/>
        </w:rPr>
        <w:t>655</w:t>
      </w:r>
      <w:r w:rsidR="007F1819" w:rsidRPr="007F1819">
        <w:rPr>
          <w:lang w:val="kk-KZ"/>
        </w:rPr>
        <w:t>,</w:t>
      </w:r>
      <w:r w:rsidR="00283C21">
        <w:rPr>
          <w:lang w:val="kk-KZ"/>
        </w:rPr>
        <w:t>5</w:t>
      </w:r>
      <w:r w:rsidR="007F1819" w:rsidRPr="007F1819">
        <w:rPr>
          <w:lang w:val="kk-KZ"/>
        </w:rPr>
        <w:t xml:space="preserve"> </w:t>
      </w:r>
      <w:r w:rsidR="00283C21">
        <w:rPr>
          <w:lang w:val="kk-KZ"/>
        </w:rPr>
        <w:t>млн</w:t>
      </w:r>
      <w:r w:rsidR="007F1819" w:rsidRPr="007F1819">
        <w:rPr>
          <w:lang w:val="kk-KZ"/>
        </w:rPr>
        <w:t xml:space="preserve"> </w:t>
      </w:r>
      <w:r w:rsidR="00283C21">
        <w:rPr>
          <w:lang w:val="kk-KZ"/>
        </w:rPr>
        <w:t>теңге</w:t>
      </w:r>
      <w:r w:rsidR="007F1819">
        <w:rPr>
          <w:lang w:val="kk-KZ"/>
        </w:rPr>
        <w:t xml:space="preserve"> бөлу </w:t>
      </w:r>
      <w:r w:rsidR="007F1819" w:rsidRPr="00C85A8D">
        <w:rPr>
          <w:lang w:val="kk-KZ"/>
        </w:rPr>
        <w:t>қарастырылған</w:t>
      </w:r>
      <w:r w:rsidR="00D22C9D" w:rsidRPr="00C85A8D">
        <w:rPr>
          <w:lang w:val="kk-KZ"/>
        </w:rPr>
        <w:t xml:space="preserve"> [</w:t>
      </w:r>
      <w:r w:rsidR="00C85A8D" w:rsidRPr="00C85A8D">
        <w:rPr>
          <w:lang w:val="kk-KZ"/>
        </w:rPr>
        <w:t>123</w:t>
      </w:r>
      <w:r w:rsidR="00D56B52">
        <w:rPr>
          <w:lang w:val="kk-KZ"/>
        </w:rPr>
        <w:t>, б.314</w:t>
      </w:r>
      <w:r w:rsidR="00D22C9D" w:rsidRPr="00C85A8D">
        <w:rPr>
          <w:lang w:val="kk-KZ"/>
        </w:rPr>
        <w:t>].</w:t>
      </w:r>
      <w:r w:rsidR="007F1819" w:rsidRPr="00C85A8D">
        <w:rPr>
          <w:lang w:val="kk-KZ"/>
        </w:rPr>
        <w:t xml:space="preserve"> </w:t>
      </w:r>
      <w:r w:rsidR="007F1819">
        <w:rPr>
          <w:lang w:val="kk-KZ"/>
        </w:rPr>
        <w:t>Яғни, ж</w:t>
      </w:r>
      <w:r w:rsidR="007F1819" w:rsidRPr="007F1819">
        <w:rPr>
          <w:lang w:val="kk-KZ"/>
        </w:rPr>
        <w:t>ергілікті атқарушы органдардың құрылымдық бөлімшелерінің келісілмеген іс-әрекеттерінен қосарланған қаржыландырудың жоғары тәуекелдері орын ал</w:t>
      </w:r>
      <w:r w:rsidR="007F1819">
        <w:rPr>
          <w:lang w:val="kk-KZ"/>
        </w:rPr>
        <w:t>ған.</w:t>
      </w:r>
    </w:p>
    <w:p w14:paraId="4F4167B9" w14:textId="4958F06B" w:rsidR="00E65AC4" w:rsidRPr="007F1819" w:rsidRDefault="00E65AC4" w:rsidP="00FC7480">
      <w:pPr>
        <w:spacing w:after="0" w:line="240" w:lineRule="auto"/>
        <w:ind w:firstLine="567"/>
        <w:jc w:val="both"/>
        <w:rPr>
          <w:lang w:val="kk-KZ"/>
        </w:rPr>
      </w:pPr>
      <w:r w:rsidRPr="007F1819">
        <w:rPr>
          <w:lang w:val="kk-KZ"/>
        </w:rPr>
        <w:t>Шымкент қаласындағы санитарлық тазалық жобалары</w:t>
      </w:r>
    </w:p>
    <w:p w14:paraId="1B34FB80" w14:textId="4FD93373" w:rsidR="00E65AC4" w:rsidRPr="000C47A3" w:rsidRDefault="00E65AC4" w:rsidP="00FC7480">
      <w:pPr>
        <w:spacing w:after="0" w:line="240" w:lineRule="auto"/>
        <w:ind w:firstLine="567"/>
        <w:jc w:val="both"/>
        <w:rPr>
          <w:lang w:val="kk-KZ"/>
        </w:rPr>
      </w:pPr>
      <w:r w:rsidRPr="000C47A3">
        <w:rPr>
          <w:lang w:val="kk-KZ"/>
        </w:rPr>
        <w:t xml:space="preserve">Шымкент қаласындағы санитарлық тазалықты қамтамасыз етуге бағытталған МЖӘ жобалары қаржылық ресурстарды тиімсіз пайдаланудың тағы бір мысалы болып табылады. Санитарлық тазалық бойынша бір көшеге шамамен 1,5 млн теңге жоспарланған болса, МЖӘ шеңберінде бұл сома бір көшеге 25,5 млн теңгені құраған </w:t>
      </w:r>
      <w:r w:rsidRPr="00C85A8D">
        <w:rPr>
          <w:lang w:val="kk-KZ"/>
        </w:rPr>
        <w:t>[</w:t>
      </w:r>
      <w:r w:rsidR="00C85A8D" w:rsidRPr="00C85A8D">
        <w:rPr>
          <w:lang w:val="kk-KZ"/>
        </w:rPr>
        <w:t>123</w:t>
      </w:r>
      <w:r w:rsidR="00D56B52">
        <w:rPr>
          <w:lang w:val="kk-KZ"/>
        </w:rPr>
        <w:t>, б.218</w:t>
      </w:r>
      <w:r w:rsidRPr="00C85A8D">
        <w:rPr>
          <w:lang w:val="kk-KZ"/>
        </w:rPr>
        <w:t xml:space="preserve">]. </w:t>
      </w:r>
      <w:r w:rsidRPr="000C47A3">
        <w:rPr>
          <w:lang w:val="kk-KZ"/>
        </w:rPr>
        <w:t>Бұл жағдай қаржылық ресурстарды жоспарлау мен бақылаудың жеткіліксіздігін көрсетеді.</w:t>
      </w:r>
    </w:p>
    <w:p w14:paraId="7398D003" w14:textId="2B43F6F8" w:rsidR="00E65AC4" w:rsidRPr="000C47A3" w:rsidRDefault="00E65AC4" w:rsidP="00FC7480">
      <w:pPr>
        <w:spacing w:after="0" w:line="240" w:lineRule="auto"/>
        <w:ind w:firstLine="567"/>
        <w:jc w:val="both"/>
        <w:rPr>
          <w:lang w:val="kk-KZ"/>
        </w:rPr>
      </w:pPr>
      <w:r w:rsidRPr="000C47A3">
        <w:rPr>
          <w:lang w:val="kk-KZ"/>
        </w:rPr>
        <w:t>Валюталық тәуекелдер</w:t>
      </w:r>
    </w:p>
    <w:p w14:paraId="0D95D171" w14:textId="5A97B51E" w:rsidR="00AC4737" w:rsidRDefault="00AC4737" w:rsidP="00342C54">
      <w:pPr>
        <w:spacing w:after="0" w:line="240" w:lineRule="auto"/>
        <w:ind w:firstLine="567"/>
        <w:jc w:val="both"/>
        <w:rPr>
          <w:lang w:val="kk-KZ"/>
        </w:rPr>
      </w:pPr>
      <w:r w:rsidRPr="00AC4737">
        <w:rPr>
          <w:lang w:val="kk-KZ"/>
        </w:rPr>
        <w:t xml:space="preserve">Ірі инфрақұрылымдық жобаларды іске асыру барысында валюталық тәуекелдер маңызды мәселе болып отыр. БАКАД жобасында қолданыстағы концессиялық келісімге сәйкес валюталық тәуекелдер мемлекеттік тараптың міндеттемелеріне енгізілген. Аудит нәтижелері көрсеткендей, валюта бағамының өсуі жағдайында мемлекеттік концессиялық міндеттемелердің жалпы көлемі 511 млрд теңгеден 751 млрд теңгеге дейін, яғни 47%-ға ұлғаюы мүмкін. Бұл, бір жағынан, концессиялық келісімдерде валюталық тәуекелдердің шектен тыс мемлекеттік тарапқа жүктелгенін, ал екінші жағынан, бюджеттік </w:t>
      </w:r>
      <w:r w:rsidRPr="00AC4737">
        <w:rPr>
          <w:lang w:val="kk-KZ"/>
        </w:rPr>
        <w:lastRenderedPageBreak/>
        <w:t>жоспарлау кезінде валюталық ауытқуларды толық</w:t>
      </w:r>
      <w:r w:rsidR="00342C54" w:rsidRPr="00342C54">
        <w:rPr>
          <w:lang w:val="kk-KZ"/>
        </w:rPr>
        <w:t>,</w:t>
      </w:r>
      <w:r w:rsidRPr="00AC4737">
        <w:rPr>
          <w:lang w:val="kk-KZ"/>
        </w:rPr>
        <w:t xml:space="preserve"> әрі шектеулі тетіктер арқылы есепке алу қажеттігін көрсетеді [123, б.193</w:t>
      </w:r>
      <w:r>
        <w:rPr>
          <w:lang w:val="kk-KZ"/>
        </w:rPr>
        <w:t>-</w:t>
      </w:r>
      <w:r w:rsidRPr="00AC4737">
        <w:rPr>
          <w:lang w:val="kk-KZ"/>
        </w:rPr>
        <w:t>194; 152].</w:t>
      </w:r>
    </w:p>
    <w:p w14:paraId="300E33F3" w14:textId="31D9DA3B" w:rsidR="00E65AC4" w:rsidRPr="00C738C4" w:rsidRDefault="00E65AC4" w:rsidP="00FC7480">
      <w:pPr>
        <w:spacing w:after="0" w:line="240" w:lineRule="auto"/>
        <w:ind w:firstLine="567"/>
        <w:jc w:val="both"/>
        <w:rPr>
          <w:lang w:val="kk-KZ"/>
        </w:rPr>
      </w:pPr>
      <w:r w:rsidRPr="00C738C4">
        <w:rPr>
          <w:lang w:val="kk-KZ"/>
        </w:rPr>
        <w:t>Қаржылық тәуекелдер</w:t>
      </w:r>
    </w:p>
    <w:p w14:paraId="7270E5F2" w14:textId="676654BB" w:rsidR="00E65AC4" w:rsidRPr="00C738C4" w:rsidRDefault="001274E6" w:rsidP="00FC7480">
      <w:pPr>
        <w:spacing w:after="0" w:line="240" w:lineRule="auto"/>
        <w:ind w:firstLine="567"/>
        <w:jc w:val="both"/>
        <w:rPr>
          <w:lang w:val="kk-KZ"/>
        </w:rPr>
      </w:pPr>
      <w:r>
        <w:rPr>
          <w:lang w:val="kk-KZ"/>
        </w:rPr>
        <w:t xml:space="preserve">Қазақстанда </w:t>
      </w:r>
      <w:r w:rsidR="00E65AC4" w:rsidRPr="00C738C4">
        <w:rPr>
          <w:lang w:val="kk-KZ"/>
        </w:rPr>
        <w:t>МЖӘ жобаларын жүзеге асыру кезінде қаржылық тәуекелдер де айқындалды. Валюталық ауытқулар мен экономикалық тұрақсыздық жобалардың қаржылық тартымдылығын төмендетіп, кейбір ірі жобалар қайта қаржыландыру қажеттілігіне тап болды.</w:t>
      </w:r>
    </w:p>
    <w:p w14:paraId="4A7343AE" w14:textId="32CCFEBC" w:rsidR="00A51AED" w:rsidRDefault="00A51AED" w:rsidP="006808A9">
      <w:pPr>
        <w:spacing w:after="0" w:line="240" w:lineRule="auto"/>
        <w:ind w:firstLine="567"/>
        <w:jc w:val="both"/>
        <w:rPr>
          <w:lang w:val="kk-KZ"/>
        </w:rPr>
      </w:pPr>
      <w:r w:rsidRPr="00A51AED">
        <w:rPr>
          <w:lang w:val="kk-KZ"/>
        </w:rPr>
        <w:t xml:space="preserve">Аталған мәселелер 2-тараудың 2.2-параграфында жүргізілген сауалнама, сараптамалық сұхбаттар негізінде нақтыланды. </w:t>
      </w:r>
      <w:r>
        <w:rPr>
          <w:lang w:val="kk-KZ"/>
        </w:rPr>
        <w:t xml:space="preserve">Әрі қарай, </w:t>
      </w:r>
      <w:r w:rsidRPr="00A51AED">
        <w:rPr>
          <w:lang w:val="kk-KZ"/>
        </w:rPr>
        <w:t>осы дереккөздер арқылы анықталған негізгі мәселелер жүйелі түрде талданады.</w:t>
      </w:r>
    </w:p>
    <w:p w14:paraId="1734154D" w14:textId="33F7F4B3" w:rsidR="006808A9" w:rsidRPr="006808A9" w:rsidRDefault="006F026F" w:rsidP="006808A9">
      <w:pPr>
        <w:spacing w:after="0" w:line="240" w:lineRule="auto"/>
        <w:ind w:firstLine="567"/>
        <w:jc w:val="both"/>
        <w:rPr>
          <w:lang w:val="kk-KZ"/>
        </w:rPr>
      </w:pPr>
      <w:r w:rsidRPr="006F026F">
        <w:rPr>
          <w:lang w:val="kk-KZ"/>
        </w:rPr>
        <w:t>Сауалнама</w:t>
      </w:r>
      <w:r w:rsidR="006808A9" w:rsidRPr="006808A9">
        <w:rPr>
          <w:lang w:val="kk-KZ"/>
        </w:rPr>
        <w:t xml:space="preserve"> нәтижелері</w:t>
      </w:r>
    </w:p>
    <w:p w14:paraId="4421E6FE" w14:textId="6FF43EB2" w:rsidR="006808A9" w:rsidRPr="006808A9" w:rsidRDefault="006F026F" w:rsidP="006808A9">
      <w:pPr>
        <w:spacing w:after="0" w:line="240" w:lineRule="auto"/>
        <w:ind w:firstLine="567"/>
        <w:jc w:val="both"/>
        <w:rPr>
          <w:lang w:val="kk-KZ"/>
        </w:rPr>
      </w:pPr>
      <w:bookmarkStart w:id="186" w:name="_Hlk210557965"/>
      <w:r>
        <w:rPr>
          <w:lang w:val="kk-KZ"/>
        </w:rPr>
        <w:t>Сауалнама</w:t>
      </w:r>
      <w:bookmarkEnd w:id="186"/>
      <w:r w:rsidR="006808A9" w:rsidRPr="006808A9">
        <w:rPr>
          <w:lang w:val="kk-KZ"/>
        </w:rPr>
        <w:t xml:space="preserve"> қорытындысы МЖӘ жобаларын іске асыру барысында мынадай негізгі мәселелерді айқындады:</w:t>
      </w:r>
    </w:p>
    <w:p w14:paraId="63A77BB5" w14:textId="77777777" w:rsidR="006808A9" w:rsidRPr="006808A9" w:rsidRDefault="006808A9" w:rsidP="009210CE">
      <w:pPr>
        <w:numPr>
          <w:ilvl w:val="0"/>
          <w:numId w:val="40"/>
        </w:numPr>
        <w:spacing w:after="0" w:line="240" w:lineRule="auto"/>
        <w:jc w:val="both"/>
        <w:rPr>
          <w:lang w:val="kk-KZ"/>
        </w:rPr>
      </w:pPr>
      <w:r w:rsidRPr="006808A9">
        <w:rPr>
          <w:lang w:val="kk-KZ"/>
        </w:rPr>
        <w:t>Жобаларды қаржыландыру мәселелері.</w:t>
      </w:r>
    </w:p>
    <w:p w14:paraId="74FA0C72" w14:textId="77777777" w:rsidR="006F026F" w:rsidRDefault="006808A9" w:rsidP="009210CE">
      <w:pPr>
        <w:numPr>
          <w:ilvl w:val="0"/>
          <w:numId w:val="43"/>
        </w:numPr>
        <w:tabs>
          <w:tab w:val="clear" w:pos="720"/>
        </w:tabs>
        <w:spacing w:after="0" w:line="240" w:lineRule="auto"/>
        <w:ind w:left="0" w:firstLine="567"/>
        <w:jc w:val="both"/>
        <w:rPr>
          <w:lang w:val="kk-KZ"/>
        </w:rPr>
      </w:pPr>
      <w:r w:rsidRPr="006808A9">
        <w:rPr>
          <w:lang w:val="kk-KZ"/>
        </w:rPr>
        <w:t>Респонденттердің 65%-ы қаржылық тәуекелдерді ең маңызды кедергі деп бағалады. Оның ішінде валюталық ауытқулар мен жеке инвестициялардың төмен үлесі ерекше атап өтілді.</w:t>
      </w:r>
    </w:p>
    <w:p w14:paraId="13D61F66" w14:textId="54F8B75E" w:rsidR="006808A9" w:rsidRPr="006F026F" w:rsidRDefault="006808A9" w:rsidP="009210CE">
      <w:pPr>
        <w:numPr>
          <w:ilvl w:val="0"/>
          <w:numId w:val="43"/>
        </w:numPr>
        <w:tabs>
          <w:tab w:val="clear" w:pos="720"/>
        </w:tabs>
        <w:spacing w:after="0" w:line="240" w:lineRule="auto"/>
        <w:ind w:left="0" w:firstLine="567"/>
        <w:jc w:val="both"/>
        <w:rPr>
          <w:lang w:val="kk-KZ"/>
        </w:rPr>
      </w:pPr>
      <w:r w:rsidRPr="006F026F">
        <w:rPr>
          <w:lang w:val="kk-KZ"/>
        </w:rPr>
        <w:t xml:space="preserve">МЖӘ жобаларының 70%-ы мемлекеттік қаржыландыруға тәуелді, ал тек 30%-ы жеке сектордың қаражаты есебінен жүзеге асырылған </w:t>
      </w:r>
      <w:r w:rsidRPr="00863831">
        <w:rPr>
          <w:lang w:val="kk-KZ"/>
        </w:rPr>
        <w:t>[</w:t>
      </w:r>
      <w:r w:rsidR="00863831" w:rsidRPr="00863831">
        <w:rPr>
          <w:lang w:val="kk-KZ"/>
        </w:rPr>
        <w:t>153</w:t>
      </w:r>
      <w:r w:rsidRPr="00863831">
        <w:rPr>
          <w:lang w:val="kk-KZ"/>
        </w:rPr>
        <w:t>].</w:t>
      </w:r>
    </w:p>
    <w:p w14:paraId="187F45E7" w14:textId="77777777" w:rsidR="006808A9" w:rsidRPr="006808A9" w:rsidRDefault="006808A9" w:rsidP="009210CE">
      <w:pPr>
        <w:numPr>
          <w:ilvl w:val="0"/>
          <w:numId w:val="41"/>
        </w:numPr>
        <w:tabs>
          <w:tab w:val="clear" w:pos="720"/>
        </w:tabs>
        <w:spacing w:after="0" w:line="240" w:lineRule="auto"/>
        <w:ind w:left="0" w:firstLine="567"/>
        <w:jc w:val="both"/>
        <w:rPr>
          <w:lang w:val="kk-KZ"/>
        </w:rPr>
      </w:pPr>
      <w:r w:rsidRPr="006808A9">
        <w:rPr>
          <w:lang w:val="kk-KZ"/>
        </w:rPr>
        <w:t>Жобалардың тиімсіз жоспарлануы.</w:t>
      </w:r>
    </w:p>
    <w:p w14:paraId="65A96B15" w14:textId="77777777" w:rsidR="006808A9" w:rsidRPr="006808A9" w:rsidRDefault="006808A9" w:rsidP="009210CE">
      <w:pPr>
        <w:numPr>
          <w:ilvl w:val="0"/>
          <w:numId w:val="44"/>
        </w:numPr>
        <w:tabs>
          <w:tab w:val="clear" w:pos="720"/>
          <w:tab w:val="num" w:pos="426"/>
        </w:tabs>
        <w:spacing w:after="0" w:line="240" w:lineRule="auto"/>
        <w:ind w:left="0" w:firstLine="567"/>
        <w:jc w:val="both"/>
        <w:rPr>
          <w:lang w:val="kk-KZ"/>
        </w:rPr>
      </w:pPr>
      <w:r w:rsidRPr="006808A9">
        <w:rPr>
          <w:lang w:val="kk-KZ"/>
        </w:rPr>
        <w:t>Респонденттердің 40%-ы МЖӘ жобаларын жоспарлау мен мониторинг жүргізу тетіктерінің әлсіздігін көрсетті.</w:t>
      </w:r>
    </w:p>
    <w:p w14:paraId="2F7DFF5D" w14:textId="71256B19" w:rsidR="006808A9" w:rsidRPr="006808A9" w:rsidRDefault="006808A9" w:rsidP="009210CE">
      <w:pPr>
        <w:numPr>
          <w:ilvl w:val="0"/>
          <w:numId w:val="44"/>
        </w:numPr>
        <w:tabs>
          <w:tab w:val="clear" w:pos="720"/>
          <w:tab w:val="num" w:pos="426"/>
        </w:tabs>
        <w:spacing w:after="0" w:line="240" w:lineRule="auto"/>
        <w:ind w:left="0" w:firstLine="567"/>
        <w:jc w:val="both"/>
        <w:rPr>
          <w:lang w:val="kk-KZ"/>
        </w:rPr>
      </w:pPr>
      <w:r w:rsidRPr="006808A9">
        <w:rPr>
          <w:lang w:val="kk-KZ"/>
        </w:rPr>
        <w:t xml:space="preserve">Техникалық-экономикалық негіздемелердің сапасының төмендігі мен орындалу мерзімдерінің ұзақтығы да басты </w:t>
      </w:r>
      <w:r w:rsidR="00AF0801">
        <w:rPr>
          <w:lang w:val="kk-KZ"/>
        </w:rPr>
        <w:t>мәселелердің</w:t>
      </w:r>
      <w:r w:rsidRPr="006808A9">
        <w:rPr>
          <w:lang w:val="kk-KZ"/>
        </w:rPr>
        <w:t xml:space="preserve"> бірі ретінде танылды.</w:t>
      </w:r>
    </w:p>
    <w:p w14:paraId="0FBA5A7F" w14:textId="77777777" w:rsidR="006808A9" w:rsidRPr="006808A9" w:rsidRDefault="006808A9" w:rsidP="009210CE">
      <w:pPr>
        <w:numPr>
          <w:ilvl w:val="0"/>
          <w:numId w:val="42"/>
        </w:numPr>
        <w:spacing w:after="0" w:line="240" w:lineRule="auto"/>
        <w:ind w:left="0" w:firstLine="567"/>
        <w:jc w:val="both"/>
        <w:rPr>
          <w:lang w:val="kk-KZ"/>
        </w:rPr>
      </w:pPr>
      <w:r w:rsidRPr="006808A9">
        <w:rPr>
          <w:lang w:val="kk-KZ"/>
        </w:rPr>
        <w:t>Аймақтық кадрлық әлеуеттің шектеулігі.</w:t>
      </w:r>
    </w:p>
    <w:p w14:paraId="7B2E6717" w14:textId="34BDE505" w:rsidR="006808A9" w:rsidRPr="005F2E9F" w:rsidRDefault="006F026F" w:rsidP="009210CE">
      <w:pPr>
        <w:numPr>
          <w:ilvl w:val="0"/>
          <w:numId w:val="45"/>
        </w:numPr>
        <w:tabs>
          <w:tab w:val="clear" w:pos="720"/>
        </w:tabs>
        <w:spacing w:after="0" w:line="240" w:lineRule="auto"/>
        <w:ind w:left="0" w:firstLine="567"/>
        <w:jc w:val="both"/>
        <w:rPr>
          <w:bCs/>
          <w:lang w:val="kk-KZ"/>
        </w:rPr>
      </w:pPr>
      <w:r>
        <w:rPr>
          <w:lang w:val="kk-KZ"/>
        </w:rPr>
        <w:t>Сауалнама</w:t>
      </w:r>
      <w:r w:rsidR="006808A9" w:rsidRPr="006808A9">
        <w:rPr>
          <w:lang w:val="kk-KZ"/>
        </w:rPr>
        <w:t xml:space="preserve"> нәтижесі бойынша 55% респондент аймақтық деңгейде МЖӘ жобаларын басқаруға қажетті білікті мамандардың жетіспеушілігін атады.</w:t>
      </w:r>
      <w:r w:rsidR="005F2E9F" w:rsidRPr="005F2E9F">
        <w:rPr>
          <w:lang w:val="kk-KZ"/>
        </w:rPr>
        <w:t xml:space="preserve"> Аймақтық деңгейде МЖӘ жобаларын тиімді іске асыру үшін институционалдық үйлестіру мен кадрлық әлеуетті арттыру </w:t>
      </w:r>
      <w:r w:rsidR="005F2E9F" w:rsidRPr="00901773">
        <w:rPr>
          <w:lang w:val="kk-KZ"/>
        </w:rPr>
        <w:t>қажет [</w:t>
      </w:r>
      <w:r w:rsidR="00901773" w:rsidRPr="00901773">
        <w:rPr>
          <w:bCs/>
          <w:lang w:val="kk-KZ"/>
        </w:rPr>
        <w:t>4</w:t>
      </w:r>
      <w:r w:rsidR="00DA22CA" w:rsidRPr="00DA22CA">
        <w:rPr>
          <w:bCs/>
          <w:lang w:val="kk-KZ"/>
        </w:rPr>
        <w:t>5</w:t>
      </w:r>
      <w:r w:rsidR="001A3EDB" w:rsidRPr="001A3EDB">
        <w:rPr>
          <w:bCs/>
          <w:lang w:val="kk-KZ"/>
        </w:rPr>
        <w:t xml:space="preserve">, </w:t>
      </w:r>
      <w:r w:rsidR="001A3EDB">
        <w:rPr>
          <w:bCs/>
          <w:lang w:val="kk-KZ"/>
        </w:rPr>
        <w:t>б.62-63</w:t>
      </w:r>
      <w:r w:rsidR="005F2E9F" w:rsidRPr="00901773">
        <w:rPr>
          <w:bCs/>
          <w:lang w:val="kk-KZ"/>
        </w:rPr>
        <w:t>].</w:t>
      </w:r>
    </w:p>
    <w:p w14:paraId="3E35DCF5" w14:textId="77777777" w:rsidR="006808A9" w:rsidRPr="006808A9" w:rsidRDefault="006808A9" w:rsidP="009210CE">
      <w:pPr>
        <w:numPr>
          <w:ilvl w:val="0"/>
          <w:numId w:val="45"/>
        </w:numPr>
        <w:tabs>
          <w:tab w:val="clear" w:pos="720"/>
        </w:tabs>
        <w:spacing w:after="0" w:line="240" w:lineRule="auto"/>
        <w:ind w:left="0" w:firstLine="567"/>
        <w:jc w:val="both"/>
        <w:rPr>
          <w:lang w:val="kk-KZ"/>
        </w:rPr>
      </w:pPr>
      <w:r w:rsidRPr="006808A9">
        <w:rPr>
          <w:lang w:val="kk-KZ"/>
        </w:rPr>
        <w:t>Бұл жағдай әсіресе ауылдық жерлерде байқалады, яғни мамандарды тарту мен ұстау қиындықтары жобаларды табысты басқаруға кедергі келтіреді.</w:t>
      </w:r>
    </w:p>
    <w:p w14:paraId="07468645" w14:textId="29DEF54B" w:rsidR="00136550" w:rsidRDefault="006808A9" w:rsidP="008A6358">
      <w:pPr>
        <w:spacing w:after="0" w:line="240" w:lineRule="auto"/>
        <w:ind w:firstLine="567"/>
        <w:jc w:val="both"/>
        <w:rPr>
          <w:lang w:val="kk-KZ"/>
        </w:rPr>
      </w:pPr>
      <w:r w:rsidRPr="006808A9">
        <w:rPr>
          <w:lang w:val="kk-KZ"/>
        </w:rPr>
        <w:t>Сараптамалық сұхбат қорытындылары</w:t>
      </w:r>
    </w:p>
    <w:p w14:paraId="0C7C570C" w14:textId="77777777" w:rsidR="00F64A4D" w:rsidRPr="006808A9" w:rsidRDefault="00F64A4D" w:rsidP="00F64A4D">
      <w:pPr>
        <w:spacing w:after="0" w:line="240" w:lineRule="auto"/>
        <w:ind w:firstLine="567"/>
        <w:jc w:val="both"/>
        <w:rPr>
          <w:lang w:val="kk-KZ"/>
        </w:rPr>
      </w:pPr>
      <w:r w:rsidRPr="006808A9">
        <w:rPr>
          <w:lang w:val="kk-KZ"/>
        </w:rPr>
        <w:t xml:space="preserve">Сұхбат нәтижелері </w:t>
      </w:r>
      <w:r>
        <w:rPr>
          <w:lang w:val="kk-KZ"/>
        </w:rPr>
        <w:t>с</w:t>
      </w:r>
      <w:r w:rsidRPr="006808A9">
        <w:rPr>
          <w:lang w:val="kk-KZ"/>
        </w:rPr>
        <w:t>ау</w:t>
      </w:r>
      <w:r>
        <w:rPr>
          <w:lang w:val="kk-KZ"/>
        </w:rPr>
        <w:t>алнама</w:t>
      </w:r>
      <w:r w:rsidRPr="006808A9">
        <w:rPr>
          <w:lang w:val="kk-KZ"/>
        </w:rPr>
        <w:t xml:space="preserve"> барысында анықталған мәселелерді толықтырды және нақтылай түсті:</w:t>
      </w:r>
    </w:p>
    <w:p w14:paraId="192426C0" w14:textId="77777777" w:rsidR="00F64A4D" w:rsidRPr="006808A9" w:rsidRDefault="00F64A4D" w:rsidP="009210CE">
      <w:pPr>
        <w:numPr>
          <w:ilvl w:val="0"/>
          <w:numId w:val="46"/>
        </w:numPr>
        <w:tabs>
          <w:tab w:val="clear" w:pos="720"/>
        </w:tabs>
        <w:spacing w:after="0" w:line="240" w:lineRule="auto"/>
        <w:ind w:left="0" w:firstLine="567"/>
        <w:jc w:val="both"/>
        <w:rPr>
          <w:lang w:val="kk-KZ"/>
        </w:rPr>
      </w:pPr>
      <w:r w:rsidRPr="006808A9">
        <w:rPr>
          <w:lang w:val="kk-KZ"/>
        </w:rPr>
        <w:t>Құқықтық тұрақсыздық. Сарапшылардың 78%-ы заңнамалық өзгерістердің жиілігін басты кедергі ретінде атады.</w:t>
      </w:r>
    </w:p>
    <w:p w14:paraId="1806865E" w14:textId="77777777" w:rsidR="00A51AED" w:rsidRDefault="00F64A4D" w:rsidP="009210CE">
      <w:pPr>
        <w:numPr>
          <w:ilvl w:val="0"/>
          <w:numId w:val="46"/>
        </w:numPr>
        <w:tabs>
          <w:tab w:val="clear" w:pos="720"/>
        </w:tabs>
        <w:spacing w:after="0" w:line="240" w:lineRule="auto"/>
        <w:ind w:left="0" w:firstLine="567"/>
        <w:jc w:val="both"/>
        <w:rPr>
          <w:lang w:val="kk-KZ"/>
        </w:rPr>
      </w:pPr>
      <w:r w:rsidRPr="006808A9">
        <w:rPr>
          <w:lang w:val="kk-KZ"/>
        </w:rPr>
        <w:t>Ұйымдастырудың күрделілігі. Жобаларды келісу және рұқсат алу рәсімдері ұзақ уақыт алады, бұл шығындардың артуына және мерзімнің созылуына әкеледі.</w:t>
      </w:r>
    </w:p>
    <w:p w14:paraId="6C636183" w14:textId="57FC5042" w:rsidR="00F64A4D" w:rsidRPr="00A51AED" w:rsidRDefault="00F64A4D" w:rsidP="009210CE">
      <w:pPr>
        <w:numPr>
          <w:ilvl w:val="0"/>
          <w:numId w:val="46"/>
        </w:numPr>
        <w:tabs>
          <w:tab w:val="clear" w:pos="720"/>
        </w:tabs>
        <w:spacing w:after="0" w:line="240" w:lineRule="auto"/>
        <w:ind w:left="0" w:firstLine="567"/>
        <w:jc w:val="both"/>
        <w:rPr>
          <w:lang w:val="kk-KZ"/>
        </w:rPr>
      </w:pPr>
      <w:r w:rsidRPr="00A51AED">
        <w:rPr>
          <w:lang w:val="kk-KZ"/>
        </w:rPr>
        <w:t xml:space="preserve">Техникалық негіздеменің әлсіздігі. Сапасыз </w:t>
      </w:r>
      <w:r w:rsidR="00875E02">
        <w:rPr>
          <w:lang w:val="kk-KZ"/>
        </w:rPr>
        <w:t>т</w:t>
      </w:r>
      <w:r w:rsidR="00875E02" w:rsidRPr="00875E02">
        <w:rPr>
          <w:lang w:val="kk-KZ"/>
        </w:rPr>
        <w:t>ехникалық-экономикалық негіздеме (ТЭН)</w:t>
      </w:r>
      <w:r w:rsidRPr="00A51AED">
        <w:rPr>
          <w:lang w:val="kk-KZ"/>
        </w:rPr>
        <w:t xml:space="preserve"> жобалардың шығынын арттырып, мерзімнің кешігуіне әкеледі. Мысалы, «Жайлы мектеп» жобасының сметалық шығындары бастапқыдан 35%-ға өскен.</w:t>
      </w:r>
    </w:p>
    <w:p w14:paraId="270E17A3" w14:textId="604AC1AA" w:rsidR="00136550" w:rsidRPr="00F64A4D" w:rsidRDefault="00F64A4D" w:rsidP="009210CE">
      <w:pPr>
        <w:numPr>
          <w:ilvl w:val="0"/>
          <w:numId w:val="46"/>
        </w:numPr>
        <w:tabs>
          <w:tab w:val="clear" w:pos="720"/>
        </w:tabs>
        <w:spacing w:after="0" w:line="240" w:lineRule="auto"/>
        <w:ind w:left="0" w:firstLine="567"/>
        <w:jc w:val="both"/>
        <w:rPr>
          <w:lang w:val="kk-KZ"/>
        </w:rPr>
      </w:pPr>
      <w:r w:rsidRPr="006808A9">
        <w:rPr>
          <w:lang w:val="kk-KZ"/>
        </w:rPr>
        <w:lastRenderedPageBreak/>
        <w:t xml:space="preserve">Институционалдық үйлестірудің жеткіліксіздігі мен кадр тапшылығы. Бұл факторлар жобалардың </w:t>
      </w:r>
      <w:r>
        <w:rPr>
          <w:lang w:val="kk-KZ"/>
        </w:rPr>
        <w:t>сәтті</w:t>
      </w:r>
      <w:r w:rsidRPr="006808A9">
        <w:rPr>
          <w:lang w:val="kk-KZ"/>
        </w:rPr>
        <w:t xml:space="preserve"> іске асырылуына кедергі болатын негізгі мәселелер ретінде көрсетілді.</w:t>
      </w:r>
      <w:r>
        <w:rPr>
          <w:lang w:val="kk-KZ"/>
        </w:rPr>
        <w:t xml:space="preserve"> </w:t>
      </w:r>
    </w:p>
    <w:p w14:paraId="326D95C1" w14:textId="4295122C" w:rsidR="00F64A4D" w:rsidRDefault="00F64A4D" w:rsidP="0052726B">
      <w:pPr>
        <w:spacing w:after="0" w:line="240" w:lineRule="auto"/>
        <w:ind w:firstLine="567"/>
        <w:jc w:val="both"/>
        <w:rPr>
          <w:lang w:val="kk-KZ"/>
        </w:rPr>
      </w:pPr>
      <w:r w:rsidRPr="00F64A4D">
        <w:rPr>
          <w:lang w:val="kk-KZ"/>
        </w:rPr>
        <w:t xml:space="preserve">Сараптамалық сұхбат нәтижелері сауалнама деректерін нақтылап қана қоймай, Қазақстандағы МЖӘ жобаларын басқарудағы жүйелік қиындықтардың кешенді сипатын айқындады. Бұл мәселелердің көрнекі көрінісі Қосымша Г-де (сурет 1 Г) берілген. </w:t>
      </w:r>
      <w:r w:rsidR="00875E02" w:rsidRPr="00875E02">
        <w:rPr>
          <w:lang w:val="kk-KZ"/>
        </w:rPr>
        <w:t>Аталған қорытындылар халықаралық бағалау деректерімен</w:t>
      </w:r>
      <w:r w:rsidR="00AF0801">
        <w:rPr>
          <w:lang w:val="kk-KZ"/>
        </w:rPr>
        <w:t xml:space="preserve"> де</w:t>
      </w:r>
      <w:r w:rsidR="00875E02" w:rsidRPr="00875E02">
        <w:rPr>
          <w:lang w:val="kk-KZ"/>
        </w:rPr>
        <w:t xml:space="preserve"> нақтыланады. BTI көрсеткіштері Қазақстандағы институционалдық ортаның орнықтылығы жеткіліксіз екенін, сондай-ақ құқықтық және басқарушылық жүйелердің болжамдылығы шектеулі екенін айғақтайды.</w:t>
      </w:r>
      <w:r w:rsidR="00875E02">
        <w:rPr>
          <w:lang w:val="kk-KZ"/>
        </w:rPr>
        <w:t xml:space="preserve"> </w:t>
      </w:r>
      <w:r w:rsidR="00875E02" w:rsidRPr="00875E02">
        <w:rPr>
          <w:lang w:val="kk-KZ"/>
        </w:rPr>
        <w:t>BTI көрсеткіштерінің динамикасын сипаттау (кесте 32) Қазақстандағы институционалдық факторлардың МЖӘ жобаларының тиімді іске асуына ықпалын түсіндіруге негіз болады.</w:t>
      </w:r>
    </w:p>
    <w:p w14:paraId="0F9EB027" w14:textId="77777777" w:rsidR="00875E02" w:rsidRPr="00875E02" w:rsidRDefault="00875E02" w:rsidP="0052726B">
      <w:pPr>
        <w:spacing w:after="0" w:line="240" w:lineRule="auto"/>
        <w:ind w:firstLine="567"/>
        <w:jc w:val="both"/>
        <w:rPr>
          <w:lang w:val="kk-KZ"/>
        </w:rPr>
      </w:pPr>
    </w:p>
    <w:p w14:paraId="613AC596" w14:textId="16DEE4C2" w:rsidR="00E01703" w:rsidRPr="00875E02" w:rsidRDefault="00E01703" w:rsidP="00136550">
      <w:pPr>
        <w:spacing w:after="0" w:line="240" w:lineRule="auto"/>
        <w:jc w:val="both"/>
        <w:rPr>
          <w:lang w:val="kk-KZ"/>
        </w:rPr>
      </w:pPr>
      <w:r w:rsidRPr="005E14A3">
        <w:rPr>
          <w:lang w:val="kk-KZ"/>
        </w:rPr>
        <w:t>Кесте 3</w:t>
      </w:r>
      <w:r w:rsidR="0044163F">
        <w:rPr>
          <w:lang w:val="kk-KZ"/>
        </w:rPr>
        <w:t>2</w:t>
      </w:r>
      <w:r w:rsidRPr="005E14A3">
        <w:rPr>
          <w:lang w:val="kk-KZ"/>
        </w:rPr>
        <w:t xml:space="preserve"> – </w:t>
      </w:r>
      <w:r w:rsidR="00875E02" w:rsidRPr="00875E02">
        <w:rPr>
          <w:lang w:val="kk-KZ"/>
        </w:rPr>
        <w:t>Қазақстанның 2006</w:t>
      </w:r>
      <w:r w:rsidR="00AF0801">
        <w:rPr>
          <w:lang w:val="kk-KZ"/>
        </w:rPr>
        <w:t>-</w:t>
      </w:r>
      <w:r w:rsidR="00875E02" w:rsidRPr="00875E02">
        <w:rPr>
          <w:lang w:val="kk-KZ"/>
        </w:rPr>
        <w:t>2024 жылдардағы Бертельсман трансформация индексі (BTI) көрсеткіштері</w:t>
      </w:r>
    </w:p>
    <w:p w14:paraId="26BB0301" w14:textId="77777777" w:rsidR="00E01703" w:rsidRPr="005E14A3" w:rsidRDefault="00E01703" w:rsidP="00FC7480">
      <w:pPr>
        <w:spacing w:after="0" w:line="240" w:lineRule="auto"/>
        <w:ind w:firstLine="567"/>
        <w:jc w:val="both"/>
        <w:rPr>
          <w:lang w:val="kk-KZ"/>
        </w:rPr>
      </w:pPr>
    </w:p>
    <w:tbl>
      <w:tblPr>
        <w:tblStyle w:val="a5"/>
        <w:tblW w:w="0" w:type="auto"/>
        <w:tblLook w:val="04A0" w:firstRow="1" w:lastRow="0" w:firstColumn="1" w:lastColumn="0" w:noHBand="0" w:noVBand="1"/>
      </w:tblPr>
      <w:tblGrid>
        <w:gridCol w:w="972"/>
        <w:gridCol w:w="1650"/>
        <w:gridCol w:w="1484"/>
        <w:gridCol w:w="1559"/>
        <w:gridCol w:w="1701"/>
        <w:gridCol w:w="2262"/>
      </w:tblGrid>
      <w:tr w:rsidR="00E01703" w14:paraId="1E6D6D2B" w14:textId="77777777" w:rsidTr="0052726B">
        <w:tc>
          <w:tcPr>
            <w:tcW w:w="972" w:type="dxa"/>
          </w:tcPr>
          <w:p w14:paraId="6F6F0C56" w14:textId="77777777" w:rsidR="00E01703" w:rsidRPr="00DF3886" w:rsidRDefault="00E01703" w:rsidP="00FC7480">
            <w:pPr>
              <w:jc w:val="both"/>
              <w:rPr>
                <w:sz w:val="24"/>
                <w:szCs w:val="24"/>
                <w:lang w:val="kk-KZ"/>
              </w:rPr>
            </w:pPr>
            <w:r w:rsidRPr="00DF3886">
              <w:rPr>
                <w:sz w:val="24"/>
                <w:szCs w:val="24"/>
              </w:rPr>
              <w:t>Жыл</w:t>
            </w:r>
          </w:p>
        </w:tc>
        <w:tc>
          <w:tcPr>
            <w:tcW w:w="1650" w:type="dxa"/>
          </w:tcPr>
          <w:p w14:paraId="12392A51" w14:textId="77777777" w:rsidR="00E01703" w:rsidRPr="00DF3886" w:rsidRDefault="00E01703" w:rsidP="00FC7480">
            <w:pPr>
              <w:jc w:val="both"/>
              <w:rPr>
                <w:sz w:val="24"/>
                <w:szCs w:val="24"/>
                <w:lang w:val="kk-KZ"/>
              </w:rPr>
            </w:pPr>
            <w:r w:rsidRPr="00DF3886">
              <w:rPr>
                <w:sz w:val="24"/>
                <w:szCs w:val="24"/>
              </w:rPr>
              <w:t>Демократия деңгейі</w:t>
            </w:r>
          </w:p>
        </w:tc>
        <w:tc>
          <w:tcPr>
            <w:tcW w:w="1484" w:type="dxa"/>
          </w:tcPr>
          <w:p w14:paraId="36192EA2" w14:textId="77777777" w:rsidR="00E01703" w:rsidRPr="00DF3886" w:rsidRDefault="00E01703" w:rsidP="00FC7480">
            <w:pPr>
              <w:jc w:val="both"/>
              <w:rPr>
                <w:sz w:val="24"/>
                <w:szCs w:val="24"/>
                <w:lang w:val="kk-KZ"/>
              </w:rPr>
            </w:pPr>
            <w:r w:rsidRPr="00DF3886">
              <w:rPr>
                <w:sz w:val="24"/>
                <w:szCs w:val="24"/>
              </w:rPr>
              <w:t xml:space="preserve">Басқару </w:t>
            </w:r>
            <w:proofErr w:type="spellStart"/>
            <w:r w:rsidRPr="00DF3886">
              <w:rPr>
                <w:sz w:val="24"/>
                <w:szCs w:val="24"/>
              </w:rPr>
              <w:t>тиімділігі</w:t>
            </w:r>
            <w:proofErr w:type="spellEnd"/>
          </w:p>
        </w:tc>
        <w:tc>
          <w:tcPr>
            <w:tcW w:w="1559" w:type="dxa"/>
          </w:tcPr>
          <w:p w14:paraId="7F1EC215" w14:textId="77777777" w:rsidR="00E01703" w:rsidRPr="00DF3886" w:rsidRDefault="00E01703" w:rsidP="00FC7480">
            <w:pPr>
              <w:jc w:val="both"/>
              <w:rPr>
                <w:sz w:val="24"/>
                <w:szCs w:val="24"/>
                <w:lang w:val="kk-KZ"/>
              </w:rPr>
            </w:pPr>
            <w:r w:rsidRPr="00DF3886">
              <w:rPr>
                <w:sz w:val="24"/>
                <w:szCs w:val="24"/>
              </w:rPr>
              <w:t xml:space="preserve">Құқық </w:t>
            </w:r>
            <w:proofErr w:type="spellStart"/>
            <w:r w:rsidRPr="00DF3886">
              <w:rPr>
                <w:sz w:val="24"/>
                <w:szCs w:val="24"/>
              </w:rPr>
              <w:t>үстемдігі</w:t>
            </w:r>
            <w:proofErr w:type="spellEnd"/>
          </w:p>
        </w:tc>
        <w:tc>
          <w:tcPr>
            <w:tcW w:w="1701" w:type="dxa"/>
          </w:tcPr>
          <w:p w14:paraId="5A089989" w14:textId="77777777" w:rsidR="00E01703" w:rsidRPr="00DF3886" w:rsidRDefault="00E01703" w:rsidP="00FC7480">
            <w:pPr>
              <w:jc w:val="both"/>
              <w:rPr>
                <w:sz w:val="24"/>
                <w:szCs w:val="24"/>
                <w:lang w:val="kk-KZ"/>
              </w:rPr>
            </w:pPr>
            <w:r w:rsidRPr="00DF3886">
              <w:rPr>
                <w:sz w:val="24"/>
                <w:szCs w:val="24"/>
              </w:rPr>
              <w:t xml:space="preserve">Саяси </w:t>
            </w:r>
            <w:proofErr w:type="spellStart"/>
            <w:r w:rsidRPr="00DF3886">
              <w:rPr>
                <w:sz w:val="24"/>
                <w:szCs w:val="24"/>
              </w:rPr>
              <w:t>тұрақтылық</w:t>
            </w:r>
            <w:proofErr w:type="spellEnd"/>
          </w:p>
        </w:tc>
        <w:tc>
          <w:tcPr>
            <w:tcW w:w="2262" w:type="dxa"/>
          </w:tcPr>
          <w:p w14:paraId="16F70AFE" w14:textId="77777777" w:rsidR="00E01703" w:rsidRPr="00DF3886" w:rsidRDefault="00E01703" w:rsidP="00FC7480">
            <w:pPr>
              <w:jc w:val="both"/>
              <w:rPr>
                <w:sz w:val="24"/>
                <w:szCs w:val="24"/>
                <w:lang w:val="kk-KZ"/>
              </w:rPr>
            </w:pPr>
            <w:r w:rsidRPr="00DF3886">
              <w:rPr>
                <w:sz w:val="24"/>
                <w:szCs w:val="24"/>
              </w:rPr>
              <w:t xml:space="preserve">Институционалдық </w:t>
            </w:r>
            <w:proofErr w:type="spellStart"/>
            <w:r w:rsidRPr="00DF3886">
              <w:rPr>
                <w:sz w:val="24"/>
                <w:szCs w:val="24"/>
              </w:rPr>
              <w:t>тиімділік</w:t>
            </w:r>
            <w:proofErr w:type="spellEnd"/>
          </w:p>
        </w:tc>
      </w:tr>
      <w:tr w:rsidR="00E01703" w14:paraId="425FA58B" w14:textId="77777777" w:rsidTr="0052726B">
        <w:tc>
          <w:tcPr>
            <w:tcW w:w="972" w:type="dxa"/>
          </w:tcPr>
          <w:p w14:paraId="6701DB9E" w14:textId="77777777" w:rsidR="00E01703" w:rsidRPr="00DF3886" w:rsidRDefault="00E01703" w:rsidP="00FC7480">
            <w:pPr>
              <w:jc w:val="both"/>
              <w:rPr>
                <w:sz w:val="24"/>
                <w:szCs w:val="24"/>
                <w:lang w:val="kk-KZ"/>
              </w:rPr>
            </w:pPr>
            <w:r w:rsidRPr="00DF3886">
              <w:rPr>
                <w:sz w:val="24"/>
                <w:szCs w:val="24"/>
              </w:rPr>
              <w:t>2006</w:t>
            </w:r>
          </w:p>
        </w:tc>
        <w:tc>
          <w:tcPr>
            <w:tcW w:w="1650" w:type="dxa"/>
          </w:tcPr>
          <w:p w14:paraId="4D5323CD" w14:textId="77777777" w:rsidR="00E01703" w:rsidRPr="00DF3886" w:rsidRDefault="00E01703" w:rsidP="00FC7480">
            <w:pPr>
              <w:jc w:val="both"/>
              <w:rPr>
                <w:sz w:val="24"/>
                <w:szCs w:val="24"/>
                <w:lang w:val="kk-KZ"/>
              </w:rPr>
            </w:pPr>
            <w:r w:rsidRPr="00DF3886">
              <w:rPr>
                <w:sz w:val="24"/>
                <w:szCs w:val="24"/>
              </w:rPr>
              <w:t>5.0</w:t>
            </w:r>
          </w:p>
        </w:tc>
        <w:tc>
          <w:tcPr>
            <w:tcW w:w="1484" w:type="dxa"/>
          </w:tcPr>
          <w:p w14:paraId="09913C6D" w14:textId="77777777" w:rsidR="00E01703" w:rsidRPr="00DF3886" w:rsidRDefault="00E01703" w:rsidP="00FC7480">
            <w:pPr>
              <w:jc w:val="both"/>
              <w:rPr>
                <w:sz w:val="24"/>
                <w:szCs w:val="24"/>
                <w:lang w:val="kk-KZ"/>
              </w:rPr>
            </w:pPr>
            <w:r w:rsidRPr="00DF3886">
              <w:rPr>
                <w:sz w:val="24"/>
                <w:szCs w:val="24"/>
              </w:rPr>
              <w:t>4.5</w:t>
            </w:r>
          </w:p>
        </w:tc>
        <w:tc>
          <w:tcPr>
            <w:tcW w:w="1559" w:type="dxa"/>
          </w:tcPr>
          <w:p w14:paraId="23C7E9FB" w14:textId="77777777" w:rsidR="00E01703" w:rsidRPr="00DF3886" w:rsidRDefault="00E01703" w:rsidP="00FC7480">
            <w:pPr>
              <w:jc w:val="both"/>
              <w:rPr>
                <w:sz w:val="24"/>
                <w:szCs w:val="24"/>
                <w:lang w:val="kk-KZ"/>
              </w:rPr>
            </w:pPr>
            <w:r w:rsidRPr="00DF3886">
              <w:rPr>
                <w:sz w:val="24"/>
                <w:szCs w:val="24"/>
              </w:rPr>
              <w:t>4.5</w:t>
            </w:r>
          </w:p>
        </w:tc>
        <w:tc>
          <w:tcPr>
            <w:tcW w:w="1701" w:type="dxa"/>
          </w:tcPr>
          <w:p w14:paraId="4768077E" w14:textId="77777777" w:rsidR="00E01703" w:rsidRPr="00DF3886" w:rsidRDefault="00E01703" w:rsidP="00FC7480">
            <w:pPr>
              <w:jc w:val="both"/>
              <w:rPr>
                <w:sz w:val="24"/>
                <w:szCs w:val="24"/>
                <w:lang w:val="kk-KZ"/>
              </w:rPr>
            </w:pPr>
            <w:r w:rsidRPr="00DF3886">
              <w:rPr>
                <w:sz w:val="24"/>
                <w:szCs w:val="24"/>
              </w:rPr>
              <w:t>5.2</w:t>
            </w:r>
          </w:p>
        </w:tc>
        <w:tc>
          <w:tcPr>
            <w:tcW w:w="2262" w:type="dxa"/>
          </w:tcPr>
          <w:p w14:paraId="7CF44749" w14:textId="77777777" w:rsidR="00E01703" w:rsidRPr="00DF3886" w:rsidRDefault="00E01703" w:rsidP="00FC7480">
            <w:pPr>
              <w:jc w:val="both"/>
              <w:rPr>
                <w:sz w:val="24"/>
                <w:szCs w:val="24"/>
                <w:lang w:val="kk-KZ"/>
              </w:rPr>
            </w:pPr>
            <w:r w:rsidRPr="00DF3886">
              <w:rPr>
                <w:sz w:val="24"/>
                <w:szCs w:val="24"/>
              </w:rPr>
              <w:t>4.8</w:t>
            </w:r>
          </w:p>
        </w:tc>
      </w:tr>
      <w:tr w:rsidR="00E01703" w14:paraId="052D79A7" w14:textId="77777777" w:rsidTr="0052726B">
        <w:tc>
          <w:tcPr>
            <w:tcW w:w="972" w:type="dxa"/>
          </w:tcPr>
          <w:p w14:paraId="6A5EA03B" w14:textId="77777777" w:rsidR="00E01703" w:rsidRPr="00DF3886" w:rsidRDefault="00E01703" w:rsidP="00FC7480">
            <w:pPr>
              <w:jc w:val="both"/>
              <w:rPr>
                <w:sz w:val="24"/>
                <w:szCs w:val="24"/>
                <w:lang w:val="kk-KZ"/>
              </w:rPr>
            </w:pPr>
            <w:r w:rsidRPr="00DF3886">
              <w:rPr>
                <w:sz w:val="24"/>
                <w:szCs w:val="24"/>
              </w:rPr>
              <w:t>2010</w:t>
            </w:r>
          </w:p>
        </w:tc>
        <w:tc>
          <w:tcPr>
            <w:tcW w:w="1650" w:type="dxa"/>
          </w:tcPr>
          <w:p w14:paraId="4B35F65D" w14:textId="77777777" w:rsidR="00E01703" w:rsidRPr="00DF3886" w:rsidRDefault="00E01703" w:rsidP="00FC7480">
            <w:pPr>
              <w:jc w:val="both"/>
              <w:rPr>
                <w:sz w:val="24"/>
                <w:szCs w:val="24"/>
                <w:lang w:val="kk-KZ"/>
              </w:rPr>
            </w:pPr>
            <w:r w:rsidRPr="00DF3886">
              <w:rPr>
                <w:sz w:val="24"/>
                <w:szCs w:val="24"/>
              </w:rPr>
              <w:t>4.8</w:t>
            </w:r>
          </w:p>
        </w:tc>
        <w:tc>
          <w:tcPr>
            <w:tcW w:w="1484" w:type="dxa"/>
          </w:tcPr>
          <w:p w14:paraId="70391C15" w14:textId="77777777" w:rsidR="00E01703" w:rsidRPr="00DF3886" w:rsidRDefault="00E01703" w:rsidP="00FC7480">
            <w:pPr>
              <w:jc w:val="both"/>
              <w:rPr>
                <w:sz w:val="24"/>
                <w:szCs w:val="24"/>
                <w:lang w:val="kk-KZ"/>
              </w:rPr>
            </w:pPr>
            <w:r w:rsidRPr="00DF3886">
              <w:rPr>
                <w:sz w:val="24"/>
                <w:szCs w:val="24"/>
              </w:rPr>
              <w:t>4.2</w:t>
            </w:r>
          </w:p>
        </w:tc>
        <w:tc>
          <w:tcPr>
            <w:tcW w:w="1559" w:type="dxa"/>
          </w:tcPr>
          <w:p w14:paraId="59F74AB6" w14:textId="77777777" w:rsidR="00E01703" w:rsidRPr="00DF3886" w:rsidRDefault="00E01703" w:rsidP="00FC7480">
            <w:pPr>
              <w:jc w:val="both"/>
              <w:rPr>
                <w:sz w:val="24"/>
                <w:szCs w:val="24"/>
                <w:lang w:val="kk-KZ"/>
              </w:rPr>
            </w:pPr>
            <w:r w:rsidRPr="00DF3886">
              <w:rPr>
                <w:sz w:val="24"/>
                <w:szCs w:val="24"/>
              </w:rPr>
              <w:t>4.3</w:t>
            </w:r>
          </w:p>
        </w:tc>
        <w:tc>
          <w:tcPr>
            <w:tcW w:w="1701" w:type="dxa"/>
          </w:tcPr>
          <w:p w14:paraId="7EFA1655" w14:textId="77777777" w:rsidR="00E01703" w:rsidRPr="00DF3886" w:rsidRDefault="00E01703" w:rsidP="00FC7480">
            <w:pPr>
              <w:jc w:val="both"/>
              <w:rPr>
                <w:sz w:val="24"/>
                <w:szCs w:val="24"/>
                <w:lang w:val="kk-KZ"/>
              </w:rPr>
            </w:pPr>
            <w:r w:rsidRPr="00DF3886">
              <w:rPr>
                <w:sz w:val="24"/>
                <w:szCs w:val="24"/>
              </w:rPr>
              <w:t>5.0</w:t>
            </w:r>
          </w:p>
        </w:tc>
        <w:tc>
          <w:tcPr>
            <w:tcW w:w="2262" w:type="dxa"/>
          </w:tcPr>
          <w:p w14:paraId="5B37C27F" w14:textId="77777777" w:rsidR="00E01703" w:rsidRPr="00DF3886" w:rsidRDefault="00E01703" w:rsidP="00FC7480">
            <w:pPr>
              <w:jc w:val="both"/>
              <w:rPr>
                <w:sz w:val="24"/>
                <w:szCs w:val="24"/>
                <w:lang w:val="kk-KZ"/>
              </w:rPr>
            </w:pPr>
            <w:r w:rsidRPr="00DF3886">
              <w:rPr>
                <w:sz w:val="24"/>
                <w:szCs w:val="24"/>
              </w:rPr>
              <w:t>4.5</w:t>
            </w:r>
          </w:p>
        </w:tc>
      </w:tr>
      <w:tr w:rsidR="00E01703" w14:paraId="6B0228D3" w14:textId="77777777" w:rsidTr="0052726B">
        <w:tc>
          <w:tcPr>
            <w:tcW w:w="972" w:type="dxa"/>
          </w:tcPr>
          <w:p w14:paraId="3CA0A448" w14:textId="77777777" w:rsidR="00E01703" w:rsidRPr="00DF3886" w:rsidRDefault="00E01703" w:rsidP="00FC7480">
            <w:pPr>
              <w:jc w:val="both"/>
              <w:rPr>
                <w:sz w:val="24"/>
                <w:szCs w:val="24"/>
                <w:lang w:val="kk-KZ"/>
              </w:rPr>
            </w:pPr>
            <w:r w:rsidRPr="00DF3886">
              <w:rPr>
                <w:sz w:val="24"/>
                <w:szCs w:val="24"/>
              </w:rPr>
              <w:t>2014</w:t>
            </w:r>
          </w:p>
        </w:tc>
        <w:tc>
          <w:tcPr>
            <w:tcW w:w="1650" w:type="dxa"/>
          </w:tcPr>
          <w:p w14:paraId="79CB22DD" w14:textId="77777777" w:rsidR="00E01703" w:rsidRPr="00DF3886" w:rsidRDefault="00E01703" w:rsidP="00FC7480">
            <w:pPr>
              <w:jc w:val="both"/>
              <w:rPr>
                <w:sz w:val="24"/>
                <w:szCs w:val="24"/>
                <w:lang w:val="kk-KZ"/>
              </w:rPr>
            </w:pPr>
            <w:r w:rsidRPr="00DF3886">
              <w:rPr>
                <w:sz w:val="24"/>
                <w:szCs w:val="24"/>
              </w:rPr>
              <w:t>4.5</w:t>
            </w:r>
          </w:p>
        </w:tc>
        <w:tc>
          <w:tcPr>
            <w:tcW w:w="1484" w:type="dxa"/>
          </w:tcPr>
          <w:p w14:paraId="010567C8" w14:textId="77777777" w:rsidR="00E01703" w:rsidRPr="00DF3886" w:rsidRDefault="00E01703" w:rsidP="00FC7480">
            <w:pPr>
              <w:jc w:val="both"/>
              <w:rPr>
                <w:sz w:val="24"/>
                <w:szCs w:val="24"/>
                <w:lang w:val="kk-KZ"/>
              </w:rPr>
            </w:pPr>
            <w:r w:rsidRPr="00DF3886">
              <w:rPr>
                <w:sz w:val="24"/>
                <w:szCs w:val="24"/>
              </w:rPr>
              <w:t>4.0</w:t>
            </w:r>
          </w:p>
        </w:tc>
        <w:tc>
          <w:tcPr>
            <w:tcW w:w="1559" w:type="dxa"/>
          </w:tcPr>
          <w:p w14:paraId="476B21EC" w14:textId="77777777" w:rsidR="00E01703" w:rsidRPr="00DF3886" w:rsidRDefault="00E01703" w:rsidP="00FC7480">
            <w:pPr>
              <w:jc w:val="both"/>
              <w:rPr>
                <w:sz w:val="24"/>
                <w:szCs w:val="24"/>
                <w:lang w:val="kk-KZ"/>
              </w:rPr>
            </w:pPr>
            <w:r w:rsidRPr="00DF3886">
              <w:rPr>
                <w:sz w:val="24"/>
                <w:szCs w:val="24"/>
              </w:rPr>
              <w:t>4.2</w:t>
            </w:r>
          </w:p>
        </w:tc>
        <w:tc>
          <w:tcPr>
            <w:tcW w:w="1701" w:type="dxa"/>
          </w:tcPr>
          <w:p w14:paraId="74013266" w14:textId="77777777" w:rsidR="00E01703" w:rsidRPr="00DF3886" w:rsidRDefault="00E01703" w:rsidP="00FC7480">
            <w:pPr>
              <w:jc w:val="both"/>
              <w:rPr>
                <w:sz w:val="24"/>
                <w:szCs w:val="24"/>
                <w:lang w:val="kk-KZ"/>
              </w:rPr>
            </w:pPr>
            <w:r w:rsidRPr="00DF3886">
              <w:rPr>
                <w:sz w:val="24"/>
                <w:szCs w:val="24"/>
              </w:rPr>
              <w:t>5.0</w:t>
            </w:r>
          </w:p>
        </w:tc>
        <w:tc>
          <w:tcPr>
            <w:tcW w:w="2262" w:type="dxa"/>
          </w:tcPr>
          <w:p w14:paraId="6CF76C49" w14:textId="77777777" w:rsidR="00E01703" w:rsidRPr="00DF3886" w:rsidRDefault="00E01703" w:rsidP="00FC7480">
            <w:pPr>
              <w:jc w:val="both"/>
              <w:rPr>
                <w:sz w:val="24"/>
                <w:szCs w:val="24"/>
                <w:lang w:val="kk-KZ"/>
              </w:rPr>
            </w:pPr>
            <w:r w:rsidRPr="00DF3886">
              <w:rPr>
                <w:sz w:val="24"/>
                <w:szCs w:val="24"/>
              </w:rPr>
              <w:t>4.3</w:t>
            </w:r>
          </w:p>
        </w:tc>
      </w:tr>
      <w:tr w:rsidR="00E01703" w14:paraId="3CFD3C88" w14:textId="77777777" w:rsidTr="0052726B">
        <w:tc>
          <w:tcPr>
            <w:tcW w:w="972" w:type="dxa"/>
          </w:tcPr>
          <w:p w14:paraId="4CE50DAE" w14:textId="77777777" w:rsidR="00E01703" w:rsidRPr="00DF3886" w:rsidRDefault="00E01703" w:rsidP="00FC7480">
            <w:pPr>
              <w:jc w:val="both"/>
              <w:rPr>
                <w:sz w:val="24"/>
                <w:szCs w:val="24"/>
                <w:lang w:val="kk-KZ"/>
              </w:rPr>
            </w:pPr>
            <w:r w:rsidRPr="00DF3886">
              <w:rPr>
                <w:sz w:val="24"/>
                <w:szCs w:val="24"/>
              </w:rPr>
              <w:t>2018</w:t>
            </w:r>
          </w:p>
        </w:tc>
        <w:tc>
          <w:tcPr>
            <w:tcW w:w="1650" w:type="dxa"/>
          </w:tcPr>
          <w:p w14:paraId="0A4A9CC3" w14:textId="77777777" w:rsidR="00E01703" w:rsidRPr="00DF3886" w:rsidRDefault="00E01703" w:rsidP="00FC7480">
            <w:pPr>
              <w:jc w:val="both"/>
              <w:rPr>
                <w:sz w:val="24"/>
                <w:szCs w:val="24"/>
                <w:lang w:val="kk-KZ"/>
              </w:rPr>
            </w:pPr>
            <w:r w:rsidRPr="00DF3886">
              <w:rPr>
                <w:sz w:val="24"/>
                <w:szCs w:val="24"/>
              </w:rPr>
              <w:t>4.2</w:t>
            </w:r>
          </w:p>
        </w:tc>
        <w:tc>
          <w:tcPr>
            <w:tcW w:w="1484" w:type="dxa"/>
          </w:tcPr>
          <w:p w14:paraId="6B6CA26E" w14:textId="77777777" w:rsidR="00E01703" w:rsidRPr="00DF3886" w:rsidRDefault="00E01703" w:rsidP="00FC7480">
            <w:pPr>
              <w:jc w:val="both"/>
              <w:rPr>
                <w:sz w:val="24"/>
                <w:szCs w:val="24"/>
                <w:lang w:val="kk-KZ"/>
              </w:rPr>
            </w:pPr>
            <w:r w:rsidRPr="00DF3886">
              <w:rPr>
                <w:sz w:val="24"/>
                <w:szCs w:val="24"/>
              </w:rPr>
              <w:t>3.8</w:t>
            </w:r>
          </w:p>
        </w:tc>
        <w:tc>
          <w:tcPr>
            <w:tcW w:w="1559" w:type="dxa"/>
          </w:tcPr>
          <w:p w14:paraId="41A03BA4" w14:textId="77777777" w:rsidR="00E01703" w:rsidRPr="00DF3886" w:rsidRDefault="00E01703" w:rsidP="00FC7480">
            <w:pPr>
              <w:jc w:val="both"/>
              <w:rPr>
                <w:sz w:val="24"/>
                <w:szCs w:val="24"/>
                <w:lang w:val="kk-KZ"/>
              </w:rPr>
            </w:pPr>
            <w:r w:rsidRPr="00DF3886">
              <w:rPr>
                <w:sz w:val="24"/>
                <w:szCs w:val="24"/>
              </w:rPr>
              <w:t>4.0</w:t>
            </w:r>
          </w:p>
        </w:tc>
        <w:tc>
          <w:tcPr>
            <w:tcW w:w="1701" w:type="dxa"/>
          </w:tcPr>
          <w:p w14:paraId="3B1CC8C9" w14:textId="77777777" w:rsidR="00E01703" w:rsidRPr="00DF3886" w:rsidRDefault="00E01703" w:rsidP="00FC7480">
            <w:pPr>
              <w:jc w:val="both"/>
              <w:rPr>
                <w:sz w:val="24"/>
                <w:szCs w:val="24"/>
                <w:lang w:val="kk-KZ"/>
              </w:rPr>
            </w:pPr>
            <w:r w:rsidRPr="00DF3886">
              <w:rPr>
                <w:sz w:val="24"/>
                <w:szCs w:val="24"/>
              </w:rPr>
              <w:t>4.8</w:t>
            </w:r>
          </w:p>
        </w:tc>
        <w:tc>
          <w:tcPr>
            <w:tcW w:w="2262" w:type="dxa"/>
          </w:tcPr>
          <w:p w14:paraId="5A4FA86D" w14:textId="77777777" w:rsidR="00E01703" w:rsidRPr="00DF3886" w:rsidRDefault="00E01703" w:rsidP="00FC7480">
            <w:pPr>
              <w:jc w:val="both"/>
              <w:rPr>
                <w:sz w:val="24"/>
                <w:szCs w:val="24"/>
                <w:lang w:val="kk-KZ"/>
              </w:rPr>
            </w:pPr>
            <w:r w:rsidRPr="00DF3886">
              <w:rPr>
                <w:sz w:val="24"/>
                <w:szCs w:val="24"/>
              </w:rPr>
              <w:t>4.0</w:t>
            </w:r>
          </w:p>
        </w:tc>
      </w:tr>
      <w:tr w:rsidR="00E01703" w14:paraId="556C34CC" w14:textId="77777777" w:rsidTr="0052726B">
        <w:tc>
          <w:tcPr>
            <w:tcW w:w="972" w:type="dxa"/>
          </w:tcPr>
          <w:p w14:paraId="5A080C90" w14:textId="77777777" w:rsidR="00E01703" w:rsidRPr="00DF3886" w:rsidRDefault="00E01703" w:rsidP="00FC7480">
            <w:pPr>
              <w:jc w:val="both"/>
              <w:rPr>
                <w:sz w:val="24"/>
                <w:szCs w:val="24"/>
                <w:lang w:val="kk-KZ"/>
              </w:rPr>
            </w:pPr>
            <w:r w:rsidRPr="00DF3886">
              <w:rPr>
                <w:sz w:val="24"/>
                <w:szCs w:val="24"/>
              </w:rPr>
              <w:t>2020</w:t>
            </w:r>
          </w:p>
        </w:tc>
        <w:tc>
          <w:tcPr>
            <w:tcW w:w="1650" w:type="dxa"/>
          </w:tcPr>
          <w:p w14:paraId="01D6E461" w14:textId="77777777" w:rsidR="00E01703" w:rsidRPr="00DF3886" w:rsidRDefault="00E01703" w:rsidP="00FC7480">
            <w:pPr>
              <w:jc w:val="both"/>
              <w:rPr>
                <w:sz w:val="24"/>
                <w:szCs w:val="24"/>
                <w:lang w:val="kk-KZ"/>
              </w:rPr>
            </w:pPr>
            <w:r w:rsidRPr="00DF3886">
              <w:rPr>
                <w:sz w:val="24"/>
                <w:szCs w:val="24"/>
              </w:rPr>
              <w:t>4.0</w:t>
            </w:r>
          </w:p>
        </w:tc>
        <w:tc>
          <w:tcPr>
            <w:tcW w:w="1484" w:type="dxa"/>
          </w:tcPr>
          <w:p w14:paraId="2C041E94" w14:textId="77777777" w:rsidR="00E01703" w:rsidRPr="00DF3886" w:rsidRDefault="00E01703" w:rsidP="00FC7480">
            <w:pPr>
              <w:jc w:val="both"/>
              <w:rPr>
                <w:sz w:val="24"/>
                <w:szCs w:val="24"/>
                <w:lang w:val="kk-KZ"/>
              </w:rPr>
            </w:pPr>
            <w:r w:rsidRPr="00DF3886">
              <w:rPr>
                <w:sz w:val="24"/>
                <w:szCs w:val="24"/>
              </w:rPr>
              <w:t>3.6</w:t>
            </w:r>
          </w:p>
        </w:tc>
        <w:tc>
          <w:tcPr>
            <w:tcW w:w="1559" w:type="dxa"/>
          </w:tcPr>
          <w:p w14:paraId="3515D63B" w14:textId="77777777" w:rsidR="00E01703" w:rsidRPr="00DF3886" w:rsidRDefault="00E01703" w:rsidP="00FC7480">
            <w:pPr>
              <w:jc w:val="both"/>
              <w:rPr>
                <w:sz w:val="24"/>
                <w:szCs w:val="24"/>
                <w:lang w:val="kk-KZ"/>
              </w:rPr>
            </w:pPr>
            <w:r w:rsidRPr="00DF3886">
              <w:rPr>
                <w:sz w:val="24"/>
                <w:szCs w:val="24"/>
              </w:rPr>
              <w:t>4.0</w:t>
            </w:r>
          </w:p>
        </w:tc>
        <w:tc>
          <w:tcPr>
            <w:tcW w:w="1701" w:type="dxa"/>
          </w:tcPr>
          <w:p w14:paraId="21C86456" w14:textId="77777777" w:rsidR="00E01703" w:rsidRPr="00DF3886" w:rsidRDefault="00E01703" w:rsidP="00FC7480">
            <w:pPr>
              <w:jc w:val="both"/>
              <w:rPr>
                <w:sz w:val="24"/>
                <w:szCs w:val="24"/>
                <w:lang w:val="kk-KZ"/>
              </w:rPr>
            </w:pPr>
            <w:r w:rsidRPr="00DF3886">
              <w:rPr>
                <w:sz w:val="24"/>
                <w:szCs w:val="24"/>
              </w:rPr>
              <w:t>4.8</w:t>
            </w:r>
          </w:p>
        </w:tc>
        <w:tc>
          <w:tcPr>
            <w:tcW w:w="2262" w:type="dxa"/>
          </w:tcPr>
          <w:p w14:paraId="1FBDF4FC" w14:textId="77777777" w:rsidR="00E01703" w:rsidRPr="00DF3886" w:rsidRDefault="00E01703" w:rsidP="00FC7480">
            <w:pPr>
              <w:jc w:val="both"/>
              <w:rPr>
                <w:sz w:val="24"/>
                <w:szCs w:val="24"/>
                <w:lang w:val="kk-KZ"/>
              </w:rPr>
            </w:pPr>
            <w:r w:rsidRPr="00DF3886">
              <w:rPr>
                <w:sz w:val="24"/>
                <w:szCs w:val="24"/>
              </w:rPr>
              <w:t>3.8</w:t>
            </w:r>
          </w:p>
        </w:tc>
      </w:tr>
      <w:tr w:rsidR="00E01703" w14:paraId="7C7C0655" w14:textId="77777777" w:rsidTr="0052726B">
        <w:tc>
          <w:tcPr>
            <w:tcW w:w="972" w:type="dxa"/>
          </w:tcPr>
          <w:p w14:paraId="33325A5D" w14:textId="77777777" w:rsidR="00E01703" w:rsidRPr="00DF3886" w:rsidRDefault="00E01703" w:rsidP="00FC7480">
            <w:pPr>
              <w:jc w:val="both"/>
              <w:rPr>
                <w:sz w:val="24"/>
                <w:szCs w:val="24"/>
                <w:lang w:val="kk-KZ"/>
              </w:rPr>
            </w:pPr>
            <w:r w:rsidRPr="00DF3886">
              <w:rPr>
                <w:sz w:val="24"/>
                <w:szCs w:val="24"/>
              </w:rPr>
              <w:t>2022</w:t>
            </w:r>
          </w:p>
        </w:tc>
        <w:tc>
          <w:tcPr>
            <w:tcW w:w="1650" w:type="dxa"/>
          </w:tcPr>
          <w:p w14:paraId="2DC17CF9" w14:textId="77777777" w:rsidR="00E01703" w:rsidRPr="00DF3886" w:rsidRDefault="00E01703" w:rsidP="00FC7480">
            <w:pPr>
              <w:jc w:val="both"/>
              <w:rPr>
                <w:sz w:val="24"/>
                <w:szCs w:val="24"/>
                <w:lang w:val="kk-KZ"/>
              </w:rPr>
            </w:pPr>
            <w:r w:rsidRPr="00DF3886">
              <w:rPr>
                <w:sz w:val="24"/>
                <w:szCs w:val="24"/>
              </w:rPr>
              <w:t>4.0</w:t>
            </w:r>
          </w:p>
        </w:tc>
        <w:tc>
          <w:tcPr>
            <w:tcW w:w="1484" w:type="dxa"/>
          </w:tcPr>
          <w:p w14:paraId="72E43877" w14:textId="77777777" w:rsidR="00E01703" w:rsidRPr="00DF3886" w:rsidRDefault="00E01703" w:rsidP="00FC7480">
            <w:pPr>
              <w:jc w:val="both"/>
              <w:rPr>
                <w:sz w:val="24"/>
                <w:szCs w:val="24"/>
                <w:lang w:val="kk-KZ"/>
              </w:rPr>
            </w:pPr>
            <w:r w:rsidRPr="00DF3886">
              <w:rPr>
                <w:sz w:val="24"/>
                <w:szCs w:val="24"/>
              </w:rPr>
              <w:t>3.5</w:t>
            </w:r>
          </w:p>
        </w:tc>
        <w:tc>
          <w:tcPr>
            <w:tcW w:w="1559" w:type="dxa"/>
          </w:tcPr>
          <w:p w14:paraId="38572F88" w14:textId="77777777" w:rsidR="00E01703" w:rsidRPr="00DF3886" w:rsidRDefault="00E01703" w:rsidP="00FC7480">
            <w:pPr>
              <w:jc w:val="both"/>
              <w:rPr>
                <w:sz w:val="24"/>
                <w:szCs w:val="24"/>
                <w:lang w:val="kk-KZ"/>
              </w:rPr>
            </w:pPr>
            <w:r w:rsidRPr="00DF3886">
              <w:rPr>
                <w:sz w:val="24"/>
                <w:szCs w:val="24"/>
              </w:rPr>
              <w:t>4.0</w:t>
            </w:r>
          </w:p>
        </w:tc>
        <w:tc>
          <w:tcPr>
            <w:tcW w:w="1701" w:type="dxa"/>
          </w:tcPr>
          <w:p w14:paraId="03C74974" w14:textId="77777777" w:rsidR="00E01703" w:rsidRPr="00DF3886" w:rsidRDefault="00E01703" w:rsidP="00FC7480">
            <w:pPr>
              <w:jc w:val="both"/>
              <w:rPr>
                <w:sz w:val="24"/>
                <w:szCs w:val="24"/>
                <w:lang w:val="kk-KZ"/>
              </w:rPr>
            </w:pPr>
            <w:r w:rsidRPr="00DF3886">
              <w:rPr>
                <w:sz w:val="24"/>
                <w:szCs w:val="24"/>
              </w:rPr>
              <w:t>4.8</w:t>
            </w:r>
          </w:p>
        </w:tc>
        <w:tc>
          <w:tcPr>
            <w:tcW w:w="2262" w:type="dxa"/>
          </w:tcPr>
          <w:p w14:paraId="0F59A0D7" w14:textId="77777777" w:rsidR="00E01703" w:rsidRPr="00DF3886" w:rsidRDefault="00E01703" w:rsidP="00FC7480">
            <w:pPr>
              <w:jc w:val="both"/>
              <w:rPr>
                <w:sz w:val="24"/>
                <w:szCs w:val="24"/>
                <w:lang w:val="kk-KZ"/>
              </w:rPr>
            </w:pPr>
            <w:r w:rsidRPr="00DF3886">
              <w:rPr>
                <w:sz w:val="24"/>
                <w:szCs w:val="24"/>
              </w:rPr>
              <w:t>3.7</w:t>
            </w:r>
          </w:p>
        </w:tc>
      </w:tr>
      <w:tr w:rsidR="00E01703" w14:paraId="78E6D302" w14:textId="77777777" w:rsidTr="0052726B">
        <w:tc>
          <w:tcPr>
            <w:tcW w:w="972" w:type="dxa"/>
          </w:tcPr>
          <w:p w14:paraId="3D0BEDDB" w14:textId="77777777" w:rsidR="00E01703" w:rsidRPr="00DF3886" w:rsidRDefault="00E01703" w:rsidP="00FC7480">
            <w:pPr>
              <w:jc w:val="both"/>
              <w:rPr>
                <w:sz w:val="24"/>
                <w:szCs w:val="24"/>
              </w:rPr>
            </w:pPr>
            <w:r w:rsidRPr="00DF3886">
              <w:rPr>
                <w:sz w:val="24"/>
                <w:szCs w:val="24"/>
              </w:rPr>
              <w:t>2024</w:t>
            </w:r>
          </w:p>
        </w:tc>
        <w:tc>
          <w:tcPr>
            <w:tcW w:w="1650" w:type="dxa"/>
          </w:tcPr>
          <w:p w14:paraId="0DB0B185" w14:textId="77777777" w:rsidR="00E01703" w:rsidRPr="00DF3886" w:rsidRDefault="00E01703" w:rsidP="00FC7480">
            <w:pPr>
              <w:jc w:val="both"/>
              <w:rPr>
                <w:sz w:val="24"/>
                <w:szCs w:val="24"/>
              </w:rPr>
            </w:pPr>
            <w:r w:rsidRPr="00DF3886">
              <w:rPr>
                <w:sz w:val="24"/>
                <w:szCs w:val="24"/>
              </w:rPr>
              <w:t>4.1</w:t>
            </w:r>
          </w:p>
        </w:tc>
        <w:tc>
          <w:tcPr>
            <w:tcW w:w="1484" w:type="dxa"/>
          </w:tcPr>
          <w:p w14:paraId="4E96EF51" w14:textId="77777777" w:rsidR="00E01703" w:rsidRPr="00DF3886" w:rsidRDefault="00E01703" w:rsidP="00FC7480">
            <w:pPr>
              <w:jc w:val="both"/>
              <w:rPr>
                <w:sz w:val="24"/>
                <w:szCs w:val="24"/>
              </w:rPr>
            </w:pPr>
            <w:r w:rsidRPr="00DF3886">
              <w:rPr>
                <w:sz w:val="24"/>
                <w:szCs w:val="24"/>
              </w:rPr>
              <w:t>3.7</w:t>
            </w:r>
          </w:p>
        </w:tc>
        <w:tc>
          <w:tcPr>
            <w:tcW w:w="1559" w:type="dxa"/>
          </w:tcPr>
          <w:p w14:paraId="0F67D284" w14:textId="77777777" w:rsidR="00E01703" w:rsidRPr="00DF3886" w:rsidRDefault="00E01703" w:rsidP="00FC7480">
            <w:pPr>
              <w:jc w:val="both"/>
              <w:rPr>
                <w:sz w:val="24"/>
                <w:szCs w:val="24"/>
              </w:rPr>
            </w:pPr>
            <w:r w:rsidRPr="00DF3886">
              <w:rPr>
                <w:sz w:val="24"/>
                <w:szCs w:val="24"/>
              </w:rPr>
              <w:t>4.2</w:t>
            </w:r>
          </w:p>
        </w:tc>
        <w:tc>
          <w:tcPr>
            <w:tcW w:w="1701" w:type="dxa"/>
          </w:tcPr>
          <w:p w14:paraId="1D03CE7F" w14:textId="77777777" w:rsidR="00E01703" w:rsidRPr="00DF3886" w:rsidRDefault="00E01703" w:rsidP="00FC7480">
            <w:pPr>
              <w:jc w:val="both"/>
              <w:rPr>
                <w:sz w:val="24"/>
                <w:szCs w:val="24"/>
              </w:rPr>
            </w:pPr>
            <w:r w:rsidRPr="00DF3886">
              <w:rPr>
                <w:sz w:val="24"/>
                <w:szCs w:val="24"/>
              </w:rPr>
              <w:t>4.9</w:t>
            </w:r>
          </w:p>
        </w:tc>
        <w:tc>
          <w:tcPr>
            <w:tcW w:w="2262" w:type="dxa"/>
          </w:tcPr>
          <w:p w14:paraId="3615AEFC" w14:textId="77777777" w:rsidR="00E01703" w:rsidRPr="00DF3886" w:rsidRDefault="00E01703" w:rsidP="00FC7480">
            <w:pPr>
              <w:jc w:val="both"/>
              <w:rPr>
                <w:sz w:val="24"/>
                <w:szCs w:val="24"/>
              </w:rPr>
            </w:pPr>
            <w:r w:rsidRPr="00DF3886">
              <w:rPr>
                <w:sz w:val="24"/>
                <w:szCs w:val="24"/>
              </w:rPr>
              <w:t>3.9</w:t>
            </w:r>
          </w:p>
        </w:tc>
      </w:tr>
      <w:tr w:rsidR="00E01703" w:rsidRPr="00612272" w14:paraId="2B9D8B3A" w14:textId="77777777" w:rsidTr="00E710D8">
        <w:tc>
          <w:tcPr>
            <w:tcW w:w="9628" w:type="dxa"/>
            <w:gridSpan w:val="6"/>
          </w:tcPr>
          <w:p w14:paraId="4A39EF48" w14:textId="3B682227" w:rsidR="00E01703" w:rsidRPr="00DF3886" w:rsidRDefault="00A52856" w:rsidP="00FC7480">
            <w:pPr>
              <w:jc w:val="both"/>
              <w:rPr>
                <w:sz w:val="22"/>
                <w:lang w:val="en-US"/>
              </w:rPr>
            </w:pPr>
            <w:r>
              <w:rPr>
                <w:sz w:val="22"/>
                <w:lang w:val="kk-KZ"/>
              </w:rPr>
              <w:t xml:space="preserve">        </w:t>
            </w:r>
            <w:r w:rsidR="00E01703" w:rsidRPr="00DF3886">
              <w:rPr>
                <w:sz w:val="22"/>
                <w:lang w:val="kk-KZ"/>
              </w:rPr>
              <w:t xml:space="preserve">Ескерту – Әдебиет негізінде </w:t>
            </w:r>
            <w:r w:rsidR="00E01703" w:rsidRPr="009079B3">
              <w:rPr>
                <w:sz w:val="22"/>
                <w:lang w:val="kk-KZ"/>
              </w:rPr>
              <w:t xml:space="preserve">құралған </w:t>
            </w:r>
            <w:r w:rsidR="007D1A95" w:rsidRPr="009079B3">
              <w:rPr>
                <w:sz w:val="22"/>
                <w:lang w:val="kk-KZ"/>
              </w:rPr>
              <w:t>[</w:t>
            </w:r>
            <w:r w:rsidR="009079B3" w:rsidRPr="009079B3">
              <w:rPr>
                <w:sz w:val="22"/>
              </w:rPr>
              <w:t>154</w:t>
            </w:r>
            <w:r w:rsidR="007D1A95" w:rsidRPr="009079B3">
              <w:rPr>
                <w:sz w:val="22"/>
                <w:lang w:val="en-US"/>
              </w:rPr>
              <w:t>]</w:t>
            </w:r>
          </w:p>
        </w:tc>
      </w:tr>
    </w:tbl>
    <w:p w14:paraId="55F30364" w14:textId="77777777" w:rsidR="00E01703" w:rsidRPr="007D1A95" w:rsidRDefault="00E01703" w:rsidP="00FC7480">
      <w:pPr>
        <w:spacing w:after="0" w:line="240" w:lineRule="auto"/>
        <w:ind w:firstLine="567"/>
        <w:jc w:val="both"/>
        <w:rPr>
          <w:sz w:val="24"/>
          <w:szCs w:val="24"/>
          <w:lang w:val="kk-KZ"/>
        </w:rPr>
      </w:pPr>
    </w:p>
    <w:p w14:paraId="5BC63382" w14:textId="47FC3FF0" w:rsidR="00E01703" w:rsidRPr="00375773" w:rsidRDefault="00E01703" w:rsidP="00807B82">
      <w:pPr>
        <w:pStyle w:val="a6"/>
        <w:numPr>
          <w:ilvl w:val="1"/>
          <w:numId w:val="11"/>
        </w:numPr>
        <w:spacing w:after="0" w:line="240" w:lineRule="auto"/>
        <w:ind w:left="0" w:firstLine="567"/>
        <w:jc w:val="both"/>
        <w:rPr>
          <w:lang w:val="kk-KZ"/>
        </w:rPr>
      </w:pPr>
      <w:r w:rsidRPr="00FD2E01">
        <w:rPr>
          <w:lang w:val="kk-KZ"/>
        </w:rPr>
        <w:t>Демократия (Democracy):</w:t>
      </w:r>
      <w:r w:rsidR="00375773">
        <w:rPr>
          <w:lang w:val="kk-KZ"/>
        </w:rPr>
        <w:t xml:space="preserve"> д</w:t>
      </w:r>
      <w:r w:rsidRPr="00375773">
        <w:rPr>
          <w:lang w:val="kk-KZ"/>
        </w:rPr>
        <w:t>емократия көрсеткіші 2006 жылдан бері тұрақты түрде төмендеп, 2024 жылы 4.0</w:t>
      </w:r>
      <w:r w:rsidR="00260DE0" w:rsidRPr="00375773">
        <w:rPr>
          <w:lang w:val="kk-KZ"/>
        </w:rPr>
        <w:t>-</w:t>
      </w:r>
      <w:r w:rsidRPr="00375773">
        <w:rPr>
          <w:lang w:val="kk-KZ"/>
        </w:rPr>
        <w:t>4.1 деңгейінде сақталуда. Бұл азаматтардың басқаруға қатысу және шешім қабылдауға ықпал ету мүмкіндіктерінің шектеулі екенін көрсетеді.</w:t>
      </w:r>
      <w:r w:rsidR="008A6358" w:rsidRPr="00375773">
        <w:rPr>
          <w:lang w:val="kk-KZ"/>
        </w:rPr>
        <w:t xml:space="preserve"> </w:t>
      </w:r>
      <w:r w:rsidRPr="00375773">
        <w:rPr>
          <w:lang w:val="kk-KZ"/>
        </w:rPr>
        <w:t>МЖӘ-ге әсері: Демократия деңгейінің төмендігі қоғамдық бақылауды әлсіретіп, сыбайлас жемқорлық қаупін арттыруы мүмкін.</w:t>
      </w:r>
    </w:p>
    <w:p w14:paraId="069C0291" w14:textId="331D3D50" w:rsidR="00E01703" w:rsidRPr="00375773" w:rsidRDefault="00E01703" w:rsidP="00807B82">
      <w:pPr>
        <w:pStyle w:val="a6"/>
        <w:numPr>
          <w:ilvl w:val="1"/>
          <w:numId w:val="11"/>
        </w:numPr>
        <w:spacing w:after="0" w:line="240" w:lineRule="auto"/>
        <w:ind w:left="0" w:firstLine="567"/>
        <w:jc w:val="both"/>
        <w:rPr>
          <w:lang w:val="kk-KZ"/>
        </w:rPr>
      </w:pPr>
      <w:r w:rsidRPr="00FD2E01">
        <w:rPr>
          <w:lang w:val="kk-KZ"/>
        </w:rPr>
        <w:t>Басқару тиімділігі (Governance Efficiency):</w:t>
      </w:r>
      <w:r w:rsidR="00375773">
        <w:rPr>
          <w:lang w:val="kk-KZ"/>
        </w:rPr>
        <w:t xml:space="preserve"> к</w:t>
      </w:r>
      <w:r w:rsidRPr="00375773">
        <w:rPr>
          <w:lang w:val="kk-KZ"/>
        </w:rPr>
        <w:t>өрсеткіш 2006 жылы 4.5 деңгейінде болса, 2024 жылы 3.7-ге дейін төмендеген. Бұл мемлекеттік бюрократияның тиімділігінің азайғанын және күрделі реформаларды жүзеге асыру қабілетінің нашарлағанын көрсетеді.</w:t>
      </w:r>
      <w:r w:rsidR="008A6358" w:rsidRPr="00375773">
        <w:rPr>
          <w:lang w:val="kk-KZ"/>
        </w:rPr>
        <w:t xml:space="preserve"> </w:t>
      </w:r>
      <w:r w:rsidRPr="00375773">
        <w:rPr>
          <w:lang w:val="kk-KZ"/>
        </w:rPr>
        <w:t>МЖӘ-ге әсері: Тиімсіз басқару инфрақұрылымдық жобаларды сәтті бастау мен іске асыруға кедергі келтіреді.</w:t>
      </w:r>
    </w:p>
    <w:p w14:paraId="00BD0617" w14:textId="5C1CA66B" w:rsidR="00E01703" w:rsidRPr="00375773" w:rsidRDefault="00E01703" w:rsidP="00807B82">
      <w:pPr>
        <w:pStyle w:val="a6"/>
        <w:numPr>
          <w:ilvl w:val="1"/>
          <w:numId w:val="11"/>
        </w:numPr>
        <w:spacing w:after="0" w:line="240" w:lineRule="auto"/>
        <w:ind w:left="0" w:firstLine="567"/>
        <w:contextualSpacing w:val="0"/>
        <w:jc w:val="both"/>
        <w:rPr>
          <w:lang w:val="kk-KZ"/>
        </w:rPr>
      </w:pPr>
      <w:r w:rsidRPr="00FD2E01">
        <w:rPr>
          <w:lang w:val="kk-KZ"/>
        </w:rPr>
        <w:t>Құқық үстемдігі (Rule of Law):</w:t>
      </w:r>
      <w:r w:rsidR="00375773">
        <w:rPr>
          <w:lang w:val="kk-KZ"/>
        </w:rPr>
        <w:t xml:space="preserve"> к</w:t>
      </w:r>
      <w:r w:rsidRPr="00375773">
        <w:rPr>
          <w:lang w:val="kk-KZ"/>
        </w:rPr>
        <w:t>өрсеткіш 4.0</w:t>
      </w:r>
      <w:r w:rsidR="00260DE0" w:rsidRPr="00375773">
        <w:rPr>
          <w:lang w:val="kk-KZ"/>
        </w:rPr>
        <w:t>-</w:t>
      </w:r>
      <w:r w:rsidRPr="00375773">
        <w:rPr>
          <w:lang w:val="kk-KZ"/>
        </w:rPr>
        <w:t>4.2 деңгейінде тұрақты, бұл сот жүйесінің тәуелсіздігі мен заңдардың сақталуына қатысты мәселелерді</w:t>
      </w:r>
      <w:r w:rsidR="00375773">
        <w:rPr>
          <w:lang w:val="kk-KZ"/>
        </w:rPr>
        <w:t xml:space="preserve"> </w:t>
      </w:r>
      <w:r w:rsidRPr="00375773">
        <w:rPr>
          <w:lang w:val="kk-KZ"/>
        </w:rPr>
        <w:t>көрсетеді.</w:t>
      </w:r>
      <w:r w:rsidR="008A6358" w:rsidRPr="00375773">
        <w:rPr>
          <w:lang w:val="kk-KZ"/>
        </w:rPr>
        <w:t xml:space="preserve"> </w:t>
      </w:r>
      <w:r w:rsidRPr="00375773">
        <w:rPr>
          <w:lang w:val="kk-KZ"/>
        </w:rPr>
        <w:t>МЖӘ-ге әсері: Инвесторлардың құқықтық қорғалуының шектеулі болуы жеке сектордың жобаларға қатысу тартымдылығын төмендетеді.</w:t>
      </w:r>
    </w:p>
    <w:p w14:paraId="6F6D8674" w14:textId="64D57E58" w:rsidR="00E01703" w:rsidRPr="00375773" w:rsidRDefault="00E01703" w:rsidP="00807B82">
      <w:pPr>
        <w:pStyle w:val="a6"/>
        <w:numPr>
          <w:ilvl w:val="1"/>
          <w:numId w:val="11"/>
        </w:numPr>
        <w:spacing w:after="0" w:line="240" w:lineRule="auto"/>
        <w:ind w:left="0" w:firstLine="567"/>
        <w:jc w:val="both"/>
        <w:rPr>
          <w:lang w:val="kk-KZ"/>
        </w:rPr>
      </w:pPr>
      <w:r w:rsidRPr="00FD2E01">
        <w:rPr>
          <w:lang w:val="kk-KZ"/>
        </w:rPr>
        <w:t>Саяси тұрақтылық (Political Stability):</w:t>
      </w:r>
      <w:r w:rsidR="00375773">
        <w:rPr>
          <w:lang w:val="kk-KZ"/>
        </w:rPr>
        <w:t xml:space="preserve"> к</w:t>
      </w:r>
      <w:r w:rsidRPr="00375773">
        <w:rPr>
          <w:lang w:val="kk-KZ"/>
        </w:rPr>
        <w:t>өрсеткіш 4.8</w:t>
      </w:r>
      <w:r w:rsidR="00260DE0" w:rsidRPr="00375773">
        <w:rPr>
          <w:lang w:val="kk-KZ"/>
        </w:rPr>
        <w:t>-</w:t>
      </w:r>
      <w:r w:rsidRPr="00375773">
        <w:rPr>
          <w:lang w:val="kk-KZ"/>
        </w:rPr>
        <w:t>4.9 деңгейінде тұрақты, бұл саяси жүйенің салыстырмалы тұрақтылығын көрсетеді.</w:t>
      </w:r>
      <w:r w:rsidR="008A6358" w:rsidRPr="00375773">
        <w:rPr>
          <w:lang w:val="kk-KZ"/>
        </w:rPr>
        <w:t xml:space="preserve"> </w:t>
      </w:r>
      <w:r w:rsidRPr="00375773">
        <w:rPr>
          <w:lang w:val="kk-KZ"/>
        </w:rPr>
        <w:t xml:space="preserve">МЖӘ-ге </w:t>
      </w:r>
      <w:r w:rsidRPr="00375773">
        <w:rPr>
          <w:lang w:val="kk-KZ"/>
        </w:rPr>
        <w:lastRenderedPageBreak/>
        <w:t>әсері: Саяси тұрақтылық ұзақ мерзімді жобаларды жоспарлау үшін қолайлы жағдай жасайды, бірақ басқа салалардағы әлсіздіктерді толықтыра алмайды.</w:t>
      </w:r>
    </w:p>
    <w:p w14:paraId="5FED5F39" w14:textId="461E75EA" w:rsidR="001C02D8" w:rsidRPr="00375773" w:rsidRDefault="00E01703" w:rsidP="00807B82">
      <w:pPr>
        <w:pStyle w:val="a6"/>
        <w:numPr>
          <w:ilvl w:val="1"/>
          <w:numId w:val="11"/>
        </w:numPr>
        <w:spacing w:after="0" w:line="240" w:lineRule="auto"/>
        <w:ind w:left="0" w:firstLine="567"/>
        <w:jc w:val="both"/>
        <w:rPr>
          <w:lang w:val="kk-KZ"/>
        </w:rPr>
      </w:pPr>
      <w:r w:rsidRPr="00FD2E01">
        <w:rPr>
          <w:lang w:val="kk-KZ"/>
        </w:rPr>
        <w:t>Институттардың тиімділігі (Institutional Effectiveness):</w:t>
      </w:r>
      <w:r w:rsidR="00375773">
        <w:rPr>
          <w:lang w:val="kk-KZ"/>
        </w:rPr>
        <w:t xml:space="preserve"> </w:t>
      </w:r>
      <w:r w:rsidR="00C43CB6" w:rsidRPr="00375773">
        <w:rPr>
          <w:lang w:val="kk-KZ"/>
        </w:rPr>
        <w:t>2006 жылы 4,8 болған бұл көрсеткіш 2024 жылы 3,9-ға дейін төмендеді. Бұл мемлекеттік институттардың саясатты іске асыру және бақылау қабілетінің әлсірегенін көрсетеді.</w:t>
      </w:r>
      <w:r w:rsidR="008A6358" w:rsidRPr="00375773">
        <w:rPr>
          <w:lang w:val="kk-KZ"/>
        </w:rPr>
        <w:t xml:space="preserve"> </w:t>
      </w:r>
      <w:r w:rsidR="00D158E1" w:rsidRPr="00375773">
        <w:rPr>
          <w:lang w:val="kk-KZ"/>
        </w:rPr>
        <w:t>МЖӘ-ге әсері:</w:t>
      </w:r>
      <w:r w:rsidR="00862F07" w:rsidRPr="00375773">
        <w:rPr>
          <w:lang w:val="kk-KZ"/>
        </w:rPr>
        <w:t xml:space="preserve"> институционалдық базаның әлсіздігі жобаларды үйлестіру мен тиімді бақылауға кедергі келтіреді. Егер МЖӘ саласында бірыңғай үйлестіруші органның болмауы ескерілмесе, бұл жобалардың жүйелік мәселеге айналуына әкелуі мүмкін.</w:t>
      </w:r>
      <w:r w:rsidR="00A9622C" w:rsidRPr="00375773">
        <w:rPr>
          <w:lang w:val="kk-KZ"/>
        </w:rPr>
        <w:t xml:space="preserve"> </w:t>
      </w:r>
    </w:p>
    <w:p w14:paraId="50525C91" w14:textId="3A47DE7A" w:rsidR="001C02D8" w:rsidRPr="001C02D8" w:rsidRDefault="001C02D8" w:rsidP="001C02D8">
      <w:pPr>
        <w:pStyle w:val="a6"/>
        <w:spacing w:after="0" w:line="240" w:lineRule="auto"/>
        <w:ind w:left="0" w:firstLine="567"/>
        <w:jc w:val="both"/>
        <w:rPr>
          <w:lang w:val="kk-KZ"/>
        </w:rPr>
      </w:pPr>
      <w:r w:rsidRPr="001C02D8">
        <w:rPr>
          <w:lang w:val="kk-KZ"/>
        </w:rPr>
        <w:t>Жоғарыда аталған мәселелерді кешенді түрде көрсету мақсатында төменде сауалнама, сараптамалық сұхбат және Бертельсман трансформация индексінің (BTI) нәтижелері біріктіріліп ұсынылды (кесте 33).</w:t>
      </w:r>
    </w:p>
    <w:p w14:paraId="1B559898" w14:textId="77777777" w:rsidR="001C02D8" w:rsidRPr="001C02D8" w:rsidRDefault="001C02D8" w:rsidP="001C02D8">
      <w:pPr>
        <w:pStyle w:val="a6"/>
        <w:spacing w:after="0" w:line="240" w:lineRule="auto"/>
        <w:ind w:left="0" w:firstLine="567"/>
        <w:jc w:val="both"/>
        <w:rPr>
          <w:lang w:val="kk-KZ"/>
        </w:rPr>
      </w:pPr>
    </w:p>
    <w:p w14:paraId="71B4A569" w14:textId="31BBD916" w:rsidR="005B2C05" w:rsidRDefault="007D6B78" w:rsidP="00FC7480">
      <w:pPr>
        <w:pStyle w:val="a6"/>
        <w:spacing w:after="0" w:line="240" w:lineRule="auto"/>
        <w:ind w:left="0" w:firstLine="567"/>
        <w:jc w:val="both"/>
        <w:rPr>
          <w:lang w:val="kk-KZ"/>
        </w:rPr>
      </w:pPr>
      <w:r w:rsidRPr="007D6B78">
        <w:rPr>
          <w:lang w:val="kk-KZ"/>
        </w:rPr>
        <w:t>Кесте 33 – МЖӘ жобаларын басқаруда анықталған өзекті мәселелер</w:t>
      </w:r>
    </w:p>
    <w:p w14:paraId="0E83E1E2" w14:textId="77777777" w:rsidR="007D6B78" w:rsidRPr="007D6B78" w:rsidRDefault="007D6B78" w:rsidP="00FC7480">
      <w:pPr>
        <w:pStyle w:val="a6"/>
        <w:spacing w:after="0" w:line="240" w:lineRule="auto"/>
        <w:ind w:left="0" w:firstLine="567"/>
        <w:jc w:val="both"/>
        <w:rPr>
          <w:lang w:val="kk-KZ"/>
        </w:rPr>
      </w:pPr>
    </w:p>
    <w:tbl>
      <w:tblPr>
        <w:tblStyle w:val="a5"/>
        <w:tblW w:w="0" w:type="auto"/>
        <w:tblInd w:w="-5" w:type="dxa"/>
        <w:tblLayout w:type="fixed"/>
        <w:tblLook w:val="04A0" w:firstRow="1" w:lastRow="0" w:firstColumn="1" w:lastColumn="0" w:noHBand="0" w:noVBand="1"/>
      </w:tblPr>
      <w:tblGrid>
        <w:gridCol w:w="1843"/>
        <w:gridCol w:w="2835"/>
        <w:gridCol w:w="2552"/>
        <w:gridCol w:w="2268"/>
      </w:tblGrid>
      <w:tr w:rsidR="00113507" w14:paraId="702B8674" w14:textId="77777777" w:rsidTr="00C43CB6">
        <w:tc>
          <w:tcPr>
            <w:tcW w:w="1843" w:type="dxa"/>
            <w:vAlign w:val="center"/>
          </w:tcPr>
          <w:p w14:paraId="2029475D" w14:textId="7F70FF83" w:rsidR="00113507" w:rsidRPr="00113507" w:rsidRDefault="00113507" w:rsidP="00FC7480">
            <w:pPr>
              <w:pStyle w:val="a6"/>
              <w:ind w:left="0"/>
              <w:jc w:val="both"/>
              <w:rPr>
                <w:b/>
                <w:bCs/>
                <w:sz w:val="24"/>
                <w:szCs w:val="24"/>
                <w:lang w:val="kk-KZ"/>
              </w:rPr>
            </w:pPr>
            <w:r w:rsidRPr="00113507">
              <w:rPr>
                <w:rStyle w:val="afa"/>
                <w:b w:val="0"/>
                <w:bCs w:val="0"/>
                <w:sz w:val="24"/>
                <w:szCs w:val="24"/>
              </w:rPr>
              <w:t>Мәселелер мен факторлар</w:t>
            </w:r>
          </w:p>
        </w:tc>
        <w:tc>
          <w:tcPr>
            <w:tcW w:w="2835" w:type="dxa"/>
            <w:vAlign w:val="center"/>
          </w:tcPr>
          <w:p w14:paraId="6AA38363" w14:textId="4EE16A5D" w:rsidR="00113507" w:rsidRPr="00113507" w:rsidRDefault="00717984" w:rsidP="00FC7480">
            <w:pPr>
              <w:pStyle w:val="a6"/>
              <w:ind w:left="0"/>
              <w:jc w:val="center"/>
              <w:rPr>
                <w:b/>
                <w:bCs/>
                <w:sz w:val="24"/>
                <w:szCs w:val="24"/>
                <w:lang w:val="kk-KZ"/>
              </w:rPr>
            </w:pPr>
            <w:r>
              <w:rPr>
                <w:rStyle w:val="afa"/>
                <w:b w:val="0"/>
                <w:bCs w:val="0"/>
                <w:sz w:val="24"/>
                <w:szCs w:val="24"/>
              </w:rPr>
              <w:t>Сауалнама</w:t>
            </w:r>
            <w:r w:rsidR="00113507" w:rsidRPr="00113507">
              <w:rPr>
                <w:rStyle w:val="afa"/>
                <w:b w:val="0"/>
                <w:bCs w:val="0"/>
                <w:sz w:val="24"/>
                <w:szCs w:val="24"/>
              </w:rPr>
              <w:t xml:space="preserve"> нәтижелері</w:t>
            </w:r>
            <w:r w:rsidR="00366C65">
              <w:rPr>
                <w:rStyle w:val="afa"/>
                <w:b w:val="0"/>
                <w:bCs w:val="0"/>
                <w:sz w:val="24"/>
                <w:szCs w:val="24"/>
              </w:rPr>
              <w:t>,</w:t>
            </w:r>
            <w:r w:rsidR="00113507" w:rsidRPr="00113507">
              <w:rPr>
                <w:rStyle w:val="afa"/>
                <w:b w:val="0"/>
                <w:bCs w:val="0"/>
                <w:sz w:val="24"/>
                <w:szCs w:val="24"/>
              </w:rPr>
              <w:t xml:space="preserve"> (%)</w:t>
            </w:r>
          </w:p>
        </w:tc>
        <w:tc>
          <w:tcPr>
            <w:tcW w:w="2552" w:type="dxa"/>
            <w:vAlign w:val="center"/>
          </w:tcPr>
          <w:p w14:paraId="1DF46D8B" w14:textId="13853B45" w:rsidR="00113507" w:rsidRPr="00113507" w:rsidRDefault="00EE4C57" w:rsidP="00FC7480">
            <w:pPr>
              <w:pStyle w:val="a6"/>
              <w:ind w:left="0"/>
              <w:jc w:val="center"/>
              <w:rPr>
                <w:b/>
                <w:bCs/>
                <w:sz w:val="24"/>
                <w:szCs w:val="24"/>
                <w:lang w:val="kk-KZ"/>
              </w:rPr>
            </w:pPr>
            <w:r>
              <w:rPr>
                <w:rStyle w:val="afa"/>
                <w:b w:val="0"/>
                <w:bCs w:val="0"/>
                <w:sz w:val="24"/>
                <w:szCs w:val="24"/>
                <w:lang w:val="kk-KZ"/>
              </w:rPr>
              <w:t>Сұхбат</w:t>
            </w:r>
            <w:r w:rsidR="00113507" w:rsidRPr="00113507">
              <w:rPr>
                <w:rStyle w:val="afa"/>
                <w:b w:val="0"/>
                <w:bCs w:val="0"/>
                <w:sz w:val="24"/>
                <w:szCs w:val="24"/>
              </w:rPr>
              <w:t xml:space="preserve"> </w:t>
            </w:r>
            <w:proofErr w:type="spellStart"/>
            <w:r w:rsidR="00113507" w:rsidRPr="00113507">
              <w:rPr>
                <w:rStyle w:val="afa"/>
                <w:b w:val="0"/>
                <w:bCs w:val="0"/>
                <w:sz w:val="24"/>
                <w:szCs w:val="24"/>
              </w:rPr>
              <w:t>қорытындылары</w:t>
            </w:r>
            <w:proofErr w:type="spellEnd"/>
          </w:p>
        </w:tc>
        <w:tc>
          <w:tcPr>
            <w:tcW w:w="2268" w:type="dxa"/>
            <w:vAlign w:val="center"/>
          </w:tcPr>
          <w:p w14:paraId="451B3BA5" w14:textId="0B352D60" w:rsidR="00113507" w:rsidRPr="00113507" w:rsidRDefault="00113507" w:rsidP="00FC7480">
            <w:pPr>
              <w:pStyle w:val="a6"/>
              <w:ind w:left="0"/>
              <w:jc w:val="center"/>
              <w:rPr>
                <w:b/>
                <w:bCs/>
                <w:sz w:val="24"/>
                <w:szCs w:val="24"/>
                <w:lang w:val="kk-KZ"/>
              </w:rPr>
            </w:pPr>
            <w:r w:rsidRPr="00113507">
              <w:rPr>
                <w:rStyle w:val="afa"/>
                <w:b w:val="0"/>
                <w:bCs w:val="0"/>
                <w:sz w:val="24"/>
                <w:szCs w:val="24"/>
              </w:rPr>
              <w:t>BTI 2024 көрсеткіштері</w:t>
            </w:r>
          </w:p>
        </w:tc>
      </w:tr>
      <w:tr w:rsidR="00113507" w:rsidRPr="009F266D" w14:paraId="46AD290D" w14:textId="77777777" w:rsidTr="00C43CB6">
        <w:tc>
          <w:tcPr>
            <w:tcW w:w="1843" w:type="dxa"/>
            <w:vAlign w:val="center"/>
          </w:tcPr>
          <w:p w14:paraId="50D1F0A6" w14:textId="624AA7A4" w:rsidR="00113507" w:rsidRPr="00113507" w:rsidRDefault="00113507" w:rsidP="00FC7480">
            <w:pPr>
              <w:pStyle w:val="a6"/>
              <w:tabs>
                <w:tab w:val="left" w:pos="174"/>
              </w:tabs>
              <w:ind w:left="0"/>
              <w:jc w:val="both"/>
              <w:rPr>
                <w:sz w:val="24"/>
                <w:szCs w:val="24"/>
                <w:lang w:val="kk-KZ"/>
              </w:rPr>
            </w:pPr>
            <w:r w:rsidRPr="00113507">
              <w:rPr>
                <w:rStyle w:val="afa"/>
                <w:b w:val="0"/>
                <w:bCs w:val="0"/>
                <w:sz w:val="24"/>
                <w:szCs w:val="24"/>
              </w:rPr>
              <w:t>Құқықтық тұрақсыздық</w:t>
            </w:r>
          </w:p>
        </w:tc>
        <w:tc>
          <w:tcPr>
            <w:tcW w:w="2835" w:type="dxa"/>
            <w:vAlign w:val="center"/>
          </w:tcPr>
          <w:p w14:paraId="2109E859" w14:textId="36100F77" w:rsidR="00113507" w:rsidRPr="00FF354D" w:rsidRDefault="00C43CB6" w:rsidP="00FC7480">
            <w:pPr>
              <w:pStyle w:val="a6"/>
              <w:ind w:left="0"/>
              <w:jc w:val="both"/>
              <w:rPr>
                <w:sz w:val="24"/>
                <w:szCs w:val="24"/>
                <w:lang w:val="kk-KZ"/>
              </w:rPr>
            </w:pPr>
            <w:r w:rsidRPr="00C43CB6">
              <w:rPr>
                <w:sz w:val="24"/>
                <w:szCs w:val="24"/>
                <w:lang w:val="kk-KZ"/>
              </w:rPr>
              <w:t xml:space="preserve">76,3% – Q4: </w:t>
            </w:r>
            <w:r w:rsidR="00FF354D" w:rsidRPr="00FF354D">
              <w:rPr>
                <w:sz w:val="24"/>
                <w:szCs w:val="24"/>
                <w:lang w:val="kk-KZ"/>
              </w:rPr>
              <w:t>Бірыңғай құқықтық база мен өзара іс-қимыл тетіктері қалыптаспаған</w:t>
            </w:r>
          </w:p>
        </w:tc>
        <w:tc>
          <w:tcPr>
            <w:tcW w:w="2552" w:type="dxa"/>
            <w:vAlign w:val="center"/>
          </w:tcPr>
          <w:p w14:paraId="14236238" w14:textId="16572BDF" w:rsidR="00113507" w:rsidRPr="00113507" w:rsidRDefault="00113507" w:rsidP="00FC7480">
            <w:pPr>
              <w:pStyle w:val="a6"/>
              <w:ind w:left="0"/>
              <w:jc w:val="both"/>
              <w:rPr>
                <w:sz w:val="24"/>
                <w:szCs w:val="24"/>
                <w:lang w:val="kk-KZ"/>
              </w:rPr>
            </w:pPr>
            <w:r w:rsidRPr="00113507">
              <w:rPr>
                <w:sz w:val="24"/>
                <w:szCs w:val="24"/>
                <w:lang w:val="kk-KZ"/>
              </w:rPr>
              <w:t>Қазақстанда құқықтық техника мен заң шығару процесі онша жақсы емес.</w:t>
            </w:r>
          </w:p>
        </w:tc>
        <w:tc>
          <w:tcPr>
            <w:tcW w:w="2268" w:type="dxa"/>
            <w:vAlign w:val="center"/>
          </w:tcPr>
          <w:p w14:paraId="2C7BC78D" w14:textId="053A7E19" w:rsidR="00113507" w:rsidRPr="00113507" w:rsidRDefault="00113507" w:rsidP="00FC7480">
            <w:pPr>
              <w:pStyle w:val="a6"/>
              <w:ind w:left="0"/>
              <w:jc w:val="both"/>
              <w:rPr>
                <w:sz w:val="24"/>
                <w:szCs w:val="24"/>
                <w:lang w:val="kk-KZ"/>
              </w:rPr>
            </w:pPr>
            <w:r w:rsidRPr="00113507">
              <w:rPr>
                <w:sz w:val="24"/>
                <w:szCs w:val="24"/>
              </w:rPr>
              <w:t>Құқық</w:t>
            </w:r>
            <w:r w:rsidRPr="00113507">
              <w:rPr>
                <w:sz w:val="24"/>
                <w:szCs w:val="24"/>
                <w:lang w:val="en-US"/>
              </w:rPr>
              <w:t xml:space="preserve"> </w:t>
            </w:r>
            <w:proofErr w:type="spellStart"/>
            <w:r w:rsidRPr="00113507">
              <w:rPr>
                <w:sz w:val="24"/>
                <w:szCs w:val="24"/>
              </w:rPr>
              <w:t>үстемдігі</w:t>
            </w:r>
            <w:proofErr w:type="spellEnd"/>
            <w:r w:rsidRPr="00113507">
              <w:rPr>
                <w:sz w:val="24"/>
                <w:szCs w:val="24"/>
                <w:lang w:val="en-US"/>
              </w:rPr>
              <w:t xml:space="preserve"> </w:t>
            </w:r>
            <w:r w:rsidR="00301111" w:rsidRPr="0002275A">
              <w:rPr>
                <w:sz w:val="24"/>
                <w:szCs w:val="24"/>
                <w:lang w:val="en-US"/>
              </w:rPr>
              <w:t>(</w:t>
            </w:r>
            <w:r w:rsidR="00301111" w:rsidRPr="00301111">
              <w:rPr>
                <w:sz w:val="24"/>
                <w:szCs w:val="24"/>
                <w:lang w:val="en-US"/>
              </w:rPr>
              <w:t>Rule of Law</w:t>
            </w:r>
            <w:r w:rsidR="00301111" w:rsidRPr="0002275A">
              <w:rPr>
                <w:sz w:val="24"/>
                <w:szCs w:val="24"/>
                <w:lang w:val="en-US"/>
              </w:rPr>
              <w:t xml:space="preserve">) </w:t>
            </w:r>
            <w:r w:rsidRPr="00113507">
              <w:rPr>
                <w:sz w:val="24"/>
                <w:szCs w:val="24"/>
                <w:lang w:val="en-US"/>
              </w:rPr>
              <w:t>5.5/10</w:t>
            </w:r>
          </w:p>
        </w:tc>
      </w:tr>
      <w:tr w:rsidR="00C26449" w14:paraId="6CDE0F68" w14:textId="77777777" w:rsidTr="00B13161">
        <w:tc>
          <w:tcPr>
            <w:tcW w:w="1843" w:type="dxa"/>
            <w:vAlign w:val="center"/>
          </w:tcPr>
          <w:p w14:paraId="31BF5DB8" w14:textId="77777777" w:rsidR="00C26449" w:rsidRPr="00366C65" w:rsidRDefault="00C26449" w:rsidP="00807B82">
            <w:pPr>
              <w:pStyle w:val="a6"/>
              <w:numPr>
                <w:ilvl w:val="0"/>
                <w:numId w:val="14"/>
              </w:numPr>
              <w:tabs>
                <w:tab w:val="clear" w:pos="720"/>
                <w:tab w:val="num" w:pos="174"/>
              </w:tabs>
              <w:ind w:left="0"/>
              <w:jc w:val="both"/>
              <w:rPr>
                <w:sz w:val="24"/>
                <w:szCs w:val="24"/>
              </w:rPr>
            </w:pPr>
            <w:proofErr w:type="spellStart"/>
            <w:r w:rsidRPr="00113507">
              <w:rPr>
                <w:rStyle w:val="afa"/>
                <w:b w:val="0"/>
                <w:bCs w:val="0"/>
                <w:sz w:val="24"/>
                <w:szCs w:val="24"/>
              </w:rPr>
              <w:t>Инсти</w:t>
            </w:r>
            <w:proofErr w:type="spellEnd"/>
            <w:r>
              <w:rPr>
                <w:rStyle w:val="afa"/>
                <w:b w:val="0"/>
                <w:bCs w:val="0"/>
                <w:sz w:val="24"/>
                <w:szCs w:val="24"/>
                <w:lang w:val="kk-KZ"/>
              </w:rPr>
              <w:t>т</w:t>
            </w:r>
            <w:proofErr w:type="spellStart"/>
            <w:r w:rsidRPr="00113507">
              <w:rPr>
                <w:rStyle w:val="afa"/>
                <w:b w:val="0"/>
                <w:bCs w:val="0"/>
                <w:sz w:val="24"/>
                <w:szCs w:val="24"/>
              </w:rPr>
              <w:t>уцио</w:t>
            </w:r>
            <w:proofErr w:type="spellEnd"/>
            <w:r>
              <w:rPr>
                <w:rStyle w:val="afa"/>
                <w:b w:val="0"/>
                <w:bCs w:val="0"/>
                <w:sz w:val="24"/>
                <w:szCs w:val="24"/>
              </w:rPr>
              <w:t>-</w:t>
            </w:r>
            <w:r w:rsidRPr="00366C65">
              <w:rPr>
                <w:rStyle w:val="afa"/>
                <w:b w:val="0"/>
                <w:bCs w:val="0"/>
                <w:sz w:val="24"/>
                <w:szCs w:val="24"/>
              </w:rPr>
              <w:t xml:space="preserve"> </w:t>
            </w:r>
            <w:proofErr w:type="spellStart"/>
            <w:r w:rsidRPr="00366C65">
              <w:rPr>
                <w:rStyle w:val="afa"/>
                <w:b w:val="0"/>
                <w:bCs w:val="0"/>
                <w:sz w:val="24"/>
                <w:szCs w:val="24"/>
              </w:rPr>
              <w:t>налдық</w:t>
            </w:r>
            <w:proofErr w:type="spellEnd"/>
            <w:r w:rsidRPr="00366C65">
              <w:rPr>
                <w:rStyle w:val="afa"/>
                <w:b w:val="0"/>
                <w:bCs w:val="0"/>
                <w:sz w:val="24"/>
                <w:szCs w:val="24"/>
              </w:rPr>
              <w:t xml:space="preserve">    </w:t>
            </w:r>
            <w:proofErr w:type="spellStart"/>
            <w:r w:rsidRPr="00366C65">
              <w:rPr>
                <w:rStyle w:val="afa"/>
                <w:b w:val="0"/>
                <w:bCs w:val="0"/>
                <w:sz w:val="24"/>
                <w:szCs w:val="24"/>
              </w:rPr>
              <w:t>үйлестірудің</w:t>
            </w:r>
            <w:proofErr w:type="spellEnd"/>
            <w:r w:rsidRPr="00366C65">
              <w:rPr>
                <w:rStyle w:val="afa"/>
                <w:b w:val="0"/>
                <w:bCs w:val="0"/>
                <w:sz w:val="24"/>
                <w:szCs w:val="24"/>
              </w:rPr>
              <w:t xml:space="preserve"> </w:t>
            </w:r>
            <w:proofErr w:type="spellStart"/>
            <w:r w:rsidRPr="00366C65">
              <w:rPr>
                <w:rStyle w:val="afa"/>
                <w:b w:val="0"/>
                <w:bCs w:val="0"/>
                <w:sz w:val="24"/>
                <w:szCs w:val="24"/>
              </w:rPr>
              <w:t>жеткіліксіздігі</w:t>
            </w:r>
            <w:proofErr w:type="spellEnd"/>
          </w:p>
        </w:tc>
        <w:tc>
          <w:tcPr>
            <w:tcW w:w="2835" w:type="dxa"/>
            <w:vAlign w:val="center"/>
          </w:tcPr>
          <w:p w14:paraId="157B3576" w14:textId="6B0072D4" w:rsidR="00C26449" w:rsidRPr="00113507" w:rsidRDefault="00C26449" w:rsidP="00B13161">
            <w:pPr>
              <w:pStyle w:val="a6"/>
              <w:ind w:left="0"/>
              <w:jc w:val="both"/>
              <w:rPr>
                <w:sz w:val="24"/>
                <w:szCs w:val="24"/>
                <w:lang w:val="kk-KZ"/>
              </w:rPr>
            </w:pPr>
            <w:r w:rsidRPr="00113507">
              <w:rPr>
                <w:sz w:val="24"/>
                <w:szCs w:val="24"/>
              </w:rPr>
              <w:t xml:space="preserve">62.4% – Q4: </w:t>
            </w:r>
            <w:r w:rsidRPr="00D433A6">
              <w:rPr>
                <w:sz w:val="24"/>
                <w:szCs w:val="24"/>
              </w:rPr>
              <w:t xml:space="preserve">МЖӘ-де </w:t>
            </w:r>
            <w:proofErr w:type="spellStart"/>
            <w:r w:rsidRPr="00D433A6">
              <w:rPr>
                <w:sz w:val="24"/>
                <w:szCs w:val="24"/>
              </w:rPr>
              <w:t>тараптардың</w:t>
            </w:r>
            <w:proofErr w:type="spellEnd"/>
            <w:r w:rsidRPr="00D433A6">
              <w:rPr>
                <w:sz w:val="24"/>
                <w:szCs w:val="24"/>
              </w:rPr>
              <w:t xml:space="preserve"> </w:t>
            </w:r>
            <w:proofErr w:type="spellStart"/>
            <w:r w:rsidRPr="00D433A6">
              <w:rPr>
                <w:sz w:val="24"/>
                <w:szCs w:val="24"/>
              </w:rPr>
              <w:t>мүдделері</w:t>
            </w:r>
            <w:proofErr w:type="spellEnd"/>
            <w:r w:rsidRPr="00D433A6">
              <w:rPr>
                <w:sz w:val="24"/>
                <w:szCs w:val="24"/>
              </w:rPr>
              <w:t xml:space="preserve"> мен </w:t>
            </w:r>
            <w:proofErr w:type="spellStart"/>
            <w:r w:rsidRPr="00D433A6">
              <w:rPr>
                <w:sz w:val="24"/>
                <w:szCs w:val="24"/>
              </w:rPr>
              <w:t>құқықтарын</w:t>
            </w:r>
            <w:proofErr w:type="spellEnd"/>
            <w:r w:rsidRPr="00D433A6">
              <w:rPr>
                <w:sz w:val="24"/>
                <w:szCs w:val="24"/>
              </w:rPr>
              <w:t xml:space="preserve"> қорғау институттары</w:t>
            </w:r>
            <w:r w:rsidR="00FF354D">
              <w:rPr>
                <w:sz w:val="24"/>
                <w:szCs w:val="24"/>
                <w:lang w:val="kk-KZ"/>
              </w:rPr>
              <w:t xml:space="preserve"> аз</w:t>
            </w:r>
            <w:r w:rsidRPr="00D433A6">
              <w:rPr>
                <w:sz w:val="24"/>
                <w:szCs w:val="24"/>
              </w:rPr>
              <w:t xml:space="preserve"> </w:t>
            </w:r>
          </w:p>
        </w:tc>
        <w:tc>
          <w:tcPr>
            <w:tcW w:w="2552" w:type="dxa"/>
            <w:vAlign w:val="center"/>
          </w:tcPr>
          <w:p w14:paraId="32BEACA3" w14:textId="77777777" w:rsidR="00C26449" w:rsidRPr="00C43CB6" w:rsidRDefault="00C26449" w:rsidP="00B13161">
            <w:pPr>
              <w:pStyle w:val="a6"/>
              <w:ind w:left="0"/>
              <w:jc w:val="both"/>
              <w:rPr>
                <w:sz w:val="24"/>
                <w:szCs w:val="24"/>
                <w:lang w:val="kk-KZ"/>
              </w:rPr>
            </w:pPr>
            <w:r w:rsidRPr="00C43CB6">
              <w:rPr>
                <w:sz w:val="24"/>
                <w:szCs w:val="24"/>
                <w:lang w:val="kk-KZ"/>
              </w:rPr>
              <w:t>Мемлекеттік органдар арасындағы үйлесті</w:t>
            </w:r>
            <w:r>
              <w:rPr>
                <w:sz w:val="24"/>
                <w:szCs w:val="24"/>
                <w:lang w:val="kk-KZ"/>
              </w:rPr>
              <w:t>-</w:t>
            </w:r>
            <w:r w:rsidRPr="00C43CB6">
              <w:rPr>
                <w:sz w:val="24"/>
                <w:szCs w:val="24"/>
                <w:lang w:val="kk-KZ"/>
              </w:rPr>
              <w:t>рудің әлсіздігі МЖӘ жобаларының орында</w:t>
            </w:r>
            <w:r>
              <w:rPr>
                <w:sz w:val="24"/>
                <w:szCs w:val="24"/>
                <w:lang w:val="kk-KZ"/>
              </w:rPr>
              <w:t>-</w:t>
            </w:r>
            <w:r w:rsidRPr="00C43CB6">
              <w:rPr>
                <w:sz w:val="24"/>
                <w:szCs w:val="24"/>
                <w:lang w:val="kk-KZ"/>
              </w:rPr>
              <w:t>луын баяулатады.</w:t>
            </w:r>
          </w:p>
        </w:tc>
        <w:tc>
          <w:tcPr>
            <w:tcW w:w="2268" w:type="dxa"/>
            <w:vAlign w:val="center"/>
          </w:tcPr>
          <w:p w14:paraId="57F1A89A" w14:textId="132E17D7" w:rsidR="00C26449" w:rsidRPr="00113507" w:rsidRDefault="0002275A" w:rsidP="00B13161">
            <w:pPr>
              <w:pStyle w:val="a6"/>
              <w:ind w:left="0"/>
              <w:jc w:val="both"/>
              <w:rPr>
                <w:sz w:val="24"/>
                <w:szCs w:val="24"/>
              </w:rPr>
            </w:pPr>
            <w:r w:rsidRPr="0002275A">
              <w:rPr>
                <w:sz w:val="24"/>
                <w:szCs w:val="24"/>
              </w:rPr>
              <w:t xml:space="preserve">Саяси </w:t>
            </w:r>
            <w:proofErr w:type="spellStart"/>
            <w:r w:rsidRPr="0002275A">
              <w:rPr>
                <w:sz w:val="24"/>
                <w:szCs w:val="24"/>
              </w:rPr>
              <w:t>тұрақтылық</w:t>
            </w:r>
            <w:proofErr w:type="spellEnd"/>
            <w:r w:rsidRPr="0002275A">
              <w:rPr>
                <w:sz w:val="24"/>
                <w:szCs w:val="24"/>
              </w:rPr>
              <w:t xml:space="preserve"> </w:t>
            </w:r>
            <w:r>
              <w:rPr>
                <w:sz w:val="24"/>
                <w:szCs w:val="24"/>
              </w:rPr>
              <w:t>(</w:t>
            </w:r>
            <w:proofErr w:type="spellStart"/>
            <w:r w:rsidR="00C26449" w:rsidRPr="00113507">
              <w:rPr>
                <w:sz w:val="24"/>
                <w:szCs w:val="24"/>
              </w:rPr>
              <w:t>Political</w:t>
            </w:r>
            <w:proofErr w:type="spellEnd"/>
            <w:r w:rsidR="00C26449" w:rsidRPr="00113507">
              <w:rPr>
                <w:sz w:val="24"/>
                <w:szCs w:val="24"/>
              </w:rPr>
              <w:t xml:space="preserve"> </w:t>
            </w:r>
            <w:proofErr w:type="spellStart"/>
            <w:r w:rsidR="00C26449" w:rsidRPr="00113507">
              <w:rPr>
                <w:sz w:val="24"/>
                <w:szCs w:val="24"/>
              </w:rPr>
              <w:t>Stability</w:t>
            </w:r>
            <w:proofErr w:type="spellEnd"/>
            <w:r>
              <w:rPr>
                <w:sz w:val="24"/>
                <w:szCs w:val="24"/>
              </w:rPr>
              <w:t>)</w:t>
            </w:r>
            <w:r w:rsidR="00C26449" w:rsidRPr="00113507">
              <w:rPr>
                <w:sz w:val="24"/>
                <w:szCs w:val="24"/>
              </w:rPr>
              <w:t xml:space="preserve"> 5.2/10</w:t>
            </w:r>
          </w:p>
        </w:tc>
      </w:tr>
      <w:tr w:rsidR="00C26449" w14:paraId="77937E16" w14:textId="77777777" w:rsidTr="00B13161">
        <w:tc>
          <w:tcPr>
            <w:tcW w:w="1843" w:type="dxa"/>
            <w:vAlign w:val="center"/>
          </w:tcPr>
          <w:p w14:paraId="1E020577" w14:textId="77777777" w:rsidR="00C26449" w:rsidRPr="00113507" w:rsidRDefault="00C26449" w:rsidP="00B13161">
            <w:pPr>
              <w:pStyle w:val="a6"/>
              <w:ind w:left="0"/>
              <w:jc w:val="both"/>
              <w:rPr>
                <w:sz w:val="24"/>
                <w:szCs w:val="24"/>
                <w:lang w:val="kk-KZ"/>
              </w:rPr>
            </w:pPr>
            <w:proofErr w:type="spellStart"/>
            <w:r w:rsidRPr="00113507">
              <w:rPr>
                <w:rStyle w:val="afa"/>
                <w:b w:val="0"/>
                <w:bCs w:val="0"/>
                <w:sz w:val="24"/>
                <w:szCs w:val="24"/>
              </w:rPr>
              <w:t>Валюталық</w:t>
            </w:r>
            <w:proofErr w:type="spellEnd"/>
            <w:r w:rsidRPr="00113507">
              <w:rPr>
                <w:rStyle w:val="afa"/>
                <w:b w:val="0"/>
                <w:bCs w:val="0"/>
                <w:sz w:val="24"/>
                <w:szCs w:val="24"/>
              </w:rPr>
              <w:t xml:space="preserve"> тәуекелдер</w:t>
            </w:r>
          </w:p>
        </w:tc>
        <w:tc>
          <w:tcPr>
            <w:tcW w:w="2835" w:type="dxa"/>
            <w:vAlign w:val="center"/>
          </w:tcPr>
          <w:p w14:paraId="4E98634C" w14:textId="77777777" w:rsidR="00C26449" w:rsidRPr="00C43CB6" w:rsidRDefault="00C26449" w:rsidP="00B13161">
            <w:pPr>
              <w:pStyle w:val="a6"/>
              <w:ind w:left="0"/>
              <w:jc w:val="both"/>
              <w:rPr>
                <w:sz w:val="24"/>
                <w:szCs w:val="24"/>
                <w:lang w:val="kk-KZ"/>
              </w:rPr>
            </w:pPr>
            <w:r w:rsidRPr="00C43CB6">
              <w:rPr>
                <w:sz w:val="24"/>
                <w:szCs w:val="24"/>
                <w:lang w:val="kk-KZ"/>
              </w:rPr>
              <w:t>45,9% – Q5: Инфляция, пайыздық мөлшерлеме және валюта бағамының өзгеруіне байланысты қаржылық тәуекелдер.</w:t>
            </w:r>
          </w:p>
        </w:tc>
        <w:tc>
          <w:tcPr>
            <w:tcW w:w="2552" w:type="dxa"/>
            <w:vAlign w:val="center"/>
          </w:tcPr>
          <w:p w14:paraId="472635DF" w14:textId="77777777" w:rsidR="00C26449" w:rsidRPr="00113507" w:rsidRDefault="00C26449" w:rsidP="00B13161">
            <w:pPr>
              <w:pStyle w:val="a6"/>
              <w:ind w:left="0"/>
              <w:jc w:val="both"/>
              <w:rPr>
                <w:sz w:val="24"/>
                <w:szCs w:val="24"/>
                <w:lang w:val="kk-KZ"/>
              </w:rPr>
            </w:pPr>
            <w:r w:rsidRPr="00113507">
              <w:rPr>
                <w:sz w:val="24"/>
                <w:szCs w:val="24"/>
                <w:lang w:val="kk-KZ"/>
              </w:rPr>
              <w:t>Б</w:t>
            </w:r>
            <w:r>
              <w:rPr>
                <w:sz w:val="24"/>
                <w:szCs w:val="24"/>
                <w:lang w:val="kk-KZ"/>
              </w:rPr>
              <w:t>АКАД</w:t>
            </w:r>
            <w:r w:rsidRPr="00113507">
              <w:rPr>
                <w:sz w:val="24"/>
                <w:szCs w:val="24"/>
                <w:lang w:val="kk-KZ"/>
              </w:rPr>
              <w:t xml:space="preserve"> жобасы бойынша валюталық шығындарды жабу міндеті мемлекетке жүктелді.</w:t>
            </w:r>
          </w:p>
        </w:tc>
        <w:tc>
          <w:tcPr>
            <w:tcW w:w="2268" w:type="dxa"/>
            <w:vAlign w:val="center"/>
          </w:tcPr>
          <w:p w14:paraId="1FED8EFF" w14:textId="4C75445E" w:rsidR="00C26449" w:rsidRPr="00113507" w:rsidRDefault="0002275A" w:rsidP="00B13161">
            <w:pPr>
              <w:pStyle w:val="a6"/>
              <w:ind w:left="0"/>
              <w:jc w:val="both"/>
              <w:rPr>
                <w:sz w:val="24"/>
                <w:szCs w:val="24"/>
                <w:lang w:val="kk-KZ"/>
              </w:rPr>
            </w:pPr>
            <w:r w:rsidRPr="0002275A">
              <w:rPr>
                <w:sz w:val="24"/>
                <w:szCs w:val="24"/>
              </w:rPr>
              <w:t xml:space="preserve">Экономикалық </w:t>
            </w:r>
            <w:proofErr w:type="spellStart"/>
            <w:r w:rsidRPr="0002275A">
              <w:rPr>
                <w:sz w:val="24"/>
                <w:szCs w:val="24"/>
              </w:rPr>
              <w:t>тұрақтылық</w:t>
            </w:r>
            <w:proofErr w:type="spellEnd"/>
            <w:r w:rsidRPr="0002275A">
              <w:rPr>
                <w:sz w:val="24"/>
                <w:szCs w:val="24"/>
              </w:rPr>
              <w:t xml:space="preserve"> </w:t>
            </w:r>
            <w:r>
              <w:rPr>
                <w:sz w:val="24"/>
                <w:szCs w:val="24"/>
              </w:rPr>
              <w:t>(</w:t>
            </w:r>
            <w:r w:rsidR="00C26449" w:rsidRPr="00113507">
              <w:rPr>
                <w:sz w:val="24"/>
                <w:szCs w:val="24"/>
              </w:rPr>
              <w:t xml:space="preserve">Economic </w:t>
            </w:r>
            <w:proofErr w:type="spellStart"/>
            <w:r w:rsidR="00C26449" w:rsidRPr="00113507">
              <w:rPr>
                <w:sz w:val="24"/>
                <w:szCs w:val="24"/>
              </w:rPr>
              <w:t>Stability</w:t>
            </w:r>
            <w:proofErr w:type="spellEnd"/>
            <w:r>
              <w:rPr>
                <w:sz w:val="24"/>
                <w:szCs w:val="24"/>
              </w:rPr>
              <w:t xml:space="preserve">) </w:t>
            </w:r>
            <w:r w:rsidR="00C26449" w:rsidRPr="00113507">
              <w:rPr>
                <w:sz w:val="24"/>
                <w:szCs w:val="24"/>
              </w:rPr>
              <w:t>4.8/10</w:t>
            </w:r>
          </w:p>
        </w:tc>
      </w:tr>
      <w:tr w:rsidR="00C26449" w14:paraId="227E877A" w14:textId="77777777" w:rsidTr="00B13161">
        <w:tc>
          <w:tcPr>
            <w:tcW w:w="1843" w:type="dxa"/>
            <w:vAlign w:val="center"/>
          </w:tcPr>
          <w:p w14:paraId="70590DB2" w14:textId="77777777" w:rsidR="00C26449" w:rsidRPr="00113507" w:rsidRDefault="00C26449" w:rsidP="00B13161">
            <w:pPr>
              <w:pStyle w:val="a6"/>
              <w:tabs>
                <w:tab w:val="left" w:pos="316"/>
              </w:tabs>
              <w:ind w:left="0"/>
              <w:jc w:val="both"/>
              <w:rPr>
                <w:sz w:val="24"/>
                <w:szCs w:val="24"/>
                <w:lang w:val="kk-KZ"/>
              </w:rPr>
            </w:pPr>
            <w:proofErr w:type="spellStart"/>
            <w:r w:rsidRPr="00113507">
              <w:rPr>
                <w:rStyle w:val="afa"/>
                <w:b w:val="0"/>
                <w:bCs w:val="0"/>
                <w:sz w:val="24"/>
                <w:szCs w:val="24"/>
              </w:rPr>
              <w:t>Кадрлық</w:t>
            </w:r>
            <w:proofErr w:type="spellEnd"/>
            <w:r w:rsidRPr="00113507">
              <w:rPr>
                <w:rStyle w:val="afa"/>
                <w:b w:val="0"/>
                <w:bCs w:val="0"/>
                <w:sz w:val="24"/>
                <w:szCs w:val="24"/>
              </w:rPr>
              <w:t xml:space="preserve"> </w:t>
            </w:r>
            <w:proofErr w:type="spellStart"/>
            <w:r w:rsidRPr="00113507">
              <w:rPr>
                <w:rStyle w:val="afa"/>
                <w:b w:val="0"/>
                <w:bCs w:val="0"/>
                <w:sz w:val="24"/>
                <w:szCs w:val="24"/>
              </w:rPr>
              <w:t>әлеуеттің</w:t>
            </w:r>
            <w:proofErr w:type="spellEnd"/>
            <w:r w:rsidRPr="00113507">
              <w:rPr>
                <w:rStyle w:val="afa"/>
                <w:b w:val="0"/>
                <w:bCs w:val="0"/>
                <w:sz w:val="24"/>
                <w:szCs w:val="24"/>
              </w:rPr>
              <w:t xml:space="preserve"> </w:t>
            </w:r>
            <w:proofErr w:type="spellStart"/>
            <w:r w:rsidRPr="00113507">
              <w:rPr>
                <w:rStyle w:val="afa"/>
                <w:b w:val="0"/>
                <w:bCs w:val="0"/>
                <w:sz w:val="24"/>
                <w:szCs w:val="24"/>
              </w:rPr>
              <w:t>шектеулігі</w:t>
            </w:r>
            <w:proofErr w:type="spellEnd"/>
          </w:p>
        </w:tc>
        <w:tc>
          <w:tcPr>
            <w:tcW w:w="2835" w:type="dxa"/>
            <w:vAlign w:val="center"/>
          </w:tcPr>
          <w:p w14:paraId="236F61AC" w14:textId="77777777" w:rsidR="00C26449" w:rsidRPr="00C43CB6" w:rsidRDefault="00C26449" w:rsidP="00B13161">
            <w:pPr>
              <w:pStyle w:val="a6"/>
              <w:ind w:left="0"/>
              <w:jc w:val="both"/>
              <w:rPr>
                <w:sz w:val="24"/>
                <w:szCs w:val="24"/>
                <w:lang w:val="kk-KZ"/>
              </w:rPr>
            </w:pPr>
            <w:r w:rsidRPr="00C43CB6">
              <w:rPr>
                <w:sz w:val="24"/>
                <w:szCs w:val="24"/>
                <w:lang w:val="kk-KZ"/>
              </w:rPr>
              <w:t>42,8% – Q4: Мемлекеттік органдар мен жеке секторда білікті маман</w:t>
            </w:r>
            <w:r>
              <w:rPr>
                <w:sz w:val="24"/>
                <w:szCs w:val="24"/>
                <w:lang w:val="kk-KZ"/>
              </w:rPr>
              <w:t>-</w:t>
            </w:r>
            <w:r w:rsidRPr="00C43CB6">
              <w:rPr>
                <w:sz w:val="24"/>
                <w:szCs w:val="24"/>
                <w:lang w:val="kk-KZ"/>
              </w:rPr>
              <w:t>дардың жеткіліксіздігі.</w:t>
            </w:r>
          </w:p>
        </w:tc>
        <w:tc>
          <w:tcPr>
            <w:tcW w:w="2552" w:type="dxa"/>
            <w:vAlign w:val="center"/>
          </w:tcPr>
          <w:p w14:paraId="0302CEA4" w14:textId="77777777" w:rsidR="00C26449" w:rsidRPr="00113507" w:rsidRDefault="00C26449" w:rsidP="00B13161">
            <w:pPr>
              <w:pStyle w:val="a6"/>
              <w:ind w:left="0"/>
              <w:jc w:val="both"/>
              <w:rPr>
                <w:sz w:val="24"/>
                <w:szCs w:val="24"/>
                <w:lang w:val="kk-KZ"/>
              </w:rPr>
            </w:pPr>
            <w:r w:rsidRPr="00113507">
              <w:rPr>
                <w:sz w:val="24"/>
                <w:szCs w:val="24"/>
                <w:lang w:val="kk-KZ"/>
              </w:rPr>
              <w:t>Білікті мамандардың жетіспеушілігі, әсіресе өңірлік деңгейде байқалады.</w:t>
            </w:r>
          </w:p>
        </w:tc>
        <w:tc>
          <w:tcPr>
            <w:tcW w:w="2268" w:type="dxa"/>
            <w:vAlign w:val="center"/>
          </w:tcPr>
          <w:p w14:paraId="1DBE242D" w14:textId="517AC970" w:rsidR="00C26449" w:rsidRPr="00113507" w:rsidRDefault="0002275A" w:rsidP="00B13161">
            <w:pPr>
              <w:pStyle w:val="a6"/>
              <w:ind w:left="0"/>
              <w:jc w:val="both"/>
              <w:rPr>
                <w:sz w:val="24"/>
                <w:szCs w:val="24"/>
                <w:lang w:val="kk-KZ"/>
              </w:rPr>
            </w:pPr>
            <w:r w:rsidRPr="0002275A">
              <w:rPr>
                <w:sz w:val="24"/>
                <w:szCs w:val="24"/>
              </w:rPr>
              <w:t xml:space="preserve">Адам капиталы </w:t>
            </w:r>
            <w:r>
              <w:rPr>
                <w:sz w:val="24"/>
                <w:szCs w:val="24"/>
              </w:rPr>
              <w:t>(</w:t>
            </w:r>
            <w:r w:rsidR="00C26449" w:rsidRPr="00113507">
              <w:rPr>
                <w:sz w:val="24"/>
                <w:szCs w:val="24"/>
              </w:rPr>
              <w:t>Human Capital</w:t>
            </w:r>
            <w:r>
              <w:rPr>
                <w:sz w:val="24"/>
                <w:szCs w:val="24"/>
              </w:rPr>
              <w:t>)</w:t>
            </w:r>
            <w:r w:rsidR="00C26449" w:rsidRPr="00113507">
              <w:rPr>
                <w:sz w:val="24"/>
                <w:szCs w:val="24"/>
              </w:rPr>
              <w:t xml:space="preserve"> 4.6/10</w:t>
            </w:r>
          </w:p>
        </w:tc>
      </w:tr>
      <w:tr w:rsidR="00C26449" w14:paraId="4767A759" w14:textId="77777777" w:rsidTr="00B13161">
        <w:tc>
          <w:tcPr>
            <w:tcW w:w="1843" w:type="dxa"/>
            <w:vAlign w:val="center"/>
          </w:tcPr>
          <w:p w14:paraId="6B20157B" w14:textId="77777777" w:rsidR="00C26449" w:rsidRPr="00113507" w:rsidRDefault="00C26449" w:rsidP="00B13161">
            <w:pPr>
              <w:pStyle w:val="a6"/>
              <w:ind w:left="0"/>
              <w:jc w:val="both"/>
              <w:rPr>
                <w:sz w:val="24"/>
                <w:szCs w:val="24"/>
              </w:rPr>
            </w:pPr>
            <w:r w:rsidRPr="00113507">
              <w:rPr>
                <w:rStyle w:val="afa"/>
                <w:b w:val="0"/>
                <w:bCs w:val="0"/>
                <w:sz w:val="24"/>
                <w:szCs w:val="24"/>
              </w:rPr>
              <w:t xml:space="preserve">Техникалық </w:t>
            </w:r>
            <w:proofErr w:type="spellStart"/>
            <w:r w:rsidRPr="00113507">
              <w:rPr>
                <w:rStyle w:val="afa"/>
                <w:b w:val="0"/>
                <w:bCs w:val="0"/>
                <w:sz w:val="24"/>
                <w:szCs w:val="24"/>
              </w:rPr>
              <w:t>негіздеменің</w:t>
            </w:r>
            <w:proofErr w:type="spellEnd"/>
            <w:r w:rsidRPr="00113507">
              <w:rPr>
                <w:rStyle w:val="afa"/>
                <w:b w:val="0"/>
                <w:bCs w:val="0"/>
                <w:sz w:val="24"/>
                <w:szCs w:val="24"/>
              </w:rPr>
              <w:t xml:space="preserve"> </w:t>
            </w:r>
            <w:proofErr w:type="spellStart"/>
            <w:r w:rsidRPr="00113507">
              <w:rPr>
                <w:rStyle w:val="afa"/>
                <w:b w:val="0"/>
                <w:bCs w:val="0"/>
                <w:sz w:val="24"/>
                <w:szCs w:val="24"/>
              </w:rPr>
              <w:t>әлсіздігі</w:t>
            </w:r>
            <w:proofErr w:type="spellEnd"/>
          </w:p>
        </w:tc>
        <w:tc>
          <w:tcPr>
            <w:tcW w:w="2835" w:type="dxa"/>
            <w:vAlign w:val="center"/>
          </w:tcPr>
          <w:p w14:paraId="48E4F86F" w14:textId="19DE1FC6" w:rsidR="00C26449" w:rsidRPr="00113507" w:rsidRDefault="00C26449" w:rsidP="00B13161">
            <w:pPr>
              <w:pStyle w:val="a6"/>
              <w:ind w:left="0"/>
              <w:jc w:val="both"/>
              <w:rPr>
                <w:sz w:val="24"/>
                <w:szCs w:val="24"/>
              </w:rPr>
            </w:pPr>
            <w:r w:rsidRPr="00113507">
              <w:rPr>
                <w:sz w:val="24"/>
                <w:szCs w:val="24"/>
              </w:rPr>
              <w:t>41.2% – Q4:</w:t>
            </w:r>
            <w:r>
              <w:rPr>
                <w:sz w:val="24"/>
                <w:szCs w:val="24"/>
                <w:lang w:val="kk-KZ"/>
              </w:rPr>
              <w:t xml:space="preserve"> </w:t>
            </w:r>
            <w:r w:rsidRPr="008454BF">
              <w:rPr>
                <w:sz w:val="24"/>
                <w:szCs w:val="24"/>
              </w:rPr>
              <w:t xml:space="preserve">Басқару </w:t>
            </w:r>
            <w:proofErr w:type="spellStart"/>
            <w:r w:rsidRPr="008454BF">
              <w:rPr>
                <w:sz w:val="24"/>
                <w:szCs w:val="24"/>
              </w:rPr>
              <w:t>тәжірибесі</w:t>
            </w:r>
            <w:proofErr w:type="spellEnd"/>
            <w:r w:rsidRPr="008454BF">
              <w:rPr>
                <w:sz w:val="24"/>
                <w:szCs w:val="24"/>
              </w:rPr>
              <w:t xml:space="preserve"> мен МЖӘ енгізу </w:t>
            </w:r>
            <w:proofErr w:type="spellStart"/>
            <w:r w:rsidRPr="008454BF">
              <w:rPr>
                <w:sz w:val="24"/>
                <w:szCs w:val="24"/>
              </w:rPr>
              <w:t>технологияла</w:t>
            </w:r>
            <w:r w:rsidR="00247EC8">
              <w:rPr>
                <w:sz w:val="24"/>
                <w:szCs w:val="24"/>
              </w:rPr>
              <w:t>-</w:t>
            </w:r>
            <w:r w:rsidRPr="008454BF">
              <w:rPr>
                <w:sz w:val="24"/>
                <w:szCs w:val="24"/>
              </w:rPr>
              <w:t>рының</w:t>
            </w:r>
            <w:proofErr w:type="spellEnd"/>
            <w:r w:rsidRPr="008454BF">
              <w:rPr>
                <w:sz w:val="24"/>
                <w:szCs w:val="24"/>
              </w:rPr>
              <w:t xml:space="preserve"> </w:t>
            </w:r>
            <w:proofErr w:type="spellStart"/>
            <w:r w:rsidRPr="008454BF">
              <w:rPr>
                <w:sz w:val="24"/>
                <w:szCs w:val="24"/>
              </w:rPr>
              <w:t>дамымауы</w:t>
            </w:r>
            <w:proofErr w:type="spellEnd"/>
          </w:p>
        </w:tc>
        <w:tc>
          <w:tcPr>
            <w:tcW w:w="2552" w:type="dxa"/>
            <w:vAlign w:val="center"/>
          </w:tcPr>
          <w:p w14:paraId="131B91C5" w14:textId="38618D40" w:rsidR="00C26449" w:rsidRPr="00113507" w:rsidRDefault="00C26449" w:rsidP="00B13161">
            <w:pPr>
              <w:pStyle w:val="a6"/>
              <w:ind w:left="0"/>
              <w:jc w:val="both"/>
              <w:rPr>
                <w:sz w:val="24"/>
                <w:szCs w:val="24"/>
                <w:lang w:val="kk-KZ"/>
              </w:rPr>
            </w:pPr>
            <w:r w:rsidRPr="00C43CB6">
              <w:rPr>
                <w:sz w:val="24"/>
                <w:szCs w:val="24"/>
              </w:rPr>
              <w:t xml:space="preserve">Техникалық </w:t>
            </w:r>
            <w:proofErr w:type="spellStart"/>
            <w:r w:rsidRPr="00C43CB6">
              <w:rPr>
                <w:sz w:val="24"/>
                <w:szCs w:val="24"/>
              </w:rPr>
              <w:t>негізде</w:t>
            </w:r>
            <w:r>
              <w:rPr>
                <w:sz w:val="24"/>
                <w:szCs w:val="24"/>
              </w:rPr>
              <w:t>-</w:t>
            </w:r>
            <w:r w:rsidRPr="00C43CB6">
              <w:rPr>
                <w:sz w:val="24"/>
                <w:szCs w:val="24"/>
              </w:rPr>
              <w:t>менің</w:t>
            </w:r>
            <w:proofErr w:type="spellEnd"/>
            <w:r w:rsidRPr="00C43CB6">
              <w:rPr>
                <w:sz w:val="24"/>
                <w:szCs w:val="24"/>
              </w:rPr>
              <w:t xml:space="preserve"> </w:t>
            </w:r>
            <w:proofErr w:type="spellStart"/>
            <w:r w:rsidRPr="00C43CB6">
              <w:rPr>
                <w:sz w:val="24"/>
                <w:szCs w:val="24"/>
              </w:rPr>
              <w:t>сапасыздығы</w:t>
            </w:r>
            <w:proofErr w:type="spellEnd"/>
            <w:r w:rsidRPr="00C43CB6">
              <w:rPr>
                <w:sz w:val="24"/>
                <w:szCs w:val="24"/>
              </w:rPr>
              <w:t xml:space="preserve"> жобалардың </w:t>
            </w:r>
            <w:proofErr w:type="spellStart"/>
            <w:r w:rsidRPr="00C43CB6">
              <w:rPr>
                <w:sz w:val="24"/>
                <w:szCs w:val="24"/>
              </w:rPr>
              <w:t>орында</w:t>
            </w:r>
            <w:r w:rsidR="00A51AED">
              <w:rPr>
                <w:sz w:val="24"/>
                <w:szCs w:val="24"/>
              </w:rPr>
              <w:t>-луын</w:t>
            </w:r>
            <w:proofErr w:type="spellEnd"/>
            <w:r w:rsidR="00A51AED">
              <w:rPr>
                <w:sz w:val="24"/>
                <w:szCs w:val="24"/>
              </w:rPr>
              <w:t xml:space="preserve"> </w:t>
            </w:r>
            <w:proofErr w:type="spellStart"/>
            <w:r w:rsidRPr="00C43CB6">
              <w:rPr>
                <w:sz w:val="24"/>
                <w:szCs w:val="24"/>
              </w:rPr>
              <w:t>төмендетеді</w:t>
            </w:r>
            <w:proofErr w:type="spellEnd"/>
            <w:r w:rsidRPr="00C43CB6">
              <w:rPr>
                <w:sz w:val="24"/>
                <w:szCs w:val="24"/>
              </w:rPr>
              <w:t>.</w:t>
            </w:r>
          </w:p>
        </w:tc>
        <w:tc>
          <w:tcPr>
            <w:tcW w:w="2268" w:type="dxa"/>
            <w:vAlign w:val="center"/>
          </w:tcPr>
          <w:p w14:paraId="23B3E512" w14:textId="61EAB3AF" w:rsidR="00C26449" w:rsidRPr="00113507" w:rsidRDefault="00C26449" w:rsidP="00B13161">
            <w:pPr>
              <w:pStyle w:val="a6"/>
              <w:ind w:left="0"/>
              <w:jc w:val="both"/>
              <w:rPr>
                <w:sz w:val="24"/>
                <w:szCs w:val="24"/>
              </w:rPr>
            </w:pPr>
            <w:r w:rsidRPr="00113507">
              <w:rPr>
                <w:sz w:val="24"/>
                <w:szCs w:val="24"/>
              </w:rPr>
              <w:t xml:space="preserve">Инновациялық </w:t>
            </w:r>
            <w:proofErr w:type="spellStart"/>
            <w:r w:rsidRPr="00113507">
              <w:rPr>
                <w:sz w:val="24"/>
                <w:szCs w:val="24"/>
              </w:rPr>
              <w:t>қабілет</w:t>
            </w:r>
            <w:proofErr w:type="spellEnd"/>
            <w:r w:rsidR="0002275A">
              <w:rPr>
                <w:sz w:val="24"/>
                <w:szCs w:val="24"/>
              </w:rPr>
              <w:t xml:space="preserve"> (</w:t>
            </w:r>
            <w:r w:rsidR="0002275A" w:rsidRPr="0002275A">
              <w:rPr>
                <w:sz w:val="24"/>
                <w:szCs w:val="24"/>
              </w:rPr>
              <w:t xml:space="preserve">Innovation </w:t>
            </w:r>
            <w:proofErr w:type="spellStart"/>
            <w:r w:rsidR="0002275A" w:rsidRPr="0002275A">
              <w:rPr>
                <w:sz w:val="24"/>
                <w:szCs w:val="24"/>
              </w:rPr>
              <w:t>Capacity</w:t>
            </w:r>
            <w:proofErr w:type="spellEnd"/>
            <w:r w:rsidR="0002275A">
              <w:rPr>
                <w:sz w:val="24"/>
                <w:szCs w:val="24"/>
              </w:rPr>
              <w:t>)</w:t>
            </w:r>
            <w:r w:rsidRPr="00113507">
              <w:rPr>
                <w:sz w:val="24"/>
                <w:szCs w:val="24"/>
              </w:rPr>
              <w:t xml:space="preserve"> 4.3/10</w:t>
            </w:r>
          </w:p>
        </w:tc>
      </w:tr>
      <w:tr w:rsidR="00C26449" w14:paraId="493D1734" w14:textId="77777777" w:rsidTr="00B13161">
        <w:tc>
          <w:tcPr>
            <w:tcW w:w="1843" w:type="dxa"/>
            <w:vAlign w:val="center"/>
          </w:tcPr>
          <w:p w14:paraId="6E8BE9EE" w14:textId="77777777" w:rsidR="00C26449" w:rsidRPr="00113507" w:rsidRDefault="00C26449" w:rsidP="00B13161">
            <w:pPr>
              <w:pStyle w:val="a6"/>
              <w:ind w:left="0"/>
              <w:jc w:val="both"/>
              <w:rPr>
                <w:sz w:val="24"/>
                <w:szCs w:val="24"/>
              </w:rPr>
            </w:pPr>
            <w:proofErr w:type="spellStart"/>
            <w:r w:rsidRPr="00113507">
              <w:rPr>
                <w:rStyle w:val="afa"/>
                <w:b w:val="0"/>
                <w:bCs w:val="0"/>
                <w:sz w:val="24"/>
                <w:szCs w:val="24"/>
              </w:rPr>
              <w:t>Ұйымдасты</w:t>
            </w:r>
            <w:proofErr w:type="spellEnd"/>
            <w:r>
              <w:rPr>
                <w:rStyle w:val="afa"/>
                <w:b w:val="0"/>
                <w:bCs w:val="0"/>
                <w:sz w:val="24"/>
                <w:szCs w:val="24"/>
              </w:rPr>
              <w:t>-</w:t>
            </w:r>
            <w:r w:rsidRPr="00113507">
              <w:rPr>
                <w:rStyle w:val="afa"/>
                <w:b w:val="0"/>
                <w:bCs w:val="0"/>
                <w:sz w:val="24"/>
                <w:szCs w:val="24"/>
              </w:rPr>
              <w:t xml:space="preserve">рудың </w:t>
            </w:r>
            <w:proofErr w:type="spellStart"/>
            <w:r w:rsidRPr="00113507">
              <w:rPr>
                <w:rStyle w:val="afa"/>
                <w:b w:val="0"/>
                <w:bCs w:val="0"/>
                <w:sz w:val="24"/>
                <w:szCs w:val="24"/>
              </w:rPr>
              <w:t>күрделілігі</w:t>
            </w:r>
            <w:proofErr w:type="spellEnd"/>
          </w:p>
        </w:tc>
        <w:tc>
          <w:tcPr>
            <w:tcW w:w="2835" w:type="dxa"/>
            <w:vAlign w:val="center"/>
          </w:tcPr>
          <w:p w14:paraId="089A3F2F" w14:textId="77777777" w:rsidR="00C26449" w:rsidRPr="00113507" w:rsidRDefault="00C26449" w:rsidP="00B13161">
            <w:pPr>
              <w:pStyle w:val="a6"/>
              <w:ind w:left="0"/>
              <w:jc w:val="both"/>
              <w:rPr>
                <w:sz w:val="24"/>
                <w:szCs w:val="24"/>
              </w:rPr>
            </w:pPr>
            <w:r w:rsidRPr="00113507">
              <w:rPr>
                <w:sz w:val="24"/>
                <w:szCs w:val="24"/>
              </w:rPr>
              <w:t>37.6% – Q4:</w:t>
            </w:r>
            <w:r w:rsidRPr="008454BF">
              <w:rPr>
                <w:sz w:val="24"/>
                <w:szCs w:val="24"/>
              </w:rPr>
              <w:t xml:space="preserve"> Жоғары </w:t>
            </w:r>
            <w:proofErr w:type="spellStart"/>
            <w:r w:rsidRPr="008454BF">
              <w:rPr>
                <w:sz w:val="24"/>
                <w:szCs w:val="24"/>
              </w:rPr>
              <w:t>тәуекел</w:t>
            </w:r>
            <w:r>
              <w:rPr>
                <w:sz w:val="24"/>
                <w:szCs w:val="24"/>
              </w:rPr>
              <w:t>д</w:t>
            </w:r>
            <w:proofErr w:type="spellEnd"/>
            <w:r>
              <w:rPr>
                <w:sz w:val="24"/>
                <w:szCs w:val="24"/>
                <w:lang w:val="kk-KZ"/>
              </w:rPr>
              <w:t xml:space="preserve">ің </w:t>
            </w:r>
            <w:r w:rsidRPr="008454BF">
              <w:rPr>
                <w:sz w:val="24"/>
                <w:szCs w:val="24"/>
              </w:rPr>
              <w:t xml:space="preserve">жеке </w:t>
            </w:r>
            <w:proofErr w:type="spellStart"/>
            <w:r w:rsidRPr="008454BF">
              <w:rPr>
                <w:sz w:val="24"/>
                <w:szCs w:val="24"/>
              </w:rPr>
              <w:t>секторға</w:t>
            </w:r>
            <w:proofErr w:type="spellEnd"/>
            <w:r>
              <w:rPr>
                <w:sz w:val="24"/>
                <w:szCs w:val="24"/>
                <w:lang w:val="kk-KZ"/>
              </w:rPr>
              <w:t xml:space="preserve"> тиесілі болуы</w:t>
            </w:r>
            <w:r w:rsidRPr="008454BF">
              <w:rPr>
                <w:sz w:val="24"/>
                <w:szCs w:val="24"/>
              </w:rPr>
              <w:t xml:space="preserve"> </w:t>
            </w:r>
          </w:p>
        </w:tc>
        <w:tc>
          <w:tcPr>
            <w:tcW w:w="2552" w:type="dxa"/>
            <w:vAlign w:val="center"/>
          </w:tcPr>
          <w:p w14:paraId="20769AF5" w14:textId="5009294C" w:rsidR="00C26449" w:rsidRPr="00113507" w:rsidRDefault="00C26449" w:rsidP="00B13161">
            <w:pPr>
              <w:pStyle w:val="a6"/>
              <w:ind w:left="0"/>
              <w:jc w:val="both"/>
              <w:rPr>
                <w:sz w:val="24"/>
                <w:szCs w:val="24"/>
                <w:lang w:val="kk-KZ"/>
              </w:rPr>
            </w:pPr>
            <w:proofErr w:type="spellStart"/>
            <w:r w:rsidRPr="00C43CB6">
              <w:rPr>
                <w:sz w:val="24"/>
                <w:szCs w:val="24"/>
              </w:rPr>
              <w:t>Процестердің</w:t>
            </w:r>
            <w:proofErr w:type="spellEnd"/>
            <w:r w:rsidRPr="00C43CB6">
              <w:rPr>
                <w:sz w:val="24"/>
                <w:szCs w:val="24"/>
              </w:rPr>
              <w:t xml:space="preserve"> тиімсіз ұйымдастырылуы </w:t>
            </w:r>
            <w:proofErr w:type="spellStart"/>
            <w:r w:rsidRPr="00C43CB6">
              <w:rPr>
                <w:sz w:val="24"/>
                <w:szCs w:val="24"/>
              </w:rPr>
              <w:t>жо</w:t>
            </w:r>
            <w:r w:rsidR="00A51AED">
              <w:rPr>
                <w:sz w:val="24"/>
                <w:szCs w:val="24"/>
              </w:rPr>
              <w:t>-</w:t>
            </w:r>
            <w:r w:rsidRPr="00C43CB6">
              <w:rPr>
                <w:sz w:val="24"/>
                <w:szCs w:val="24"/>
              </w:rPr>
              <w:t>баларды</w:t>
            </w:r>
            <w:proofErr w:type="spellEnd"/>
            <w:r w:rsidRPr="00C43CB6">
              <w:rPr>
                <w:sz w:val="24"/>
                <w:szCs w:val="24"/>
              </w:rPr>
              <w:t xml:space="preserve"> </w:t>
            </w:r>
            <w:proofErr w:type="spellStart"/>
            <w:r w:rsidRPr="00C43CB6">
              <w:rPr>
                <w:sz w:val="24"/>
                <w:szCs w:val="24"/>
              </w:rPr>
              <w:t>кеші</w:t>
            </w:r>
            <w:proofErr w:type="spellEnd"/>
            <w:r w:rsidR="00A51AED">
              <w:rPr>
                <w:sz w:val="24"/>
                <w:szCs w:val="24"/>
                <w:lang w:val="kk-KZ"/>
              </w:rPr>
              <w:t>ктір</w:t>
            </w:r>
            <w:proofErr w:type="spellStart"/>
            <w:r w:rsidRPr="00C43CB6">
              <w:rPr>
                <w:sz w:val="24"/>
                <w:szCs w:val="24"/>
              </w:rPr>
              <w:t>еді</w:t>
            </w:r>
            <w:proofErr w:type="spellEnd"/>
            <w:r w:rsidRPr="00C43CB6">
              <w:rPr>
                <w:sz w:val="24"/>
                <w:szCs w:val="24"/>
              </w:rPr>
              <w:t>.</w:t>
            </w:r>
          </w:p>
        </w:tc>
        <w:tc>
          <w:tcPr>
            <w:tcW w:w="2268" w:type="dxa"/>
            <w:vAlign w:val="center"/>
          </w:tcPr>
          <w:p w14:paraId="01237B48" w14:textId="2E18DAC7" w:rsidR="00C26449" w:rsidRPr="00113507" w:rsidRDefault="0002275A" w:rsidP="00B13161">
            <w:pPr>
              <w:pStyle w:val="a6"/>
              <w:ind w:left="0"/>
              <w:jc w:val="both"/>
              <w:rPr>
                <w:sz w:val="24"/>
                <w:szCs w:val="24"/>
              </w:rPr>
            </w:pPr>
            <w:r w:rsidRPr="0002275A">
              <w:rPr>
                <w:sz w:val="24"/>
                <w:szCs w:val="24"/>
              </w:rPr>
              <w:t xml:space="preserve">Басқару </w:t>
            </w:r>
            <w:proofErr w:type="spellStart"/>
            <w:r w:rsidRPr="0002275A">
              <w:rPr>
                <w:sz w:val="24"/>
                <w:szCs w:val="24"/>
              </w:rPr>
              <w:t>тиімділігі</w:t>
            </w:r>
            <w:proofErr w:type="spellEnd"/>
            <w:r w:rsidRPr="0002275A">
              <w:rPr>
                <w:sz w:val="24"/>
                <w:szCs w:val="24"/>
              </w:rPr>
              <w:t xml:space="preserve"> </w:t>
            </w:r>
            <w:r>
              <w:rPr>
                <w:sz w:val="24"/>
                <w:szCs w:val="24"/>
              </w:rPr>
              <w:t>(</w:t>
            </w:r>
            <w:proofErr w:type="spellStart"/>
            <w:r w:rsidR="00C26449" w:rsidRPr="00113507">
              <w:rPr>
                <w:sz w:val="24"/>
                <w:szCs w:val="24"/>
              </w:rPr>
              <w:t>Governance</w:t>
            </w:r>
            <w:proofErr w:type="spellEnd"/>
            <w:r w:rsidR="00C26449" w:rsidRPr="00113507">
              <w:rPr>
                <w:sz w:val="24"/>
                <w:szCs w:val="24"/>
              </w:rPr>
              <w:t xml:space="preserve"> </w:t>
            </w:r>
            <w:proofErr w:type="spellStart"/>
            <w:proofErr w:type="gramStart"/>
            <w:r w:rsidR="00C26449" w:rsidRPr="00113507">
              <w:rPr>
                <w:sz w:val="24"/>
                <w:szCs w:val="24"/>
              </w:rPr>
              <w:t>Effectiveness</w:t>
            </w:r>
            <w:proofErr w:type="spellEnd"/>
            <w:r>
              <w:rPr>
                <w:sz w:val="24"/>
                <w:szCs w:val="24"/>
              </w:rPr>
              <w:t>)</w:t>
            </w:r>
            <w:r w:rsidR="00C26449" w:rsidRPr="00113507">
              <w:rPr>
                <w:sz w:val="24"/>
                <w:szCs w:val="24"/>
              </w:rPr>
              <w:t xml:space="preserve">  5.0</w:t>
            </w:r>
            <w:proofErr w:type="gramEnd"/>
            <w:r w:rsidR="00C26449" w:rsidRPr="00113507">
              <w:rPr>
                <w:sz w:val="24"/>
                <w:szCs w:val="24"/>
              </w:rPr>
              <w:t>/10</w:t>
            </w:r>
          </w:p>
        </w:tc>
      </w:tr>
      <w:tr w:rsidR="00C26449" w:rsidRPr="00FF354D" w14:paraId="263E6EC4" w14:textId="77777777" w:rsidTr="00B13161">
        <w:tc>
          <w:tcPr>
            <w:tcW w:w="1843" w:type="dxa"/>
            <w:vAlign w:val="center"/>
          </w:tcPr>
          <w:p w14:paraId="47AFF983" w14:textId="77777777" w:rsidR="00C26449" w:rsidRPr="00113507" w:rsidRDefault="00C26449" w:rsidP="00B13161">
            <w:pPr>
              <w:pStyle w:val="a6"/>
              <w:ind w:left="0"/>
              <w:jc w:val="both"/>
              <w:rPr>
                <w:rStyle w:val="afa"/>
                <w:b w:val="0"/>
                <w:bCs w:val="0"/>
                <w:sz w:val="24"/>
                <w:szCs w:val="24"/>
              </w:rPr>
            </w:pPr>
            <w:r w:rsidRPr="00113507">
              <w:rPr>
                <w:rStyle w:val="afa"/>
                <w:b w:val="0"/>
                <w:bCs w:val="0"/>
                <w:sz w:val="24"/>
                <w:szCs w:val="24"/>
              </w:rPr>
              <w:t xml:space="preserve">Қаржылық </w:t>
            </w:r>
            <w:proofErr w:type="spellStart"/>
            <w:r w:rsidRPr="00113507">
              <w:rPr>
                <w:rStyle w:val="afa"/>
                <w:b w:val="0"/>
                <w:bCs w:val="0"/>
                <w:sz w:val="24"/>
                <w:szCs w:val="24"/>
              </w:rPr>
              <w:t>ресурстардың</w:t>
            </w:r>
            <w:proofErr w:type="spellEnd"/>
            <w:r w:rsidRPr="00113507">
              <w:rPr>
                <w:rStyle w:val="afa"/>
                <w:b w:val="0"/>
                <w:bCs w:val="0"/>
                <w:sz w:val="24"/>
                <w:szCs w:val="24"/>
              </w:rPr>
              <w:t xml:space="preserve"> </w:t>
            </w:r>
            <w:proofErr w:type="spellStart"/>
            <w:r w:rsidRPr="00113507">
              <w:rPr>
                <w:rStyle w:val="afa"/>
                <w:b w:val="0"/>
                <w:bCs w:val="0"/>
                <w:sz w:val="24"/>
                <w:szCs w:val="24"/>
              </w:rPr>
              <w:t>жеткіліксіздігі</w:t>
            </w:r>
            <w:proofErr w:type="spellEnd"/>
          </w:p>
        </w:tc>
        <w:tc>
          <w:tcPr>
            <w:tcW w:w="2835" w:type="dxa"/>
            <w:vAlign w:val="center"/>
          </w:tcPr>
          <w:p w14:paraId="4503F0CE" w14:textId="77777777" w:rsidR="00C26449" w:rsidRPr="00113507" w:rsidRDefault="00C26449" w:rsidP="00B13161">
            <w:pPr>
              <w:pStyle w:val="a6"/>
              <w:ind w:left="0"/>
              <w:jc w:val="both"/>
              <w:rPr>
                <w:sz w:val="24"/>
                <w:szCs w:val="24"/>
              </w:rPr>
            </w:pPr>
            <w:r w:rsidRPr="00C43CB6">
              <w:rPr>
                <w:sz w:val="24"/>
                <w:szCs w:val="24"/>
              </w:rPr>
              <w:t xml:space="preserve">42,8% – Q4: Аймақтық </w:t>
            </w:r>
            <w:proofErr w:type="spellStart"/>
            <w:r w:rsidRPr="00C43CB6">
              <w:rPr>
                <w:sz w:val="24"/>
                <w:szCs w:val="24"/>
              </w:rPr>
              <w:t>бюджеттер</w:t>
            </w:r>
            <w:proofErr w:type="spellEnd"/>
            <w:r w:rsidRPr="00C43CB6">
              <w:rPr>
                <w:sz w:val="24"/>
                <w:szCs w:val="24"/>
              </w:rPr>
              <w:t xml:space="preserve"> мен жеке </w:t>
            </w:r>
            <w:proofErr w:type="spellStart"/>
            <w:r w:rsidRPr="00C43CB6">
              <w:rPr>
                <w:sz w:val="24"/>
                <w:szCs w:val="24"/>
              </w:rPr>
              <w:t>сектордағы</w:t>
            </w:r>
            <w:proofErr w:type="spellEnd"/>
            <w:r w:rsidRPr="00C43CB6">
              <w:rPr>
                <w:sz w:val="24"/>
                <w:szCs w:val="24"/>
              </w:rPr>
              <w:t xml:space="preserve"> </w:t>
            </w:r>
            <w:proofErr w:type="spellStart"/>
            <w:r w:rsidRPr="00C43CB6">
              <w:rPr>
                <w:sz w:val="24"/>
                <w:szCs w:val="24"/>
              </w:rPr>
              <w:t>қаржы</w:t>
            </w:r>
            <w:proofErr w:type="spellEnd"/>
            <w:r w:rsidRPr="00C43CB6">
              <w:rPr>
                <w:sz w:val="24"/>
                <w:szCs w:val="24"/>
              </w:rPr>
              <w:t xml:space="preserve"> </w:t>
            </w:r>
            <w:proofErr w:type="spellStart"/>
            <w:r w:rsidRPr="00C43CB6">
              <w:rPr>
                <w:sz w:val="24"/>
                <w:szCs w:val="24"/>
              </w:rPr>
              <w:t>ресур</w:t>
            </w:r>
            <w:r>
              <w:rPr>
                <w:sz w:val="24"/>
                <w:szCs w:val="24"/>
              </w:rPr>
              <w:t>-</w:t>
            </w:r>
            <w:r w:rsidRPr="00C43CB6">
              <w:rPr>
                <w:sz w:val="24"/>
                <w:szCs w:val="24"/>
              </w:rPr>
              <w:t>старының</w:t>
            </w:r>
            <w:proofErr w:type="spellEnd"/>
            <w:r w:rsidRPr="00C43CB6">
              <w:rPr>
                <w:sz w:val="24"/>
                <w:szCs w:val="24"/>
              </w:rPr>
              <w:t xml:space="preserve"> </w:t>
            </w:r>
            <w:proofErr w:type="spellStart"/>
            <w:r w:rsidRPr="00C43CB6">
              <w:rPr>
                <w:sz w:val="24"/>
                <w:szCs w:val="24"/>
              </w:rPr>
              <w:t>жеткіліксіздігі</w:t>
            </w:r>
            <w:proofErr w:type="spellEnd"/>
            <w:r w:rsidRPr="00C43CB6">
              <w:rPr>
                <w:sz w:val="24"/>
                <w:szCs w:val="24"/>
              </w:rPr>
              <w:t>.</w:t>
            </w:r>
          </w:p>
        </w:tc>
        <w:tc>
          <w:tcPr>
            <w:tcW w:w="2552" w:type="dxa"/>
            <w:vAlign w:val="center"/>
          </w:tcPr>
          <w:p w14:paraId="4339DCFC" w14:textId="327C6F17" w:rsidR="00C26449" w:rsidRPr="00113507" w:rsidRDefault="00C26449" w:rsidP="00B13161">
            <w:pPr>
              <w:pStyle w:val="a6"/>
              <w:ind w:left="0"/>
              <w:jc w:val="both"/>
              <w:rPr>
                <w:sz w:val="24"/>
                <w:szCs w:val="24"/>
              </w:rPr>
            </w:pPr>
            <w:proofErr w:type="spellStart"/>
            <w:r w:rsidRPr="00C43CB6">
              <w:rPr>
                <w:sz w:val="24"/>
                <w:szCs w:val="24"/>
              </w:rPr>
              <w:t>Аймақтардағы</w:t>
            </w:r>
            <w:proofErr w:type="spellEnd"/>
            <w:r w:rsidRPr="00C43CB6">
              <w:rPr>
                <w:sz w:val="24"/>
                <w:szCs w:val="24"/>
              </w:rPr>
              <w:t xml:space="preserve"> </w:t>
            </w:r>
            <w:proofErr w:type="spellStart"/>
            <w:r w:rsidRPr="00C43CB6">
              <w:rPr>
                <w:sz w:val="24"/>
                <w:szCs w:val="24"/>
              </w:rPr>
              <w:t>бюд</w:t>
            </w:r>
            <w:r w:rsidR="00247EC8">
              <w:rPr>
                <w:sz w:val="24"/>
                <w:szCs w:val="24"/>
              </w:rPr>
              <w:t>-</w:t>
            </w:r>
            <w:r w:rsidRPr="00C43CB6">
              <w:rPr>
                <w:sz w:val="24"/>
                <w:szCs w:val="24"/>
              </w:rPr>
              <w:t>жеттік</w:t>
            </w:r>
            <w:proofErr w:type="spellEnd"/>
            <w:r w:rsidRPr="00C43CB6">
              <w:rPr>
                <w:sz w:val="24"/>
                <w:szCs w:val="24"/>
              </w:rPr>
              <w:t xml:space="preserve"> </w:t>
            </w:r>
            <w:proofErr w:type="spellStart"/>
            <w:r w:rsidRPr="00C43CB6">
              <w:rPr>
                <w:sz w:val="24"/>
                <w:szCs w:val="24"/>
              </w:rPr>
              <w:t>қаржыланды</w:t>
            </w:r>
            <w:proofErr w:type="spellEnd"/>
            <w:r w:rsidR="00247EC8">
              <w:rPr>
                <w:sz w:val="24"/>
                <w:szCs w:val="24"/>
              </w:rPr>
              <w:t>-</w:t>
            </w:r>
            <w:r w:rsidRPr="00C43CB6">
              <w:rPr>
                <w:sz w:val="24"/>
                <w:szCs w:val="24"/>
              </w:rPr>
              <w:t xml:space="preserve">рудың </w:t>
            </w:r>
            <w:proofErr w:type="spellStart"/>
            <w:r w:rsidRPr="00C43CB6">
              <w:rPr>
                <w:sz w:val="24"/>
                <w:szCs w:val="24"/>
              </w:rPr>
              <w:t>шектеулілігі</w:t>
            </w:r>
            <w:proofErr w:type="spellEnd"/>
            <w:r w:rsidRPr="00C43CB6">
              <w:rPr>
                <w:sz w:val="24"/>
                <w:szCs w:val="24"/>
              </w:rPr>
              <w:t xml:space="preserve"> жобалардың жүзеге </w:t>
            </w:r>
            <w:proofErr w:type="spellStart"/>
            <w:r w:rsidRPr="00C43CB6">
              <w:rPr>
                <w:sz w:val="24"/>
                <w:szCs w:val="24"/>
              </w:rPr>
              <w:t>аспауына</w:t>
            </w:r>
            <w:proofErr w:type="spellEnd"/>
            <w:r w:rsidRPr="00C43CB6">
              <w:rPr>
                <w:sz w:val="24"/>
                <w:szCs w:val="24"/>
              </w:rPr>
              <w:t xml:space="preserve"> </w:t>
            </w:r>
            <w:proofErr w:type="spellStart"/>
            <w:r w:rsidRPr="00C43CB6">
              <w:rPr>
                <w:sz w:val="24"/>
                <w:szCs w:val="24"/>
              </w:rPr>
              <w:t>әкеледі</w:t>
            </w:r>
            <w:proofErr w:type="spellEnd"/>
            <w:r w:rsidRPr="00C43CB6">
              <w:rPr>
                <w:sz w:val="24"/>
                <w:szCs w:val="24"/>
              </w:rPr>
              <w:t>.</w:t>
            </w:r>
          </w:p>
        </w:tc>
        <w:tc>
          <w:tcPr>
            <w:tcW w:w="2268" w:type="dxa"/>
            <w:vAlign w:val="center"/>
          </w:tcPr>
          <w:p w14:paraId="00625B6C" w14:textId="41BB7E2C" w:rsidR="00301111" w:rsidRDefault="0002275A" w:rsidP="00B13161">
            <w:pPr>
              <w:pStyle w:val="a6"/>
              <w:ind w:left="0"/>
              <w:jc w:val="both"/>
              <w:rPr>
                <w:sz w:val="24"/>
                <w:szCs w:val="24"/>
                <w:lang w:val="en-US"/>
              </w:rPr>
            </w:pPr>
            <w:r w:rsidRPr="0002275A">
              <w:rPr>
                <w:sz w:val="24"/>
                <w:szCs w:val="24"/>
              </w:rPr>
              <w:t>Қаржылық</w:t>
            </w:r>
            <w:r w:rsidRPr="0002275A">
              <w:rPr>
                <w:sz w:val="24"/>
                <w:szCs w:val="24"/>
                <w:lang w:val="en-US"/>
              </w:rPr>
              <w:t xml:space="preserve"> </w:t>
            </w:r>
            <w:proofErr w:type="spellStart"/>
            <w:r w:rsidRPr="0002275A">
              <w:rPr>
                <w:sz w:val="24"/>
                <w:szCs w:val="24"/>
              </w:rPr>
              <w:t>тұрақтылық</w:t>
            </w:r>
            <w:proofErr w:type="spellEnd"/>
            <w:r w:rsidRPr="0002275A">
              <w:rPr>
                <w:sz w:val="24"/>
                <w:szCs w:val="24"/>
                <w:lang w:val="en-US"/>
              </w:rPr>
              <w:t xml:space="preserve"> </w:t>
            </w:r>
            <w:r>
              <w:rPr>
                <w:sz w:val="24"/>
                <w:szCs w:val="24"/>
              </w:rPr>
              <w:t>(</w:t>
            </w:r>
            <w:r w:rsidR="00C26449" w:rsidRPr="00FF354D">
              <w:rPr>
                <w:sz w:val="24"/>
                <w:szCs w:val="24"/>
                <w:lang w:val="en-US"/>
              </w:rPr>
              <w:t xml:space="preserve">Financial </w:t>
            </w:r>
          </w:p>
          <w:p w14:paraId="1DDF9AB2" w14:textId="50E43473" w:rsidR="00C26449" w:rsidRPr="00FF354D" w:rsidRDefault="00C26449" w:rsidP="00B13161">
            <w:pPr>
              <w:pStyle w:val="a6"/>
              <w:ind w:left="0"/>
              <w:jc w:val="both"/>
              <w:rPr>
                <w:sz w:val="24"/>
                <w:szCs w:val="24"/>
                <w:lang w:val="en-US"/>
              </w:rPr>
            </w:pPr>
            <w:r w:rsidRPr="00FF354D">
              <w:rPr>
                <w:sz w:val="24"/>
                <w:szCs w:val="24"/>
                <w:lang w:val="en-US"/>
              </w:rPr>
              <w:t>Sustainability</w:t>
            </w:r>
            <w:r w:rsidR="0002275A">
              <w:rPr>
                <w:sz w:val="24"/>
                <w:szCs w:val="24"/>
              </w:rPr>
              <w:t>)</w:t>
            </w:r>
            <w:r w:rsidRPr="00FF354D">
              <w:rPr>
                <w:sz w:val="24"/>
                <w:szCs w:val="24"/>
                <w:lang w:val="en-US"/>
              </w:rPr>
              <w:t xml:space="preserve"> 4.9/10</w:t>
            </w:r>
          </w:p>
        </w:tc>
      </w:tr>
      <w:tr w:rsidR="00C26449" w14:paraId="6955A15F" w14:textId="77777777" w:rsidTr="00B13161">
        <w:tc>
          <w:tcPr>
            <w:tcW w:w="9498" w:type="dxa"/>
            <w:gridSpan w:val="4"/>
          </w:tcPr>
          <w:p w14:paraId="442C0F59" w14:textId="77777777" w:rsidR="00C26449" w:rsidRPr="00D158E1" w:rsidRDefault="00C26449" w:rsidP="00B13161">
            <w:pPr>
              <w:pStyle w:val="a6"/>
              <w:ind w:left="0"/>
              <w:jc w:val="both"/>
              <w:rPr>
                <w:sz w:val="22"/>
              </w:rPr>
            </w:pPr>
            <w:r>
              <w:rPr>
                <w:rFonts w:cs="Times New Roman"/>
                <w:sz w:val="22"/>
                <w:shd w:val="clear" w:color="auto" w:fill="FFFFFF"/>
                <w:lang w:val="kk-KZ"/>
              </w:rPr>
              <w:t xml:space="preserve">        </w:t>
            </w:r>
            <w:r w:rsidRPr="00D158E1">
              <w:rPr>
                <w:rFonts w:cs="Times New Roman"/>
                <w:sz w:val="22"/>
                <w:shd w:val="clear" w:color="auto" w:fill="FFFFFF"/>
              </w:rPr>
              <w:t>Ескерту – Автор</w:t>
            </w:r>
            <w:r w:rsidRPr="00D158E1">
              <w:rPr>
                <w:rFonts w:cs="Times New Roman"/>
                <w:sz w:val="22"/>
                <w:shd w:val="clear" w:color="auto" w:fill="FFFFFF"/>
                <w:lang w:val="kk-KZ"/>
              </w:rPr>
              <w:t>мен</w:t>
            </w:r>
            <w:r w:rsidRPr="00D158E1">
              <w:rPr>
                <w:rFonts w:cs="Times New Roman"/>
                <w:sz w:val="22"/>
                <w:shd w:val="clear" w:color="auto" w:fill="FFFFFF"/>
              </w:rPr>
              <w:t xml:space="preserve"> </w:t>
            </w:r>
            <w:proofErr w:type="spellStart"/>
            <w:r w:rsidRPr="00D158E1">
              <w:rPr>
                <w:rFonts w:cs="Times New Roman"/>
                <w:sz w:val="22"/>
                <w:shd w:val="clear" w:color="auto" w:fill="FFFFFF"/>
              </w:rPr>
              <w:t>құрастыр</w:t>
            </w:r>
            <w:proofErr w:type="spellEnd"/>
            <w:r w:rsidRPr="00D158E1">
              <w:rPr>
                <w:rFonts w:cs="Times New Roman"/>
                <w:sz w:val="22"/>
                <w:shd w:val="clear" w:color="auto" w:fill="FFFFFF"/>
                <w:lang w:val="kk-KZ"/>
              </w:rPr>
              <w:t>ыл</w:t>
            </w:r>
            <w:r w:rsidRPr="00D158E1">
              <w:rPr>
                <w:rFonts w:cs="Times New Roman"/>
                <w:sz w:val="22"/>
                <w:shd w:val="clear" w:color="auto" w:fill="FFFFFF"/>
              </w:rPr>
              <w:t>ған</w:t>
            </w:r>
          </w:p>
        </w:tc>
      </w:tr>
    </w:tbl>
    <w:p w14:paraId="28DD7019" w14:textId="51AC17FE" w:rsidR="00D40431" w:rsidRDefault="00D40431" w:rsidP="00FC7480">
      <w:pPr>
        <w:spacing w:after="0" w:line="240" w:lineRule="auto"/>
        <w:ind w:firstLine="567"/>
        <w:jc w:val="both"/>
        <w:rPr>
          <w:lang w:val="kk-KZ"/>
        </w:rPr>
      </w:pPr>
      <w:r w:rsidRPr="00D40431">
        <w:rPr>
          <w:lang w:val="kk-KZ"/>
        </w:rPr>
        <w:lastRenderedPageBreak/>
        <w:t xml:space="preserve">Бұл кестеде </w:t>
      </w:r>
      <w:r w:rsidR="00DE7925">
        <w:rPr>
          <w:lang w:val="kk-KZ"/>
        </w:rPr>
        <w:t>сауалнама</w:t>
      </w:r>
      <w:r w:rsidRPr="00D40431">
        <w:rPr>
          <w:lang w:val="kk-KZ"/>
        </w:rPr>
        <w:t xml:space="preserve"> нәтижелері</w:t>
      </w:r>
      <w:r w:rsidR="00A755C2">
        <w:rPr>
          <w:lang w:val="kk-KZ"/>
        </w:rPr>
        <w:t>нің</w:t>
      </w:r>
      <w:r w:rsidR="00A755C2" w:rsidRPr="00A755C2">
        <w:rPr>
          <w:lang w:val="kk-KZ"/>
        </w:rPr>
        <w:t xml:space="preserve"> </w:t>
      </w:r>
      <w:r w:rsidR="00A755C2">
        <w:rPr>
          <w:lang w:val="kk-KZ"/>
        </w:rPr>
        <w:t>(</w:t>
      </w:r>
      <w:r w:rsidR="00A755C2" w:rsidRPr="00A755C2">
        <w:rPr>
          <w:lang w:val="kk-KZ"/>
        </w:rPr>
        <w:t xml:space="preserve">көрнекі көрінісі </w:t>
      </w:r>
      <w:r w:rsidR="00161C60">
        <w:rPr>
          <w:lang w:val="kk-KZ"/>
        </w:rPr>
        <w:t>1</w:t>
      </w:r>
      <w:r w:rsidR="00DE7925">
        <w:rPr>
          <w:lang w:val="kk-KZ"/>
        </w:rPr>
        <w:t>3</w:t>
      </w:r>
      <w:r w:rsidR="00A755C2" w:rsidRPr="00A755C2">
        <w:rPr>
          <w:lang w:val="kk-KZ"/>
        </w:rPr>
        <w:t>-суретте берілген</w:t>
      </w:r>
      <w:r w:rsidR="00A755C2">
        <w:rPr>
          <w:lang w:val="kk-KZ"/>
        </w:rPr>
        <w:t>)</w:t>
      </w:r>
      <w:r w:rsidRPr="00D40431">
        <w:rPr>
          <w:lang w:val="kk-KZ"/>
        </w:rPr>
        <w:t xml:space="preserve">, </w:t>
      </w:r>
      <w:r w:rsidR="00DE7925">
        <w:rPr>
          <w:lang w:val="kk-KZ"/>
        </w:rPr>
        <w:t>сұхбат</w:t>
      </w:r>
      <w:r w:rsidRPr="00D40431">
        <w:rPr>
          <w:lang w:val="kk-KZ"/>
        </w:rPr>
        <w:t xml:space="preserve"> қорытындылары және BTI 2024 деректері біріктіріліп көрсетілді. Кесте сұрақтар бойынша нақты және </w:t>
      </w:r>
      <w:r w:rsidR="007D6B78">
        <w:rPr>
          <w:lang w:val="kk-KZ"/>
        </w:rPr>
        <w:t>жүйеленген</w:t>
      </w:r>
      <w:r w:rsidRPr="00D40431">
        <w:rPr>
          <w:lang w:val="kk-KZ"/>
        </w:rPr>
        <w:t xml:space="preserve"> түрде берілген.</w:t>
      </w:r>
    </w:p>
    <w:p w14:paraId="3015737D" w14:textId="264D76F4" w:rsidR="00A755C2" w:rsidRPr="00D45F6C" w:rsidRDefault="00A755C2" w:rsidP="00FC7480">
      <w:pPr>
        <w:spacing w:after="0" w:line="240" w:lineRule="auto"/>
        <w:jc w:val="both"/>
        <w:rPr>
          <w:lang w:val="en-US"/>
        </w:rPr>
      </w:pPr>
      <w:r w:rsidRPr="00D45F6C">
        <w:rPr>
          <w:noProof/>
          <w:lang w:val="en-US"/>
        </w:rPr>
        <w:drawing>
          <wp:inline distT="0" distB="0" distL="0" distR="0" wp14:anchorId="29332DBB" wp14:editId="69EBFC6F">
            <wp:extent cx="2990850" cy="187325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37554" cy="1902502"/>
                    </a:xfrm>
                    <a:prstGeom prst="rect">
                      <a:avLst/>
                    </a:prstGeom>
                    <a:noFill/>
                    <a:ln>
                      <a:noFill/>
                    </a:ln>
                  </pic:spPr>
                </pic:pic>
              </a:graphicData>
            </a:graphic>
          </wp:inline>
        </w:drawing>
      </w:r>
      <w:r w:rsidR="00A42D77" w:rsidRPr="00D45F6C">
        <w:rPr>
          <w:noProof/>
          <w:lang w:val="en-US"/>
        </w:rPr>
        <w:drawing>
          <wp:inline distT="0" distB="0" distL="0" distR="0" wp14:anchorId="04D94530" wp14:editId="6EB87381">
            <wp:extent cx="3117850" cy="1936750"/>
            <wp:effectExtent l="0" t="0" r="6350" b="635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48437" cy="1955750"/>
                    </a:xfrm>
                    <a:prstGeom prst="rect">
                      <a:avLst/>
                    </a:prstGeom>
                    <a:noFill/>
                    <a:ln>
                      <a:noFill/>
                    </a:ln>
                  </pic:spPr>
                </pic:pic>
              </a:graphicData>
            </a:graphic>
          </wp:inline>
        </w:drawing>
      </w:r>
    </w:p>
    <w:p w14:paraId="41FC5488" w14:textId="40FF60E5" w:rsidR="00A755C2" w:rsidRPr="00D45F6C" w:rsidRDefault="00E046F5" w:rsidP="00FC7480">
      <w:pPr>
        <w:spacing w:after="0" w:line="240" w:lineRule="auto"/>
        <w:jc w:val="both"/>
        <w:rPr>
          <w:lang w:val="en-US"/>
        </w:rPr>
      </w:pPr>
      <w:r w:rsidRPr="00D45F6C">
        <w:rPr>
          <w:noProof/>
          <w:lang w:val="en-US"/>
        </w:rPr>
        <w:drawing>
          <wp:inline distT="0" distB="0" distL="0" distR="0" wp14:anchorId="60A88191" wp14:editId="32252054">
            <wp:extent cx="2901950" cy="19621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25792" cy="1978271"/>
                    </a:xfrm>
                    <a:prstGeom prst="rect">
                      <a:avLst/>
                    </a:prstGeom>
                    <a:noFill/>
                    <a:ln>
                      <a:noFill/>
                    </a:ln>
                  </pic:spPr>
                </pic:pic>
              </a:graphicData>
            </a:graphic>
          </wp:inline>
        </w:drawing>
      </w:r>
      <w:r w:rsidRPr="00D45F6C">
        <w:rPr>
          <w:noProof/>
          <w:lang w:val="en-US"/>
        </w:rPr>
        <w:drawing>
          <wp:inline distT="0" distB="0" distL="0" distR="0" wp14:anchorId="203511B4" wp14:editId="2EF4D812">
            <wp:extent cx="3054350" cy="198247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73031" cy="1994595"/>
                    </a:xfrm>
                    <a:prstGeom prst="rect">
                      <a:avLst/>
                    </a:prstGeom>
                    <a:noFill/>
                    <a:ln>
                      <a:noFill/>
                    </a:ln>
                  </pic:spPr>
                </pic:pic>
              </a:graphicData>
            </a:graphic>
          </wp:inline>
        </w:drawing>
      </w:r>
    </w:p>
    <w:p w14:paraId="2A7FA063" w14:textId="13FCFE1A" w:rsidR="00A755C2" w:rsidRPr="00D45F6C" w:rsidRDefault="00E046F5" w:rsidP="00FC7480">
      <w:pPr>
        <w:spacing w:after="0" w:line="240" w:lineRule="auto"/>
        <w:jc w:val="both"/>
        <w:rPr>
          <w:lang w:val="en-US"/>
        </w:rPr>
      </w:pPr>
      <w:r w:rsidRPr="00D45F6C">
        <w:rPr>
          <w:noProof/>
          <w:lang w:val="en-US"/>
        </w:rPr>
        <w:drawing>
          <wp:inline distT="0" distB="0" distL="0" distR="0" wp14:anchorId="444C6E97" wp14:editId="20C78910">
            <wp:extent cx="2819400" cy="1942939"/>
            <wp:effectExtent l="0" t="0" r="0" b="63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56900" cy="1968781"/>
                    </a:xfrm>
                    <a:prstGeom prst="rect">
                      <a:avLst/>
                    </a:prstGeom>
                    <a:noFill/>
                    <a:ln>
                      <a:noFill/>
                    </a:ln>
                  </pic:spPr>
                </pic:pic>
              </a:graphicData>
            </a:graphic>
          </wp:inline>
        </w:drawing>
      </w:r>
      <w:r>
        <w:rPr>
          <w:noProof/>
          <w:lang w:val="en-US"/>
        </w:rPr>
        <w:drawing>
          <wp:inline distT="0" distB="0" distL="0" distR="0" wp14:anchorId="6BACD494" wp14:editId="60642740">
            <wp:extent cx="2806700" cy="202565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19920" cy="2035191"/>
                    </a:xfrm>
                    <a:prstGeom prst="rect">
                      <a:avLst/>
                    </a:prstGeom>
                    <a:noFill/>
                    <a:ln>
                      <a:noFill/>
                    </a:ln>
                  </pic:spPr>
                </pic:pic>
              </a:graphicData>
            </a:graphic>
          </wp:inline>
        </w:drawing>
      </w:r>
    </w:p>
    <w:p w14:paraId="1A1770E5" w14:textId="5394FFB6" w:rsidR="00A755C2" w:rsidRPr="00D45F6C" w:rsidRDefault="00A755C2" w:rsidP="00FC7480">
      <w:pPr>
        <w:spacing w:after="0" w:line="240" w:lineRule="auto"/>
        <w:jc w:val="both"/>
        <w:rPr>
          <w:lang w:val="en-US"/>
        </w:rPr>
      </w:pPr>
    </w:p>
    <w:p w14:paraId="34AD25C8" w14:textId="2EB8359E" w:rsidR="00E046F5" w:rsidRDefault="00A42D77" w:rsidP="00FC7480">
      <w:pPr>
        <w:spacing w:after="0" w:line="240" w:lineRule="auto"/>
        <w:rPr>
          <w:lang w:val="kk-KZ"/>
        </w:rPr>
      </w:pPr>
      <w:r>
        <w:rPr>
          <w:noProof/>
          <w:lang w:val="en-US"/>
        </w:rPr>
        <w:drawing>
          <wp:inline distT="0" distB="0" distL="0" distR="0" wp14:anchorId="10458261" wp14:editId="0126DB66">
            <wp:extent cx="3016250" cy="17335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40314" cy="1747380"/>
                    </a:xfrm>
                    <a:prstGeom prst="rect">
                      <a:avLst/>
                    </a:prstGeom>
                    <a:noFill/>
                    <a:ln>
                      <a:noFill/>
                    </a:ln>
                  </pic:spPr>
                </pic:pic>
              </a:graphicData>
            </a:graphic>
          </wp:inline>
        </w:drawing>
      </w:r>
    </w:p>
    <w:p w14:paraId="2847FE16" w14:textId="0C8F1984" w:rsidR="00DE7925" w:rsidRDefault="00A42D77" w:rsidP="007F6B78">
      <w:pPr>
        <w:spacing w:after="0" w:line="240" w:lineRule="auto"/>
        <w:ind w:firstLine="567"/>
        <w:rPr>
          <w:lang w:val="kk-KZ"/>
        </w:rPr>
      </w:pPr>
      <w:r w:rsidRPr="00A42D77">
        <w:rPr>
          <w:lang w:val="kk-KZ"/>
        </w:rPr>
        <w:t xml:space="preserve">Сурет </w:t>
      </w:r>
      <w:r w:rsidR="00BF7DFA">
        <w:rPr>
          <w:lang w:val="kk-KZ"/>
        </w:rPr>
        <w:t>1</w:t>
      </w:r>
      <w:r w:rsidR="00DE7925" w:rsidRPr="00DE7925">
        <w:rPr>
          <w:lang w:val="kk-KZ"/>
        </w:rPr>
        <w:t>3</w:t>
      </w:r>
      <w:r w:rsidRPr="00A42D77">
        <w:rPr>
          <w:lang w:val="kk-KZ"/>
        </w:rPr>
        <w:t xml:space="preserve"> – Қазақстандағы МЖӘ жобаларын басқарудағы басты мәселелер </w:t>
      </w:r>
    </w:p>
    <w:p w14:paraId="297AC7D7" w14:textId="3132F8D5" w:rsidR="00ED0B20" w:rsidRPr="00D30C93" w:rsidRDefault="007F6B78" w:rsidP="00DE7925">
      <w:pPr>
        <w:spacing w:after="0" w:line="240" w:lineRule="auto"/>
        <w:ind w:firstLine="567"/>
        <w:rPr>
          <w:sz w:val="24"/>
          <w:szCs w:val="24"/>
          <w:lang w:val="kk-KZ"/>
        </w:rPr>
      </w:pPr>
      <w:r>
        <w:rPr>
          <w:sz w:val="24"/>
          <w:szCs w:val="24"/>
          <w:lang w:val="kk-KZ"/>
        </w:rPr>
        <w:t xml:space="preserve"> </w:t>
      </w:r>
      <w:r w:rsidR="00DE4D9B" w:rsidRPr="00BF7DFA">
        <w:rPr>
          <w:sz w:val="24"/>
          <w:szCs w:val="24"/>
          <w:lang w:val="kk-KZ"/>
        </w:rPr>
        <w:t>Ескерту – Автормен</w:t>
      </w:r>
      <w:r w:rsidR="00BF7DFA">
        <w:rPr>
          <w:sz w:val="24"/>
          <w:szCs w:val="24"/>
          <w:lang w:val="kk-KZ"/>
        </w:rPr>
        <w:t xml:space="preserve"> сауалнама</w:t>
      </w:r>
      <w:r w:rsidR="00A42D77" w:rsidRPr="00BF7DFA">
        <w:rPr>
          <w:sz w:val="24"/>
          <w:szCs w:val="24"/>
          <w:lang w:val="kk-KZ"/>
        </w:rPr>
        <w:t xml:space="preserve"> нәтижелері бойынша</w:t>
      </w:r>
      <w:r w:rsidR="00DE4D9B" w:rsidRPr="00BF7DFA">
        <w:rPr>
          <w:sz w:val="24"/>
          <w:szCs w:val="24"/>
          <w:lang w:val="kk-KZ"/>
        </w:rPr>
        <w:t xml:space="preserve"> құрастырылған</w:t>
      </w:r>
    </w:p>
    <w:p w14:paraId="5C1D67F1" w14:textId="54BB76D0" w:rsidR="005B58C1" w:rsidRPr="005B58C1" w:rsidRDefault="005B58C1" w:rsidP="005B58C1">
      <w:pPr>
        <w:spacing w:after="0" w:line="240" w:lineRule="auto"/>
        <w:ind w:firstLine="567"/>
        <w:jc w:val="both"/>
        <w:rPr>
          <w:lang w:val="kk-KZ"/>
        </w:rPr>
      </w:pPr>
      <w:r w:rsidRPr="005B58C1">
        <w:rPr>
          <w:lang w:val="kk-KZ"/>
        </w:rPr>
        <w:lastRenderedPageBreak/>
        <w:t xml:space="preserve">Жоғарыда ұсынылған деректер (сауалнама нәтижелері, сараптамалық сұхбат қорытындылары және Бертельсман трансформация индексінің көрсеткіштері) Қазақстандағы мемлекеттік-жекеменшік әріптестік жобаларын басқарудағы мәселелердің кездейсоқ емес, жүйелі сипатқа ие екенін көрсетеді. Аталған мәселелер институционалдық, қаржылық, құқықтық, ұйымдастырушылық және әлеуметтік факторлардың өзара ықпалымен қалыптасады және МЖӘ жобаларының </w:t>
      </w:r>
      <w:r>
        <w:rPr>
          <w:lang w:val="kk-KZ"/>
        </w:rPr>
        <w:t>сәтт</w:t>
      </w:r>
      <w:r w:rsidRPr="005B58C1">
        <w:rPr>
          <w:lang w:val="kk-KZ"/>
        </w:rPr>
        <w:t>і жүзеге асырылуын шектейді. Осыған байланысты анықталған мәселелерді жинақтап көрсету және оларды шешудің негізгі бағыттарын айқындау мақсатында төменде Қазақстандағы МЖӘ жобаларын басқарудағы негізгі мәселелер мен оларды шешу жолдары жүйелендіріліп ұсынылады (кесте 34).</w:t>
      </w:r>
    </w:p>
    <w:p w14:paraId="03795658" w14:textId="60F22F3B" w:rsidR="005B58C1" w:rsidRDefault="005B58C1" w:rsidP="00451185">
      <w:pPr>
        <w:spacing w:after="0" w:line="240" w:lineRule="auto"/>
        <w:ind w:firstLine="567"/>
        <w:jc w:val="both"/>
        <w:rPr>
          <w:lang w:val="kk-KZ"/>
        </w:rPr>
      </w:pPr>
    </w:p>
    <w:p w14:paraId="09C3FED6" w14:textId="1821AC57" w:rsidR="005B58C1" w:rsidRPr="00587E44" w:rsidRDefault="005B58C1" w:rsidP="00587E44">
      <w:pPr>
        <w:jc w:val="both"/>
        <w:rPr>
          <w:bCs/>
          <w:szCs w:val="28"/>
          <w:lang w:val="kk-KZ"/>
        </w:rPr>
      </w:pPr>
      <w:r w:rsidRPr="00587E44">
        <w:rPr>
          <w:rFonts w:eastAsia="Times New Roman"/>
          <w:bCs/>
          <w:szCs w:val="28"/>
          <w:lang w:val="kk-KZ"/>
        </w:rPr>
        <w:t>Кесте 34 – Қазақстандағы МЖӘ жобаларын басқаруда анықталған негізгі мәселелер және оларды шешу жолдары</w:t>
      </w:r>
    </w:p>
    <w:tbl>
      <w:tblPr>
        <w:tblStyle w:val="a5"/>
        <w:tblW w:w="0" w:type="auto"/>
        <w:tblLook w:val="04A0" w:firstRow="1" w:lastRow="0" w:firstColumn="1" w:lastColumn="0" w:noHBand="0" w:noVBand="1"/>
      </w:tblPr>
      <w:tblGrid>
        <w:gridCol w:w="4248"/>
        <w:gridCol w:w="5380"/>
      </w:tblGrid>
      <w:tr w:rsidR="00587E44" w14:paraId="2B49AEB3" w14:textId="77777777" w:rsidTr="00587E44">
        <w:tc>
          <w:tcPr>
            <w:tcW w:w="4248" w:type="dxa"/>
          </w:tcPr>
          <w:p w14:paraId="17408720" w14:textId="4A724550" w:rsidR="00587E44" w:rsidRPr="00587E44" w:rsidRDefault="00587E44" w:rsidP="00587E44">
            <w:pPr>
              <w:jc w:val="center"/>
              <w:rPr>
                <w:rFonts w:eastAsia="Times New Roman"/>
                <w:sz w:val="24"/>
                <w:szCs w:val="24"/>
              </w:rPr>
            </w:pPr>
            <w:r w:rsidRPr="00587E44">
              <w:rPr>
                <w:sz w:val="24"/>
                <w:szCs w:val="24"/>
              </w:rPr>
              <w:t>Мәселелер</w:t>
            </w:r>
          </w:p>
        </w:tc>
        <w:tc>
          <w:tcPr>
            <w:tcW w:w="5380" w:type="dxa"/>
          </w:tcPr>
          <w:p w14:paraId="218CA2AE" w14:textId="1CD9DFE3" w:rsidR="00587E44" w:rsidRPr="00587E44" w:rsidRDefault="00587E44" w:rsidP="00587E44">
            <w:pPr>
              <w:jc w:val="center"/>
              <w:rPr>
                <w:rFonts w:eastAsia="Times New Roman"/>
                <w:sz w:val="24"/>
                <w:szCs w:val="24"/>
              </w:rPr>
            </w:pPr>
            <w:proofErr w:type="spellStart"/>
            <w:r w:rsidRPr="00587E44">
              <w:rPr>
                <w:sz w:val="24"/>
                <w:szCs w:val="24"/>
              </w:rPr>
              <w:t>Шешімдер</w:t>
            </w:r>
            <w:proofErr w:type="spellEnd"/>
          </w:p>
        </w:tc>
      </w:tr>
      <w:tr w:rsidR="00587E44" w14:paraId="4DF574F4" w14:textId="77777777" w:rsidTr="00C25AE0">
        <w:tc>
          <w:tcPr>
            <w:tcW w:w="9628" w:type="dxa"/>
            <w:gridSpan w:val="2"/>
          </w:tcPr>
          <w:p w14:paraId="0F05009E" w14:textId="1B91CC7D" w:rsidR="00587E44" w:rsidRPr="00587E44" w:rsidRDefault="00587E44" w:rsidP="00587E44">
            <w:pPr>
              <w:jc w:val="center"/>
              <w:rPr>
                <w:rFonts w:eastAsia="Times New Roman"/>
                <w:sz w:val="24"/>
                <w:szCs w:val="24"/>
              </w:rPr>
            </w:pPr>
            <w:r w:rsidRPr="00587E44">
              <w:rPr>
                <w:sz w:val="24"/>
                <w:szCs w:val="24"/>
              </w:rPr>
              <w:t>Институционалдық мәселелер</w:t>
            </w:r>
          </w:p>
        </w:tc>
      </w:tr>
      <w:tr w:rsidR="00587E44" w14:paraId="5C2B1651" w14:textId="77777777" w:rsidTr="00587E44">
        <w:tc>
          <w:tcPr>
            <w:tcW w:w="4248" w:type="dxa"/>
          </w:tcPr>
          <w:p w14:paraId="5C94A063" w14:textId="4E0BE9F2" w:rsidR="00587E44" w:rsidRPr="00587E44" w:rsidRDefault="00587E44" w:rsidP="00587E44">
            <w:pPr>
              <w:jc w:val="both"/>
              <w:rPr>
                <w:rFonts w:eastAsia="Times New Roman"/>
                <w:sz w:val="24"/>
                <w:szCs w:val="24"/>
              </w:rPr>
            </w:pPr>
            <w:r w:rsidRPr="00587E44">
              <w:rPr>
                <w:sz w:val="24"/>
                <w:szCs w:val="24"/>
              </w:rPr>
              <w:t xml:space="preserve">Жергілікті деңгейде </w:t>
            </w:r>
            <w:proofErr w:type="spellStart"/>
            <w:r w:rsidRPr="00587E44">
              <w:rPr>
                <w:sz w:val="24"/>
                <w:szCs w:val="24"/>
              </w:rPr>
              <w:t>кадрлық</w:t>
            </w:r>
            <w:proofErr w:type="spellEnd"/>
            <w:r w:rsidRPr="00587E44">
              <w:rPr>
                <w:sz w:val="24"/>
                <w:szCs w:val="24"/>
              </w:rPr>
              <w:t xml:space="preserve"> </w:t>
            </w:r>
            <w:proofErr w:type="spellStart"/>
            <w:r w:rsidRPr="00587E44">
              <w:rPr>
                <w:sz w:val="24"/>
                <w:szCs w:val="24"/>
              </w:rPr>
              <w:t>әлеуеттің</w:t>
            </w:r>
            <w:proofErr w:type="spellEnd"/>
            <w:r w:rsidRPr="00587E44">
              <w:rPr>
                <w:sz w:val="24"/>
                <w:szCs w:val="24"/>
              </w:rPr>
              <w:t xml:space="preserve"> </w:t>
            </w:r>
            <w:proofErr w:type="spellStart"/>
            <w:r w:rsidRPr="00587E44">
              <w:rPr>
                <w:sz w:val="24"/>
                <w:szCs w:val="24"/>
              </w:rPr>
              <w:t>жеткіліксіздігі</w:t>
            </w:r>
            <w:proofErr w:type="spellEnd"/>
          </w:p>
        </w:tc>
        <w:tc>
          <w:tcPr>
            <w:tcW w:w="5380" w:type="dxa"/>
          </w:tcPr>
          <w:p w14:paraId="4CD9D772" w14:textId="3A1AB591" w:rsidR="00587E44" w:rsidRPr="00587E44" w:rsidRDefault="00587E44" w:rsidP="00587E44">
            <w:pPr>
              <w:jc w:val="both"/>
              <w:rPr>
                <w:rFonts w:eastAsia="Times New Roman"/>
                <w:sz w:val="24"/>
                <w:szCs w:val="24"/>
              </w:rPr>
            </w:pPr>
            <w:r w:rsidRPr="00587E44">
              <w:rPr>
                <w:sz w:val="24"/>
                <w:szCs w:val="24"/>
              </w:rPr>
              <w:t xml:space="preserve">МЖӘ бойынша кадрларды </w:t>
            </w:r>
            <w:proofErr w:type="spellStart"/>
            <w:r w:rsidRPr="00587E44">
              <w:rPr>
                <w:sz w:val="24"/>
                <w:szCs w:val="24"/>
              </w:rPr>
              <w:t>даярлау</w:t>
            </w:r>
            <w:proofErr w:type="spellEnd"/>
            <w:r w:rsidRPr="00587E44">
              <w:rPr>
                <w:sz w:val="24"/>
                <w:szCs w:val="24"/>
              </w:rPr>
              <w:t xml:space="preserve"> және біліктілікті арттыру </w:t>
            </w:r>
            <w:proofErr w:type="spellStart"/>
            <w:r w:rsidRPr="00587E44">
              <w:rPr>
                <w:sz w:val="24"/>
                <w:szCs w:val="24"/>
              </w:rPr>
              <w:t>орталықтарын</w:t>
            </w:r>
            <w:proofErr w:type="spellEnd"/>
            <w:r w:rsidRPr="00587E44">
              <w:rPr>
                <w:sz w:val="24"/>
                <w:szCs w:val="24"/>
              </w:rPr>
              <w:t xml:space="preserve"> құру; аймақтық </w:t>
            </w:r>
            <w:proofErr w:type="spellStart"/>
            <w:r w:rsidRPr="00587E44">
              <w:rPr>
                <w:sz w:val="24"/>
                <w:szCs w:val="24"/>
              </w:rPr>
              <w:t>құзырет</w:t>
            </w:r>
            <w:proofErr w:type="spellEnd"/>
            <w:r w:rsidRPr="00587E44">
              <w:rPr>
                <w:sz w:val="24"/>
                <w:szCs w:val="24"/>
              </w:rPr>
              <w:t xml:space="preserve"> </w:t>
            </w:r>
            <w:proofErr w:type="spellStart"/>
            <w:r w:rsidRPr="00587E44">
              <w:rPr>
                <w:sz w:val="24"/>
                <w:szCs w:val="24"/>
              </w:rPr>
              <w:t>орталықтарын</w:t>
            </w:r>
            <w:proofErr w:type="spellEnd"/>
            <w:r w:rsidRPr="00587E44">
              <w:rPr>
                <w:sz w:val="24"/>
                <w:szCs w:val="24"/>
              </w:rPr>
              <w:t xml:space="preserve"> қалыптастыру</w:t>
            </w:r>
          </w:p>
        </w:tc>
      </w:tr>
      <w:tr w:rsidR="00587E44" w14:paraId="5598A7AA" w14:textId="77777777" w:rsidTr="00587E44">
        <w:tc>
          <w:tcPr>
            <w:tcW w:w="4248" w:type="dxa"/>
          </w:tcPr>
          <w:p w14:paraId="7C03FC76" w14:textId="2DB44E8C" w:rsidR="00587E44" w:rsidRPr="00587E44" w:rsidRDefault="00587E44" w:rsidP="00587E44">
            <w:pPr>
              <w:jc w:val="both"/>
              <w:rPr>
                <w:rFonts w:eastAsia="Times New Roman"/>
                <w:sz w:val="24"/>
                <w:szCs w:val="24"/>
              </w:rPr>
            </w:pPr>
            <w:r w:rsidRPr="00587E44">
              <w:rPr>
                <w:sz w:val="24"/>
                <w:szCs w:val="24"/>
              </w:rPr>
              <w:t xml:space="preserve">Институционалдық </w:t>
            </w:r>
            <w:proofErr w:type="spellStart"/>
            <w:r w:rsidRPr="00587E44">
              <w:rPr>
                <w:sz w:val="24"/>
                <w:szCs w:val="24"/>
              </w:rPr>
              <w:t>үйлестірудің</w:t>
            </w:r>
            <w:proofErr w:type="spellEnd"/>
            <w:r w:rsidRPr="00587E44">
              <w:rPr>
                <w:sz w:val="24"/>
                <w:szCs w:val="24"/>
              </w:rPr>
              <w:t xml:space="preserve"> </w:t>
            </w:r>
            <w:proofErr w:type="spellStart"/>
            <w:r w:rsidRPr="00587E44">
              <w:rPr>
                <w:sz w:val="24"/>
                <w:szCs w:val="24"/>
              </w:rPr>
              <w:t>жеткіліксіздігі</w:t>
            </w:r>
            <w:proofErr w:type="spellEnd"/>
          </w:p>
        </w:tc>
        <w:tc>
          <w:tcPr>
            <w:tcW w:w="5380" w:type="dxa"/>
          </w:tcPr>
          <w:p w14:paraId="3FF92F4E" w14:textId="793626A6" w:rsidR="00587E44" w:rsidRPr="00587E44" w:rsidRDefault="00587E44" w:rsidP="00587E44">
            <w:pPr>
              <w:jc w:val="both"/>
              <w:rPr>
                <w:rFonts w:eastAsia="Times New Roman"/>
                <w:sz w:val="24"/>
                <w:szCs w:val="24"/>
              </w:rPr>
            </w:pPr>
            <w:proofErr w:type="spellStart"/>
            <w:r w:rsidRPr="00587E44">
              <w:rPr>
                <w:sz w:val="24"/>
                <w:szCs w:val="24"/>
              </w:rPr>
              <w:t>Бірыңғай</w:t>
            </w:r>
            <w:proofErr w:type="spellEnd"/>
            <w:r w:rsidRPr="00587E44">
              <w:rPr>
                <w:sz w:val="24"/>
                <w:szCs w:val="24"/>
              </w:rPr>
              <w:t xml:space="preserve"> </w:t>
            </w:r>
            <w:proofErr w:type="spellStart"/>
            <w:r w:rsidRPr="00587E44">
              <w:rPr>
                <w:sz w:val="24"/>
                <w:szCs w:val="24"/>
              </w:rPr>
              <w:t>үйлестіруші</w:t>
            </w:r>
            <w:proofErr w:type="spellEnd"/>
            <w:r w:rsidRPr="00587E44">
              <w:rPr>
                <w:sz w:val="24"/>
                <w:szCs w:val="24"/>
              </w:rPr>
              <w:t xml:space="preserve"> </w:t>
            </w:r>
            <w:proofErr w:type="spellStart"/>
            <w:r w:rsidRPr="00587E44">
              <w:rPr>
                <w:sz w:val="24"/>
                <w:szCs w:val="24"/>
              </w:rPr>
              <w:t>органның</w:t>
            </w:r>
            <w:proofErr w:type="spellEnd"/>
            <w:r w:rsidRPr="00587E44">
              <w:rPr>
                <w:sz w:val="24"/>
                <w:szCs w:val="24"/>
              </w:rPr>
              <w:t xml:space="preserve"> </w:t>
            </w:r>
            <w:proofErr w:type="spellStart"/>
            <w:r w:rsidRPr="00587E44">
              <w:rPr>
                <w:sz w:val="24"/>
                <w:szCs w:val="24"/>
              </w:rPr>
              <w:t>рөлін</w:t>
            </w:r>
            <w:proofErr w:type="spellEnd"/>
            <w:r w:rsidRPr="00587E44">
              <w:rPr>
                <w:sz w:val="24"/>
                <w:szCs w:val="24"/>
              </w:rPr>
              <w:t xml:space="preserve"> </w:t>
            </w:r>
            <w:proofErr w:type="spellStart"/>
            <w:r w:rsidRPr="00587E44">
              <w:rPr>
                <w:sz w:val="24"/>
                <w:szCs w:val="24"/>
              </w:rPr>
              <w:t>күшейту</w:t>
            </w:r>
            <w:proofErr w:type="spellEnd"/>
            <w:r w:rsidRPr="00587E44">
              <w:rPr>
                <w:sz w:val="24"/>
                <w:szCs w:val="24"/>
              </w:rPr>
              <w:t xml:space="preserve">; орталық және жергілікті органдар арасындағы </w:t>
            </w:r>
            <w:proofErr w:type="spellStart"/>
            <w:r w:rsidRPr="00587E44">
              <w:rPr>
                <w:sz w:val="24"/>
                <w:szCs w:val="24"/>
              </w:rPr>
              <w:t>өзара</w:t>
            </w:r>
            <w:proofErr w:type="spellEnd"/>
            <w:r w:rsidRPr="00587E44">
              <w:rPr>
                <w:sz w:val="24"/>
                <w:szCs w:val="24"/>
              </w:rPr>
              <w:t xml:space="preserve"> </w:t>
            </w:r>
            <w:proofErr w:type="spellStart"/>
            <w:r w:rsidRPr="00587E44">
              <w:rPr>
                <w:sz w:val="24"/>
                <w:szCs w:val="24"/>
              </w:rPr>
              <w:t>іс-қимылды</w:t>
            </w:r>
            <w:proofErr w:type="spellEnd"/>
            <w:r w:rsidRPr="00587E44">
              <w:rPr>
                <w:sz w:val="24"/>
                <w:szCs w:val="24"/>
              </w:rPr>
              <w:t xml:space="preserve"> </w:t>
            </w:r>
            <w:proofErr w:type="spellStart"/>
            <w:r w:rsidRPr="00587E44">
              <w:rPr>
                <w:sz w:val="24"/>
                <w:szCs w:val="24"/>
              </w:rPr>
              <w:t>нақтылау</w:t>
            </w:r>
            <w:proofErr w:type="spellEnd"/>
          </w:p>
        </w:tc>
      </w:tr>
      <w:tr w:rsidR="00587E44" w14:paraId="32C651DE" w14:textId="77777777" w:rsidTr="00587E44">
        <w:tc>
          <w:tcPr>
            <w:tcW w:w="4248" w:type="dxa"/>
          </w:tcPr>
          <w:p w14:paraId="5C6506EA" w14:textId="2D75ADAF" w:rsidR="00587E44" w:rsidRPr="00587E44" w:rsidRDefault="00587E44" w:rsidP="00587E44">
            <w:pPr>
              <w:jc w:val="both"/>
              <w:rPr>
                <w:rFonts w:eastAsia="Times New Roman"/>
                <w:sz w:val="24"/>
                <w:szCs w:val="24"/>
              </w:rPr>
            </w:pPr>
            <w:r w:rsidRPr="00587E44">
              <w:rPr>
                <w:sz w:val="24"/>
                <w:szCs w:val="24"/>
              </w:rPr>
              <w:t xml:space="preserve">Тәуекелдерді </w:t>
            </w:r>
            <w:proofErr w:type="spellStart"/>
            <w:r w:rsidRPr="00587E44">
              <w:rPr>
                <w:sz w:val="24"/>
                <w:szCs w:val="24"/>
              </w:rPr>
              <w:t>бөлу</w:t>
            </w:r>
            <w:proofErr w:type="spellEnd"/>
            <w:r w:rsidRPr="00587E44">
              <w:rPr>
                <w:sz w:val="24"/>
                <w:szCs w:val="24"/>
              </w:rPr>
              <w:t xml:space="preserve"> және басқару </w:t>
            </w:r>
            <w:proofErr w:type="spellStart"/>
            <w:r w:rsidRPr="00587E44">
              <w:rPr>
                <w:sz w:val="24"/>
                <w:szCs w:val="24"/>
              </w:rPr>
              <w:t>тетіктерінің</w:t>
            </w:r>
            <w:proofErr w:type="spellEnd"/>
            <w:r w:rsidRPr="00587E44">
              <w:rPr>
                <w:sz w:val="24"/>
                <w:szCs w:val="24"/>
              </w:rPr>
              <w:t xml:space="preserve"> </w:t>
            </w:r>
            <w:proofErr w:type="spellStart"/>
            <w:r w:rsidRPr="00587E44">
              <w:rPr>
                <w:sz w:val="24"/>
                <w:szCs w:val="24"/>
              </w:rPr>
              <w:t>әлсіздігі</w:t>
            </w:r>
            <w:proofErr w:type="spellEnd"/>
          </w:p>
        </w:tc>
        <w:tc>
          <w:tcPr>
            <w:tcW w:w="5380" w:type="dxa"/>
          </w:tcPr>
          <w:p w14:paraId="2AC716E6" w14:textId="68ACAA33" w:rsidR="00587E44" w:rsidRPr="00587E44" w:rsidRDefault="00287410" w:rsidP="00587E44">
            <w:pPr>
              <w:jc w:val="both"/>
              <w:rPr>
                <w:rFonts w:eastAsia="Times New Roman"/>
                <w:sz w:val="24"/>
                <w:szCs w:val="24"/>
              </w:rPr>
            </w:pPr>
            <w:r w:rsidRPr="00287410">
              <w:rPr>
                <w:sz w:val="24"/>
                <w:szCs w:val="24"/>
              </w:rPr>
              <w:t xml:space="preserve">Тәуекелдерді басқару жүйесін енгізу және </w:t>
            </w:r>
            <w:proofErr w:type="spellStart"/>
            <w:r w:rsidRPr="00287410">
              <w:rPr>
                <w:sz w:val="24"/>
                <w:szCs w:val="24"/>
              </w:rPr>
              <w:t>оларды</w:t>
            </w:r>
            <w:proofErr w:type="spellEnd"/>
            <w:r w:rsidRPr="00287410">
              <w:rPr>
                <w:sz w:val="24"/>
                <w:szCs w:val="24"/>
              </w:rPr>
              <w:t xml:space="preserve"> тараптар </w:t>
            </w:r>
            <w:proofErr w:type="spellStart"/>
            <w:r w:rsidRPr="00287410">
              <w:rPr>
                <w:sz w:val="24"/>
                <w:szCs w:val="24"/>
              </w:rPr>
              <w:t>арасында</w:t>
            </w:r>
            <w:proofErr w:type="spellEnd"/>
            <w:r w:rsidRPr="00287410">
              <w:rPr>
                <w:sz w:val="24"/>
                <w:szCs w:val="24"/>
              </w:rPr>
              <w:t xml:space="preserve"> </w:t>
            </w:r>
            <w:proofErr w:type="spellStart"/>
            <w:r w:rsidRPr="00287410">
              <w:rPr>
                <w:sz w:val="24"/>
                <w:szCs w:val="24"/>
              </w:rPr>
              <w:t>теңгерімді</w:t>
            </w:r>
            <w:proofErr w:type="spellEnd"/>
            <w:r w:rsidRPr="00287410">
              <w:rPr>
                <w:sz w:val="24"/>
                <w:szCs w:val="24"/>
              </w:rPr>
              <w:t xml:space="preserve"> </w:t>
            </w:r>
            <w:proofErr w:type="spellStart"/>
            <w:r w:rsidRPr="00287410">
              <w:rPr>
                <w:sz w:val="24"/>
                <w:szCs w:val="24"/>
              </w:rPr>
              <w:t>бөлу</w:t>
            </w:r>
            <w:proofErr w:type="spellEnd"/>
            <w:r w:rsidRPr="00287410">
              <w:rPr>
                <w:sz w:val="24"/>
                <w:szCs w:val="24"/>
              </w:rPr>
              <w:t xml:space="preserve"> </w:t>
            </w:r>
            <w:proofErr w:type="spellStart"/>
            <w:r w:rsidRPr="00287410">
              <w:rPr>
                <w:sz w:val="24"/>
                <w:szCs w:val="24"/>
              </w:rPr>
              <w:t>қағидаттарын</w:t>
            </w:r>
            <w:proofErr w:type="spellEnd"/>
            <w:r w:rsidRPr="00287410">
              <w:rPr>
                <w:sz w:val="24"/>
                <w:szCs w:val="24"/>
              </w:rPr>
              <w:t xml:space="preserve"> </w:t>
            </w:r>
            <w:proofErr w:type="spellStart"/>
            <w:r w:rsidRPr="00287410">
              <w:rPr>
                <w:sz w:val="24"/>
                <w:szCs w:val="24"/>
              </w:rPr>
              <w:t>бекіту</w:t>
            </w:r>
            <w:proofErr w:type="spellEnd"/>
          </w:p>
        </w:tc>
      </w:tr>
      <w:tr w:rsidR="00587E44" w14:paraId="5B29076A" w14:textId="77777777" w:rsidTr="00AD7129">
        <w:tc>
          <w:tcPr>
            <w:tcW w:w="9628" w:type="dxa"/>
            <w:gridSpan w:val="2"/>
          </w:tcPr>
          <w:p w14:paraId="08951A92" w14:textId="020C164D" w:rsidR="00587E44" w:rsidRPr="00587E44" w:rsidRDefault="00587E44" w:rsidP="00587E44">
            <w:pPr>
              <w:jc w:val="center"/>
              <w:rPr>
                <w:rFonts w:eastAsia="Times New Roman"/>
                <w:sz w:val="24"/>
                <w:szCs w:val="24"/>
              </w:rPr>
            </w:pPr>
            <w:r w:rsidRPr="00587E44">
              <w:rPr>
                <w:sz w:val="24"/>
                <w:szCs w:val="24"/>
              </w:rPr>
              <w:t>Қаржылық мәселелер</w:t>
            </w:r>
          </w:p>
        </w:tc>
      </w:tr>
      <w:tr w:rsidR="00587E44" w14:paraId="61713E9C" w14:textId="77777777" w:rsidTr="00587E44">
        <w:tc>
          <w:tcPr>
            <w:tcW w:w="4248" w:type="dxa"/>
          </w:tcPr>
          <w:p w14:paraId="500E4613" w14:textId="72ADC1E8" w:rsidR="00587E44" w:rsidRPr="00587E44" w:rsidRDefault="00587E44" w:rsidP="00587E44">
            <w:pPr>
              <w:jc w:val="both"/>
              <w:rPr>
                <w:rFonts w:eastAsia="Times New Roman"/>
                <w:sz w:val="24"/>
                <w:szCs w:val="24"/>
              </w:rPr>
            </w:pPr>
            <w:proofErr w:type="spellStart"/>
            <w:r w:rsidRPr="00587E44">
              <w:rPr>
                <w:sz w:val="24"/>
                <w:szCs w:val="24"/>
              </w:rPr>
              <w:t>Валюталық</w:t>
            </w:r>
            <w:proofErr w:type="spellEnd"/>
            <w:r w:rsidRPr="00587E44">
              <w:rPr>
                <w:sz w:val="24"/>
                <w:szCs w:val="24"/>
              </w:rPr>
              <w:t xml:space="preserve"> және макроэкономикалық </w:t>
            </w:r>
            <w:proofErr w:type="spellStart"/>
            <w:r w:rsidRPr="00587E44">
              <w:rPr>
                <w:sz w:val="24"/>
                <w:szCs w:val="24"/>
              </w:rPr>
              <w:t>тәуекелдердің</w:t>
            </w:r>
            <w:proofErr w:type="spellEnd"/>
            <w:r w:rsidRPr="00587E44">
              <w:rPr>
                <w:sz w:val="24"/>
                <w:szCs w:val="24"/>
              </w:rPr>
              <w:t xml:space="preserve"> жоғары деңгейі</w:t>
            </w:r>
          </w:p>
        </w:tc>
        <w:tc>
          <w:tcPr>
            <w:tcW w:w="5380" w:type="dxa"/>
          </w:tcPr>
          <w:p w14:paraId="4EA31534" w14:textId="1FE6BA8A" w:rsidR="00587E44" w:rsidRPr="00587E44" w:rsidRDefault="00287410" w:rsidP="00587E44">
            <w:pPr>
              <w:jc w:val="both"/>
              <w:rPr>
                <w:rFonts w:eastAsia="Times New Roman"/>
                <w:sz w:val="24"/>
                <w:szCs w:val="24"/>
              </w:rPr>
            </w:pPr>
            <w:proofErr w:type="spellStart"/>
            <w:r w:rsidRPr="00287410">
              <w:rPr>
                <w:sz w:val="24"/>
                <w:szCs w:val="24"/>
              </w:rPr>
              <w:t>Валюталық</w:t>
            </w:r>
            <w:proofErr w:type="spellEnd"/>
            <w:r w:rsidRPr="00287410">
              <w:rPr>
                <w:sz w:val="24"/>
                <w:szCs w:val="24"/>
              </w:rPr>
              <w:t xml:space="preserve"> тәуекелдерді </w:t>
            </w:r>
            <w:proofErr w:type="spellStart"/>
            <w:r w:rsidRPr="00287410">
              <w:rPr>
                <w:sz w:val="24"/>
                <w:szCs w:val="24"/>
              </w:rPr>
              <w:t>шектеу</w:t>
            </w:r>
            <w:proofErr w:type="spellEnd"/>
            <w:r w:rsidRPr="00287410">
              <w:rPr>
                <w:sz w:val="24"/>
                <w:szCs w:val="24"/>
              </w:rPr>
              <w:t xml:space="preserve"> және </w:t>
            </w:r>
            <w:proofErr w:type="spellStart"/>
            <w:r w:rsidRPr="00287410">
              <w:rPr>
                <w:sz w:val="24"/>
                <w:szCs w:val="24"/>
              </w:rPr>
              <w:t>хеджирлеу</w:t>
            </w:r>
            <w:proofErr w:type="spellEnd"/>
            <w:r w:rsidRPr="00287410">
              <w:rPr>
                <w:sz w:val="24"/>
                <w:szCs w:val="24"/>
              </w:rPr>
              <w:t xml:space="preserve"> тетіктерін қолдану</w:t>
            </w:r>
          </w:p>
        </w:tc>
      </w:tr>
      <w:tr w:rsidR="00587E44" w14:paraId="3FACECFD" w14:textId="77777777" w:rsidTr="00587E44">
        <w:tc>
          <w:tcPr>
            <w:tcW w:w="4248" w:type="dxa"/>
          </w:tcPr>
          <w:p w14:paraId="507BD4E4" w14:textId="616D1B62" w:rsidR="00587E44" w:rsidRPr="00587E44" w:rsidRDefault="00587E44" w:rsidP="00587E44">
            <w:pPr>
              <w:jc w:val="both"/>
              <w:rPr>
                <w:rFonts w:eastAsia="Times New Roman"/>
                <w:sz w:val="24"/>
                <w:szCs w:val="24"/>
              </w:rPr>
            </w:pPr>
            <w:proofErr w:type="spellStart"/>
            <w:r w:rsidRPr="00587E44">
              <w:rPr>
                <w:sz w:val="24"/>
                <w:szCs w:val="24"/>
              </w:rPr>
              <w:t>Ұзақ</w:t>
            </w:r>
            <w:proofErr w:type="spellEnd"/>
            <w:r w:rsidRPr="00587E44">
              <w:rPr>
                <w:sz w:val="24"/>
                <w:szCs w:val="24"/>
              </w:rPr>
              <w:t xml:space="preserve"> </w:t>
            </w:r>
            <w:proofErr w:type="spellStart"/>
            <w:r w:rsidRPr="00587E44">
              <w:rPr>
                <w:sz w:val="24"/>
                <w:szCs w:val="24"/>
              </w:rPr>
              <w:t>мерзімді</w:t>
            </w:r>
            <w:proofErr w:type="spellEnd"/>
            <w:r w:rsidRPr="00587E44">
              <w:rPr>
                <w:sz w:val="24"/>
                <w:szCs w:val="24"/>
              </w:rPr>
              <w:t xml:space="preserve"> қаржыландыру </w:t>
            </w:r>
            <w:proofErr w:type="spellStart"/>
            <w:r w:rsidRPr="00587E44">
              <w:rPr>
                <w:sz w:val="24"/>
                <w:szCs w:val="24"/>
              </w:rPr>
              <w:t>құралдарының</w:t>
            </w:r>
            <w:proofErr w:type="spellEnd"/>
            <w:r w:rsidRPr="00587E44">
              <w:rPr>
                <w:sz w:val="24"/>
                <w:szCs w:val="24"/>
              </w:rPr>
              <w:t xml:space="preserve"> </w:t>
            </w:r>
            <w:proofErr w:type="spellStart"/>
            <w:r w:rsidRPr="00587E44">
              <w:rPr>
                <w:sz w:val="24"/>
                <w:szCs w:val="24"/>
              </w:rPr>
              <w:t>жеткіліксіздігі</w:t>
            </w:r>
            <w:proofErr w:type="spellEnd"/>
          </w:p>
        </w:tc>
        <w:tc>
          <w:tcPr>
            <w:tcW w:w="5380" w:type="dxa"/>
          </w:tcPr>
          <w:p w14:paraId="39A31016" w14:textId="3670F0CF" w:rsidR="00587E44" w:rsidRPr="00587E44" w:rsidRDefault="00287410" w:rsidP="00587E44">
            <w:pPr>
              <w:jc w:val="both"/>
              <w:rPr>
                <w:rFonts w:eastAsia="Times New Roman"/>
                <w:sz w:val="24"/>
                <w:szCs w:val="24"/>
              </w:rPr>
            </w:pPr>
            <w:r w:rsidRPr="00287410">
              <w:rPr>
                <w:sz w:val="24"/>
                <w:szCs w:val="24"/>
              </w:rPr>
              <w:t xml:space="preserve">Инфрақұрылымдық және жобалық қаржыландыру тетіктерін </w:t>
            </w:r>
            <w:proofErr w:type="spellStart"/>
            <w:r w:rsidRPr="00287410">
              <w:rPr>
                <w:sz w:val="24"/>
                <w:szCs w:val="24"/>
              </w:rPr>
              <w:t>дамыту</w:t>
            </w:r>
            <w:proofErr w:type="spellEnd"/>
          </w:p>
        </w:tc>
      </w:tr>
      <w:tr w:rsidR="00587E44" w14:paraId="49FE78D5" w14:textId="77777777" w:rsidTr="00587E44">
        <w:tc>
          <w:tcPr>
            <w:tcW w:w="4248" w:type="dxa"/>
          </w:tcPr>
          <w:p w14:paraId="680C8D4F" w14:textId="3EC52DEB" w:rsidR="00587E44" w:rsidRPr="00587E44" w:rsidRDefault="00587E44" w:rsidP="00587E44">
            <w:pPr>
              <w:jc w:val="both"/>
              <w:rPr>
                <w:rFonts w:eastAsia="Times New Roman"/>
                <w:sz w:val="24"/>
                <w:szCs w:val="24"/>
              </w:rPr>
            </w:pPr>
            <w:r w:rsidRPr="00587E44">
              <w:rPr>
                <w:sz w:val="24"/>
                <w:szCs w:val="24"/>
              </w:rPr>
              <w:t xml:space="preserve">Жеке сектордың инвестиция </w:t>
            </w:r>
            <w:proofErr w:type="spellStart"/>
            <w:r w:rsidRPr="00587E44">
              <w:rPr>
                <w:sz w:val="24"/>
                <w:szCs w:val="24"/>
              </w:rPr>
              <w:t>тартудағы</w:t>
            </w:r>
            <w:proofErr w:type="spellEnd"/>
            <w:r w:rsidRPr="00587E44">
              <w:rPr>
                <w:sz w:val="24"/>
                <w:szCs w:val="24"/>
              </w:rPr>
              <w:t xml:space="preserve"> </w:t>
            </w:r>
            <w:proofErr w:type="spellStart"/>
            <w:r w:rsidRPr="00587E44">
              <w:rPr>
                <w:sz w:val="24"/>
                <w:szCs w:val="24"/>
              </w:rPr>
              <w:t>сенімсіздігі</w:t>
            </w:r>
            <w:proofErr w:type="spellEnd"/>
          </w:p>
        </w:tc>
        <w:tc>
          <w:tcPr>
            <w:tcW w:w="5380" w:type="dxa"/>
          </w:tcPr>
          <w:p w14:paraId="44960304" w14:textId="164C9C63" w:rsidR="00587E44" w:rsidRPr="00587E44" w:rsidRDefault="00B036DF" w:rsidP="00587E44">
            <w:pPr>
              <w:jc w:val="both"/>
              <w:rPr>
                <w:rFonts w:eastAsia="Times New Roman"/>
                <w:sz w:val="24"/>
                <w:szCs w:val="24"/>
              </w:rPr>
            </w:pPr>
            <w:r w:rsidRPr="00B036DF">
              <w:rPr>
                <w:sz w:val="24"/>
                <w:szCs w:val="24"/>
              </w:rPr>
              <w:t xml:space="preserve">Мемлекеттік </w:t>
            </w:r>
            <w:proofErr w:type="spellStart"/>
            <w:r w:rsidRPr="00B036DF">
              <w:rPr>
                <w:sz w:val="24"/>
                <w:szCs w:val="24"/>
              </w:rPr>
              <w:t>кепілдіктер</w:t>
            </w:r>
            <w:proofErr w:type="spellEnd"/>
            <w:r w:rsidRPr="00B036DF">
              <w:rPr>
                <w:sz w:val="24"/>
                <w:szCs w:val="24"/>
              </w:rPr>
              <w:t xml:space="preserve"> мен </w:t>
            </w:r>
            <w:proofErr w:type="spellStart"/>
            <w:r w:rsidRPr="00B036DF">
              <w:rPr>
                <w:sz w:val="24"/>
                <w:szCs w:val="24"/>
              </w:rPr>
              <w:t>ынталандырулар</w:t>
            </w:r>
            <w:proofErr w:type="spellEnd"/>
            <w:r w:rsidRPr="00B036DF">
              <w:rPr>
                <w:sz w:val="24"/>
                <w:szCs w:val="24"/>
              </w:rPr>
              <w:t xml:space="preserve"> есебінен қаржылық тәуекелдерді төмендету</w:t>
            </w:r>
          </w:p>
        </w:tc>
      </w:tr>
      <w:tr w:rsidR="00587E44" w14:paraId="238C87D3" w14:textId="77777777" w:rsidTr="0030477C">
        <w:tc>
          <w:tcPr>
            <w:tcW w:w="9628" w:type="dxa"/>
            <w:gridSpan w:val="2"/>
          </w:tcPr>
          <w:p w14:paraId="21A7203D" w14:textId="1D0390BA" w:rsidR="00587E44" w:rsidRPr="00587E44" w:rsidRDefault="00587E44" w:rsidP="00587E44">
            <w:pPr>
              <w:jc w:val="center"/>
              <w:rPr>
                <w:rFonts w:eastAsia="Times New Roman"/>
                <w:sz w:val="24"/>
                <w:szCs w:val="24"/>
              </w:rPr>
            </w:pPr>
            <w:r w:rsidRPr="00587E44">
              <w:rPr>
                <w:sz w:val="24"/>
                <w:szCs w:val="24"/>
              </w:rPr>
              <w:t xml:space="preserve">Құқықтық және </w:t>
            </w:r>
            <w:proofErr w:type="spellStart"/>
            <w:r w:rsidRPr="00587E44">
              <w:rPr>
                <w:sz w:val="24"/>
                <w:szCs w:val="24"/>
              </w:rPr>
              <w:t>реттеу</w:t>
            </w:r>
            <w:proofErr w:type="spellEnd"/>
            <w:r w:rsidRPr="00587E44">
              <w:rPr>
                <w:sz w:val="24"/>
                <w:szCs w:val="24"/>
              </w:rPr>
              <w:t xml:space="preserve"> </w:t>
            </w:r>
            <w:proofErr w:type="spellStart"/>
            <w:r w:rsidRPr="00587E44">
              <w:rPr>
                <w:sz w:val="24"/>
                <w:szCs w:val="24"/>
              </w:rPr>
              <w:t>мәселелері</w:t>
            </w:r>
            <w:proofErr w:type="spellEnd"/>
          </w:p>
        </w:tc>
      </w:tr>
      <w:tr w:rsidR="00587E44" w14:paraId="4D1F9595" w14:textId="77777777" w:rsidTr="00587E44">
        <w:tc>
          <w:tcPr>
            <w:tcW w:w="4248" w:type="dxa"/>
          </w:tcPr>
          <w:p w14:paraId="61435DF3" w14:textId="12887118" w:rsidR="00587E44" w:rsidRPr="00587E44" w:rsidRDefault="00587E44" w:rsidP="00587E44">
            <w:pPr>
              <w:jc w:val="both"/>
              <w:rPr>
                <w:rFonts w:eastAsia="Times New Roman"/>
                <w:sz w:val="24"/>
                <w:szCs w:val="24"/>
              </w:rPr>
            </w:pPr>
            <w:r w:rsidRPr="00587E44">
              <w:rPr>
                <w:sz w:val="24"/>
                <w:szCs w:val="24"/>
              </w:rPr>
              <w:t xml:space="preserve">Құқықтық базаның </w:t>
            </w:r>
            <w:proofErr w:type="spellStart"/>
            <w:r w:rsidRPr="00587E44">
              <w:rPr>
                <w:sz w:val="24"/>
                <w:szCs w:val="24"/>
              </w:rPr>
              <w:t>тұрақсыздығы</w:t>
            </w:r>
            <w:proofErr w:type="spellEnd"/>
            <w:r w:rsidRPr="00587E44">
              <w:rPr>
                <w:sz w:val="24"/>
                <w:szCs w:val="24"/>
              </w:rPr>
              <w:t xml:space="preserve"> және </w:t>
            </w:r>
            <w:proofErr w:type="spellStart"/>
            <w:r w:rsidRPr="00587E44">
              <w:rPr>
                <w:sz w:val="24"/>
                <w:szCs w:val="24"/>
              </w:rPr>
              <w:t>жеткіліксіздігі</w:t>
            </w:r>
            <w:proofErr w:type="spellEnd"/>
          </w:p>
        </w:tc>
        <w:tc>
          <w:tcPr>
            <w:tcW w:w="5380" w:type="dxa"/>
          </w:tcPr>
          <w:p w14:paraId="70782B3C" w14:textId="176753A7" w:rsidR="00587E44" w:rsidRPr="00587E44" w:rsidRDefault="00587E44" w:rsidP="00587E44">
            <w:pPr>
              <w:jc w:val="both"/>
              <w:rPr>
                <w:rFonts w:eastAsia="Times New Roman"/>
                <w:sz w:val="24"/>
                <w:szCs w:val="24"/>
              </w:rPr>
            </w:pPr>
            <w:proofErr w:type="spellStart"/>
            <w:r w:rsidRPr="00587E44">
              <w:rPr>
                <w:sz w:val="24"/>
                <w:szCs w:val="24"/>
              </w:rPr>
              <w:t>Заңнаманы</w:t>
            </w:r>
            <w:proofErr w:type="spellEnd"/>
            <w:r w:rsidRPr="00587E44">
              <w:rPr>
                <w:sz w:val="24"/>
                <w:szCs w:val="24"/>
              </w:rPr>
              <w:t xml:space="preserve"> жетілдіру; </w:t>
            </w:r>
            <w:proofErr w:type="spellStart"/>
            <w:r w:rsidRPr="00587E44">
              <w:rPr>
                <w:sz w:val="24"/>
                <w:szCs w:val="24"/>
              </w:rPr>
              <w:t>келісімшарттарды</w:t>
            </w:r>
            <w:proofErr w:type="spellEnd"/>
            <w:r w:rsidRPr="00587E44">
              <w:rPr>
                <w:sz w:val="24"/>
                <w:szCs w:val="24"/>
              </w:rPr>
              <w:t xml:space="preserve"> </w:t>
            </w:r>
            <w:proofErr w:type="spellStart"/>
            <w:r w:rsidRPr="00587E44">
              <w:rPr>
                <w:sz w:val="24"/>
                <w:szCs w:val="24"/>
              </w:rPr>
              <w:t>стандарттау</w:t>
            </w:r>
            <w:proofErr w:type="spellEnd"/>
            <w:r w:rsidRPr="00587E44">
              <w:rPr>
                <w:sz w:val="24"/>
                <w:szCs w:val="24"/>
              </w:rPr>
              <w:t xml:space="preserve">; </w:t>
            </w:r>
            <w:proofErr w:type="spellStart"/>
            <w:r w:rsidRPr="00587E44">
              <w:rPr>
                <w:sz w:val="24"/>
                <w:szCs w:val="24"/>
              </w:rPr>
              <w:t>рәсімдерді</w:t>
            </w:r>
            <w:proofErr w:type="spellEnd"/>
            <w:r w:rsidRPr="00587E44">
              <w:rPr>
                <w:sz w:val="24"/>
                <w:szCs w:val="24"/>
              </w:rPr>
              <w:t xml:space="preserve"> </w:t>
            </w:r>
            <w:proofErr w:type="spellStart"/>
            <w:r w:rsidRPr="00587E44">
              <w:rPr>
                <w:sz w:val="24"/>
                <w:szCs w:val="24"/>
              </w:rPr>
              <w:t>біріздендіру</w:t>
            </w:r>
            <w:proofErr w:type="spellEnd"/>
          </w:p>
        </w:tc>
      </w:tr>
      <w:tr w:rsidR="00587E44" w14:paraId="2AF04887" w14:textId="77777777" w:rsidTr="00587E44">
        <w:tc>
          <w:tcPr>
            <w:tcW w:w="4248" w:type="dxa"/>
          </w:tcPr>
          <w:p w14:paraId="4FBA4779" w14:textId="7200EE67" w:rsidR="00587E44" w:rsidRPr="00587E44" w:rsidRDefault="00587E44" w:rsidP="00587E44">
            <w:pPr>
              <w:jc w:val="both"/>
              <w:rPr>
                <w:rFonts w:eastAsia="Times New Roman"/>
                <w:sz w:val="24"/>
                <w:szCs w:val="24"/>
              </w:rPr>
            </w:pPr>
            <w:proofErr w:type="spellStart"/>
            <w:r w:rsidRPr="00587E44">
              <w:rPr>
                <w:sz w:val="24"/>
                <w:szCs w:val="24"/>
              </w:rPr>
              <w:t>Келісімшарттардың</w:t>
            </w:r>
            <w:proofErr w:type="spellEnd"/>
            <w:r w:rsidRPr="00587E44">
              <w:rPr>
                <w:sz w:val="24"/>
                <w:szCs w:val="24"/>
              </w:rPr>
              <w:t xml:space="preserve"> </w:t>
            </w:r>
            <w:proofErr w:type="spellStart"/>
            <w:r w:rsidRPr="00587E44">
              <w:rPr>
                <w:sz w:val="24"/>
                <w:szCs w:val="24"/>
              </w:rPr>
              <w:t>күрделілігі</w:t>
            </w:r>
            <w:proofErr w:type="spellEnd"/>
            <w:r w:rsidRPr="00587E44">
              <w:rPr>
                <w:sz w:val="24"/>
                <w:szCs w:val="24"/>
              </w:rPr>
              <w:t xml:space="preserve"> және </w:t>
            </w:r>
            <w:proofErr w:type="spellStart"/>
            <w:r w:rsidRPr="00587E44">
              <w:rPr>
                <w:sz w:val="24"/>
                <w:szCs w:val="24"/>
              </w:rPr>
              <w:t>келісу</w:t>
            </w:r>
            <w:proofErr w:type="spellEnd"/>
            <w:r w:rsidRPr="00587E44">
              <w:rPr>
                <w:sz w:val="24"/>
                <w:szCs w:val="24"/>
              </w:rPr>
              <w:t xml:space="preserve"> </w:t>
            </w:r>
            <w:proofErr w:type="spellStart"/>
            <w:r w:rsidRPr="00587E44">
              <w:rPr>
                <w:sz w:val="24"/>
                <w:szCs w:val="24"/>
              </w:rPr>
              <w:t>мерзімдерінің</w:t>
            </w:r>
            <w:proofErr w:type="spellEnd"/>
            <w:r w:rsidRPr="00587E44">
              <w:rPr>
                <w:sz w:val="24"/>
                <w:szCs w:val="24"/>
              </w:rPr>
              <w:t xml:space="preserve"> </w:t>
            </w:r>
            <w:proofErr w:type="spellStart"/>
            <w:r w:rsidRPr="00587E44">
              <w:rPr>
                <w:sz w:val="24"/>
                <w:szCs w:val="24"/>
              </w:rPr>
              <w:t>ұзақтығы</w:t>
            </w:r>
            <w:proofErr w:type="spellEnd"/>
          </w:p>
        </w:tc>
        <w:tc>
          <w:tcPr>
            <w:tcW w:w="5380" w:type="dxa"/>
          </w:tcPr>
          <w:p w14:paraId="3854DEB3" w14:textId="28C6E339" w:rsidR="00587E44" w:rsidRPr="00587E44" w:rsidRDefault="00587E44" w:rsidP="00587E44">
            <w:pPr>
              <w:jc w:val="both"/>
              <w:rPr>
                <w:rFonts w:eastAsia="Times New Roman"/>
                <w:sz w:val="24"/>
                <w:szCs w:val="24"/>
              </w:rPr>
            </w:pPr>
            <w:proofErr w:type="spellStart"/>
            <w:r w:rsidRPr="00587E44">
              <w:rPr>
                <w:sz w:val="24"/>
                <w:szCs w:val="24"/>
              </w:rPr>
              <w:t>Үлгілік</w:t>
            </w:r>
            <w:proofErr w:type="spellEnd"/>
            <w:r w:rsidRPr="00587E44">
              <w:rPr>
                <w:sz w:val="24"/>
                <w:szCs w:val="24"/>
              </w:rPr>
              <w:t xml:space="preserve"> МЖӘ </w:t>
            </w:r>
            <w:proofErr w:type="spellStart"/>
            <w:r w:rsidRPr="00587E44">
              <w:rPr>
                <w:sz w:val="24"/>
                <w:szCs w:val="24"/>
              </w:rPr>
              <w:t>келісімшарттарын</w:t>
            </w:r>
            <w:proofErr w:type="spellEnd"/>
            <w:r w:rsidRPr="00587E44">
              <w:rPr>
                <w:sz w:val="24"/>
                <w:szCs w:val="24"/>
              </w:rPr>
              <w:t xml:space="preserve"> енгізу; келісімшарттық </w:t>
            </w:r>
            <w:proofErr w:type="spellStart"/>
            <w:r w:rsidRPr="00587E44">
              <w:rPr>
                <w:sz w:val="24"/>
                <w:szCs w:val="24"/>
              </w:rPr>
              <w:t>процестерді</w:t>
            </w:r>
            <w:proofErr w:type="spellEnd"/>
            <w:r w:rsidRPr="00587E44">
              <w:rPr>
                <w:sz w:val="24"/>
                <w:szCs w:val="24"/>
              </w:rPr>
              <w:t xml:space="preserve"> </w:t>
            </w:r>
            <w:proofErr w:type="spellStart"/>
            <w:r w:rsidRPr="00587E44">
              <w:rPr>
                <w:sz w:val="24"/>
                <w:szCs w:val="24"/>
              </w:rPr>
              <w:t>оңтайландыру</w:t>
            </w:r>
            <w:proofErr w:type="spellEnd"/>
          </w:p>
        </w:tc>
      </w:tr>
      <w:tr w:rsidR="00587E44" w14:paraId="5B730DF4" w14:textId="77777777" w:rsidTr="00884EF9">
        <w:tc>
          <w:tcPr>
            <w:tcW w:w="9628" w:type="dxa"/>
            <w:gridSpan w:val="2"/>
          </w:tcPr>
          <w:p w14:paraId="31606E45" w14:textId="60B2A93A" w:rsidR="00587E44" w:rsidRPr="00587E44" w:rsidRDefault="00587E44" w:rsidP="00587E44">
            <w:pPr>
              <w:jc w:val="center"/>
              <w:rPr>
                <w:rFonts w:eastAsia="Times New Roman"/>
                <w:sz w:val="24"/>
                <w:szCs w:val="24"/>
              </w:rPr>
            </w:pPr>
            <w:proofErr w:type="spellStart"/>
            <w:r w:rsidRPr="00587E44">
              <w:rPr>
                <w:sz w:val="24"/>
                <w:szCs w:val="24"/>
              </w:rPr>
              <w:t>Ұйымдастырушылық</w:t>
            </w:r>
            <w:proofErr w:type="spellEnd"/>
            <w:r w:rsidRPr="00587E44">
              <w:rPr>
                <w:sz w:val="24"/>
                <w:szCs w:val="24"/>
              </w:rPr>
              <w:t xml:space="preserve"> және техникалық мәселелер</w:t>
            </w:r>
          </w:p>
        </w:tc>
      </w:tr>
      <w:tr w:rsidR="00587E44" w14:paraId="3CC5EA9C" w14:textId="77777777" w:rsidTr="00587E44">
        <w:tc>
          <w:tcPr>
            <w:tcW w:w="4248" w:type="dxa"/>
          </w:tcPr>
          <w:p w14:paraId="67EB2F04" w14:textId="555BDD15" w:rsidR="00587E44" w:rsidRPr="00587E44" w:rsidRDefault="00587E44" w:rsidP="00587E44">
            <w:pPr>
              <w:jc w:val="both"/>
              <w:rPr>
                <w:rFonts w:eastAsia="Times New Roman"/>
                <w:sz w:val="24"/>
                <w:szCs w:val="24"/>
              </w:rPr>
            </w:pPr>
            <w:r w:rsidRPr="00587E44">
              <w:rPr>
                <w:sz w:val="24"/>
                <w:szCs w:val="24"/>
              </w:rPr>
              <w:t xml:space="preserve">Техникалық-экономикалық </w:t>
            </w:r>
            <w:proofErr w:type="spellStart"/>
            <w:r w:rsidRPr="00587E44">
              <w:rPr>
                <w:sz w:val="24"/>
                <w:szCs w:val="24"/>
              </w:rPr>
              <w:t>негіздемелердің</w:t>
            </w:r>
            <w:proofErr w:type="spellEnd"/>
            <w:r w:rsidRPr="00587E44">
              <w:rPr>
                <w:sz w:val="24"/>
                <w:szCs w:val="24"/>
              </w:rPr>
              <w:t xml:space="preserve"> </w:t>
            </w:r>
            <w:proofErr w:type="spellStart"/>
            <w:r w:rsidRPr="00587E44">
              <w:rPr>
                <w:sz w:val="24"/>
                <w:szCs w:val="24"/>
              </w:rPr>
              <w:t>сапасының</w:t>
            </w:r>
            <w:proofErr w:type="spellEnd"/>
            <w:r w:rsidRPr="00587E44">
              <w:rPr>
                <w:sz w:val="24"/>
                <w:szCs w:val="24"/>
              </w:rPr>
              <w:t xml:space="preserve"> төмендігі</w:t>
            </w:r>
          </w:p>
        </w:tc>
        <w:tc>
          <w:tcPr>
            <w:tcW w:w="5380" w:type="dxa"/>
          </w:tcPr>
          <w:p w14:paraId="4477A370" w14:textId="403D5342" w:rsidR="00587E44" w:rsidRPr="00587E44" w:rsidRDefault="00587E44" w:rsidP="00587E44">
            <w:pPr>
              <w:jc w:val="both"/>
              <w:rPr>
                <w:rFonts w:eastAsia="Times New Roman"/>
                <w:sz w:val="24"/>
                <w:szCs w:val="24"/>
              </w:rPr>
            </w:pPr>
            <w:r w:rsidRPr="00587E44">
              <w:rPr>
                <w:sz w:val="24"/>
                <w:szCs w:val="24"/>
              </w:rPr>
              <w:t xml:space="preserve">ТЭН әзірлеу стандарттарын </w:t>
            </w:r>
            <w:proofErr w:type="spellStart"/>
            <w:r w:rsidRPr="00587E44">
              <w:rPr>
                <w:sz w:val="24"/>
                <w:szCs w:val="24"/>
              </w:rPr>
              <w:t>күшейту</w:t>
            </w:r>
            <w:proofErr w:type="spellEnd"/>
            <w:r w:rsidRPr="00587E44">
              <w:rPr>
                <w:sz w:val="24"/>
                <w:szCs w:val="24"/>
              </w:rPr>
              <w:t xml:space="preserve">; </w:t>
            </w:r>
            <w:proofErr w:type="spellStart"/>
            <w:r w:rsidRPr="00587E44">
              <w:rPr>
                <w:sz w:val="24"/>
                <w:szCs w:val="24"/>
              </w:rPr>
              <w:t>тәуелсіз</w:t>
            </w:r>
            <w:proofErr w:type="spellEnd"/>
            <w:r w:rsidRPr="00587E44">
              <w:rPr>
                <w:sz w:val="24"/>
                <w:szCs w:val="24"/>
              </w:rPr>
              <w:t xml:space="preserve"> техникалық </w:t>
            </w:r>
            <w:proofErr w:type="spellStart"/>
            <w:r w:rsidRPr="00587E44">
              <w:rPr>
                <w:sz w:val="24"/>
                <w:szCs w:val="24"/>
              </w:rPr>
              <w:t>сараптама</w:t>
            </w:r>
            <w:proofErr w:type="spellEnd"/>
            <w:r w:rsidRPr="00587E44">
              <w:rPr>
                <w:sz w:val="24"/>
                <w:szCs w:val="24"/>
              </w:rPr>
              <w:t xml:space="preserve"> енгізу</w:t>
            </w:r>
          </w:p>
        </w:tc>
      </w:tr>
      <w:tr w:rsidR="00587E44" w14:paraId="26386178" w14:textId="77777777" w:rsidTr="00587E44">
        <w:tc>
          <w:tcPr>
            <w:tcW w:w="4248" w:type="dxa"/>
          </w:tcPr>
          <w:p w14:paraId="0FC6443B" w14:textId="0BAFE2A5" w:rsidR="00587E44" w:rsidRPr="00587E44" w:rsidRDefault="00587E44" w:rsidP="00587E44">
            <w:pPr>
              <w:jc w:val="both"/>
              <w:rPr>
                <w:rFonts w:eastAsia="Times New Roman"/>
                <w:sz w:val="24"/>
                <w:szCs w:val="24"/>
              </w:rPr>
            </w:pPr>
            <w:r w:rsidRPr="00587E44">
              <w:rPr>
                <w:sz w:val="24"/>
                <w:szCs w:val="24"/>
              </w:rPr>
              <w:t xml:space="preserve">Жобаларды жоспарлау мен </w:t>
            </w:r>
            <w:proofErr w:type="spellStart"/>
            <w:r w:rsidRPr="00587E44">
              <w:rPr>
                <w:sz w:val="24"/>
                <w:szCs w:val="24"/>
              </w:rPr>
              <w:t>мониторингтің</w:t>
            </w:r>
            <w:proofErr w:type="spellEnd"/>
            <w:r w:rsidRPr="00587E44">
              <w:rPr>
                <w:sz w:val="24"/>
                <w:szCs w:val="24"/>
              </w:rPr>
              <w:t xml:space="preserve"> </w:t>
            </w:r>
            <w:proofErr w:type="spellStart"/>
            <w:r w:rsidRPr="00587E44">
              <w:rPr>
                <w:sz w:val="24"/>
                <w:szCs w:val="24"/>
              </w:rPr>
              <w:t>әлсіздігі</w:t>
            </w:r>
            <w:proofErr w:type="spellEnd"/>
          </w:p>
        </w:tc>
        <w:tc>
          <w:tcPr>
            <w:tcW w:w="5380" w:type="dxa"/>
          </w:tcPr>
          <w:p w14:paraId="443451F1" w14:textId="75969B58" w:rsidR="00587E44" w:rsidRPr="00587E44" w:rsidRDefault="00587E44" w:rsidP="00587E44">
            <w:pPr>
              <w:jc w:val="both"/>
              <w:rPr>
                <w:rFonts w:eastAsia="Times New Roman"/>
                <w:sz w:val="24"/>
                <w:szCs w:val="24"/>
              </w:rPr>
            </w:pPr>
            <w:r w:rsidRPr="00587E44">
              <w:rPr>
                <w:sz w:val="24"/>
                <w:szCs w:val="24"/>
              </w:rPr>
              <w:t xml:space="preserve">Жобаларды басқарудың цифрлық құралдарын енгізу; мониторинг пен </w:t>
            </w:r>
            <w:proofErr w:type="spellStart"/>
            <w:r w:rsidRPr="00587E44">
              <w:rPr>
                <w:sz w:val="24"/>
                <w:szCs w:val="24"/>
              </w:rPr>
              <w:t>бақылауды</w:t>
            </w:r>
            <w:proofErr w:type="spellEnd"/>
            <w:r w:rsidRPr="00587E44">
              <w:rPr>
                <w:sz w:val="24"/>
                <w:szCs w:val="24"/>
              </w:rPr>
              <w:t xml:space="preserve"> </w:t>
            </w:r>
            <w:proofErr w:type="spellStart"/>
            <w:r w:rsidRPr="00587E44">
              <w:rPr>
                <w:sz w:val="24"/>
                <w:szCs w:val="24"/>
              </w:rPr>
              <w:t>жүйелеу</w:t>
            </w:r>
            <w:proofErr w:type="spellEnd"/>
          </w:p>
        </w:tc>
      </w:tr>
      <w:tr w:rsidR="00587E44" w14:paraId="118119A6" w14:textId="77777777" w:rsidTr="00067C6F">
        <w:tc>
          <w:tcPr>
            <w:tcW w:w="9628" w:type="dxa"/>
            <w:gridSpan w:val="2"/>
          </w:tcPr>
          <w:p w14:paraId="081B11A8" w14:textId="7DBC01B2" w:rsidR="00587E44" w:rsidRPr="00587E44" w:rsidRDefault="00587E44" w:rsidP="00587E44">
            <w:pPr>
              <w:jc w:val="center"/>
              <w:rPr>
                <w:rFonts w:eastAsia="Times New Roman"/>
                <w:sz w:val="24"/>
                <w:szCs w:val="24"/>
              </w:rPr>
            </w:pPr>
            <w:r w:rsidRPr="00587E44">
              <w:rPr>
                <w:sz w:val="24"/>
                <w:szCs w:val="24"/>
              </w:rPr>
              <w:t>Қоғамдық және әлеуметтік факторлар</w:t>
            </w:r>
          </w:p>
        </w:tc>
      </w:tr>
      <w:tr w:rsidR="00587E44" w14:paraId="50B0CFFD" w14:textId="77777777" w:rsidTr="00587E44">
        <w:tc>
          <w:tcPr>
            <w:tcW w:w="4248" w:type="dxa"/>
          </w:tcPr>
          <w:p w14:paraId="20C1B0F3" w14:textId="7FFDE5CC" w:rsidR="00587E44" w:rsidRPr="00587E44" w:rsidRDefault="00587E44" w:rsidP="00587E44">
            <w:pPr>
              <w:jc w:val="both"/>
              <w:rPr>
                <w:rFonts w:eastAsia="Times New Roman"/>
                <w:sz w:val="24"/>
                <w:szCs w:val="24"/>
              </w:rPr>
            </w:pPr>
            <w:r w:rsidRPr="00587E44">
              <w:rPr>
                <w:sz w:val="24"/>
                <w:szCs w:val="24"/>
              </w:rPr>
              <w:t xml:space="preserve">Қоғамдық </w:t>
            </w:r>
            <w:proofErr w:type="spellStart"/>
            <w:r w:rsidRPr="00587E44">
              <w:rPr>
                <w:sz w:val="24"/>
                <w:szCs w:val="24"/>
              </w:rPr>
              <w:t>қолдаудың</w:t>
            </w:r>
            <w:proofErr w:type="spellEnd"/>
            <w:r w:rsidRPr="00587E44">
              <w:rPr>
                <w:sz w:val="24"/>
                <w:szCs w:val="24"/>
              </w:rPr>
              <w:t xml:space="preserve"> төмендігі</w:t>
            </w:r>
          </w:p>
        </w:tc>
        <w:tc>
          <w:tcPr>
            <w:tcW w:w="5380" w:type="dxa"/>
          </w:tcPr>
          <w:p w14:paraId="41AE243B" w14:textId="4A65CEA0" w:rsidR="00587E44" w:rsidRPr="00587E44" w:rsidRDefault="00587E44" w:rsidP="00587E44">
            <w:pPr>
              <w:jc w:val="both"/>
              <w:rPr>
                <w:rFonts w:eastAsia="Times New Roman"/>
                <w:sz w:val="24"/>
                <w:szCs w:val="24"/>
              </w:rPr>
            </w:pPr>
            <w:proofErr w:type="spellStart"/>
            <w:r w:rsidRPr="00587E44">
              <w:rPr>
                <w:sz w:val="24"/>
                <w:szCs w:val="24"/>
              </w:rPr>
              <w:t>Ақпараттандыру</w:t>
            </w:r>
            <w:proofErr w:type="spellEnd"/>
            <w:r w:rsidRPr="00587E44">
              <w:rPr>
                <w:sz w:val="24"/>
                <w:szCs w:val="24"/>
              </w:rPr>
              <w:t xml:space="preserve"> және қоғамдық </w:t>
            </w:r>
            <w:proofErr w:type="spellStart"/>
            <w:r w:rsidRPr="00587E44">
              <w:rPr>
                <w:sz w:val="24"/>
                <w:szCs w:val="24"/>
              </w:rPr>
              <w:t>коммуникацияны</w:t>
            </w:r>
            <w:proofErr w:type="spellEnd"/>
            <w:r w:rsidRPr="00587E44">
              <w:rPr>
                <w:sz w:val="24"/>
                <w:szCs w:val="24"/>
              </w:rPr>
              <w:t xml:space="preserve"> </w:t>
            </w:r>
            <w:proofErr w:type="spellStart"/>
            <w:r w:rsidRPr="00587E44">
              <w:rPr>
                <w:sz w:val="24"/>
                <w:szCs w:val="24"/>
              </w:rPr>
              <w:t>күшейту</w:t>
            </w:r>
            <w:proofErr w:type="spellEnd"/>
          </w:p>
        </w:tc>
      </w:tr>
      <w:tr w:rsidR="00587E44" w14:paraId="3C1292F7" w14:textId="77777777" w:rsidTr="00587E44">
        <w:tc>
          <w:tcPr>
            <w:tcW w:w="4248" w:type="dxa"/>
          </w:tcPr>
          <w:p w14:paraId="2A27ED9C" w14:textId="3EB4B25B" w:rsidR="00587E44" w:rsidRPr="00587E44" w:rsidRDefault="00587E44" w:rsidP="00587E44">
            <w:pPr>
              <w:jc w:val="both"/>
              <w:rPr>
                <w:rFonts w:eastAsia="Times New Roman"/>
                <w:sz w:val="24"/>
                <w:szCs w:val="24"/>
              </w:rPr>
            </w:pPr>
            <w:r w:rsidRPr="00587E44">
              <w:rPr>
                <w:sz w:val="24"/>
                <w:szCs w:val="24"/>
              </w:rPr>
              <w:t xml:space="preserve">Экологиялық және әлеуметтік </w:t>
            </w:r>
            <w:proofErr w:type="spellStart"/>
            <w:r w:rsidRPr="00587E44">
              <w:rPr>
                <w:sz w:val="24"/>
                <w:szCs w:val="24"/>
              </w:rPr>
              <w:t>талаптардың</w:t>
            </w:r>
            <w:proofErr w:type="spellEnd"/>
            <w:r w:rsidRPr="00587E44">
              <w:rPr>
                <w:sz w:val="24"/>
                <w:szCs w:val="24"/>
              </w:rPr>
              <w:t xml:space="preserve"> </w:t>
            </w:r>
            <w:proofErr w:type="spellStart"/>
            <w:r w:rsidRPr="00587E44">
              <w:rPr>
                <w:sz w:val="24"/>
                <w:szCs w:val="24"/>
              </w:rPr>
              <w:t>жеткіліксіз</w:t>
            </w:r>
            <w:proofErr w:type="spellEnd"/>
            <w:r w:rsidRPr="00587E44">
              <w:rPr>
                <w:sz w:val="24"/>
                <w:szCs w:val="24"/>
              </w:rPr>
              <w:t xml:space="preserve"> </w:t>
            </w:r>
            <w:proofErr w:type="spellStart"/>
            <w:r w:rsidRPr="00587E44">
              <w:rPr>
                <w:sz w:val="24"/>
                <w:szCs w:val="24"/>
              </w:rPr>
              <w:t>ескерілуі</w:t>
            </w:r>
            <w:proofErr w:type="spellEnd"/>
          </w:p>
        </w:tc>
        <w:tc>
          <w:tcPr>
            <w:tcW w:w="5380" w:type="dxa"/>
          </w:tcPr>
          <w:p w14:paraId="58D34533" w14:textId="352B2BEB" w:rsidR="00587E44" w:rsidRPr="00587E44" w:rsidRDefault="00587E44" w:rsidP="00587E44">
            <w:pPr>
              <w:jc w:val="both"/>
              <w:rPr>
                <w:rFonts w:eastAsia="Times New Roman"/>
                <w:sz w:val="24"/>
                <w:szCs w:val="24"/>
              </w:rPr>
            </w:pPr>
            <w:r w:rsidRPr="00587E44">
              <w:rPr>
                <w:sz w:val="24"/>
                <w:szCs w:val="24"/>
              </w:rPr>
              <w:t xml:space="preserve">ESG </w:t>
            </w:r>
            <w:proofErr w:type="spellStart"/>
            <w:r w:rsidRPr="00587E44">
              <w:rPr>
                <w:sz w:val="24"/>
                <w:szCs w:val="24"/>
              </w:rPr>
              <w:t>қағидаттарын</w:t>
            </w:r>
            <w:proofErr w:type="spellEnd"/>
            <w:r w:rsidRPr="00587E44">
              <w:rPr>
                <w:sz w:val="24"/>
                <w:szCs w:val="24"/>
              </w:rPr>
              <w:t xml:space="preserve"> міндетті түрде енгізу; экологиялық және әлеуметтік </w:t>
            </w:r>
            <w:proofErr w:type="spellStart"/>
            <w:r w:rsidRPr="00587E44">
              <w:rPr>
                <w:sz w:val="24"/>
                <w:szCs w:val="24"/>
              </w:rPr>
              <w:t>әсерді</w:t>
            </w:r>
            <w:proofErr w:type="spellEnd"/>
            <w:r w:rsidRPr="00587E44">
              <w:rPr>
                <w:sz w:val="24"/>
                <w:szCs w:val="24"/>
              </w:rPr>
              <w:t xml:space="preserve"> бағалау</w:t>
            </w:r>
          </w:p>
        </w:tc>
      </w:tr>
      <w:tr w:rsidR="00587E44" w14:paraId="3354822C" w14:textId="77777777" w:rsidTr="00A8285D">
        <w:tc>
          <w:tcPr>
            <w:tcW w:w="9628" w:type="dxa"/>
            <w:gridSpan w:val="2"/>
          </w:tcPr>
          <w:p w14:paraId="2E955E6F" w14:textId="60845B7F" w:rsidR="00587E44" w:rsidRPr="00587E44" w:rsidRDefault="00587E44" w:rsidP="00587E44">
            <w:pPr>
              <w:ind w:firstLine="457"/>
              <w:jc w:val="both"/>
              <w:rPr>
                <w:rFonts w:eastAsia="Times New Roman"/>
                <w:sz w:val="22"/>
                <w:lang w:val="kk-KZ"/>
              </w:rPr>
            </w:pPr>
            <w:r w:rsidRPr="00587E44">
              <w:rPr>
                <w:rFonts w:eastAsia="Times New Roman"/>
                <w:sz w:val="22"/>
                <w:lang w:val="kk-KZ"/>
              </w:rPr>
              <w:t>Ескерту – Автормен құрастырылған</w:t>
            </w:r>
          </w:p>
        </w:tc>
      </w:tr>
    </w:tbl>
    <w:p w14:paraId="597BE1B3" w14:textId="732A4687" w:rsidR="00D9676B" w:rsidRPr="00D9676B" w:rsidRDefault="00D9676B" w:rsidP="00E86D4E">
      <w:pPr>
        <w:spacing w:after="0" w:line="240" w:lineRule="auto"/>
        <w:ind w:firstLine="567"/>
        <w:jc w:val="both"/>
      </w:pPr>
      <w:r w:rsidRPr="00D9676B">
        <w:lastRenderedPageBreak/>
        <w:t xml:space="preserve">Кестеде </w:t>
      </w:r>
      <w:proofErr w:type="spellStart"/>
      <w:r w:rsidRPr="00D9676B">
        <w:t>жүйеленген</w:t>
      </w:r>
      <w:proofErr w:type="spellEnd"/>
      <w:r w:rsidRPr="00D9676B">
        <w:t xml:space="preserve"> мәселелер Қазақстандағы мемлекеттік-жекеменшік әріптестік жобаларын басқару жүйесінің әлсіз </w:t>
      </w:r>
      <w:proofErr w:type="spellStart"/>
      <w:r w:rsidRPr="00D9676B">
        <w:t>тұстарын</w:t>
      </w:r>
      <w:proofErr w:type="spellEnd"/>
      <w:r w:rsidRPr="00D9676B">
        <w:t xml:space="preserve"> кешенді түрде </w:t>
      </w:r>
      <w:proofErr w:type="spellStart"/>
      <w:r w:rsidRPr="00D9676B">
        <w:t>айқындайды</w:t>
      </w:r>
      <w:proofErr w:type="spellEnd"/>
      <w:r w:rsidRPr="00D9676B">
        <w:t xml:space="preserve">. </w:t>
      </w:r>
      <w:proofErr w:type="spellStart"/>
      <w:r w:rsidRPr="00D9676B">
        <w:t>Анықталған</w:t>
      </w:r>
      <w:proofErr w:type="spellEnd"/>
      <w:r w:rsidRPr="00D9676B">
        <w:t xml:space="preserve"> </w:t>
      </w:r>
      <w:proofErr w:type="spellStart"/>
      <w:r w:rsidRPr="00D9676B">
        <w:t>мәселелердің</w:t>
      </w:r>
      <w:proofErr w:type="spellEnd"/>
      <w:r w:rsidRPr="00D9676B">
        <w:t xml:space="preserve"> басым </w:t>
      </w:r>
      <w:proofErr w:type="spellStart"/>
      <w:r w:rsidRPr="00D9676B">
        <w:t>бөлігі</w:t>
      </w:r>
      <w:proofErr w:type="spellEnd"/>
      <w:r w:rsidRPr="00D9676B">
        <w:t xml:space="preserve"> институционалдық </w:t>
      </w:r>
      <w:proofErr w:type="spellStart"/>
      <w:r w:rsidRPr="00D9676B">
        <w:t>үйлестірудің</w:t>
      </w:r>
      <w:proofErr w:type="spellEnd"/>
      <w:r w:rsidRPr="00D9676B">
        <w:t xml:space="preserve"> </w:t>
      </w:r>
      <w:proofErr w:type="spellStart"/>
      <w:r w:rsidRPr="00D9676B">
        <w:t>жеткіліксіздігімен</w:t>
      </w:r>
      <w:proofErr w:type="spellEnd"/>
      <w:r w:rsidRPr="00D9676B">
        <w:t xml:space="preserve">, қаржылық және </w:t>
      </w:r>
      <w:proofErr w:type="spellStart"/>
      <w:r w:rsidRPr="00D9676B">
        <w:t>валюталық</w:t>
      </w:r>
      <w:proofErr w:type="spellEnd"/>
      <w:r w:rsidRPr="00D9676B">
        <w:t xml:space="preserve"> </w:t>
      </w:r>
      <w:proofErr w:type="spellStart"/>
      <w:r w:rsidRPr="00D9676B">
        <w:t>тәуекелдердің</w:t>
      </w:r>
      <w:proofErr w:type="spellEnd"/>
      <w:r w:rsidRPr="00D9676B">
        <w:t xml:space="preserve"> жоғары </w:t>
      </w:r>
      <w:proofErr w:type="spellStart"/>
      <w:r w:rsidRPr="00D9676B">
        <w:t>деңгейімен</w:t>
      </w:r>
      <w:proofErr w:type="spellEnd"/>
      <w:r w:rsidRPr="00D9676B">
        <w:t xml:space="preserve">, сондай-ақ жобаларды жоспарлау мен бақылау </w:t>
      </w:r>
      <w:proofErr w:type="spellStart"/>
      <w:r w:rsidRPr="00D9676B">
        <w:t>тетіктерінің</w:t>
      </w:r>
      <w:proofErr w:type="spellEnd"/>
      <w:r w:rsidRPr="00D9676B">
        <w:t xml:space="preserve"> </w:t>
      </w:r>
      <w:proofErr w:type="spellStart"/>
      <w:r w:rsidRPr="00D9676B">
        <w:t>жетілмегендігімен</w:t>
      </w:r>
      <w:proofErr w:type="spellEnd"/>
      <w:r w:rsidRPr="00D9676B">
        <w:t xml:space="preserve"> байланысты. Бұл </w:t>
      </w:r>
      <w:proofErr w:type="spellStart"/>
      <w:r w:rsidRPr="00D9676B">
        <w:t>ахуал</w:t>
      </w:r>
      <w:proofErr w:type="spellEnd"/>
      <w:r w:rsidRPr="00D9676B">
        <w:t xml:space="preserve"> МЖӘ жобаларын басқаруда стратегиялық </w:t>
      </w:r>
      <w:proofErr w:type="spellStart"/>
      <w:r w:rsidRPr="00D9676B">
        <w:t>тәсілді</w:t>
      </w:r>
      <w:proofErr w:type="spellEnd"/>
      <w:r w:rsidRPr="00D9676B">
        <w:t xml:space="preserve"> </w:t>
      </w:r>
      <w:proofErr w:type="spellStart"/>
      <w:r w:rsidRPr="00D9676B">
        <w:t>жүйелі</w:t>
      </w:r>
      <w:proofErr w:type="spellEnd"/>
      <w:r w:rsidRPr="00D9676B">
        <w:t xml:space="preserve"> түрде қайта </w:t>
      </w:r>
      <w:proofErr w:type="spellStart"/>
      <w:r w:rsidRPr="00D9676B">
        <w:t>қарау</w:t>
      </w:r>
      <w:proofErr w:type="spellEnd"/>
      <w:r w:rsidRPr="00D9676B">
        <w:t xml:space="preserve"> </w:t>
      </w:r>
      <w:proofErr w:type="spellStart"/>
      <w:r w:rsidRPr="00D9676B">
        <w:t>қажеттігін</w:t>
      </w:r>
      <w:proofErr w:type="spellEnd"/>
      <w:r w:rsidRPr="00D9676B">
        <w:t xml:space="preserve"> </w:t>
      </w:r>
      <w:proofErr w:type="spellStart"/>
      <w:r w:rsidRPr="00D9676B">
        <w:t>айқындайды</w:t>
      </w:r>
      <w:proofErr w:type="spellEnd"/>
      <w:r w:rsidRPr="00D9676B">
        <w:t>.</w:t>
      </w:r>
    </w:p>
    <w:p w14:paraId="2B5E9045" w14:textId="291D05FF" w:rsidR="003649B0" w:rsidRPr="003649B0" w:rsidRDefault="003649B0" w:rsidP="00E86D4E">
      <w:pPr>
        <w:spacing w:after="0" w:line="240" w:lineRule="auto"/>
        <w:ind w:firstLine="567"/>
        <w:jc w:val="both"/>
        <w:rPr>
          <w:szCs w:val="28"/>
          <w:lang w:val="kk-KZ"/>
        </w:rPr>
      </w:pPr>
      <w:r w:rsidRPr="003649B0">
        <w:rPr>
          <w:szCs w:val="28"/>
          <w:lang w:val="kk-KZ"/>
        </w:rPr>
        <w:t>Параграфты қорытындылай келе, Қазақстандағы мемлекеттік-жекеменшік әріптестік жобалары әлеуметтік-экономикалық мәселелерді шешудің маңызды құралы ретінде танылғанымен, олардың тиімді жүзеге асырылуына кедергі келтіретін бірқатар күрделі мәселелер сақталуда. BTI индексінің деректері, сондай-ақ</w:t>
      </w:r>
      <w:r w:rsidR="00B855B6">
        <w:rPr>
          <w:szCs w:val="28"/>
          <w:lang w:val="kk-KZ"/>
        </w:rPr>
        <w:t>,</w:t>
      </w:r>
      <w:r w:rsidRPr="003649B0">
        <w:rPr>
          <w:szCs w:val="28"/>
          <w:lang w:val="kk-KZ"/>
        </w:rPr>
        <w:t xml:space="preserve"> </w:t>
      </w:r>
      <w:r w:rsidR="00BC2F7E">
        <w:rPr>
          <w:szCs w:val="28"/>
          <w:lang w:val="kk-KZ"/>
        </w:rPr>
        <w:t>сауалнама</w:t>
      </w:r>
      <w:r w:rsidRPr="003649B0">
        <w:rPr>
          <w:szCs w:val="28"/>
          <w:lang w:val="kk-KZ"/>
        </w:rPr>
        <w:t xml:space="preserve"> мен сараптамалық сұхбаттардың нәтижелері бұл </w:t>
      </w:r>
      <w:r w:rsidR="00B855B6">
        <w:rPr>
          <w:szCs w:val="28"/>
          <w:lang w:val="kk-KZ"/>
        </w:rPr>
        <w:t>мәселе</w:t>
      </w:r>
      <w:r w:rsidRPr="003649B0">
        <w:rPr>
          <w:szCs w:val="28"/>
          <w:lang w:val="kk-KZ"/>
        </w:rPr>
        <w:t>л</w:t>
      </w:r>
      <w:r w:rsidR="00B855B6">
        <w:rPr>
          <w:szCs w:val="28"/>
          <w:lang w:val="kk-KZ"/>
        </w:rPr>
        <w:t>е</w:t>
      </w:r>
      <w:r w:rsidRPr="003649B0">
        <w:rPr>
          <w:szCs w:val="28"/>
          <w:lang w:val="kk-KZ"/>
        </w:rPr>
        <w:t>рд</w:t>
      </w:r>
      <w:r w:rsidR="00B855B6">
        <w:rPr>
          <w:szCs w:val="28"/>
          <w:lang w:val="kk-KZ"/>
        </w:rPr>
        <w:t>і</w:t>
      </w:r>
      <w:r w:rsidRPr="003649B0">
        <w:rPr>
          <w:szCs w:val="28"/>
          <w:lang w:val="kk-KZ"/>
        </w:rPr>
        <w:t>ң кең тарағанын және жүйелі шешімдерді талап ететінін айқын көрсетеді.</w:t>
      </w:r>
      <w:r w:rsidR="00E86D4E">
        <w:rPr>
          <w:szCs w:val="28"/>
          <w:lang w:val="kk-KZ"/>
        </w:rPr>
        <w:t xml:space="preserve"> </w:t>
      </w:r>
      <w:r w:rsidRPr="003649B0">
        <w:rPr>
          <w:szCs w:val="28"/>
          <w:lang w:val="kk-KZ"/>
        </w:rPr>
        <w:t>Қазақстандағы МЖӘ жобаларын басқаруда анықталған негізгі мәселелер төмендегідей:</w:t>
      </w:r>
    </w:p>
    <w:p w14:paraId="65D165B4" w14:textId="29FF9611" w:rsidR="003649B0" w:rsidRPr="003649B0" w:rsidRDefault="003649B0" w:rsidP="009210CE">
      <w:pPr>
        <w:numPr>
          <w:ilvl w:val="0"/>
          <w:numId w:val="47"/>
        </w:numPr>
        <w:tabs>
          <w:tab w:val="clear" w:pos="720"/>
        </w:tabs>
        <w:spacing w:after="0" w:line="240" w:lineRule="auto"/>
        <w:ind w:left="0" w:firstLine="567"/>
        <w:jc w:val="both"/>
        <w:rPr>
          <w:szCs w:val="28"/>
          <w:lang w:val="kk-KZ"/>
        </w:rPr>
      </w:pPr>
      <w:r w:rsidRPr="003649B0">
        <w:rPr>
          <w:szCs w:val="28"/>
          <w:lang w:val="kk-KZ"/>
        </w:rPr>
        <w:t>Құқықтық тұрақсыздық және институционалдық үйлестірудің жеткіліксіздігі.</w:t>
      </w:r>
      <w:r w:rsidR="00B855B6">
        <w:rPr>
          <w:szCs w:val="28"/>
          <w:lang w:val="kk-KZ"/>
        </w:rPr>
        <w:t xml:space="preserve"> </w:t>
      </w:r>
      <w:r w:rsidRPr="003649B0">
        <w:rPr>
          <w:szCs w:val="28"/>
          <w:lang w:val="kk-KZ"/>
        </w:rPr>
        <w:t xml:space="preserve">BTI индексінің деректері бойынша, Қазақстанда құқық үстемдігі мен басқару тиімділігі көрсеткіштері төмен деңгейде қалып отыр. </w:t>
      </w:r>
      <w:r w:rsidR="00B855B6">
        <w:rPr>
          <w:szCs w:val="28"/>
          <w:lang w:val="kk-KZ"/>
        </w:rPr>
        <w:t xml:space="preserve">Сауалнама </w:t>
      </w:r>
      <w:r w:rsidRPr="003649B0">
        <w:rPr>
          <w:szCs w:val="28"/>
          <w:lang w:val="kk-KZ"/>
        </w:rPr>
        <w:t>нәтижелерінде респонденттердің 76,3%-ы бірыңғай құқықтық негіздің болмауын негізгі кедергі ретінде атады. Бұл жағдай заңнаманың жиі өзгеруі және ведомстволар арасындағы үйлестірудің жеткіліксіздігімен түсіндіріледі.</w:t>
      </w:r>
    </w:p>
    <w:p w14:paraId="2D37A4E6" w14:textId="2E25410A" w:rsidR="003649B0" w:rsidRPr="003649B0" w:rsidRDefault="003649B0" w:rsidP="009210CE">
      <w:pPr>
        <w:numPr>
          <w:ilvl w:val="0"/>
          <w:numId w:val="47"/>
        </w:numPr>
        <w:tabs>
          <w:tab w:val="clear" w:pos="720"/>
        </w:tabs>
        <w:spacing w:after="0" w:line="240" w:lineRule="auto"/>
        <w:ind w:left="0" w:firstLine="567"/>
        <w:jc w:val="both"/>
        <w:rPr>
          <w:szCs w:val="28"/>
          <w:lang w:val="kk-KZ"/>
        </w:rPr>
      </w:pPr>
      <w:r w:rsidRPr="003649B0">
        <w:rPr>
          <w:szCs w:val="28"/>
          <w:lang w:val="kk-KZ"/>
        </w:rPr>
        <w:t>Қаржылық тәуекелдер және ресурстардың жеткіліксіздігі.</w:t>
      </w:r>
      <w:r w:rsidRPr="003649B0">
        <w:rPr>
          <w:szCs w:val="28"/>
          <w:lang w:val="kk-KZ"/>
        </w:rPr>
        <w:br/>
        <w:t xml:space="preserve">Валюталық ауытқулар мен инфляцияның жоғары деңгейі МЖӘ жобаларының қаржылық тартымдылығын төмендетеді. </w:t>
      </w:r>
      <w:r w:rsidR="00D9676B" w:rsidRPr="00D9676B">
        <w:rPr>
          <w:szCs w:val="28"/>
          <w:lang w:val="kk-KZ"/>
        </w:rPr>
        <w:t>BTI деректері экономикалық тұрақтылықтың әлсіздігін көрсетсе, сараптамалық сұхбат нәтижелері</w:t>
      </w:r>
      <w:r w:rsidR="00D9676B">
        <w:rPr>
          <w:b/>
          <w:bCs/>
          <w:szCs w:val="28"/>
          <w:lang w:val="kk-KZ"/>
        </w:rPr>
        <w:t xml:space="preserve"> </w:t>
      </w:r>
      <w:r w:rsidRPr="003649B0">
        <w:rPr>
          <w:szCs w:val="28"/>
          <w:lang w:val="kk-KZ"/>
        </w:rPr>
        <w:t>бұл тәуекелдердің жобаларды қаржыландыруда айтарлықтай қиындықтар туындататынын дәлелдейді.</w:t>
      </w:r>
    </w:p>
    <w:p w14:paraId="4ABDE4B8" w14:textId="77777777" w:rsidR="003649B0" w:rsidRPr="003649B0" w:rsidRDefault="003649B0" w:rsidP="009210CE">
      <w:pPr>
        <w:numPr>
          <w:ilvl w:val="0"/>
          <w:numId w:val="47"/>
        </w:numPr>
        <w:tabs>
          <w:tab w:val="clear" w:pos="720"/>
        </w:tabs>
        <w:spacing w:after="0" w:line="240" w:lineRule="auto"/>
        <w:ind w:left="0" w:firstLine="567"/>
        <w:jc w:val="both"/>
        <w:rPr>
          <w:szCs w:val="28"/>
          <w:lang w:val="kk-KZ"/>
        </w:rPr>
      </w:pPr>
      <w:r w:rsidRPr="003649B0">
        <w:rPr>
          <w:szCs w:val="28"/>
          <w:lang w:val="kk-KZ"/>
        </w:rPr>
        <w:t>Кадрлық әлеует пен техникалық негіздеменің әлсіздігі.</w:t>
      </w:r>
      <w:r w:rsidRPr="003649B0">
        <w:rPr>
          <w:szCs w:val="28"/>
          <w:lang w:val="kk-KZ"/>
        </w:rPr>
        <w:br/>
        <w:t>Аймақтық деңгейде білікті мамандар тапшылығы айқын сезіледі (респонденттердің 62%-ы растады). Сонымен қатар, жобалардың техникалық-экономикалық негіздемелері төмен сапада әзірленіп, орындалу мерзімдерінің созылуына ықпал етуде.</w:t>
      </w:r>
    </w:p>
    <w:p w14:paraId="71FC4686" w14:textId="2219143A" w:rsidR="003649B0" w:rsidRPr="003649B0" w:rsidRDefault="003649B0" w:rsidP="009210CE">
      <w:pPr>
        <w:numPr>
          <w:ilvl w:val="0"/>
          <w:numId w:val="47"/>
        </w:numPr>
        <w:tabs>
          <w:tab w:val="clear" w:pos="720"/>
        </w:tabs>
        <w:spacing w:after="0" w:line="240" w:lineRule="auto"/>
        <w:ind w:left="0" w:firstLine="567"/>
        <w:jc w:val="both"/>
        <w:rPr>
          <w:szCs w:val="28"/>
          <w:lang w:val="kk-KZ"/>
        </w:rPr>
      </w:pPr>
      <w:r w:rsidRPr="003649B0">
        <w:rPr>
          <w:szCs w:val="28"/>
          <w:lang w:val="kk-KZ"/>
        </w:rPr>
        <w:t>Ұйымдастыру күрделілігі және қоғамдық қатысудың төмендігі.</w:t>
      </w:r>
      <w:r w:rsidRPr="003649B0">
        <w:rPr>
          <w:szCs w:val="28"/>
          <w:lang w:val="kk-KZ"/>
        </w:rPr>
        <w:br/>
        <w:t>Жобаларды ұйымдастырудағы бюрократиялық рәсімдердің күрделілігі, сондай-ақ</w:t>
      </w:r>
      <w:r w:rsidR="00B855B6">
        <w:rPr>
          <w:szCs w:val="28"/>
          <w:lang w:val="kk-KZ"/>
        </w:rPr>
        <w:t>,</w:t>
      </w:r>
      <w:r w:rsidRPr="003649B0">
        <w:rPr>
          <w:szCs w:val="28"/>
          <w:lang w:val="kk-KZ"/>
        </w:rPr>
        <w:t xml:space="preserve"> азаматтардың шешім қабылдау </w:t>
      </w:r>
      <w:r w:rsidR="00B855B6">
        <w:rPr>
          <w:szCs w:val="28"/>
          <w:lang w:val="kk-KZ"/>
        </w:rPr>
        <w:t>үрді</w:t>
      </w:r>
      <w:r w:rsidRPr="003649B0">
        <w:rPr>
          <w:szCs w:val="28"/>
          <w:lang w:val="kk-KZ"/>
        </w:rPr>
        <w:t xml:space="preserve">стеріне шектеулі қатысуы қоғамдық сенімнің әлсіреуіне және жобалардың </w:t>
      </w:r>
      <w:r w:rsidR="00B855B6">
        <w:rPr>
          <w:szCs w:val="28"/>
          <w:lang w:val="kk-KZ"/>
        </w:rPr>
        <w:t>сәтті</w:t>
      </w:r>
      <w:r w:rsidRPr="003649B0">
        <w:rPr>
          <w:szCs w:val="28"/>
          <w:lang w:val="kk-KZ"/>
        </w:rPr>
        <w:t xml:space="preserve"> жүзеге асырылуына кедергі келтіруде.</w:t>
      </w:r>
      <w:r w:rsidR="00867BFE">
        <w:rPr>
          <w:szCs w:val="28"/>
          <w:lang w:val="kk-KZ"/>
        </w:rPr>
        <w:t xml:space="preserve"> </w:t>
      </w:r>
    </w:p>
    <w:p w14:paraId="40B70843" w14:textId="2FB6D60F" w:rsidR="006653E6" w:rsidRDefault="006463D5" w:rsidP="006463D5">
      <w:pPr>
        <w:spacing w:after="0" w:line="240" w:lineRule="auto"/>
        <w:ind w:firstLine="567"/>
        <w:jc w:val="both"/>
        <w:rPr>
          <w:szCs w:val="28"/>
          <w:lang w:val="kk-KZ"/>
        </w:rPr>
      </w:pPr>
      <w:r w:rsidRPr="006463D5">
        <w:rPr>
          <w:szCs w:val="28"/>
          <w:lang w:val="kk-KZ"/>
        </w:rPr>
        <w:t>BTI индексінің деректері мен талдау қорытындыларына сәйкес, Қазақстанда МЖӘ жобаларын басқаруда институционалдық және қаржылық реформаларды күшейту қажеттігі туындап отыр. Бұл реформалар жобалардың тиімділігін және тұрақтылығын арттырудың негізгі алғышарты болып табылады.</w:t>
      </w:r>
      <w:r w:rsidR="00451185">
        <w:rPr>
          <w:szCs w:val="28"/>
          <w:lang w:val="kk-KZ"/>
        </w:rPr>
        <w:t xml:space="preserve"> </w:t>
      </w:r>
      <w:r w:rsidR="00451185" w:rsidRPr="00451185">
        <w:rPr>
          <w:szCs w:val="28"/>
          <w:lang w:val="kk-KZ"/>
        </w:rPr>
        <w:t xml:space="preserve">Осыған қоса, МЖӘ институттарының әртүрлі секторлардағы алуандылығы мен өзара тәуелділігі жағдайында МЖӘ-ні үйлестіруші және реттеуші тұрақты басқару органының болуы жобалардың сәтті жүзеге асырылуы үшін аса маңызды </w:t>
      </w:r>
      <w:r w:rsidR="00451185" w:rsidRPr="00451185">
        <w:rPr>
          <w:szCs w:val="28"/>
          <w:lang w:val="kk-KZ"/>
        </w:rPr>
        <w:lastRenderedPageBreak/>
        <w:t xml:space="preserve">шарттардың бірі болып табылады. </w:t>
      </w:r>
      <w:r w:rsidR="00D9676B" w:rsidRPr="00D9676B">
        <w:rPr>
          <w:szCs w:val="28"/>
          <w:lang w:val="kk-KZ"/>
        </w:rPr>
        <w:t>Бұл тұрғыда Үкіметтің рөлі айрықша, өйткені ол мүдделі тараптардың өзара әрекеттесуін қамтамасыз етіп қана қоймай, желілік басқару жүйесін қалыптастыру, бақылау және есеп беру тетіктерін енгізу арқылы МЖӘ-ні институционалдық тұрғыда нығайтады.</w:t>
      </w:r>
    </w:p>
    <w:p w14:paraId="143ED8CA" w14:textId="77777777" w:rsidR="00D9676B" w:rsidRPr="00D9676B" w:rsidRDefault="00D9676B" w:rsidP="006463D5">
      <w:pPr>
        <w:spacing w:after="0" w:line="240" w:lineRule="auto"/>
        <w:ind w:firstLine="567"/>
        <w:jc w:val="both"/>
        <w:rPr>
          <w:b/>
          <w:bCs/>
          <w:lang w:val="kk-KZ"/>
        </w:rPr>
      </w:pPr>
    </w:p>
    <w:p w14:paraId="4B666882" w14:textId="79A784A2" w:rsidR="00B775C4" w:rsidRPr="00787808" w:rsidRDefault="00B775C4" w:rsidP="00CD3FF6">
      <w:pPr>
        <w:spacing w:after="0" w:line="240" w:lineRule="auto"/>
        <w:ind w:firstLine="567"/>
        <w:jc w:val="both"/>
        <w:outlineLvl w:val="2"/>
        <w:rPr>
          <w:b/>
          <w:bCs/>
          <w:lang w:val="kk-KZ"/>
        </w:rPr>
      </w:pPr>
      <w:r>
        <w:rPr>
          <w:b/>
          <w:bCs/>
          <w:lang w:val="kk-KZ"/>
        </w:rPr>
        <w:t xml:space="preserve">3.2 </w:t>
      </w:r>
      <w:r w:rsidR="005F6384" w:rsidRPr="005F6384">
        <w:rPr>
          <w:b/>
          <w:bCs/>
          <w:lang w:val="kk-KZ"/>
        </w:rPr>
        <w:t>Қазақстандағы мемлекеттік-жекеменшік әріптестік жобаларын стратегиялық басқарудың негізгі басымдықтары</w:t>
      </w:r>
    </w:p>
    <w:p w14:paraId="1EB603F3" w14:textId="2CE0E964" w:rsidR="003A33C8" w:rsidRDefault="00466066" w:rsidP="00B775C4">
      <w:pPr>
        <w:spacing w:after="0" w:line="240" w:lineRule="auto"/>
        <w:ind w:firstLine="567"/>
        <w:jc w:val="both"/>
        <w:outlineLvl w:val="2"/>
        <w:rPr>
          <w:rFonts w:eastAsia="Times New Roman" w:cs="Times New Roman"/>
          <w:szCs w:val="28"/>
          <w:lang w:val="kk-KZ" w:eastAsia="kk-KZ"/>
        </w:rPr>
      </w:pPr>
      <w:r w:rsidRPr="00466066">
        <w:rPr>
          <w:rFonts w:eastAsia="Times New Roman" w:cs="Times New Roman"/>
          <w:szCs w:val="28"/>
          <w:lang w:val="kk-KZ" w:eastAsia="kk-KZ"/>
        </w:rPr>
        <w:t xml:space="preserve">Қазақстандағы мемлекеттік-жекеменшік әріптестік жобаларының </w:t>
      </w:r>
      <w:r w:rsidR="001D6709">
        <w:rPr>
          <w:rFonts w:eastAsia="Times New Roman" w:cs="Times New Roman"/>
          <w:szCs w:val="28"/>
          <w:lang w:val="kk-KZ" w:eastAsia="kk-KZ"/>
        </w:rPr>
        <w:t>сәтт</w:t>
      </w:r>
      <w:r w:rsidRPr="00466066">
        <w:rPr>
          <w:rFonts w:eastAsia="Times New Roman" w:cs="Times New Roman"/>
          <w:szCs w:val="28"/>
          <w:lang w:val="kk-KZ" w:eastAsia="kk-KZ"/>
        </w:rPr>
        <w:t xml:space="preserve">ілігі оларды стратегиялық басқару деңгейінде ұйымдастыруға тікелей байланысты. Алдыңғы </w:t>
      </w:r>
      <w:r w:rsidR="003F1FB4">
        <w:rPr>
          <w:rFonts w:eastAsia="Times New Roman" w:cs="Times New Roman"/>
          <w:szCs w:val="28"/>
          <w:lang w:val="kk-KZ" w:eastAsia="kk-KZ"/>
        </w:rPr>
        <w:t>тарауда</w:t>
      </w:r>
      <w:r w:rsidRPr="00466066">
        <w:rPr>
          <w:rFonts w:eastAsia="Times New Roman" w:cs="Times New Roman"/>
          <w:szCs w:val="28"/>
          <w:lang w:val="kk-KZ" w:eastAsia="kk-KZ"/>
        </w:rPr>
        <w:t xml:space="preserve"> анықталған жүйелік қиындықтар жобалардың сәттілігін арттыру үшін стратегиялық басқару тәсілдерін жетілдіру қажеттігін көрсетті. </w:t>
      </w:r>
      <w:r w:rsidR="00A915FF" w:rsidRPr="00A915FF">
        <w:rPr>
          <w:rFonts w:eastAsia="Times New Roman" w:cs="Times New Roman"/>
          <w:szCs w:val="28"/>
          <w:lang w:val="kk-KZ" w:eastAsia="kk-KZ"/>
        </w:rPr>
        <w:t>Осы параграфта МЖӘ-ні басқарудағы негізгі басымдықтар мен даму бағыттары талданады.</w:t>
      </w:r>
      <w:r w:rsidR="00CD3FF6">
        <w:rPr>
          <w:rFonts w:eastAsia="Times New Roman" w:cs="Times New Roman"/>
          <w:szCs w:val="28"/>
          <w:lang w:val="kk-KZ" w:eastAsia="kk-KZ"/>
        </w:rPr>
        <w:t xml:space="preserve"> </w:t>
      </w:r>
      <w:r w:rsidR="003A33C8" w:rsidRPr="003A33C8">
        <w:rPr>
          <w:rFonts w:eastAsia="Times New Roman" w:cs="Times New Roman"/>
          <w:szCs w:val="28"/>
          <w:lang w:val="kk-KZ" w:eastAsia="kk-KZ"/>
        </w:rPr>
        <w:t>МЖӘ жобаларын сәтті іске асыруда мемлекеттің рөлі шешуші. С</w:t>
      </w:r>
      <w:r w:rsidR="00A81FE8">
        <w:rPr>
          <w:rFonts w:eastAsia="Times New Roman" w:cs="Times New Roman"/>
          <w:szCs w:val="28"/>
          <w:lang w:val="kk-KZ" w:eastAsia="kk-KZ"/>
        </w:rPr>
        <w:t>ондықтан, с</w:t>
      </w:r>
      <w:r w:rsidR="003A33C8" w:rsidRPr="003A33C8">
        <w:rPr>
          <w:rFonts w:eastAsia="Times New Roman" w:cs="Times New Roman"/>
          <w:szCs w:val="28"/>
          <w:lang w:val="kk-KZ" w:eastAsia="kk-KZ"/>
        </w:rPr>
        <w:t>тратегиялық басқару мына міндеттерге бағытталуы тиіс:</w:t>
      </w:r>
    </w:p>
    <w:p w14:paraId="67A85BD2" w14:textId="3EB0C658" w:rsidR="00466066" w:rsidRPr="003F1FB4" w:rsidRDefault="00466066" w:rsidP="009210CE">
      <w:pPr>
        <w:pStyle w:val="a6"/>
        <w:numPr>
          <w:ilvl w:val="0"/>
          <w:numId w:val="48"/>
        </w:numPr>
        <w:spacing w:after="0" w:line="240" w:lineRule="auto"/>
        <w:ind w:left="0" w:firstLine="567"/>
        <w:jc w:val="both"/>
        <w:outlineLvl w:val="2"/>
        <w:rPr>
          <w:rFonts w:eastAsia="Times New Roman" w:cs="Times New Roman"/>
          <w:szCs w:val="28"/>
          <w:lang w:val="kk-KZ" w:eastAsia="kk-KZ"/>
        </w:rPr>
      </w:pPr>
      <w:r w:rsidRPr="003F1FB4">
        <w:rPr>
          <w:rFonts w:eastAsia="Times New Roman" w:cs="Times New Roman"/>
          <w:szCs w:val="28"/>
          <w:lang w:val="kk-KZ" w:eastAsia="kk-KZ"/>
        </w:rPr>
        <w:t>мемлекеттік ресурстарды тиімді әрі ұтымды пайдалану;</w:t>
      </w:r>
    </w:p>
    <w:p w14:paraId="25C0D21B" w14:textId="2B4B5A14" w:rsidR="00466066" w:rsidRPr="003F1FB4" w:rsidRDefault="00466066" w:rsidP="009210CE">
      <w:pPr>
        <w:pStyle w:val="a6"/>
        <w:numPr>
          <w:ilvl w:val="0"/>
          <w:numId w:val="48"/>
        </w:numPr>
        <w:spacing w:after="0" w:line="240" w:lineRule="auto"/>
        <w:ind w:left="0" w:firstLine="567"/>
        <w:jc w:val="both"/>
        <w:outlineLvl w:val="2"/>
        <w:rPr>
          <w:rFonts w:eastAsia="Times New Roman" w:cs="Times New Roman"/>
          <w:szCs w:val="28"/>
          <w:lang w:val="kk-KZ" w:eastAsia="kk-KZ"/>
        </w:rPr>
      </w:pPr>
      <w:r w:rsidRPr="003F1FB4">
        <w:rPr>
          <w:rFonts w:eastAsia="Times New Roman" w:cs="Times New Roman"/>
          <w:szCs w:val="28"/>
          <w:lang w:val="kk-KZ" w:eastAsia="kk-KZ"/>
        </w:rPr>
        <w:t>жобаларды жоспарлау мен орындауда жоғары нәтижелерге қол жеткізу;</w:t>
      </w:r>
    </w:p>
    <w:p w14:paraId="1BC7B23E" w14:textId="48F99EBB" w:rsidR="00466066" w:rsidRPr="003F1FB4" w:rsidRDefault="00466066" w:rsidP="009210CE">
      <w:pPr>
        <w:pStyle w:val="a6"/>
        <w:numPr>
          <w:ilvl w:val="0"/>
          <w:numId w:val="48"/>
        </w:numPr>
        <w:spacing w:after="0" w:line="240" w:lineRule="auto"/>
        <w:ind w:left="0" w:firstLine="567"/>
        <w:jc w:val="both"/>
        <w:outlineLvl w:val="2"/>
        <w:rPr>
          <w:rFonts w:eastAsia="Times New Roman" w:cs="Times New Roman"/>
          <w:szCs w:val="28"/>
          <w:lang w:val="kk-KZ" w:eastAsia="kk-KZ"/>
        </w:rPr>
      </w:pPr>
      <w:r w:rsidRPr="003F1FB4">
        <w:rPr>
          <w:rFonts w:eastAsia="Times New Roman" w:cs="Times New Roman"/>
          <w:szCs w:val="28"/>
          <w:lang w:val="kk-KZ" w:eastAsia="kk-KZ"/>
        </w:rPr>
        <w:t>жеке серіктестермен ұзақ мерзімді және сенімді әріптестік қатынастар орнату;</w:t>
      </w:r>
    </w:p>
    <w:p w14:paraId="455132E0" w14:textId="0FB59BB5" w:rsidR="00466066" w:rsidRPr="003F1FB4" w:rsidRDefault="00466066" w:rsidP="009210CE">
      <w:pPr>
        <w:pStyle w:val="a6"/>
        <w:numPr>
          <w:ilvl w:val="0"/>
          <w:numId w:val="48"/>
        </w:numPr>
        <w:spacing w:after="0" w:line="240" w:lineRule="auto"/>
        <w:ind w:left="0" w:firstLine="567"/>
        <w:jc w:val="both"/>
        <w:outlineLvl w:val="2"/>
        <w:rPr>
          <w:rFonts w:eastAsia="Times New Roman" w:cs="Times New Roman"/>
          <w:szCs w:val="28"/>
          <w:lang w:val="kk-KZ" w:eastAsia="kk-KZ"/>
        </w:rPr>
      </w:pPr>
      <w:r w:rsidRPr="003F1FB4">
        <w:rPr>
          <w:rFonts w:eastAsia="Times New Roman" w:cs="Times New Roman"/>
          <w:szCs w:val="28"/>
          <w:lang w:val="kk-KZ" w:eastAsia="kk-KZ"/>
        </w:rPr>
        <w:t>тәуекелдерді әділ бөлу және институционалдық үйлестіруді күшейту;</w:t>
      </w:r>
    </w:p>
    <w:p w14:paraId="0A1F806F" w14:textId="0436E4F1" w:rsidR="00466066" w:rsidRPr="003F1FB4" w:rsidRDefault="00466066" w:rsidP="009210CE">
      <w:pPr>
        <w:pStyle w:val="a6"/>
        <w:numPr>
          <w:ilvl w:val="0"/>
          <w:numId w:val="48"/>
        </w:numPr>
        <w:spacing w:after="0" w:line="240" w:lineRule="auto"/>
        <w:ind w:left="0" w:firstLine="567"/>
        <w:jc w:val="both"/>
        <w:outlineLvl w:val="2"/>
        <w:rPr>
          <w:rFonts w:eastAsia="Times New Roman" w:cs="Times New Roman"/>
          <w:szCs w:val="28"/>
          <w:lang w:val="kk-KZ" w:eastAsia="kk-KZ"/>
        </w:rPr>
      </w:pPr>
      <w:r w:rsidRPr="003F1FB4">
        <w:rPr>
          <w:rFonts w:eastAsia="Times New Roman" w:cs="Times New Roman"/>
          <w:szCs w:val="28"/>
          <w:lang w:val="kk-KZ" w:eastAsia="kk-KZ"/>
        </w:rPr>
        <w:t>инновациялық технологиялар мен цифрлық басқару құралдарын енгізу арқылы ашықтық пен тиімділікті арттыру.</w:t>
      </w:r>
    </w:p>
    <w:p w14:paraId="04AEBA9C" w14:textId="41664C6F" w:rsidR="000A4052" w:rsidRPr="00CD43D7" w:rsidRDefault="00CD3FF6" w:rsidP="000A4052">
      <w:pPr>
        <w:pStyle w:val="a9"/>
        <w:spacing w:after="0" w:line="240" w:lineRule="auto"/>
        <w:ind w:firstLine="567"/>
        <w:jc w:val="both"/>
        <w:rPr>
          <w:sz w:val="28"/>
          <w:szCs w:val="28"/>
          <w:lang w:val="kk-KZ"/>
        </w:rPr>
      </w:pPr>
      <w:r>
        <w:rPr>
          <w:sz w:val="28"/>
          <w:szCs w:val="28"/>
          <w:lang w:val="kk-KZ"/>
        </w:rPr>
        <w:t>М</w:t>
      </w:r>
      <w:r w:rsidR="00CD43D7" w:rsidRPr="00CD43D7">
        <w:rPr>
          <w:sz w:val="28"/>
          <w:szCs w:val="28"/>
          <w:lang w:val="kk-KZ"/>
        </w:rPr>
        <w:t>індеттердің орындалуы МЖӘ жобаларының институционалдық негізін нығайтып, оларды әлеуметтік-экономикалық дамудың ұлттық басымдықтарымен үйлестіруге мүмкіндік береді. BTI 2024 деректері құқықтық тұрақтылықтың төмендігі мен институционалдық үйлестірудің әлсіздігі жеке серіктестердің сенімін төмендететінін көрсетеді. Осыған орай, Қазақстандағы мемлекеттік-жекеменшік әріптестікті стратегиялық басқаруда келесі негізгі басымдықтар айқындалады:</w:t>
      </w:r>
    </w:p>
    <w:p w14:paraId="65B4EB43" w14:textId="3F435D36" w:rsidR="00CD43D7" w:rsidRPr="009603AF" w:rsidRDefault="00CD43D7" w:rsidP="009210CE">
      <w:pPr>
        <w:numPr>
          <w:ilvl w:val="0"/>
          <w:numId w:val="61"/>
        </w:numPr>
        <w:tabs>
          <w:tab w:val="clear" w:pos="720"/>
          <w:tab w:val="num" w:pos="426"/>
        </w:tabs>
        <w:spacing w:after="0" w:line="240" w:lineRule="auto"/>
        <w:ind w:left="0" w:firstLine="567"/>
        <w:jc w:val="both"/>
        <w:outlineLvl w:val="2"/>
        <w:rPr>
          <w:rFonts w:cs="Times New Roman"/>
          <w:szCs w:val="28"/>
          <w:lang w:val="kk-KZ"/>
        </w:rPr>
      </w:pPr>
      <w:r w:rsidRPr="00CD43D7">
        <w:rPr>
          <w:rFonts w:cs="Times New Roman"/>
          <w:szCs w:val="28"/>
          <w:lang w:val="kk-KZ"/>
        </w:rPr>
        <w:t>Құқықтық инфрақұрылымды нығайту.</w:t>
      </w:r>
      <w:r>
        <w:rPr>
          <w:rFonts w:cs="Times New Roman"/>
          <w:szCs w:val="28"/>
          <w:lang w:val="kk-KZ"/>
        </w:rPr>
        <w:t xml:space="preserve"> </w:t>
      </w:r>
      <w:r w:rsidRPr="00CD43D7">
        <w:rPr>
          <w:rFonts w:cs="Times New Roman"/>
          <w:szCs w:val="28"/>
          <w:lang w:val="kk-KZ"/>
        </w:rPr>
        <w:t>МЖӘ тиімділігі құқық үстемдігі мен құқықтық тұрақтылыққа тәуелді.</w:t>
      </w:r>
      <w:r w:rsidR="009603AF">
        <w:rPr>
          <w:rFonts w:cs="Times New Roman"/>
          <w:szCs w:val="28"/>
          <w:lang w:val="kk-KZ"/>
        </w:rPr>
        <w:t xml:space="preserve"> </w:t>
      </w:r>
      <w:r w:rsidRPr="009603AF">
        <w:rPr>
          <w:rFonts w:cs="Times New Roman"/>
          <w:szCs w:val="28"/>
          <w:lang w:val="kk-KZ"/>
        </w:rPr>
        <w:t>Ұсыныс: құқықтық реформаларды жеделдету, нормаларды тұрақтандыру және келісімшарттардың айқындығын арттыру (Rule of Law көрсеткіші төмен).</w:t>
      </w:r>
    </w:p>
    <w:p w14:paraId="68B24653" w14:textId="78E8D1EB" w:rsidR="00CD43D7" w:rsidRPr="007D6B78" w:rsidRDefault="00CD43D7" w:rsidP="009210CE">
      <w:pPr>
        <w:numPr>
          <w:ilvl w:val="0"/>
          <w:numId w:val="61"/>
        </w:numPr>
        <w:tabs>
          <w:tab w:val="clear" w:pos="720"/>
          <w:tab w:val="num" w:pos="426"/>
        </w:tabs>
        <w:spacing w:after="0" w:line="240" w:lineRule="auto"/>
        <w:ind w:left="0" w:firstLine="567"/>
        <w:jc w:val="both"/>
        <w:outlineLvl w:val="2"/>
        <w:rPr>
          <w:rFonts w:cs="Times New Roman"/>
          <w:szCs w:val="28"/>
          <w:lang w:val="kk-KZ"/>
        </w:rPr>
      </w:pPr>
      <w:r w:rsidRPr="00CD43D7">
        <w:rPr>
          <w:rFonts w:cs="Times New Roman"/>
          <w:szCs w:val="28"/>
          <w:lang w:val="kk-KZ"/>
        </w:rPr>
        <w:t>Институционалдық үйлестіруді күшейту.</w:t>
      </w:r>
      <w:r>
        <w:rPr>
          <w:rFonts w:cs="Times New Roman"/>
          <w:szCs w:val="28"/>
          <w:lang w:val="kk-KZ"/>
        </w:rPr>
        <w:t xml:space="preserve"> </w:t>
      </w:r>
      <w:r w:rsidRPr="00CD43D7">
        <w:rPr>
          <w:rFonts w:cs="Times New Roman"/>
          <w:szCs w:val="28"/>
          <w:lang w:val="kk-KZ"/>
        </w:rPr>
        <w:t>МЖӘ институционалдық негізі үш тірекке сүйенеді:</w:t>
      </w:r>
      <w:r w:rsidR="007D6B78">
        <w:rPr>
          <w:rFonts w:cs="Times New Roman"/>
          <w:szCs w:val="28"/>
          <w:lang w:val="kk-KZ"/>
        </w:rPr>
        <w:t xml:space="preserve"> </w:t>
      </w:r>
      <w:r w:rsidRPr="007D6B78">
        <w:rPr>
          <w:rFonts w:cs="Times New Roman"/>
          <w:szCs w:val="28"/>
          <w:lang w:val="kk-KZ"/>
        </w:rPr>
        <w:t>мемлекеттік саясат (бағыт пен үйлестіру);</w:t>
      </w:r>
      <w:r w:rsidR="007D6B78">
        <w:rPr>
          <w:rFonts w:cs="Times New Roman"/>
          <w:szCs w:val="28"/>
          <w:lang w:val="kk-KZ"/>
        </w:rPr>
        <w:t xml:space="preserve"> </w:t>
      </w:r>
      <w:r w:rsidRPr="007D6B78">
        <w:rPr>
          <w:rFonts w:cs="Times New Roman"/>
          <w:szCs w:val="28"/>
          <w:lang w:val="kk-KZ"/>
        </w:rPr>
        <w:t>құқықтық реттеу (міндеттемелер мен тәуекелдерді бөлу);</w:t>
      </w:r>
      <w:r w:rsidR="007D6B78">
        <w:rPr>
          <w:rFonts w:cs="Times New Roman"/>
          <w:szCs w:val="28"/>
          <w:lang w:val="kk-KZ"/>
        </w:rPr>
        <w:t xml:space="preserve"> </w:t>
      </w:r>
      <w:r w:rsidRPr="007D6B78">
        <w:rPr>
          <w:rFonts w:cs="Times New Roman"/>
          <w:szCs w:val="28"/>
          <w:lang w:val="kk-KZ"/>
        </w:rPr>
        <w:t>даму институттары (даярлау, сараптама, мониторинг).</w:t>
      </w:r>
      <w:r w:rsidR="007D6B78">
        <w:rPr>
          <w:rFonts w:cs="Times New Roman"/>
          <w:szCs w:val="28"/>
          <w:lang w:val="kk-KZ"/>
        </w:rPr>
        <w:t xml:space="preserve"> </w:t>
      </w:r>
      <w:r w:rsidRPr="007D6B78">
        <w:rPr>
          <w:rFonts w:cs="Times New Roman"/>
          <w:szCs w:val="28"/>
          <w:lang w:val="kk-KZ"/>
        </w:rPr>
        <w:t>Нәтижесінде мемлекеттік органдар арасындағы үйлесімнің болмауы негізгі кедергі болып отыр.</w:t>
      </w:r>
      <w:r w:rsidR="009603AF" w:rsidRPr="007D6B78">
        <w:rPr>
          <w:rFonts w:cs="Times New Roman"/>
          <w:szCs w:val="28"/>
          <w:lang w:val="kk-KZ"/>
        </w:rPr>
        <w:t xml:space="preserve"> </w:t>
      </w:r>
      <w:r w:rsidRPr="007D6B78">
        <w:rPr>
          <w:rFonts w:cs="Times New Roman"/>
          <w:szCs w:val="28"/>
          <w:lang w:val="kk-KZ"/>
        </w:rPr>
        <w:t>Ұсыныс: жоспарлау мен мониторингке арналған бірыңғай электрондық платформа енгізу және ведомствоаралық регламенттерді стандарттау.</w:t>
      </w:r>
    </w:p>
    <w:p w14:paraId="1A40C7F4" w14:textId="5500017F" w:rsidR="00CD43D7" w:rsidRPr="009603AF" w:rsidRDefault="00CD43D7" w:rsidP="009210CE">
      <w:pPr>
        <w:numPr>
          <w:ilvl w:val="0"/>
          <w:numId w:val="61"/>
        </w:numPr>
        <w:tabs>
          <w:tab w:val="clear" w:pos="720"/>
          <w:tab w:val="num" w:pos="426"/>
        </w:tabs>
        <w:spacing w:after="0" w:line="240" w:lineRule="auto"/>
        <w:ind w:left="0" w:firstLine="567"/>
        <w:jc w:val="both"/>
        <w:outlineLvl w:val="2"/>
        <w:rPr>
          <w:rFonts w:cs="Times New Roman"/>
          <w:szCs w:val="28"/>
          <w:lang w:val="kk-KZ"/>
        </w:rPr>
      </w:pPr>
      <w:r w:rsidRPr="00CD43D7">
        <w:rPr>
          <w:rFonts w:cs="Times New Roman"/>
          <w:szCs w:val="28"/>
          <w:lang w:val="kk-KZ"/>
        </w:rPr>
        <w:t>Ашықтық пен есептілікті арттыру.</w:t>
      </w:r>
      <w:r w:rsidR="0097270D">
        <w:rPr>
          <w:rFonts w:cs="Times New Roman"/>
          <w:szCs w:val="28"/>
          <w:lang w:val="kk-KZ"/>
        </w:rPr>
        <w:t xml:space="preserve"> </w:t>
      </w:r>
      <w:r w:rsidRPr="00CD43D7">
        <w:rPr>
          <w:rFonts w:cs="Times New Roman"/>
          <w:szCs w:val="28"/>
          <w:lang w:val="kk-KZ"/>
        </w:rPr>
        <w:t>Жобаларды іске асырудың ашықтығы жеке серіктестердің сенімін арттырады.</w:t>
      </w:r>
      <w:r w:rsidR="009603AF">
        <w:rPr>
          <w:rFonts w:cs="Times New Roman"/>
          <w:szCs w:val="28"/>
          <w:lang w:val="kk-KZ"/>
        </w:rPr>
        <w:t xml:space="preserve"> </w:t>
      </w:r>
      <w:r w:rsidRPr="009603AF">
        <w:rPr>
          <w:rFonts w:cs="Times New Roman"/>
          <w:szCs w:val="28"/>
          <w:lang w:val="kk-KZ"/>
        </w:rPr>
        <w:t>Ұсыныс: тәуелсіз аудит жүйесін, ашық деректер базасын және азаматтық кері байланыс (citizen feedback) механизмдерін енгізу.</w:t>
      </w:r>
      <w:r w:rsidR="003211FA" w:rsidRPr="009603AF">
        <w:rPr>
          <w:lang w:val="kk-KZ"/>
        </w:rPr>
        <w:t xml:space="preserve"> </w:t>
      </w:r>
      <w:r w:rsidR="003211FA" w:rsidRPr="009603AF">
        <w:rPr>
          <w:rFonts w:cs="Times New Roman"/>
          <w:szCs w:val="28"/>
          <w:lang w:val="kk-KZ"/>
        </w:rPr>
        <w:t xml:space="preserve">Азаматтарды басқару және өзін-өзі басқару процесіне белсенді тарту </w:t>
      </w:r>
      <w:r w:rsidR="003211FA" w:rsidRPr="009603AF">
        <w:rPr>
          <w:rFonts w:cs="Times New Roman"/>
          <w:szCs w:val="28"/>
          <w:lang w:val="kk-KZ"/>
        </w:rPr>
        <w:lastRenderedPageBreak/>
        <w:t>мемлекеттік саясаттың тиімділігін арттырып, жауапкершілікті бөлісу мәдениетін қалыптастырады.</w:t>
      </w:r>
    </w:p>
    <w:p w14:paraId="4243A166" w14:textId="3B3B3FFC" w:rsidR="00CD43D7" w:rsidRPr="009603AF" w:rsidRDefault="00CD43D7" w:rsidP="009210CE">
      <w:pPr>
        <w:numPr>
          <w:ilvl w:val="0"/>
          <w:numId w:val="61"/>
        </w:numPr>
        <w:tabs>
          <w:tab w:val="clear" w:pos="720"/>
          <w:tab w:val="num" w:pos="426"/>
        </w:tabs>
        <w:spacing w:after="0" w:line="240" w:lineRule="auto"/>
        <w:ind w:left="0" w:firstLine="567"/>
        <w:jc w:val="both"/>
        <w:outlineLvl w:val="2"/>
        <w:rPr>
          <w:rFonts w:cs="Times New Roman"/>
          <w:szCs w:val="28"/>
          <w:lang w:val="kk-KZ"/>
        </w:rPr>
      </w:pPr>
      <w:r w:rsidRPr="00CD43D7">
        <w:rPr>
          <w:rFonts w:cs="Times New Roman"/>
          <w:szCs w:val="28"/>
          <w:lang w:val="kk-KZ"/>
        </w:rPr>
        <w:t>Тәуекелдерді басқару жүйесін жетілдіру.</w:t>
      </w:r>
      <w:r w:rsidR="00344EFC">
        <w:rPr>
          <w:rFonts w:cs="Times New Roman"/>
          <w:szCs w:val="28"/>
          <w:lang w:val="kk-KZ"/>
        </w:rPr>
        <w:t xml:space="preserve"> </w:t>
      </w:r>
      <w:r w:rsidRPr="00CD43D7">
        <w:rPr>
          <w:rFonts w:cs="Times New Roman"/>
          <w:szCs w:val="28"/>
          <w:lang w:val="kk-KZ"/>
        </w:rPr>
        <w:t>Әсіресе валюталық және инфляциялық тәуекелдер маңызды. «БАКАД» жобасы тәуекелдерді дұрыс бөлмеудің қосымша шығындарға әкелетінін көрсетті.</w:t>
      </w:r>
      <w:r w:rsidR="009603AF">
        <w:rPr>
          <w:rFonts w:cs="Times New Roman"/>
          <w:szCs w:val="28"/>
          <w:lang w:val="kk-KZ"/>
        </w:rPr>
        <w:t xml:space="preserve"> </w:t>
      </w:r>
      <w:r w:rsidRPr="009603AF">
        <w:rPr>
          <w:rFonts w:cs="Times New Roman"/>
          <w:szCs w:val="28"/>
          <w:lang w:val="kk-KZ"/>
        </w:rPr>
        <w:t>Ұсыныс: валюталық тәуекелдерді азайту үшін хеджирлеу құралдарын, индексация caps және KPI</w:t>
      </w:r>
      <w:r w:rsidR="00344EFC" w:rsidRPr="009603AF">
        <w:rPr>
          <w:rFonts w:cs="Times New Roman"/>
          <w:szCs w:val="28"/>
          <w:lang w:val="kk-KZ"/>
        </w:rPr>
        <w:t>-</w:t>
      </w:r>
      <w:r w:rsidRPr="009603AF">
        <w:rPr>
          <w:rFonts w:cs="Times New Roman"/>
          <w:szCs w:val="28"/>
          <w:lang w:val="kk-KZ"/>
        </w:rPr>
        <w:t>SLA негізіндегі outcome/қолжетімділік төлемдерін енгізу.</w:t>
      </w:r>
    </w:p>
    <w:p w14:paraId="3793A404" w14:textId="4DC57840" w:rsidR="00CD43D7" w:rsidRPr="009603AF" w:rsidRDefault="00CD43D7" w:rsidP="009210CE">
      <w:pPr>
        <w:numPr>
          <w:ilvl w:val="0"/>
          <w:numId w:val="61"/>
        </w:numPr>
        <w:tabs>
          <w:tab w:val="clear" w:pos="720"/>
          <w:tab w:val="num" w:pos="426"/>
        </w:tabs>
        <w:spacing w:after="0" w:line="240" w:lineRule="auto"/>
        <w:ind w:left="0" w:firstLine="567"/>
        <w:jc w:val="both"/>
        <w:outlineLvl w:val="2"/>
        <w:rPr>
          <w:rFonts w:cs="Times New Roman"/>
          <w:szCs w:val="28"/>
          <w:lang w:val="kk-KZ"/>
        </w:rPr>
      </w:pPr>
      <w:r w:rsidRPr="00CD43D7">
        <w:rPr>
          <w:rFonts w:cs="Times New Roman"/>
          <w:szCs w:val="28"/>
          <w:lang w:val="kk-KZ"/>
        </w:rPr>
        <w:t>Кадрлық әлеуетті нығайту.</w:t>
      </w:r>
      <w:r w:rsidR="0080535D" w:rsidRPr="0080535D">
        <w:rPr>
          <w:rFonts w:cs="Times New Roman"/>
          <w:szCs w:val="28"/>
          <w:lang w:val="kk-KZ"/>
        </w:rPr>
        <w:t xml:space="preserve"> </w:t>
      </w:r>
      <w:r w:rsidRPr="00CD43D7">
        <w:rPr>
          <w:rFonts w:cs="Times New Roman"/>
          <w:szCs w:val="28"/>
          <w:lang w:val="kk-KZ"/>
        </w:rPr>
        <w:t>Өңірлік деңгейде білікті кадрлардың жетіспеушілігі жобалардың сапасына әсер етеді (сауалнама бойынша – 62%).</w:t>
      </w:r>
      <w:r w:rsidR="009603AF">
        <w:rPr>
          <w:rFonts w:cs="Times New Roman"/>
          <w:szCs w:val="28"/>
          <w:lang w:val="kk-KZ"/>
        </w:rPr>
        <w:t xml:space="preserve"> </w:t>
      </w:r>
      <w:r w:rsidRPr="009603AF">
        <w:rPr>
          <w:rFonts w:cs="Times New Roman"/>
          <w:szCs w:val="28"/>
          <w:lang w:val="kk-KZ"/>
        </w:rPr>
        <w:t>Ұсыныс: өңірлік МЖӘ академиясын (hub) құру, стандартталған оқу бағдарламаларын енгізу.</w:t>
      </w:r>
    </w:p>
    <w:p w14:paraId="3607FEC0" w14:textId="2731669F" w:rsidR="00CD43D7" w:rsidRPr="009603AF" w:rsidRDefault="00CD43D7" w:rsidP="009210CE">
      <w:pPr>
        <w:numPr>
          <w:ilvl w:val="0"/>
          <w:numId w:val="61"/>
        </w:numPr>
        <w:tabs>
          <w:tab w:val="clear" w:pos="720"/>
          <w:tab w:val="num" w:pos="426"/>
        </w:tabs>
        <w:spacing w:after="0" w:line="240" w:lineRule="auto"/>
        <w:ind w:left="0" w:firstLine="567"/>
        <w:jc w:val="both"/>
        <w:outlineLvl w:val="2"/>
        <w:rPr>
          <w:rFonts w:cs="Times New Roman"/>
          <w:szCs w:val="28"/>
          <w:lang w:val="kk-KZ"/>
        </w:rPr>
      </w:pPr>
      <w:r w:rsidRPr="00CD43D7">
        <w:rPr>
          <w:rFonts w:cs="Times New Roman"/>
          <w:szCs w:val="28"/>
          <w:lang w:val="kk-KZ"/>
        </w:rPr>
        <w:t>Цифрландыруды дамыту.</w:t>
      </w:r>
      <w:r w:rsidR="0080535D" w:rsidRPr="0080535D">
        <w:rPr>
          <w:rFonts w:cs="Times New Roman"/>
          <w:szCs w:val="28"/>
          <w:lang w:val="kk-KZ"/>
        </w:rPr>
        <w:t xml:space="preserve"> </w:t>
      </w:r>
      <w:r w:rsidRPr="00CD43D7">
        <w:rPr>
          <w:rFonts w:cs="Times New Roman"/>
          <w:szCs w:val="28"/>
          <w:lang w:val="kk-KZ"/>
        </w:rPr>
        <w:t>Жобаларды жоспарлау, мониторинг және есептілікті автоматтандыру қажет.</w:t>
      </w:r>
      <w:r w:rsidR="009603AF">
        <w:rPr>
          <w:rFonts w:cs="Times New Roman"/>
          <w:szCs w:val="28"/>
          <w:lang w:val="kk-KZ"/>
        </w:rPr>
        <w:t xml:space="preserve"> </w:t>
      </w:r>
      <w:r w:rsidRPr="009603AF">
        <w:rPr>
          <w:rFonts w:cs="Times New Roman"/>
          <w:szCs w:val="28"/>
          <w:lang w:val="kk-KZ"/>
        </w:rPr>
        <w:t xml:space="preserve">Ұсыныс: </w:t>
      </w:r>
      <w:r w:rsidR="00B470E1" w:rsidRPr="009603AF">
        <w:rPr>
          <w:rFonts w:cs="Times New Roman"/>
          <w:szCs w:val="28"/>
          <w:lang w:val="kk-KZ"/>
        </w:rPr>
        <w:t>ашық деректер негізінде бірыңғай цифрлық платформа құру, бұл электрондық үкімет (e-Gov) пен мемлекеттік қызметтерді цифрландыру жүйесінің дамуының жалғасы болып табылады [</w:t>
      </w:r>
      <w:r w:rsidR="006E7B21" w:rsidRPr="009603AF">
        <w:rPr>
          <w:rFonts w:cs="Times New Roman"/>
          <w:szCs w:val="28"/>
          <w:lang w:val="kk-KZ"/>
        </w:rPr>
        <w:t>15</w:t>
      </w:r>
      <w:r w:rsidR="00754685">
        <w:rPr>
          <w:rFonts w:cs="Times New Roman"/>
          <w:szCs w:val="28"/>
          <w:lang w:val="kk-KZ"/>
        </w:rPr>
        <w:t>5</w:t>
      </w:r>
      <w:r w:rsidR="00B470E1" w:rsidRPr="009603AF">
        <w:rPr>
          <w:rFonts w:cs="Times New Roman"/>
          <w:szCs w:val="28"/>
          <w:lang w:val="kk-KZ"/>
        </w:rPr>
        <w:t>]</w:t>
      </w:r>
      <w:r w:rsidR="006E7B21" w:rsidRPr="009603AF">
        <w:rPr>
          <w:rFonts w:cs="Times New Roman"/>
          <w:szCs w:val="28"/>
          <w:lang w:val="kk-KZ"/>
        </w:rPr>
        <w:t>.</w:t>
      </w:r>
    </w:p>
    <w:p w14:paraId="34F84327" w14:textId="68DB54A3" w:rsidR="00E97FB2" w:rsidRPr="001847F5" w:rsidRDefault="00C60371" w:rsidP="000A4052">
      <w:pPr>
        <w:spacing w:after="0" w:line="240" w:lineRule="auto"/>
        <w:ind w:firstLine="567"/>
        <w:jc w:val="both"/>
        <w:outlineLvl w:val="2"/>
        <w:rPr>
          <w:rFonts w:eastAsia="Times New Roman" w:cs="Times New Roman"/>
          <w:szCs w:val="28"/>
          <w:lang w:val="kk-KZ" w:eastAsia="kk-KZ"/>
        </w:rPr>
      </w:pPr>
      <w:r w:rsidRPr="000A4052">
        <w:rPr>
          <w:rFonts w:eastAsia="Times New Roman" w:cs="Times New Roman"/>
          <w:szCs w:val="28"/>
          <w:lang w:val="kk-KZ" w:eastAsia="kk-KZ"/>
        </w:rPr>
        <w:t>Қазақстандағы мемлекеттік-</w:t>
      </w:r>
      <w:r w:rsidR="008A76D4" w:rsidRPr="000A4052">
        <w:rPr>
          <w:rFonts w:eastAsia="Times New Roman" w:cs="Times New Roman"/>
          <w:szCs w:val="28"/>
          <w:lang w:val="kk-KZ" w:eastAsia="kk-KZ"/>
        </w:rPr>
        <w:t>жекеменшік</w:t>
      </w:r>
      <w:r w:rsidRPr="000A4052">
        <w:rPr>
          <w:rFonts w:eastAsia="Times New Roman" w:cs="Times New Roman"/>
          <w:szCs w:val="28"/>
          <w:lang w:val="kk-KZ" w:eastAsia="kk-KZ"/>
        </w:rPr>
        <w:t xml:space="preserve"> әріптестікті стратегиялық</w:t>
      </w:r>
      <w:r w:rsidRPr="00C60371">
        <w:rPr>
          <w:rFonts w:eastAsia="Times New Roman" w:cs="Times New Roman"/>
          <w:szCs w:val="28"/>
          <w:lang w:val="kk-KZ" w:eastAsia="kk-KZ"/>
        </w:rPr>
        <w:t xml:space="preserve"> басқарудағы </w:t>
      </w:r>
      <w:r>
        <w:rPr>
          <w:rFonts w:eastAsia="Times New Roman" w:cs="Times New Roman"/>
          <w:szCs w:val="28"/>
          <w:lang w:val="kk-KZ" w:eastAsia="kk-KZ"/>
        </w:rPr>
        <w:t>д</w:t>
      </w:r>
      <w:r w:rsidR="00E97FB2" w:rsidRPr="00E97FB2">
        <w:rPr>
          <w:rFonts w:eastAsia="Times New Roman" w:cs="Times New Roman"/>
          <w:szCs w:val="28"/>
          <w:lang w:val="kk-KZ" w:eastAsia="kk-KZ"/>
        </w:rPr>
        <w:t>амудың негізгі бағыттары</w:t>
      </w:r>
    </w:p>
    <w:p w14:paraId="3F447EB1" w14:textId="77777777" w:rsidR="006D4421" w:rsidRPr="006D4421" w:rsidRDefault="006D4421" w:rsidP="006D4421">
      <w:pPr>
        <w:spacing w:after="0" w:line="240" w:lineRule="auto"/>
        <w:ind w:firstLine="567"/>
        <w:jc w:val="both"/>
        <w:rPr>
          <w:rFonts w:eastAsia="Times New Roman" w:cs="Times New Roman"/>
          <w:szCs w:val="28"/>
          <w:lang w:val="kk-KZ" w:eastAsia="kk-KZ"/>
        </w:rPr>
      </w:pPr>
      <w:r w:rsidRPr="006D4421">
        <w:rPr>
          <w:rFonts w:eastAsia="Times New Roman" w:cs="Times New Roman"/>
          <w:szCs w:val="28"/>
          <w:lang w:val="kk-KZ" w:eastAsia="kk-KZ"/>
        </w:rPr>
        <w:t>1. Жобаларды басқарудың интеграцияланған моделі.</w:t>
      </w:r>
    </w:p>
    <w:p w14:paraId="45873296" w14:textId="0FF0AE7B" w:rsidR="006D4421" w:rsidRPr="006D4421" w:rsidRDefault="006D4421" w:rsidP="004B1ABE">
      <w:pPr>
        <w:spacing w:after="0" w:line="240" w:lineRule="auto"/>
        <w:ind w:firstLine="567"/>
        <w:jc w:val="both"/>
        <w:rPr>
          <w:rFonts w:eastAsia="Times New Roman" w:cs="Times New Roman"/>
          <w:szCs w:val="28"/>
          <w:lang w:val="kk-KZ" w:eastAsia="kk-KZ"/>
        </w:rPr>
      </w:pPr>
      <w:r w:rsidRPr="006D4421">
        <w:rPr>
          <w:rFonts w:eastAsia="Times New Roman" w:cs="Times New Roman"/>
          <w:szCs w:val="28"/>
          <w:lang w:val="kk-KZ" w:eastAsia="kk-KZ"/>
        </w:rPr>
        <w:t>Мемлекеттік және жеке сектордың мүдделерін үйлестіру үшін кешенді басқару тәсілі қажет.</w:t>
      </w:r>
      <w:r w:rsidR="004B1ABE">
        <w:rPr>
          <w:rFonts w:eastAsia="Times New Roman" w:cs="Times New Roman"/>
          <w:szCs w:val="28"/>
          <w:lang w:val="kk-KZ" w:eastAsia="kk-KZ"/>
        </w:rPr>
        <w:t xml:space="preserve"> </w:t>
      </w:r>
      <w:r w:rsidRPr="006D4421">
        <w:rPr>
          <w:rFonts w:eastAsia="Times New Roman" w:cs="Times New Roman"/>
          <w:szCs w:val="28"/>
          <w:lang w:val="kk-KZ" w:eastAsia="kk-KZ"/>
        </w:rPr>
        <w:t>«Мемлекеттің МЖӘ жобаларын басқару және іске асыру моделі» стратегиялық жоспарлау → жеке секторды тарту → тәуекелдерді бөлу → мониторинг және бағалау кезеңдерін қамтитын үздіксіз тізбек ретінде қарастырылады.</w:t>
      </w:r>
    </w:p>
    <w:p w14:paraId="6EAC915C" w14:textId="77777777" w:rsidR="006D4421" w:rsidRPr="006D4421" w:rsidRDefault="006D4421" w:rsidP="006D4421">
      <w:pPr>
        <w:spacing w:after="0" w:line="240" w:lineRule="auto"/>
        <w:ind w:firstLine="567"/>
        <w:jc w:val="both"/>
        <w:rPr>
          <w:rFonts w:eastAsia="Times New Roman" w:cs="Times New Roman"/>
          <w:szCs w:val="28"/>
          <w:lang w:val="kk-KZ" w:eastAsia="kk-KZ"/>
        </w:rPr>
      </w:pPr>
      <w:r w:rsidRPr="006D4421">
        <w:rPr>
          <w:rFonts w:eastAsia="Times New Roman" w:cs="Times New Roman"/>
          <w:szCs w:val="28"/>
          <w:lang w:val="kk-KZ" w:eastAsia="kk-KZ"/>
        </w:rPr>
        <w:t>2. Халықаралық тәжірибені бейімдеу.</w:t>
      </w:r>
    </w:p>
    <w:p w14:paraId="68D08ED7" w14:textId="33B924EF" w:rsidR="006D4421" w:rsidRPr="006D4421" w:rsidRDefault="006D4421" w:rsidP="006D4421">
      <w:pPr>
        <w:spacing w:after="0" w:line="240" w:lineRule="auto"/>
        <w:ind w:firstLine="567"/>
        <w:jc w:val="both"/>
        <w:rPr>
          <w:rFonts w:eastAsia="Times New Roman" w:cs="Times New Roman"/>
          <w:szCs w:val="28"/>
          <w:lang w:val="kk-KZ" w:eastAsia="kk-KZ"/>
        </w:rPr>
      </w:pPr>
      <w:r w:rsidRPr="006D4421">
        <w:rPr>
          <w:rFonts w:eastAsia="Times New Roman" w:cs="Times New Roman"/>
          <w:szCs w:val="28"/>
          <w:lang w:val="kk-KZ" w:eastAsia="kk-KZ"/>
        </w:rPr>
        <w:t>OECD және BTI қағидаттарын жергілікті ерекшеліктерге бейімдей отырып, Ұлыбритания, АҚШ, Түркия, Қытай</w:t>
      </w:r>
      <w:r>
        <w:rPr>
          <w:rFonts w:eastAsia="Times New Roman" w:cs="Times New Roman"/>
          <w:szCs w:val="28"/>
          <w:lang w:val="kk-KZ" w:eastAsia="kk-KZ"/>
        </w:rPr>
        <w:t>, Үндістан</w:t>
      </w:r>
      <w:r w:rsidRPr="006D4421">
        <w:rPr>
          <w:rFonts w:eastAsia="Times New Roman" w:cs="Times New Roman"/>
          <w:szCs w:val="28"/>
          <w:lang w:val="kk-KZ" w:eastAsia="kk-KZ"/>
        </w:rPr>
        <w:t xml:space="preserve"> және Ресей елдерінің тәжірибесін қолдану тиімді. Бұл тәсіл МЖӘ жобаларының құқықтық және институционалдық негізін жетілдіруге мүмкіндік береді.</w:t>
      </w:r>
    </w:p>
    <w:p w14:paraId="2404AED7" w14:textId="77777777" w:rsidR="006D4421" w:rsidRPr="006D4421" w:rsidRDefault="006D4421" w:rsidP="006D4421">
      <w:pPr>
        <w:spacing w:after="0" w:line="240" w:lineRule="auto"/>
        <w:ind w:firstLine="567"/>
        <w:jc w:val="both"/>
        <w:rPr>
          <w:rFonts w:eastAsia="Times New Roman" w:cs="Times New Roman"/>
          <w:szCs w:val="28"/>
          <w:lang w:val="kk-KZ" w:eastAsia="kk-KZ"/>
        </w:rPr>
      </w:pPr>
      <w:r w:rsidRPr="006D4421">
        <w:rPr>
          <w:rFonts w:eastAsia="Times New Roman" w:cs="Times New Roman"/>
          <w:szCs w:val="28"/>
          <w:lang w:val="kk-KZ" w:eastAsia="kk-KZ"/>
        </w:rPr>
        <w:t>3. Экономикалық ынталандыруды күшейту.</w:t>
      </w:r>
    </w:p>
    <w:p w14:paraId="215C65FC" w14:textId="13BFF2C4" w:rsidR="006D4421" w:rsidRPr="006D4421" w:rsidRDefault="006D4421" w:rsidP="006E7B21">
      <w:pPr>
        <w:spacing w:after="0" w:line="240" w:lineRule="auto"/>
        <w:ind w:firstLine="567"/>
        <w:jc w:val="both"/>
        <w:rPr>
          <w:rFonts w:eastAsia="Times New Roman" w:cs="Times New Roman"/>
          <w:szCs w:val="28"/>
          <w:lang w:val="kk-KZ" w:eastAsia="kk-KZ"/>
        </w:rPr>
      </w:pPr>
      <w:r w:rsidRPr="006D4421">
        <w:rPr>
          <w:rFonts w:eastAsia="Times New Roman" w:cs="Times New Roman"/>
          <w:szCs w:val="28"/>
          <w:lang w:val="kk-KZ" w:eastAsia="kk-KZ"/>
        </w:rPr>
        <w:t>МЖӘ жобаларына салықтық жеңілдіктер мен қаржылық қолдау тетіктерін кеңейту қажет. Әлемдік тәжірибеде мұндай жобаларды қаржыландыру үшін арнайы қорлар құрылады.</w:t>
      </w:r>
      <w:r w:rsidR="006E7B21" w:rsidRPr="006E7B21">
        <w:rPr>
          <w:rFonts w:eastAsia="Times New Roman" w:cs="Times New Roman"/>
          <w:szCs w:val="28"/>
          <w:lang w:val="kk-KZ" w:eastAsia="kk-KZ"/>
        </w:rPr>
        <w:t xml:space="preserve"> </w:t>
      </w:r>
      <w:r w:rsidRPr="006D4421">
        <w:rPr>
          <w:rFonts w:eastAsia="Times New Roman" w:cs="Times New Roman"/>
          <w:szCs w:val="28"/>
          <w:lang w:val="kk-KZ" w:eastAsia="kk-KZ"/>
        </w:rPr>
        <w:t xml:space="preserve">Ұсыныс: Қазақстанда МЖӘ жобаларын қаржыландыру қорын құру </w:t>
      </w:r>
      <w:r>
        <w:rPr>
          <w:rFonts w:eastAsia="Times New Roman" w:cs="Times New Roman"/>
          <w:szCs w:val="28"/>
          <w:lang w:val="kk-KZ" w:eastAsia="kk-KZ"/>
        </w:rPr>
        <w:t>–</w:t>
      </w:r>
      <w:r w:rsidRPr="006D4421">
        <w:rPr>
          <w:rFonts w:eastAsia="Times New Roman" w:cs="Times New Roman"/>
          <w:szCs w:val="28"/>
          <w:lang w:val="kk-KZ" w:eastAsia="kk-KZ"/>
        </w:rPr>
        <w:t xml:space="preserve"> бұл нарық қатысушыларына қаржылық және құқықтық қолдау көрсететін маңызды қадам болмақ.</w:t>
      </w:r>
    </w:p>
    <w:p w14:paraId="70C12F37" w14:textId="77777777" w:rsidR="006D4421" w:rsidRPr="006D4421" w:rsidRDefault="006D4421" w:rsidP="006D4421">
      <w:pPr>
        <w:spacing w:after="0" w:line="240" w:lineRule="auto"/>
        <w:ind w:firstLine="567"/>
        <w:jc w:val="both"/>
        <w:rPr>
          <w:rFonts w:eastAsia="Times New Roman" w:cs="Times New Roman"/>
          <w:szCs w:val="28"/>
          <w:lang w:val="kk-KZ" w:eastAsia="kk-KZ"/>
        </w:rPr>
      </w:pPr>
      <w:r w:rsidRPr="006D4421">
        <w:rPr>
          <w:rFonts w:eastAsia="Times New Roman" w:cs="Times New Roman"/>
          <w:szCs w:val="28"/>
          <w:lang w:val="kk-KZ" w:eastAsia="kk-KZ"/>
        </w:rPr>
        <w:t>4. Айқын коммуникация және қоғамдық қатысу.</w:t>
      </w:r>
    </w:p>
    <w:p w14:paraId="543902AC" w14:textId="288E3967" w:rsidR="00E45877" w:rsidRDefault="006D4421" w:rsidP="009603AF">
      <w:pPr>
        <w:spacing w:after="0" w:line="240" w:lineRule="auto"/>
        <w:ind w:firstLine="567"/>
        <w:jc w:val="both"/>
        <w:rPr>
          <w:rFonts w:eastAsia="Times New Roman" w:cs="Times New Roman"/>
          <w:szCs w:val="28"/>
          <w:lang w:val="kk-KZ" w:eastAsia="kk-KZ"/>
        </w:rPr>
      </w:pPr>
      <w:r w:rsidRPr="006D4421">
        <w:rPr>
          <w:rFonts w:eastAsia="Times New Roman" w:cs="Times New Roman"/>
          <w:szCs w:val="28"/>
          <w:lang w:val="kk-KZ" w:eastAsia="kk-KZ"/>
        </w:rPr>
        <w:t>Қоғамдық тыңдаулар (public consultation), дау-шешу кеңесі (dispute board), кепілдік шоттар (escrow-шоттар) және аралық басқаруға кіру құқығы (step-in right) сияқты құралдар инвесторлардың сенімін арттырып, қоғамның қолдауын күшейтеді.</w:t>
      </w:r>
      <w:r w:rsidR="009603AF">
        <w:rPr>
          <w:rFonts w:eastAsia="Times New Roman" w:cs="Times New Roman"/>
          <w:szCs w:val="28"/>
          <w:lang w:val="kk-KZ" w:eastAsia="kk-KZ"/>
        </w:rPr>
        <w:t xml:space="preserve"> </w:t>
      </w:r>
      <w:r w:rsidRPr="006D4421">
        <w:rPr>
          <w:rFonts w:eastAsia="Times New Roman" w:cs="Times New Roman"/>
          <w:szCs w:val="28"/>
          <w:lang w:val="kk-KZ" w:eastAsia="kk-KZ"/>
        </w:rPr>
        <w:t>Ұсыныс: МЖӘ жобаларын жоспарлау мен іске асыру кезінде қоғамдық қатысу мен ашық коммуникация тетіктерін міндетті элемент ретінде енгізу.</w:t>
      </w:r>
      <w:r w:rsidR="00E45877">
        <w:rPr>
          <w:rFonts w:eastAsia="Times New Roman" w:cs="Times New Roman"/>
          <w:szCs w:val="28"/>
          <w:lang w:val="kk-KZ" w:eastAsia="kk-KZ"/>
        </w:rPr>
        <w:t xml:space="preserve"> </w:t>
      </w:r>
    </w:p>
    <w:p w14:paraId="3F570335" w14:textId="4EDC0E90" w:rsidR="00712F16" w:rsidRPr="00712F16" w:rsidRDefault="00712F16" w:rsidP="00712F16">
      <w:pPr>
        <w:tabs>
          <w:tab w:val="left" w:pos="360"/>
          <w:tab w:val="num" w:pos="426"/>
        </w:tabs>
        <w:spacing w:after="0" w:line="240" w:lineRule="auto"/>
        <w:ind w:firstLine="567"/>
        <w:jc w:val="both"/>
        <w:rPr>
          <w:rFonts w:eastAsia="Times New Roman" w:cs="Times New Roman"/>
          <w:szCs w:val="28"/>
          <w:lang w:val="kk-KZ" w:eastAsia="kk-KZ"/>
        </w:rPr>
      </w:pPr>
      <w:r w:rsidRPr="00712F16">
        <w:rPr>
          <w:rFonts w:eastAsia="Times New Roman" w:cs="Times New Roman"/>
          <w:szCs w:val="28"/>
          <w:lang w:val="kk-KZ" w:eastAsia="kk-KZ"/>
        </w:rPr>
        <w:t xml:space="preserve">Мемлекеттік-жекеменшік әріптестіктің институционалдық негізін нығайту және оның құрамдас элементтерінің өзара тиімді әрекеттесуін қамтамасыз ету Қазақстанда инфрақұрылымдық жобаларды іске асырудың маңызды тетігі болып </w:t>
      </w:r>
      <w:r w:rsidRPr="00712F16">
        <w:rPr>
          <w:rFonts w:eastAsia="Times New Roman" w:cs="Times New Roman"/>
          <w:szCs w:val="28"/>
          <w:lang w:val="kk-KZ" w:eastAsia="kk-KZ"/>
        </w:rPr>
        <w:lastRenderedPageBreak/>
        <w:t>табылады. Бұл тетік елдің әлеуметтік-экономикалық қажеттіліктерін қанағаттандыруға, халықтың өмір сүру сапасын арттыруға және жеке сектормен тұрақты әрі сенімді әріптестік орнатуға мүмкіндік береді. Аталған бағыттарды іске асыру МЖӘ дамуын жаңа сапалық деңгейге көтеріп, инвестиция тарту мен бюджет қаражатын тиімді пайдалануға жағдай жасайды. Нәтижесінде инфрақұрылымды дамыту және экономикалық өсімді ынталандыру «Жаңа Қазақстан» тұжырымдамасының мақсаттарына сәйкес жүзеге асады.</w:t>
      </w:r>
    </w:p>
    <w:p w14:paraId="3A576646" w14:textId="4C9EDDDA" w:rsidR="00712F16" w:rsidRPr="00712F16" w:rsidRDefault="00712F16" w:rsidP="00754685">
      <w:pPr>
        <w:tabs>
          <w:tab w:val="left" w:pos="360"/>
          <w:tab w:val="num" w:pos="426"/>
        </w:tabs>
        <w:spacing w:after="0" w:line="240" w:lineRule="auto"/>
        <w:ind w:firstLine="567"/>
        <w:jc w:val="both"/>
        <w:rPr>
          <w:rFonts w:eastAsia="Times New Roman" w:cs="Times New Roman"/>
          <w:szCs w:val="28"/>
          <w:lang w:val="kk-KZ" w:eastAsia="kk-KZ"/>
        </w:rPr>
      </w:pPr>
      <w:r w:rsidRPr="00712F16">
        <w:rPr>
          <w:rFonts w:eastAsia="Times New Roman" w:cs="Times New Roman"/>
          <w:szCs w:val="28"/>
          <w:lang w:val="kk-KZ" w:eastAsia="kk-KZ"/>
        </w:rPr>
        <w:t xml:space="preserve">Қазақстандағы МЖӘ жобаларын стратегиялық басқаруда құқықтық, институционалдық және қаржылық инфрақұрылымды жетілдіру ерекше маңызға ие. Экономикалық және әлеуметтік дамуды қамтамасыз ету мемлекеттің үйлестіруші рөлін күшейту және жеке секторды ынталандыру арқылы іске асырылады. Осы мақсатта әзірленген «Мемлекеттің МЖӘ жобаларын басқару және іске асыру моделі» </w:t>
      </w:r>
      <w:r w:rsidR="00BC149C">
        <w:rPr>
          <w:rFonts w:eastAsia="Times New Roman" w:cs="Times New Roman"/>
          <w:szCs w:val="28"/>
          <w:lang w:val="kk-KZ" w:eastAsia="kk-KZ"/>
        </w:rPr>
        <w:t>аймақтық</w:t>
      </w:r>
      <w:r w:rsidRPr="00712F16">
        <w:rPr>
          <w:rFonts w:eastAsia="Times New Roman" w:cs="Times New Roman"/>
          <w:szCs w:val="28"/>
          <w:lang w:val="kk-KZ" w:eastAsia="kk-KZ"/>
        </w:rPr>
        <w:t xml:space="preserve"> деңгейде стратегиялық ұсыныстарды қалыптастыруға және басқару шешімдерін кешенді негіздеуге мүмкіндік береді.</w:t>
      </w:r>
      <w:r w:rsidR="00754685">
        <w:rPr>
          <w:rFonts w:eastAsia="Times New Roman" w:cs="Times New Roman"/>
          <w:szCs w:val="28"/>
          <w:lang w:val="kk-KZ" w:eastAsia="kk-KZ"/>
        </w:rPr>
        <w:t xml:space="preserve"> </w:t>
      </w:r>
      <w:r w:rsidRPr="00712F16">
        <w:rPr>
          <w:rFonts w:eastAsia="Times New Roman" w:cs="Times New Roman"/>
          <w:szCs w:val="28"/>
          <w:lang w:val="kk-KZ" w:eastAsia="kk-KZ"/>
        </w:rPr>
        <w:t>МЖӘ жобаларын іске асырудағы мемлекеттің рөлін, оның артықшылықтары мен шектеулерін бағалау үшін аталған модель қолданылады. Модель құрылымы SmartPLS бағдарламасы негізінде әзірленіп, үш негізгі блоктан тұрады:</w:t>
      </w:r>
    </w:p>
    <w:p w14:paraId="45FB6A5D" w14:textId="77777777" w:rsidR="00712F16" w:rsidRPr="00712F16" w:rsidRDefault="00712F16" w:rsidP="009210CE">
      <w:pPr>
        <w:numPr>
          <w:ilvl w:val="0"/>
          <w:numId w:val="68"/>
        </w:numPr>
        <w:tabs>
          <w:tab w:val="clear" w:pos="720"/>
          <w:tab w:val="left" w:pos="360"/>
          <w:tab w:val="num" w:pos="426"/>
          <w:tab w:val="num" w:pos="567"/>
        </w:tabs>
        <w:spacing w:after="0" w:line="240" w:lineRule="auto"/>
        <w:ind w:left="0" w:firstLine="567"/>
        <w:jc w:val="both"/>
        <w:rPr>
          <w:rFonts w:eastAsia="Times New Roman" w:cs="Times New Roman"/>
          <w:szCs w:val="28"/>
          <w:lang w:val="kk-KZ" w:eastAsia="kk-KZ"/>
        </w:rPr>
      </w:pPr>
      <w:r w:rsidRPr="00712F16">
        <w:rPr>
          <w:rFonts w:eastAsia="Times New Roman" w:cs="Times New Roman"/>
          <w:szCs w:val="28"/>
          <w:lang w:val="kk-KZ" w:eastAsia="kk-KZ"/>
        </w:rPr>
        <w:t>Мемлекеттік факторлар (Government) – мемлекеттік қолдау, инвестиция көлемі және саяси тұрақтылық;</w:t>
      </w:r>
    </w:p>
    <w:p w14:paraId="592C50F1" w14:textId="77777777" w:rsidR="00712F16" w:rsidRPr="00712F16" w:rsidRDefault="00712F16" w:rsidP="009210CE">
      <w:pPr>
        <w:numPr>
          <w:ilvl w:val="0"/>
          <w:numId w:val="68"/>
        </w:numPr>
        <w:tabs>
          <w:tab w:val="clear" w:pos="720"/>
          <w:tab w:val="left" w:pos="360"/>
          <w:tab w:val="num" w:pos="426"/>
          <w:tab w:val="num" w:pos="567"/>
        </w:tabs>
        <w:spacing w:after="0" w:line="240" w:lineRule="auto"/>
        <w:ind w:left="0" w:firstLine="567"/>
        <w:jc w:val="both"/>
        <w:rPr>
          <w:rFonts w:eastAsia="Times New Roman" w:cs="Times New Roman"/>
          <w:szCs w:val="28"/>
          <w:lang w:val="kk-KZ" w:eastAsia="kk-KZ"/>
        </w:rPr>
      </w:pPr>
      <w:r w:rsidRPr="00712F16">
        <w:rPr>
          <w:rFonts w:eastAsia="Times New Roman" w:cs="Times New Roman"/>
          <w:szCs w:val="28"/>
          <w:lang w:val="kk-KZ" w:eastAsia="kk-KZ"/>
        </w:rPr>
        <w:t>Басқару (Governance) – қаржылық қолдау, салықтық ынталандыру және институционалдық құрылымдардың тиімділігі;</w:t>
      </w:r>
    </w:p>
    <w:p w14:paraId="142A219E" w14:textId="77777777" w:rsidR="00712F16" w:rsidRPr="00712F16" w:rsidRDefault="00712F16" w:rsidP="009210CE">
      <w:pPr>
        <w:numPr>
          <w:ilvl w:val="0"/>
          <w:numId w:val="68"/>
        </w:numPr>
        <w:tabs>
          <w:tab w:val="clear" w:pos="720"/>
          <w:tab w:val="left" w:pos="360"/>
          <w:tab w:val="num" w:pos="426"/>
          <w:tab w:val="num" w:pos="567"/>
        </w:tabs>
        <w:spacing w:after="0" w:line="240" w:lineRule="auto"/>
        <w:ind w:left="0" w:firstLine="567"/>
        <w:jc w:val="both"/>
        <w:rPr>
          <w:rFonts w:eastAsia="Times New Roman" w:cs="Times New Roman"/>
          <w:szCs w:val="28"/>
          <w:lang w:val="kk-KZ" w:eastAsia="kk-KZ"/>
        </w:rPr>
      </w:pPr>
      <w:r w:rsidRPr="00712F16">
        <w:rPr>
          <w:rFonts w:eastAsia="Times New Roman" w:cs="Times New Roman"/>
          <w:szCs w:val="28"/>
          <w:lang w:val="kk-KZ" w:eastAsia="kk-KZ"/>
        </w:rPr>
        <w:t>МЖӘ жобаларын іске асыру (PPP Implementation) – жобалардың табыстылығы, тәуекелдерді басқару және жеке серіктестерді тарту.</w:t>
      </w:r>
    </w:p>
    <w:p w14:paraId="2F1C03E6" w14:textId="60CE68D7" w:rsidR="00966509" w:rsidRPr="00712F16" w:rsidRDefault="00712F16" w:rsidP="00966509">
      <w:pPr>
        <w:tabs>
          <w:tab w:val="left" w:pos="360"/>
          <w:tab w:val="num" w:pos="426"/>
        </w:tabs>
        <w:spacing w:after="0" w:line="240" w:lineRule="auto"/>
        <w:ind w:firstLine="567"/>
        <w:jc w:val="both"/>
        <w:rPr>
          <w:rFonts w:eastAsia="Times New Roman" w:cs="Times New Roman"/>
          <w:szCs w:val="28"/>
          <w:lang w:val="kk-KZ" w:eastAsia="kk-KZ"/>
        </w:rPr>
      </w:pPr>
      <w:r w:rsidRPr="00712F16">
        <w:rPr>
          <w:rFonts w:eastAsia="Times New Roman" w:cs="Times New Roman"/>
          <w:szCs w:val="28"/>
          <w:lang w:val="kk-KZ" w:eastAsia="kk-KZ"/>
        </w:rPr>
        <w:t>Аталған модель мемлекеттік факторлар мен басқару тетіктерінің МЖӘ жобаларын іске асыру нәтижелеріне ықпалын жүйелі түрде көрсетеді. Модельдің құрылымы 14-суретте ұсынылған.</w:t>
      </w:r>
    </w:p>
    <w:p w14:paraId="6AAC0ADE" w14:textId="77777777" w:rsidR="00712F16" w:rsidRDefault="00712F16" w:rsidP="00F1007D">
      <w:pPr>
        <w:tabs>
          <w:tab w:val="left" w:pos="360"/>
          <w:tab w:val="num" w:pos="426"/>
        </w:tabs>
        <w:spacing w:after="0" w:line="240" w:lineRule="auto"/>
        <w:ind w:firstLine="567"/>
        <w:jc w:val="both"/>
        <w:rPr>
          <w:lang w:val="kk-KZ"/>
        </w:rPr>
      </w:pPr>
    </w:p>
    <w:p w14:paraId="29B5BBEE" w14:textId="7A45247A" w:rsidR="00C00880" w:rsidRDefault="00C00880" w:rsidP="00754685">
      <w:pPr>
        <w:spacing w:after="0" w:line="240" w:lineRule="auto"/>
        <w:jc w:val="center"/>
        <w:rPr>
          <w:lang w:val="kk-KZ"/>
        </w:rPr>
      </w:pPr>
      <w:r w:rsidRPr="00AC7433">
        <w:rPr>
          <w:rFonts w:ascii="Calibri" w:eastAsia="Calibri" w:hAnsi="Calibri" w:cs="Times New Roman"/>
          <w:noProof/>
          <w:sz w:val="22"/>
        </w:rPr>
        <w:drawing>
          <wp:inline distT="0" distB="0" distL="0" distR="0" wp14:anchorId="204A77FE" wp14:editId="3B2B8761">
            <wp:extent cx="5251450" cy="2578100"/>
            <wp:effectExtent l="0" t="0" r="635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51450" cy="2578100"/>
                    </a:xfrm>
                    <a:prstGeom prst="rect">
                      <a:avLst/>
                    </a:prstGeom>
                  </pic:spPr>
                </pic:pic>
              </a:graphicData>
            </a:graphic>
          </wp:inline>
        </w:drawing>
      </w:r>
    </w:p>
    <w:p w14:paraId="69CE484D" w14:textId="77777777" w:rsidR="00754685" w:rsidRDefault="00067B53" w:rsidP="00D44034">
      <w:pPr>
        <w:spacing w:after="0" w:line="240" w:lineRule="auto"/>
        <w:jc w:val="both"/>
        <w:rPr>
          <w:lang w:val="kk-KZ"/>
        </w:rPr>
      </w:pPr>
      <w:r>
        <w:rPr>
          <w:lang w:val="kk-KZ"/>
        </w:rPr>
        <w:t xml:space="preserve">       </w:t>
      </w:r>
    </w:p>
    <w:p w14:paraId="1A66201B" w14:textId="18D9E579" w:rsidR="00C00880" w:rsidRPr="00C00880" w:rsidRDefault="00C00880" w:rsidP="00754685">
      <w:pPr>
        <w:spacing w:after="0" w:line="240" w:lineRule="auto"/>
        <w:ind w:firstLine="567"/>
        <w:jc w:val="both"/>
        <w:rPr>
          <w:lang w:val="kk-KZ"/>
        </w:rPr>
      </w:pPr>
      <w:r w:rsidRPr="00C00880">
        <w:rPr>
          <w:lang w:val="kk-KZ"/>
        </w:rPr>
        <w:t xml:space="preserve">Сурет – </w:t>
      </w:r>
      <w:r w:rsidR="00F94BE0">
        <w:rPr>
          <w:lang w:val="kk-KZ"/>
        </w:rPr>
        <w:t>1</w:t>
      </w:r>
      <w:r w:rsidR="000910F7">
        <w:rPr>
          <w:lang w:val="kk-KZ"/>
        </w:rPr>
        <w:t>4</w:t>
      </w:r>
      <w:r w:rsidRPr="00C00880">
        <w:rPr>
          <w:lang w:val="kk-KZ"/>
        </w:rPr>
        <w:t xml:space="preserve"> </w:t>
      </w:r>
      <w:bookmarkStart w:id="187" w:name="_Hlk186412749"/>
      <w:bookmarkStart w:id="188" w:name="_Hlk186418848"/>
      <w:r w:rsidR="00322CFB">
        <w:rPr>
          <w:lang w:val="kk-KZ"/>
        </w:rPr>
        <w:t>Мемлекеттің МЖӘ жобаларын басқару және іске асыру моделі</w:t>
      </w:r>
      <w:bookmarkEnd w:id="187"/>
      <w:r w:rsidRPr="00C00880">
        <w:rPr>
          <w:lang w:val="kk-KZ"/>
        </w:rPr>
        <w:tab/>
      </w:r>
      <w:bookmarkEnd w:id="188"/>
    </w:p>
    <w:p w14:paraId="6FE29C52" w14:textId="6E310622" w:rsidR="00C00880" w:rsidRPr="00C00880" w:rsidRDefault="00333269" w:rsidP="008B4A79">
      <w:pPr>
        <w:spacing w:after="0" w:line="240" w:lineRule="auto"/>
        <w:ind w:firstLine="567"/>
        <w:jc w:val="both"/>
        <w:rPr>
          <w:sz w:val="24"/>
          <w:szCs w:val="24"/>
          <w:lang w:val="kk-KZ"/>
        </w:rPr>
      </w:pPr>
      <w:bookmarkStart w:id="189" w:name="_Hlk217417317"/>
      <w:r>
        <w:rPr>
          <w:sz w:val="24"/>
          <w:szCs w:val="24"/>
          <w:lang w:val="kk-KZ"/>
        </w:rPr>
        <w:t>Ескерту –</w:t>
      </w:r>
      <w:bookmarkEnd w:id="189"/>
      <w:r>
        <w:rPr>
          <w:sz w:val="24"/>
          <w:szCs w:val="24"/>
          <w:lang w:val="kk-KZ"/>
        </w:rPr>
        <w:t xml:space="preserve"> </w:t>
      </w:r>
      <w:r w:rsidR="00C00880" w:rsidRPr="00C00880">
        <w:rPr>
          <w:sz w:val="24"/>
          <w:szCs w:val="24"/>
          <w:lang w:val="kk-KZ"/>
        </w:rPr>
        <w:t>Автор жүргізген сауалнама нәтижелері мен  SmartPLS бағдарламасының мәліметтері негізінде құралған</w:t>
      </w:r>
    </w:p>
    <w:p w14:paraId="654B5558" w14:textId="56DE665F" w:rsidR="00D51F09" w:rsidRDefault="00D51F09" w:rsidP="009E7590">
      <w:pPr>
        <w:spacing w:after="0" w:line="240" w:lineRule="auto"/>
        <w:ind w:firstLine="567"/>
        <w:jc w:val="both"/>
        <w:rPr>
          <w:lang w:val="kk-KZ"/>
        </w:rPr>
      </w:pPr>
      <w:r w:rsidRPr="00D51F09">
        <w:rPr>
          <w:lang w:val="kk-KZ"/>
        </w:rPr>
        <w:lastRenderedPageBreak/>
        <w:t>Модельдің негізгі параметрлері SmartPLS бағдарламасында өңделу үшін кодталып, үш блокқа бөлінді (</w:t>
      </w:r>
      <w:r w:rsidR="007A5849">
        <w:rPr>
          <w:lang w:val="kk-KZ"/>
        </w:rPr>
        <w:t>к</w:t>
      </w:r>
      <w:r w:rsidRPr="00D51F09">
        <w:rPr>
          <w:lang w:val="kk-KZ"/>
        </w:rPr>
        <w:t>есте 3</w:t>
      </w:r>
      <w:r w:rsidR="0022063B">
        <w:rPr>
          <w:lang w:val="kk-KZ"/>
        </w:rPr>
        <w:t>5</w:t>
      </w:r>
      <w:r w:rsidRPr="00D51F09">
        <w:rPr>
          <w:lang w:val="kk-KZ"/>
        </w:rPr>
        <w:t>):</w:t>
      </w:r>
    </w:p>
    <w:p w14:paraId="1CB9CB08" w14:textId="77777777" w:rsidR="00D51F09" w:rsidRPr="00D51F09" w:rsidRDefault="00D51F09" w:rsidP="009E7590">
      <w:pPr>
        <w:spacing w:after="0" w:line="240" w:lineRule="auto"/>
        <w:ind w:firstLine="567"/>
        <w:jc w:val="both"/>
        <w:rPr>
          <w:lang w:val="kk-KZ"/>
        </w:rPr>
      </w:pPr>
    </w:p>
    <w:p w14:paraId="45DC3E2E" w14:textId="1BAB1A73" w:rsidR="001821DF" w:rsidRDefault="001821DF" w:rsidP="00D3305A">
      <w:pPr>
        <w:spacing w:after="0" w:line="240" w:lineRule="auto"/>
        <w:jc w:val="both"/>
        <w:rPr>
          <w:lang w:val="kk-KZ"/>
        </w:rPr>
      </w:pPr>
      <w:r w:rsidRPr="001821DF">
        <w:rPr>
          <w:lang w:val="kk-KZ"/>
        </w:rPr>
        <w:t>Кесте 3</w:t>
      </w:r>
      <w:r w:rsidR="0022063B" w:rsidRPr="00D3305A">
        <w:rPr>
          <w:lang w:val="kk-KZ"/>
        </w:rPr>
        <w:t>5</w:t>
      </w:r>
      <w:r w:rsidRPr="001821DF">
        <w:rPr>
          <w:lang w:val="kk-KZ"/>
        </w:rPr>
        <w:t xml:space="preserve"> – </w:t>
      </w:r>
      <w:r w:rsidR="00D3305A" w:rsidRPr="00D3305A">
        <w:rPr>
          <w:lang w:val="kk-KZ"/>
        </w:rPr>
        <w:t>МЖӘ жобаларын басқару моделінің негізгі көрсеткіштері</w:t>
      </w:r>
    </w:p>
    <w:p w14:paraId="0E225DCF" w14:textId="77777777" w:rsidR="00D3305A" w:rsidRDefault="00D3305A" w:rsidP="00D3305A">
      <w:pPr>
        <w:spacing w:after="0" w:line="240" w:lineRule="auto"/>
        <w:jc w:val="both"/>
        <w:rPr>
          <w:lang w:val="kk-KZ"/>
        </w:rPr>
      </w:pPr>
    </w:p>
    <w:tbl>
      <w:tblPr>
        <w:tblStyle w:val="a5"/>
        <w:tblW w:w="0" w:type="auto"/>
        <w:tblLook w:val="04A0" w:firstRow="1" w:lastRow="0" w:firstColumn="1" w:lastColumn="0" w:noHBand="0" w:noVBand="1"/>
      </w:tblPr>
      <w:tblGrid>
        <w:gridCol w:w="3397"/>
        <w:gridCol w:w="6231"/>
      </w:tblGrid>
      <w:tr w:rsidR="001821DF" w14:paraId="4F671EB9" w14:textId="77777777" w:rsidTr="00E710D8">
        <w:tc>
          <w:tcPr>
            <w:tcW w:w="3397" w:type="dxa"/>
            <w:vAlign w:val="center"/>
          </w:tcPr>
          <w:p w14:paraId="4D43FE5D" w14:textId="22898AE6" w:rsidR="001821DF" w:rsidRPr="00D05217" w:rsidRDefault="001821DF" w:rsidP="000C328F">
            <w:pPr>
              <w:jc w:val="center"/>
              <w:rPr>
                <w:sz w:val="24"/>
                <w:szCs w:val="24"/>
                <w:lang w:val="kk-KZ"/>
              </w:rPr>
            </w:pPr>
            <w:proofErr w:type="spellStart"/>
            <w:r w:rsidRPr="00D05217">
              <w:rPr>
                <w:sz w:val="24"/>
                <w:szCs w:val="24"/>
              </w:rPr>
              <w:t>Көрсеткіштер</w:t>
            </w:r>
            <w:proofErr w:type="spellEnd"/>
          </w:p>
        </w:tc>
        <w:tc>
          <w:tcPr>
            <w:tcW w:w="6231" w:type="dxa"/>
            <w:vAlign w:val="center"/>
          </w:tcPr>
          <w:p w14:paraId="44822235" w14:textId="11A24DEF" w:rsidR="001821DF" w:rsidRPr="00D05217" w:rsidRDefault="001821DF" w:rsidP="000C328F">
            <w:pPr>
              <w:jc w:val="center"/>
              <w:rPr>
                <w:sz w:val="24"/>
                <w:szCs w:val="24"/>
                <w:lang w:val="kk-KZ"/>
              </w:rPr>
            </w:pPr>
            <w:r w:rsidRPr="00D05217">
              <w:rPr>
                <w:sz w:val="24"/>
                <w:szCs w:val="24"/>
              </w:rPr>
              <w:t>Сипаттамасы</w:t>
            </w:r>
          </w:p>
        </w:tc>
      </w:tr>
      <w:tr w:rsidR="0022063B" w14:paraId="75908634" w14:textId="77777777" w:rsidTr="00A90FF4">
        <w:tc>
          <w:tcPr>
            <w:tcW w:w="9628" w:type="dxa"/>
            <w:gridSpan w:val="2"/>
            <w:vAlign w:val="center"/>
          </w:tcPr>
          <w:p w14:paraId="4CBFCFB7" w14:textId="3E1D743C" w:rsidR="0022063B" w:rsidRPr="0022063B" w:rsidRDefault="0022063B" w:rsidP="00263F44">
            <w:pPr>
              <w:pStyle w:val="a6"/>
              <w:numPr>
                <w:ilvl w:val="3"/>
                <w:numId w:val="12"/>
              </w:numPr>
              <w:tabs>
                <w:tab w:val="left" w:pos="2867"/>
                <w:tab w:val="left" w:pos="3151"/>
              </w:tabs>
              <w:rPr>
                <w:sz w:val="24"/>
                <w:szCs w:val="24"/>
              </w:rPr>
            </w:pPr>
            <w:r w:rsidRPr="0022063B">
              <w:rPr>
                <w:sz w:val="24"/>
                <w:szCs w:val="24"/>
                <w:lang w:val="kk-KZ"/>
              </w:rPr>
              <w:t>Government: Мемлекеттік қолдау көрсеткіштері</w:t>
            </w:r>
          </w:p>
        </w:tc>
      </w:tr>
      <w:tr w:rsidR="001821DF" w14:paraId="129D13D6" w14:textId="77777777" w:rsidTr="00E710D8">
        <w:tc>
          <w:tcPr>
            <w:tcW w:w="3397" w:type="dxa"/>
            <w:vAlign w:val="center"/>
          </w:tcPr>
          <w:p w14:paraId="42128662" w14:textId="1A947C07" w:rsidR="001821DF" w:rsidRPr="00D05217" w:rsidRDefault="001821DF" w:rsidP="00FC7480">
            <w:pPr>
              <w:jc w:val="both"/>
              <w:rPr>
                <w:sz w:val="24"/>
                <w:szCs w:val="24"/>
                <w:lang w:val="kk-KZ"/>
              </w:rPr>
            </w:pPr>
            <w:proofErr w:type="spellStart"/>
            <w:r w:rsidRPr="00D05217">
              <w:rPr>
                <w:sz w:val="24"/>
                <w:szCs w:val="24"/>
              </w:rPr>
              <w:t>Govinv</w:t>
            </w:r>
            <w:proofErr w:type="spellEnd"/>
          </w:p>
        </w:tc>
        <w:tc>
          <w:tcPr>
            <w:tcW w:w="6231" w:type="dxa"/>
            <w:vAlign w:val="center"/>
          </w:tcPr>
          <w:p w14:paraId="5BBA3C03" w14:textId="4D66E6D8" w:rsidR="001821DF" w:rsidRPr="00D05217" w:rsidRDefault="001821DF" w:rsidP="00FC7480">
            <w:pPr>
              <w:jc w:val="both"/>
              <w:rPr>
                <w:sz w:val="24"/>
                <w:szCs w:val="24"/>
                <w:lang w:val="kk-KZ"/>
              </w:rPr>
            </w:pPr>
            <w:r w:rsidRPr="00D05217">
              <w:rPr>
                <w:sz w:val="24"/>
                <w:szCs w:val="24"/>
              </w:rPr>
              <w:t>Мемлекеттік инвестициялар деңгейі</w:t>
            </w:r>
          </w:p>
        </w:tc>
      </w:tr>
      <w:tr w:rsidR="001821DF" w14:paraId="429D5A76" w14:textId="77777777" w:rsidTr="00E710D8">
        <w:tc>
          <w:tcPr>
            <w:tcW w:w="3397" w:type="dxa"/>
            <w:vAlign w:val="center"/>
          </w:tcPr>
          <w:p w14:paraId="2F0EBCEE" w14:textId="7FB2BF30" w:rsidR="001821DF" w:rsidRPr="00D05217" w:rsidRDefault="001821DF" w:rsidP="00FC7480">
            <w:pPr>
              <w:jc w:val="both"/>
              <w:rPr>
                <w:sz w:val="24"/>
                <w:szCs w:val="24"/>
                <w:lang w:val="kk-KZ"/>
              </w:rPr>
            </w:pPr>
            <w:proofErr w:type="spellStart"/>
            <w:r w:rsidRPr="00D05217">
              <w:rPr>
                <w:sz w:val="24"/>
                <w:szCs w:val="24"/>
              </w:rPr>
              <w:t>Multben</w:t>
            </w:r>
            <w:proofErr w:type="spellEnd"/>
          </w:p>
        </w:tc>
        <w:tc>
          <w:tcPr>
            <w:tcW w:w="6231" w:type="dxa"/>
            <w:vAlign w:val="center"/>
          </w:tcPr>
          <w:p w14:paraId="6372B52D" w14:textId="5FD352D1" w:rsidR="001821DF" w:rsidRPr="00D05217" w:rsidRDefault="00D3305A" w:rsidP="00FC7480">
            <w:pPr>
              <w:jc w:val="both"/>
              <w:rPr>
                <w:sz w:val="24"/>
                <w:szCs w:val="24"/>
                <w:lang w:val="kk-KZ"/>
              </w:rPr>
            </w:pPr>
            <w:proofErr w:type="spellStart"/>
            <w:r w:rsidRPr="00D3305A">
              <w:rPr>
                <w:sz w:val="24"/>
                <w:szCs w:val="24"/>
              </w:rPr>
              <w:t>Көп</w:t>
            </w:r>
            <w:proofErr w:type="spellEnd"/>
            <w:r w:rsidRPr="00D3305A">
              <w:rPr>
                <w:sz w:val="24"/>
                <w:szCs w:val="24"/>
              </w:rPr>
              <w:t xml:space="preserve"> мақсатты (әлеуметтік-экономикалық) </w:t>
            </w:r>
            <w:proofErr w:type="spellStart"/>
            <w:r w:rsidRPr="00D3305A">
              <w:rPr>
                <w:sz w:val="24"/>
                <w:szCs w:val="24"/>
              </w:rPr>
              <w:t>стратегиялар</w:t>
            </w:r>
            <w:proofErr w:type="spellEnd"/>
          </w:p>
        </w:tc>
      </w:tr>
      <w:tr w:rsidR="001821DF" w14:paraId="0B8ECCFD" w14:textId="77777777" w:rsidTr="00E710D8">
        <w:tc>
          <w:tcPr>
            <w:tcW w:w="3397" w:type="dxa"/>
            <w:vAlign w:val="center"/>
          </w:tcPr>
          <w:p w14:paraId="29A435EA" w14:textId="296A485D" w:rsidR="001821DF" w:rsidRPr="00D05217" w:rsidRDefault="001821DF" w:rsidP="00FC7480">
            <w:pPr>
              <w:jc w:val="both"/>
              <w:rPr>
                <w:sz w:val="24"/>
                <w:szCs w:val="24"/>
                <w:lang w:val="kk-KZ"/>
              </w:rPr>
            </w:pPr>
            <w:proofErr w:type="spellStart"/>
            <w:r w:rsidRPr="00D05217">
              <w:rPr>
                <w:sz w:val="24"/>
                <w:szCs w:val="24"/>
              </w:rPr>
              <w:t>Polsup</w:t>
            </w:r>
            <w:proofErr w:type="spellEnd"/>
          </w:p>
        </w:tc>
        <w:tc>
          <w:tcPr>
            <w:tcW w:w="6231" w:type="dxa"/>
            <w:vAlign w:val="center"/>
          </w:tcPr>
          <w:p w14:paraId="1BB50BB5" w14:textId="1490DC65" w:rsidR="001821DF" w:rsidRPr="00D05217" w:rsidRDefault="00D3305A" w:rsidP="00FC7480">
            <w:pPr>
              <w:jc w:val="both"/>
              <w:rPr>
                <w:sz w:val="24"/>
                <w:szCs w:val="24"/>
                <w:lang w:val="kk-KZ"/>
              </w:rPr>
            </w:pPr>
            <w:r w:rsidRPr="00D3305A">
              <w:rPr>
                <w:sz w:val="24"/>
                <w:szCs w:val="24"/>
              </w:rPr>
              <w:t>Саяси қолдау деңгейі</w:t>
            </w:r>
          </w:p>
        </w:tc>
      </w:tr>
      <w:tr w:rsidR="0022063B" w14:paraId="1832908C" w14:textId="77777777" w:rsidTr="00C955E1">
        <w:tc>
          <w:tcPr>
            <w:tcW w:w="9628" w:type="dxa"/>
            <w:gridSpan w:val="2"/>
            <w:vAlign w:val="center"/>
          </w:tcPr>
          <w:p w14:paraId="4F234C4A" w14:textId="5443A874" w:rsidR="0022063B" w:rsidRPr="0022063B" w:rsidRDefault="0022063B" w:rsidP="00263F44">
            <w:pPr>
              <w:pStyle w:val="a6"/>
              <w:numPr>
                <w:ilvl w:val="3"/>
                <w:numId w:val="12"/>
              </w:numPr>
              <w:tabs>
                <w:tab w:val="left" w:pos="3151"/>
                <w:tab w:val="left" w:pos="3292"/>
              </w:tabs>
              <w:rPr>
                <w:sz w:val="24"/>
                <w:szCs w:val="24"/>
              </w:rPr>
            </w:pPr>
            <w:r w:rsidRPr="0022063B">
              <w:rPr>
                <w:sz w:val="24"/>
                <w:szCs w:val="24"/>
                <w:lang w:val="kk-KZ"/>
              </w:rPr>
              <w:t>Governance: Басқару тиімділігі көрсеткіштері</w:t>
            </w:r>
          </w:p>
        </w:tc>
      </w:tr>
      <w:tr w:rsidR="001821DF" w14:paraId="47F8808F" w14:textId="77777777" w:rsidTr="00E710D8">
        <w:tc>
          <w:tcPr>
            <w:tcW w:w="3397" w:type="dxa"/>
            <w:vAlign w:val="center"/>
          </w:tcPr>
          <w:p w14:paraId="005ABC2A" w14:textId="21087C08" w:rsidR="001821DF" w:rsidRPr="00D05217" w:rsidRDefault="001821DF" w:rsidP="00FC7480">
            <w:pPr>
              <w:jc w:val="both"/>
              <w:rPr>
                <w:sz w:val="24"/>
                <w:szCs w:val="24"/>
                <w:lang w:val="kk-KZ"/>
              </w:rPr>
            </w:pPr>
            <w:proofErr w:type="spellStart"/>
            <w:r w:rsidRPr="00D05217">
              <w:rPr>
                <w:sz w:val="24"/>
                <w:szCs w:val="24"/>
              </w:rPr>
              <w:t>Govassfin</w:t>
            </w:r>
            <w:proofErr w:type="spellEnd"/>
          </w:p>
        </w:tc>
        <w:tc>
          <w:tcPr>
            <w:tcW w:w="6231" w:type="dxa"/>
            <w:vAlign w:val="center"/>
          </w:tcPr>
          <w:p w14:paraId="33F137DA" w14:textId="185B8420" w:rsidR="001821DF" w:rsidRPr="00D05217" w:rsidRDefault="003374BF" w:rsidP="00FC7480">
            <w:pPr>
              <w:jc w:val="both"/>
              <w:rPr>
                <w:sz w:val="24"/>
                <w:szCs w:val="24"/>
                <w:lang w:val="kk-KZ"/>
              </w:rPr>
            </w:pPr>
            <w:r w:rsidRPr="003374BF">
              <w:rPr>
                <w:sz w:val="24"/>
                <w:szCs w:val="24"/>
              </w:rPr>
              <w:t>Мемлекеттік қаржылық қолдау</w:t>
            </w:r>
          </w:p>
        </w:tc>
      </w:tr>
      <w:tr w:rsidR="001821DF" w14:paraId="215F6034" w14:textId="77777777" w:rsidTr="00E710D8">
        <w:tc>
          <w:tcPr>
            <w:tcW w:w="3397" w:type="dxa"/>
            <w:vAlign w:val="center"/>
          </w:tcPr>
          <w:p w14:paraId="2368D86D" w14:textId="3A63FE87" w:rsidR="001821DF" w:rsidRPr="00D05217" w:rsidRDefault="001821DF" w:rsidP="00FC7480">
            <w:pPr>
              <w:jc w:val="both"/>
              <w:rPr>
                <w:sz w:val="24"/>
                <w:szCs w:val="24"/>
                <w:lang w:val="kk-KZ"/>
              </w:rPr>
            </w:pPr>
            <w:bookmarkStart w:id="190" w:name="_Hlk186384062"/>
            <w:proofErr w:type="spellStart"/>
            <w:r w:rsidRPr="00D05217">
              <w:rPr>
                <w:sz w:val="24"/>
                <w:szCs w:val="24"/>
              </w:rPr>
              <w:t>Taxex</w:t>
            </w:r>
            <w:proofErr w:type="spellEnd"/>
          </w:p>
        </w:tc>
        <w:tc>
          <w:tcPr>
            <w:tcW w:w="6231" w:type="dxa"/>
            <w:vAlign w:val="center"/>
          </w:tcPr>
          <w:p w14:paraId="08438559" w14:textId="292853FE" w:rsidR="001821DF" w:rsidRPr="00D05217" w:rsidRDefault="001821DF" w:rsidP="00FC7480">
            <w:pPr>
              <w:jc w:val="both"/>
              <w:rPr>
                <w:sz w:val="24"/>
                <w:szCs w:val="24"/>
                <w:lang w:val="kk-KZ"/>
              </w:rPr>
            </w:pPr>
            <w:proofErr w:type="spellStart"/>
            <w:r w:rsidRPr="00D05217">
              <w:rPr>
                <w:sz w:val="24"/>
                <w:szCs w:val="24"/>
              </w:rPr>
              <w:t>Салықтық</w:t>
            </w:r>
            <w:proofErr w:type="spellEnd"/>
            <w:r w:rsidRPr="00D05217">
              <w:rPr>
                <w:sz w:val="24"/>
                <w:szCs w:val="24"/>
              </w:rPr>
              <w:t xml:space="preserve"> </w:t>
            </w:r>
            <w:proofErr w:type="spellStart"/>
            <w:r w:rsidRPr="00D05217">
              <w:rPr>
                <w:sz w:val="24"/>
                <w:szCs w:val="24"/>
              </w:rPr>
              <w:t>жеңілдіктер</w:t>
            </w:r>
            <w:proofErr w:type="spellEnd"/>
          </w:p>
        </w:tc>
      </w:tr>
      <w:tr w:rsidR="001821DF" w14:paraId="760F483D" w14:textId="77777777" w:rsidTr="00E710D8">
        <w:tc>
          <w:tcPr>
            <w:tcW w:w="3397" w:type="dxa"/>
            <w:vAlign w:val="center"/>
          </w:tcPr>
          <w:p w14:paraId="62FA7F8F" w14:textId="0B2AEDAD" w:rsidR="001821DF" w:rsidRPr="00D05217" w:rsidRDefault="001821DF" w:rsidP="00FC7480">
            <w:pPr>
              <w:jc w:val="both"/>
              <w:rPr>
                <w:sz w:val="24"/>
                <w:szCs w:val="24"/>
                <w:lang w:val="kk-KZ"/>
              </w:rPr>
            </w:pPr>
            <w:proofErr w:type="spellStart"/>
            <w:r w:rsidRPr="00D05217">
              <w:rPr>
                <w:sz w:val="24"/>
                <w:szCs w:val="24"/>
              </w:rPr>
              <w:t>Incnmark</w:t>
            </w:r>
            <w:proofErr w:type="spellEnd"/>
          </w:p>
        </w:tc>
        <w:tc>
          <w:tcPr>
            <w:tcW w:w="6231" w:type="dxa"/>
            <w:vAlign w:val="center"/>
          </w:tcPr>
          <w:p w14:paraId="3EFC7488" w14:textId="08ECB462" w:rsidR="001821DF" w:rsidRPr="00D05217" w:rsidRDefault="001821DF" w:rsidP="00FC7480">
            <w:pPr>
              <w:jc w:val="both"/>
              <w:rPr>
                <w:sz w:val="24"/>
                <w:szCs w:val="24"/>
                <w:lang w:val="kk-KZ"/>
              </w:rPr>
            </w:pPr>
            <w:r w:rsidRPr="00D05217">
              <w:rPr>
                <w:sz w:val="24"/>
                <w:szCs w:val="24"/>
              </w:rPr>
              <w:t>Нарықтық ынталандыру</w:t>
            </w:r>
          </w:p>
        </w:tc>
      </w:tr>
      <w:bookmarkEnd w:id="190"/>
      <w:tr w:rsidR="001821DF" w14:paraId="274F0174" w14:textId="77777777" w:rsidTr="00E710D8">
        <w:tc>
          <w:tcPr>
            <w:tcW w:w="3397" w:type="dxa"/>
            <w:vAlign w:val="center"/>
          </w:tcPr>
          <w:p w14:paraId="43534D43" w14:textId="7BD0BF5B" w:rsidR="001821DF" w:rsidRPr="00D05217" w:rsidRDefault="001821DF" w:rsidP="00FC7480">
            <w:pPr>
              <w:jc w:val="both"/>
              <w:rPr>
                <w:sz w:val="24"/>
                <w:szCs w:val="24"/>
                <w:lang w:val="kk-KZ"/>
              </w:rPr>
            </w:pPr>
            <w:proofErr w:type="spellStart"/>
            <w:r w:rsidRPr="00D05217">
              <w:rPr>
                <w:sz w:val="24"/>
                <w:szCs w:val="24"/>
              </w:rPr>
              <w:t>Govsp</w:t>
            </w:r>
            <w:proofErr w:type="spellEnd"/>
          </w:p>
        </w:tc>
        <w:tc>
          <w:tcPr>
            <w:tcW w:w="6231" w:type="dxa"/>
            <w:vAlign w:val="center"/>
          </w:tcPr>
          <w:p w14:paraId="6DC7DBFA" w14:textId="124A0943" w:rsidR="001821DF" w:rsidRPr="00D05217" w:rsidRDefault="001821DF" w:rsidP="00FC7480">
            <w:pPr>
              <w:jc w:val="both"/>
              <w:rPr>
                <w:sz w:val="24"/>
                <w:szCs w:val="24"/>
                <w:lang w:val="kk-KZ"/>
              </w:rPr>
            </w:pPr>
            <w:r w:rsidRPr="00D05217">
              <w:rPr>
                <w:sz w:val="24"/>
                <w:szCs w:val="24"/>
              </w:rPr>
              <w:t xml:space="preserve">Мемлекеттік арнайы </w:t>
            </w:r>
            <w:proofErr w:type="spellStart"/>
            <w:r w:rsidRPr="00D05217">
              <w:rPr>
                <w:sz w:val="24"/>
                <w:szCs w:val="24"/>
              </w:rPr>
              <w:t>бағдарламалар</w:t>
            </w:r>
            <w:proofErr w:type="spellEnd"/>
          </w:p>
        </w:tc>
      </w:tr>
      <w:tr w:rsidR="001821DF" w14:paraId="29BCC122" w14:textId="77777777" w:rsidTr="00E710D8">
        <w:tc>
          <w:tcPr>
            <w:tcW w:w="3397" w:type="dxa"/>
            <w:vAlign w:val="center"/>
          </w:tcPr>
          <w:p w14:paraId="1CF78DE5" w14:textId="3D5204EA" w:rsidR="001821DF" w:rsidRPr="00D05217" w:rsidRDefault="001821DF" w:rsidP="00FC7480">
            <w:pPr>
              <w:jc w:val="both"/>
              <w:rPr>
                <w:sz w:val="24"/>
                <w:szCs w:val="24"/>
                <w:lang w:val="kk-KZ"/>
              </w:rPr>
            </w:pPr>
            <w:proofErr w:type="spellStart"/>
            <w:r w:rsidRPr="00D05217">
              <w:rPr>
                <w:sz w:val="24"/>
                <w:szCs w:val="24"/>
              </w:rPr>
              <w:t>Govquar</w:t>
            </w:r>
            <w:proofErr w:type="spellEnd"/>
          </w:p>
        </w:tc>
        <w:tc>
          <w:tcPr>
            <w:tcW w:w="6231" w:type="dxa"/>
            <w:vAlign w:val="center"/>
          </w:tcPr>
          <w:p w14:paraId="600B39FE" w14:textId="2EE96892" w:rsidR="001821DF" w:rsidRPr="00D05217" w:rsidRDefault="003374BF" w:rsidP="00FC7480">
            <w:pPr>
              <w:jc w:val="both"/>
              <w:rPr>
                <w:sz w:val="24"/>
                <w:szCs w:val="24"/>
                <w:lang w:val="kk-KZ"/>
              </w:rPr>
            </w:pPr>
            <w:r w:rsidRPr="003374BF">
              <w:rPr>
                <w:sz w:val="24"/>
                <w:szCs w:val="24"/>
              </w:rPr>
              <w:t xml:space="preserve">Мемлекеттік </w:t>
            </w:r>
            <w:proofErr w:type="spellStart"/>
            <w:r w:rsidRPr="003374BF">
              <w:rPr>
                <w:sz w:val="24"/>
                <w:szCs w:val="24"/>
              </w:rPr>
              <w:t>кепілдіктер</w:t>
            </w:r>
            <w:proofErr w:type="spellEnd"/>
          </w:p>
        </w:tc>
      </w:tr>
      <w:tr w:rsidR="0022063B" w14:paraId="77B56658" w14:textId="77777777" w:rsidTr="00DD1B79">
        <w:tc>
          <w:tcPr>
            <w:tcW w:w="9628" w:type="dxa"/>
            <w:gridSpan w:val="2"/>
            <w:vAlign w:val="center"/>
          </w:tcPr>
          <w:p w14:paraId="3DCCDFE0" w14:textId="05FCCD70" w:rsidR="0022063B" w:rsidRPr="0022063B" w:rsidRDefault="0022063B" w:rsidP="0022063B">
            <w:pPr>
              <w:pStyle w:val="a6"/>
              <w:numPr>
                <w:ilvl w:val="3"/>
                <w:numId w:val="12"/>
              </w:numPr>
              <w:tabs>
                <w:tab w:val="left" w:pos="1875"/>
              </w:tabs>
              <w:ind w:left="599" w:firstLine="992"/>
              <w:jc w:val="center"/>
              <w:rPr>
                <w:sz w:val="24"/>
                <w:szCs w:val="24"/>
              </w:rPr>
            </w:pPr>
            <w:r w:rsidRPr="0022063B">
              <w:rPr>
                <w:sz w:val="24"/>
                <w:szCs w:val="24"/>
                <w:lang w:val="kk-KZ"/>
              </w:rPr>
              <w:t xml:space="preserve">PPP Implementation: </w:t>
            </w:r>
            <w:r w:rsidR="003374BF" w:rsidRPr="003374BF">
              <w:rPr>
                <w:sz w:val="24"/>
                <w:szCs w:val="24"/>
              </w:rPr>
              <w:t>МЖӘ жобаларын іске асыру көрсеткіштері</w:t>
            </w:r>
          </w:p>
        </w:tc>
      </w:tr>
      <w:tr w:rsidR="001821DF" w14:paraId="5D683B39" w14:textId="77777777" w:rsidTr="00E710D8">
        <w:tc>
          <w:tcPr>
            <w:tcW w:w="3397" w:type="dxa"/>
            <w:vAlign w:val="center"/>
          </w:tcPr>
          <w:p w14:paraId="4949F27E" w14:textId="45EFA4E9" w:rsidR="001821DF" w:rsidRPr="00D05217" w:rsidRDefault="001821DF" w:rsidP="00FC7480">
            <w:pPr>
              <w:jc w:val="both"/>
              <w:rPr>
                <w:sz w:val="24"/>
                <w:szCs w:val="24"/>
                <w:lang w:val="kk-KZ"/>
              </w:rPr>
            </w:pPr>
            <w:proofErr w:type="spellStart"/>
            <w:r w:rsidRPr="00D05217">
              <w:rPr>
                <w:sz w:val="24"/>
                <w:szCs w:val="24"/>
              </w:rPr>
              <w:t>Aprisk</w:t>
            </w:r>
            <w:proofErr w:type="spellEnd"/>
          </w:p>
        </w:tc>
        <w:tc>
          <w:tcPr>
            <w:tcW w:w="6231" w:type="dxa"/>
            <w:vAlign w:val="center"/>
          </w:tcPr>
          <w:p w14:paraId="34E8AE01" w14:textId="542AA1FB" w:rsidR="001821DF" w:rsidRPr="00D05217" w:rsidRDefault="003374BF" w:rsidP="00FC7480">
            <w:pPr>
              <w:jc w:val="both"/>
              <w:rPr>
                <w:sz w:val="24"/>
                <w:szCs w:val="24"/>
                <w:lang w:val="kk-KZ"/>
              </w:rPr>
            </w:pPr>
            <w:r w:rsidRPr="003374BF">
              <w:rPr>
                <w:sz w:val="24"/>
                <w:szCs w:val="24"/>
              </w:rPr>
              <w:t>Тәуекелдерді басқару деңгейі</w:t>
            </w:r>
          </w:p>
        </w:tc>
      </w:tr>
      <w:tr w:rsidR="001821DF" w14:paraId="0D63E835" w14:textId="77777777" w:rsidTr="00E710D8">
        <w:tc>
          <w:tcPr>
            <w:tcW w:w="3397" w:type="dxa"/>
            <w:vAlign w:val="center"/>
          </w:tcPr>
          <w:p w14:paraId="02B4D1E7" w14:textId="43A240A9" w:rsidR="001821DF" w:rsidRPr="00D05217" w:rsidRDefault="001821DF" w:rsidP="00FC7480">
            <w:pPr>
              <w:jc w:val="both"/>
              <w:rPr>
                <w:sz w:val="24"/>
                <w:szCs w:val="24"/>
                <w:lang w:val="kk-KZ"/>
              </w:rPr>
            </w:pPr>
            <w:proofErr w:type="spellStart"/>
            <w:r w:rsidRPr="00D05217">
              <w:rPr>
                <w:sz w:val="24"/>
                <w:szCs w:val="24"/>
              </w:rPr>
              <w:t>Comres</w:t>
            </w:r>
            <w:proofErr w:type="spellEnd"/>
          </w:p>
        </w:tc>
        <w:tc>
          <w:tcPr>
            <w:tcW w:w="6231" w:type="dxa"/>
            <w:vAlign w:val="center"/>
          </w:tcPr>
          <w:p w14:paraId="6DE53660" w14:textId="2D91BA89" w:rsidR="001821DF" w:rsidRPr="00D05217" w:rsidRDefault="003374BF" w:rsidP="00FC7480">
            <w:pPr>
              <w:jc w:val="both"/>
              <w:rPr>
                <w:sz w:val="24"/>
                <w:szCs w:val="24"/>
                <w:lang w:val="kk-KZ"/>
              </w:rPr>
            </w:pPr>
            <w:r w:rsidRPr="003374BF">
              <w:rPr>
                <w:sz w:val="24"/>
                <w:szCs w:val="24"/>
              </w:rPr>
              <w:t>Жобаны іске асыру ресурстары</w:t>
            </w:r>
          </w:p>
        </w:tc>
      </w:tr>
      <w:tr w:rsidR="001821DF" w14:paraId="04EDDA1C" w14:textId="77777777" w:rsidTr="00E710D8">
        <w:tc>
          <w:tcPr>
            <w:tcW w:w="3397" w:type="dxa"/>
            <w:vAlign w:val="center"/>
          </w:tcPr>
          <w:p w14:paraId="4CCFEFE0" w14:textId="43F922FB" w:rsidR="001821DF" w:rsidRPr="00D05217" w:rsidRDefault="001821DF" w:rsidP="00FC7480">
            <w:pPr>
              <w:jc w:val="both"/>
              <w:rPr>
                <w:sz w:val="24"/>
                <w:szCs w:val="24"/>
                <w:lang w:val="kk-KZ"/>
              </w:rPr>
            </w:pPr>
            <w:proofErr w:type="spellStart"/>
            <w:r w:rsidRPr="00D05217">
              <w:rPr>
                <w:sz w:val="24"/>
                <w:szCs w:val="24"/>
              </w:rPr>
              <w:t>Favleg</w:t>
            </w:r>
            <w:proofErr w:type="spellEnd"/>
          </w:p>
        </w:tc>
        <w:tc>
          <w:tcPr>
            <w:tcW w:w="6231" w:type="dxa"/>
            <w:vAlign w:val="center"/>
          </w:tcPr>
          <w:p w14:paraId="60324E2C" w14:textId="0695D81B" w:rsidR="001821DF" w:rsidRPr="00D05217" w:rsidRDefault="003374BF" w:rsidP="00FC7480">
            <w:pPr>
              <w:jc w:val="both"/>
              <w:rPr>
                <w:sz w:val="24"/>
                <w:szCs w:val="24"/>
                <w:lang w:val="kk-KZ"/>
              </w:rPr>
            </w:pPr>
            <w:proofErr w:type="spellStart"/>
            <w:r w:rsidRPr="003374BF">
              <w:rPr>
                <w:sz w:val="24"/>
                <w:szCs w:val="24"/>
              </w:rPr>
              <w:t>Қолайлы</w:t>
            </w:r>
            <w:proofErr w:type="spellEnd"/>
            <w:r w:rsidRPr="003374BF">
              <w:rPr>
                <w:sz w:val="24"/>
                <w:szCs w:val="24"/>
              </w:rPr>
              <w:t xml:space="preserve"> құқықтық орта</w:t>
            </w:r>
          </w:p>
        </w:tc>
      </w:tr>
      <w:tr w:rsidR="001821DF" w14:paraId="6E946C32" w14:textId="77777777" w:rsidTr="00E710D8">
        <w:tc>
          <w:tcPr>
            <w:tcW w:w="3397" w:type="dxa"/>
            <w:vAlign w:val="center"/>
          </w:tcPr>
          <w:p w14:paraId="33D51BC5" w14:textId="24D10435" w:rsidR="001821DF" w:rsidRPr="00D05217" w:rsidRDefault="001821DF" w:rsidP="00FC7480">
            <w:pPr>
              <w:jc w:val="both"/>
              <w:rPr>
                <w:sz w:val="24"/>
                <w:szCs w:val="24"/>
                <w:lang w:val="kk-KZ"/>
              </w:rPr>
            </w:pPr>
            <w:proofErr w:type="spellStart"/>
            <w:r w:rsidRPr="00D05217">
              <w:rPr>
                <w:sz w:val="24"/>
                <w:szCs w:val="24"/>
              </w:rPr>
              <w:t>Projtec</w:t>
            </w:r>
            <w:proofErr w:type="spellEnd"/>
          </w:p>
        </w:tc>
        <w:tc>
          <w:tcPr>
            <w:tcW w:w="6231" w:type="dxa"/>
            <w:vAlign w:val="center"/>
          </w:tcPr>
          <w:p w14:paraId="119725DE" w14:textId="09FDA3CA" w:rsidR="001821DF" w:rsidRPr="00D05217" w:rsidRDefault="003374BF" w:rsidP="00FC7480">
            <w:pPr>
              <w:jc w:val="both"/>
              <w:rPr>
                <w:sz w:val="24"/>
                <w:szCs w:val="24"/>
                <w:lang w:val="kk-KZ"/>
              </w:rPr>
            </w:pPr>
            <w:r w:rsidRPr="003374BF">
              <w:rPr>
                <w:sz w:val="24"/>
                <w:szCs w:val="24"/>
              </w:rPr>
              <w:t xml:space="preserve">Техникалық </w:t>
            </w:r>
            <w:proofErr w:type="spellStart"/>
            <w:r w:rsidRPr="003374BF">
              <w:rPr>
                <w:sz w:val="24"/>
                <w:szCs w:val="24"/>
              </w:rPr>
              <w:t>дайындық</w:t>
            </w:r>
            <w:proofErr w:type="spellEnd"/>
            <w:r w:rsidRPr="003374BF">
              <w:rPr>
                <w:sz w:val="24"/>
                <w:szCs w:val="24"/>
              </w:rPr>
              <w:t xml:space="preserve"> деңгейі</w:t>
            </w:r>
          </w:p>
        </w:tc>
      </w:tr>
      <w:tr w:rsidR="001821DF" w14:paraId="1DD00169" w14:textId="77777777" w:rsidTr="00E710D8">
        <w:tc>
          <w:tcPr>
            <w:tcW w:w="3397" w:type="dxa"/>
            <w:vAlign w:val="center"/>
          </w:tcPr>
          <w:p w14:paraId="4F079CFE" w14:textId="38A891BB" w:rsidR="001821DF" w:rsidRPr="00D05217" w:rsidRDefault="001821DF" w:rsidP="00FC7480">
            <w:pPr>
              <w:jc w:val="both"/>
              <w:rPr>
                <w:sz w:val="24"/>
                <w:szCs w:val="24"/>
                <w:lang w:val="kk-KZ"/>
              </w:rPr>
            </w:pPr>
            <w:proofErr w:type="spellStart"/>
            <w:r w:rsidRPr="00D05217">
              <w:rPr>
                <w:sz w:val="24"/>
                <w:szCs w:val="24"/>
              </w:rPr>
              <w:t>Strpriv</w:t>
            </w:r>
            <w:proofErr w:type="spellEnd"/>
          </w:p>
        </w:tc>
        <w:tc>
          <w:tcPr>
            <w:tcW w:w="6231" w:type="dxa"/>
            <w:vAlign w:val="center"/>
          </w:tcPr>
          <w:p w14:paraId="721EAC97" w14:textId="57C0A2AC" w:rsidR="001821DF" w:rsidRPr="00D05217" w:rsidRDefault="003374BF" w:rsidP="00FC7480">
            <w:pPr>
              <w:jc w:val="both"/>
              <w:rPr>
                <w:sz w:val="24"/>
                <w:szCs w:val="24"/>
                <w:lang w:val="kk-KZ"/>
              </w:rPr>
            </w:pPr>
            <w:r w:rsidRPr="003374BF">
              <w:rPr>
                <w:sz w:val="24"/>
                <w:szCs w:val="24"/>
              </w:rPr>
              <w:t xml:space="preserve">Жеке </w:t>
            </w:r>
            <w:proofErr w:type="spellStart"/>
            <w:r w:rsidRPr="003374BF">
              <w:rPr>
                <w:sz w:val="24"/>
                <w:szCs w:val="24"/>
              </w:rPr>
              <w:t>секторды</w:t>
            </w:r>
            <w:proofErr w:type="spellEnd"/>
            <w:r w:rsidRPr="003374BF">
              <w:rPr>
                <w:sz w:val="24"/>
                <w:szCs w:val="24"/>
              </w:rPr>
              <w:t xml:space="preserve"> тарту </w:t>
            </w:r>
            <w:proofErr w:type="spellStart"/>
            <w:r w:rsidRPr="003374BF">
              <w:rPr>
                <w:sz w:val="24"/>
                <w:szCs w:val="24"/>
              </w:rPr>
              <w:t>әлеуеті</w:t>
            </w:r>
            <w:proofErr w:type="spellEnd"/>
          </w:p>
        </w:tc>
      </w:tr>
      <w:tr w:rsidR="001821DF" w:rsidRPr="003D65A4" w14:paraId="5A10AA70" w14:textId="77777777" w:rsidTr="00E710D8">
        <w:tc>
          <w:tcPr>
            <w:tcW w:w="9628" w:type="dxa"/>
            <w:gridSpan w:val="2"/>
            <w:vAlign w:val="center"/>
          </w:tcPr>
          <w:p w14:paraId="3D8CB536" w14:textId="54BAF1C2" w:rsidR="001821DF" w:rsidRPr="003D65A4" w:rsidRDefault="001821DF" w:rsidP="003D65A4">
            <w:pPr>
              <w:ind w:firstLine="457"/>
              <w:jc w:val="both"/>
              <w:rPr>
                <w:sz w:val="22"/>
                <w:lang w:val="kk-KZ"/>
              </w:rPr>
            </w:pPr>
            <w:r w:rsidRPr="003D65A4">
              <w:rPr>
                <w:sz w:val="22"/>
              </w:rPr>
              <w:t>Ескерту</w:t>
            </w:r>
            <w:r w:rsidR="00342C54">
              <w:rPr>
                <w:sz w:val="22"/>
                <w:lang w:val="en-US"/>
              </w:rPr>
              <w:t xml:space="preserve"> – </w:t>
            </w:r>
            <w:proofErr w:type="spellStart"/>
            <w:r w:rsidRPr="003D65A4">
              <w:rPr>
                <w:sz w:val="22"/>
              </w:rPr>
              <w:t>Автормен</w:t>
            </w:r>
            <w:proofErr w:type="spellEnd"/>
            <w:r w:rsidRPr="003D65A4">
              <w:rPr>
                <w:sz w:val="22"/>
              </w:rPr>
              <w:t xml:space="preserve"> </w:t>
            </w:r>
            <w:r w:rsidRPr="003D65A4">
              <w:rPr>
                <w:sz w:val="22"/>
                <w:lang w:val="kk-KZ"/>
              </w:rPr>
              <w:t>құрастырылған</w:t>
            </w:r>
          </w:p>
        </w:tc>
      </w:tr>
    </w:tbl>
    <w:p w14:paraId="2371B13A" w14:textId="77777777" w:rsidR="006E7B21" w:rsidRDefault="006E7B21" w:rsidP="005722ED">
      <w:pPr>
        <w:tabs>
          <w:tab w:val="left" w:pos="567"/>
        </w:tabs>
        <w:spacing w:after="0" w:line="240" w:lineRule="auto"/>
        <w:ind w:firstLine="567"/>
        <w:rPr>
          <w:rFonts w:eastAsia="Times New Roman" w:cs="Times New Roman"/>
          <w:szCs w:val="28"/>
          <w:lang w:val="kk-KZ" w:eastAsia="kk-KZ"/>
        </w:rPr>
      </w:pPr>
    </w:p>
    <w:p w14:paraId="7ED0ACA0" w14:textId="41679425" w:rsidR="006D53D5" w:rsidRDefault="003F282E" w:rsidP="00FC7480">
      <w:pPr>
        <w:tabs>
          <w:tab w:val="num" w:pos="720"/>
        </w:tabs>
        <w:spacing w:after="0" w:line="240" w:lineRule="auto"/>
        <w:ind w:firstLine="567"/>
        <w:jc w:val="both"/>
        <w:rPr>
          <w:lang w:val="kk-KZ"/>
        </w:rPr>
      </w:pPr>
      <w:r>
        <w:rPr>
          <w:bCs/>
          <w:lang w:val="kk-KZ"/>
        </w:rPr>
        <w:t>Әрі қарай</w:t>
      </w:r>
      <w:r w:rsidR="005F0018">
        <w:rPr>
          <w:bCs/>
          <w:lang w:val="kk-KZ"/>
        </w:rPr>
        <w:t>,</w:t>
      </w:r>
      <w:r w:rsidR="006D53D5">
        <w:rPr>
          <w:bCs/>
          <w:lang w:val="kk-KZ"/>
        </w:rPr>
        <w:t xml:space="preserve"> </w:t>
      </w:r>
      <w:r w:rsidR="006D53D5" w:rsidRPr="00C67EAA">
        <w:rPr>
          <w:bCs/>
          <w:lang w:val="kk-KZ"/>
        </w:rPr>
        <w:t>SmartPLS бағдарламасын</w:t>
      </w:r>
      <w:r w:rsidR="006D53D5">
        <w:rPr>
          <w:bCs/>
          <w:lang w:val="kk-KZ"/>
        </w:rPr>
        <w:t>д</w:t>
      </w:r>
      <w:r w:rsidR="006D53D5" w:rsidRPr="00C67EAA">
        <w:rPr>
          <w:bCs/>
          <w:lang w:val="kk-KZ"/>
        </w:rPr>
        <w:t xml:space="preserve">а </w:t>
      </w:r>
      <w:r w:rsidR="006D53D5" w:rsidRPr="006D53D5">
        <w:rPr>
          <w:lang w:val="kk-KZ"/>
        </w:rPr>
        <w:t xml:space="preserve">PLS-SEM </w:t>
      </w:r>
      <w:r w:rsidR="006D53D5">
        <w:rPr>
          <w:lang w:val="kk-KZ"/>
        </w:rPr>
        <w:t>талдауы жүргіз</w:t>
      </w:r>
      <w:r w:rsidR="005F0018">
        <w:rPr>
          <w:lang w:val="kk-KZ"/>
        </w:rPr>
        <w:t>ілді</w:t>
      </w:r>
      <w:r w:rsidR="006D53D5">
        <w:rPr>
          <w:lang w:val="kk-KZ"/>
        </w:rPr>
        <w:t>.</w:t>
      </w:r>
    </w:p>
    <w:p w14:paraId="7E7F7900" w14:textId="080339E5" w:rsidR="006D53D5" w:rsidRPr="006D53D5" w:rsidRDefault="006D53D5" w:rsidP="00FC7480">
      <w:pPr>
        <w:tabs>
          <w:tab w:val="num" w:pos="720"/>
        </w:tabs>
        <w:spacing w:after="0" w:line="240" w:lineRule="auto"/>
        <w:jc w:val="both"/>
        <w:rPr>
          <w:lang w:val="kk-KZ"/>
        </w:rPr>
      </w:pPr>
      <w:r w:rsidRPr="006D53D5">
        <w:rPr>
          <w:lang w:val="kk-KZ"/>
        </w:rPr>
        <w:t>PLS-SEM алгоритм параметрлері:</w:t>
      </w:r>
    </w:p>
    <w:p w14:paraId="7B51E95C" w14:textId="77777777" w:rsidR="006D53D5" w:rsidRPr="006D53D5" w:rsidRDefault="006D53D5" w:rsidP="00FC7480">
      <w:pPr>
        <w:spacing w:after="0" w:line="240" w:lineRule="auto"/>
        <w:jc w:val="both"/>
        <w:rPr>
          <w:lang w:val="kk-KZ"/>
        </w:rPr>
      </w:pPr>
      <w:r w:rsidRPr="006D53D5">
        <w:rPr>
          <w:lang w:val="kk-KZ"/>
        </w:rPr>
        <w:t>Settings – PLS-SEM Algorithm:</w:t>
      </w:r>
    </w:p>
    <w:p w14:paraId="663CC5A5" w14:textId="4F1F94F1" w:rsidR="006D53D5" w:rsidRDefault="006D53D5" w:rsidP="00FC7480">
      <w:pPr>
        <w:tabs>
          <w:tab w:val="num" w:pos="567"/>
        </w:tabs>
        <w:spacing w:after="0" w:line="240" w:lineRule="auto"/>
        <w:jc w:val="both"/>
        <w:rPr>
          <w:lang w:val="kk-KZ"/>
        </w:rPr>
      </w:pPr>
      <w:r>
        <w:rPr>
          <w:lang w:val="kk-KZ"/>
        </w:rPr>
        <w:tab/>
      </w:r>
      <w:r w:rsidRPr="006D53D5">
        <w:rPr>
          <w:lang w:val="kk-KZ"/>
        </w:rPr>
        <w:t>"PLS-SEM</w:t>
      </w:r>
      <w:r w:rsidR="005E0806" w:rsidRPr="005E0806">
        <w:rPr>
          <w:lang w:val="kk-KZ"/>
        </w:rPr>
        <w:t>-</w:t>
      </w:r>
      <w:r w:rsidR="005E0806">
        <w:rPr>
          <w:lang w:val="kk-KZ"/>
        </w:rPr>
        <w:t>де м</w:t>
      </w:r>
      <w:r w:rsidR="005E0806" w:rsidRPr="005E0806">
        <w:rPr>
          <w:lang w:val="kk-KZ"/>
        </w:rPr>
        <w:t>одельді бағалау үшін максималды итерациялар саны 3000 және тоқтау критерийі 10⁻⁷ ретінде орнатылған</w:t>
      </w:r>
      <w:r w:rsidR="005E0806">
        <w:rPr>
          <w:lang w:val="kk-KZ"/>
        </w:rPr>
        <w:t>.</w:t>
      </w:r>
      <w:r>
        <w:rPr>
          <w:lang w:val="kk-KZ"/>
        </w:rPr>
        <w:t xml:space="preserve"> </w:t>
      </w:r>
      <w:r w:rsidRPr="006D53D5">
        <w:rPr>
          <w:lang w:val="kk-KZ"/>
        </w:rPr>
        <w:t xml:space="preserve">PLS-SEM алгоритмі </w:t>
      </w:r>
      <w:r>
        <w:rPr>
          <w:lang w:val="kk-KZ"/>
        </w:rPr>
        <w:t>(</w:t>
      </w:r>
      <w:r w:rsidRPr="006D53D5">
        <w:rPr>
          <w:lang w:val="kk-KZ"/>
        </w:rPr>
        <w:t>Algorithm Settings</w:t>
      </w:r>
      <w:r>
        <w:rPr>
          <w:lang w:val="kk-KZ"/>
        </w:rPr>
        <w:t>)</w:t>
      </w:r>
      <w:r w:rsidRPr="006D53D5">
        <w:rPr>
          <w:lang w:val="kk-KZ"/>
        </w:rPr>
        <w:t xml:space="preserve"> </w:t>
      </w:r>
      <w:r>
        <w:rPr>
          <w:lang w:val="kk-KZ"/>
        </w:rPr>
        <w:t>төменде берілген</w:t>
      </w:r>
      <w:r w:rsidR="005E0806">
        <w:rPr>
          <w:lang w:val="kk-KZ"/>
        </w:rPr>
        <w:t xml:space="preserve"> </w:t>
      </w:r>
      <w:r w:rsidR="005E0806" w:rsidRPr="005E0806">
        <w:rPr>
          <w:lang w:val="kk-KZ"/>
        </w:rPr>
        <w:t>(сурет</w:t>
      </w:r>
      <w:r w:rsidR="007A5849">
        <w:rPr>
          <w:lang w:val="kk-KZ"/>
        </w:rPr>
        <w:t xml:space="preserve"> 1</w:t>
      </w:r>
      <w:r w:rsidR="00E138F1">
        <w:t>5</w:t>
      </w:r>
      <w:r w:rsidR="005E0806" w:rsidRPr="005E0806">
        <w:rPr>
          <w:lang w:val="kk-KZ"/>
        </w:rPr>
        <w:t>)</w:t>
      </w:r>
      <w:r>
        <w:rPr>
          <w:lang w:val="kk-KZ"/>
        </w:rPr>
        <w:t>.</w:t>
      </w:r>
    </w:p>
    <w:p w14:paraId="1FE141C1" w14:textId="1FA44728" w:rsidR="006D53D5" w:rsidRPr="007747D5" w:rsidRDefault="006D53D5" w:rsidP="00FC7480">
      <w:pPr>
        <w:tabs>
          <w:tab w:val="num" w:pos="720"/>
        </w:tabs>
        <w:spacing w:after="0" w:line="240" w:lineRule="auto"/>
        <w:jc w:val="both"/>
      </w:pPr>
    </w:p>
    <w:p w14:paraId="007FABB1" w14:textId="52E40E5E" w:rsidR="006D53D5" w:rsidRDefault="006D53D5" w:rsidP="00FC7480">
      <w:pPr>
        <w:tabs>
          <w:tab w:val="num" w:pos="720"/>
        </w:tabs>
        <w:spacing w:after="0" w:line="240" w:lineRule="auto"/>
        <w:ind w:firstLine="567"/>
        <w:jc w:val="both"/>
        <w:rPr>
          <w:lang w:val="kk-KZ"/>
        </w:rPr>
      </w:pPr>
      <w:r w:rsidRPr="006D53D5">
        <w:rPr>
          <w:rFonts w:ascii="Calibri" w:eastAsia="Calibri" w:hAnsi="Calibri" w:cs="Times New Roman"/>
          <w:noProof/>
          <w:sz w:val="22"/>
        </w:rPr>
        <w:drawing>
          <wp:inline distT="0" distB="0" distL="0" distR="0" wp14:anchorId="6612A0C8" wp14:editId="45583C4E">
            <wp:extent cx="4191000" cy="142875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191000" cy="1428750"/>
                    </a:xfrm>
                    <a:prstGeom prst="rect">
                      <a:avLst/>
                    </a:prstGeom>
                  </pic:spPr>
                </pic:pic>
              </a:graphicData>
            </a:graphic>
          </wp:inline>
        </w:drawing>
      </w:r>
    </w:p>
    <w:p w14:paraId="12081A25" w14:textId="77777777" w:rsidR="006D53D5" w:rsidRDefault="006D53D5" w:rsidP="00FC7480">
      <w:pPr>
        <w:tabs>
          <w:tab w:val="num" w:pos="720"/>
        </w:tabs>
        <w:spacing w:after="0" w:line="240" w:lineRule="auto"/>
        <w:ind w:firstLine="567"/>
        <w:jc w:val="both"/>
        <w:rPr>
          <w:lang w:val="kk-KZ"/>
        </w:rPr>
      </w:pPr>
    </w:p>
    <w:p w14:paraId="063FB1C1" w14:textId="0ECA70F4" w:rsidR="006D53D5" w:rsidRDefault="00067B53" w:rsidP="00D44034">
      <w:pPr>
        <w:tabs>
          <w:tab w:val="num" w:pos="720"/>
        </w:tabs>
        <w:spacing w:after="0" w:line="240" w:lineRule="auto"/>
        <w:jc w:val="both"/>
        <w:rPr>
          <w:lang w:val="kk-KZ"/>
        </w:rPr>
      </w:pPr>
      <w:r>
        <w:rPr>
          <w:lang w:val="kk-KZ"/>
        </w:rPr>
        <w:t xml:space="preserve">        </w:t>
      </w:r>
      <w:r w:rsidR="006D53D5" w:rsidRPr="00C00880">
        <w:rPr>
          <w:lang w:val="kk-KZ"/>
        </w:rPr>
        <w:t xml:space="preserve">Сурет – </w:t>
      </w:r>
      <w:r w:rsidR="007A5849">
        <w:rPr>
          <w:lang w:val="kk-KZ"/>
        </w:rPr>
        <w:t>1</w:t>
      </w:r>
      <w:r w:rsidR="000C328F">
        <w:rPr>
          <w:lang w:val="kk-KZ"/>
        </w:rPr>
        <w:t>5</w:t>
      </w:r>
      <w:r w:rsidR="006D53D5" w:rsidRPr="006D53D5">
        <w:rPr>
          <w:lang w:val="kk-KZ"/>
        </w:rPr>
        <w:t xml:space="preserve"> PLS-SEM алгоритмі</w:t>
      </w:r>
    </w:p>
    <w:p w14:paraId="7F101CC0" w14:textId="51C1A75D" w:rsidR="00D5676A" w:rsidRPr="00D5676A" w:rsidRDefault="00FC24F6" w:rsidP="00FC7480">
      <w:pPr>
        <w:tabs>
          <w:tab w:val="num" w:pos="720"/>
        </w:tabs>
        <w:spacing w:after="0" w:line="240" w:lineRule="auto"/>
        <w:ind w:firstLine="567"/>
        <w:jc w:val="both"/>
        <w:rPr>
          <w:sz w:val="24"/>
          <w:szCs w:val="24"/>
          <w:lang w:val="kk-KZ"/>
        </w:rPr>
      </w:pPr>
      <w:r w:rsidRPr="00FC24F6">
        <w:rPr>
          <w:sz w:val="24"/>
          <w:szCs w:val="24"/>
          <w:lang w:val="kk-KZ"/>
        </w:rPr>
        <w:t>Ескерту –</w:t>
      </w:r>
      <w:r>
        <w:rPr>
          <w:sz w:val="24"/>
          <w:szCs w:val="24"/>
          <w:lang w:val="kk-KZ"/>
        </w:rPr>
        <w:t xml:space="preserve"> </w:t>
      </w:r>
      <w:r w:rsidR="00D5676A" w:rsidRPr="00333269">
        <w:rPr>
          <w:sz w:val="24"/>
          <w:szCs w:val="24"/>
          <w:lang w:val="kk-KZ"/>
        </w:rPr>
        <w:t>SmartPLS бағдарламасының мәліметтері негізінде құралған</w:t>
      </w:r>
    </w:p>
    <w:p w14:paraId="2265FBB8" w14:textId="77777777" w:rsidR="006D53D5" w:rsidRPr="00D5676A" w:rsidRDefault="006D53D5" w:rsidP="00FC7480">
      <w:pPr>
        <w:tabs>
          <w:tab w:val="num" w:pos="720"/>
        </w:tabs>
        <w:spacing w:after="0" w:line="240" w:lineRule="auto"/>
        <w:ind w:firstLine="567"/>
        <w:jc w:val="both"/>
        <w:rPr>
          <w:sz w:val="24"/>
          <w:szCs w:val="24"/>
          <w:lang w:val="kk-KZ"/>
        </w:rPr>
      </w:pPr>
    </w:p>
    <w:p w14:paraId="2A6A268D" w14:textId="119F9933" w:rsidR="006C280B" w:rsidRDefault="00D05217" w:rsidP="00FC7480">
      <w:pPr>
        <w:tabs>
          <w:tab w:val="num" w:pos="720"/>
        </w:tabs>
        <w:spacing w:after="0" w:line="240" w:lineRule="auto"/>
        <w:ind w:firstLine="567"/>
        <w:jc w:val="both"/>
        <w:rPr>
          <w:lang w:val="kk-KZ"/>
        </w:rPr>
      </w:pPr>
      <w:r w:rsidRPr="00D05217">
        <w:rPr>
          <w:lang w:val="kk-KZ"/>
        </w:rPr>
        <w:t>Модель бойынша негізгі нәтижелер</w:t>
      </w:r>
      <w:r w:rsidR="004D003B">
        <w:rPr>
          <w:lang w:val="kk-KZ"/>
        </w:rPr>
        <w:t>:</w:t>
      </w:r>
      <w:r w:rsidR="00F45B3E" w:rsidRPr="00F45B3E">
        <w:rPr>
          <w:lang w:val="kk-KZ"/>
        </w:rPr>
        <w:t xml:space="preserve"> </w:t>
      </w:r>
    </w:p>
    <w:p w14:paraId="6A16A9EA" w14:textId="680E1C13" w:rsidR="00D05217" w:rsidRPr="00D05217" w:rsidRDefault="00D05217" w:rsidP="00FC7480">
      <w:pPr>
        <w:tabs>
          <w:tab w:val="num" w:pos="720"/>
        </w:tabs>
        <w:spacing w:after="0" w:line="240" w:lineRule="auto"/>
        <w:ind w:firstLine="567"/>
        <w:jc w:val="both"/>
        <w:rPr>
          <w:lang w:val="kk-KZ"/>
        </w:rPr>
      </w:pPr>
      <w:r w:rsidRPr="00D05217">
        <w:rPr>
          <w:lang w:val="kk-KZ"/>
        </w:rPr>
        <w:t>Path coefficients (</w:t>
      </w:r>
      <w:bookmarkStart w:id="191" w:name="_Hlk186382220"/>
      <w:r w:rsidRPr="00D05217">
        <w:rPr>
          <w:lang w:val="kk-KZ"/>
        </w:rPr>
        <w:t>Жол коэффициенттері</w:t>
      </w:r>
      <w:bookmarkEnd w:id="191"/>
      <w:r w:rsidRPr="00D05217">
        <w:rPr>
          <w:lang w:val="kk-KZ"/>
        </w:rPr>
        <w:t>)</w:t>
      </w:r>
      <w:r w:rsidR="006C280B" w:rsidRPr="006C280B">
        <w:rPr>
          <w:lang w:val="kk-KZ"/>
        </w:rPr>
        <w:t xml:space="preserve"> </w:t>
      </w:r>
      <w:bookmarkStart w:id="192" w:name="_Hlk186384254"/>
      <w:r w:rsidR="006C280B" w:rsidRPr="006C280B">
        <w:rPr>
          <w:lang w:val="kk-KZ"/>
        </w:rPr>
        <w:t>(к</w:t>
      </w:r>
      <w:r w:rsidR="006C280B" w:rsidRPr="00EC056C">
        <w:rPr>
          <w:lang w:val="kk-KZ"/>
        </w:rPr>
        <w:t xml:space="preserve">есте </w:t>
      </w:r>
      <w:r w:rsidR="006C280B" w:rsidRPr="006C280B">
        <w:rPr>
          <w:lang w:val="kk-KZ"/>
        </w:rPr>
        <w:t>3</w:t>
      </w:r>
      <w:r w:rsidR="0022063B">
        <w:rPr>
          <w:lang w:val="kk-KZ"/>
        </w:rPr>
        <w:t>6</w:t>
      </w:r>
      <w:r w:rsidR="006C280B" w:rsidRPr="006C280B">
        <w:rPr>
          <w:lang w:val="kk-KZ"/>
        </w:rPr>
        <w:t>)</w:t>
      </w:r>
      <w:r w:rsidRPr="00D05217">
        <w:rPr>
          <w:lang w:val="kk-KZ"/>
        </w:rPr>
        <w:t>:</w:t>
      </w:r>
      <w:bookmarkEnd w:id="192"/>
    </w:p>
    <w:p w14:paraId="028175C4" w14:textId="77777777" w:rsidR="00D05217" w:rsidRPr="00D05217" w:rsidRDefault="00D05217" w:rsidP="00807B82">
      <w:pPr>
        <w:numPr>
          <w:ilvl w:val="1"/>
          <w:numId w:val="16"/>
        </w:numPr>
        <w:tabs>
          <w:tab w:val="clear" w:pos="1440"/>
        </w:tabs>
        <w:spacing w:after="0" w:line="240" w:lineRule="auto"/>
        <w:ind w:left="0" w:firstLine="567"/>
        <w:jc w:val="both"/>
        <w:rPr>
          <w:lang w:val="kk-KZ"/>
        </w:rPr>
      </w:pPr>
      <w:r w:rsidRPr="00D05217">
        <w:rPr>
          <w:lang w:val="kk-KZ"/>
        </w:rPr>
        <w:lastRenderedPageBreak/>
        <w:t>Government → PPP Implementation (0.748): Мемлекеттік факторлардың МЖӘ-ге тікелей әсері өте жоғары. Бұл мемлекеттік инвестициялар, саяси қолдау және көпфункционалды мақсаттардың маңызды екенін көрсетеді.</w:t>
      </w:r>
    </w:p>
    <w:p w14:paraId="12E36C61" w14:textId="3A78EAFE" w:rsidR="00E23A1B" w:rsidRPr="00031234" w:rsidRDefault="00D05217" w:rsidP="00807B82">
      <w:pPr>
        <w:numPr>
          <w:ilvl w:val="1"/>
          <w:numId w:val="16"/>
        </w:numPr>
        <w:tabs>
          <w:tab w:val="clear" w:pos="1440"/>
        </w:tabs>
        <w:spacing w:after="0" w:line="240" w:lineRule="auto"/>
        <w:ind w:left="0" w:firstLine="567"/>
        <w:jc w:val="both"/>
        <w:rPr>
          <w:lang w:val="kk-KZ"/>
        </w:rPr>
      </w:pPr>
      <w:r w:rsidRPr="00D05217">
        <w:rPr>
          <w:lang w:val="kk-KZ"/>
        </w:rPr>
        <w:t>Governance → PPP Implementation (0.057): Басқарудың МЖӘ-ны іске асыруға тікелей әсері әлсіз. Басқару жанама рөл атқарады.</w:t>
      </w:r>
      <w:r w:rsidR="00031234">
        <w:rPr>
          <w:lang w:val="kk-KZ"/>
        </w:rPr>
        <w:t xml:space="preserve"> </w:t>
      </w:r>
      <w:r w:rsidR="00E23A1B" w:rsidRPr="00031234">
        <w:rPr>
          <w:lang w:val="kk-KZ"/>
        </w:rPr>
        <w:t>Path Coefficient (0.057): Бұл көрсеткіш Governance-тің тікелей әсерінің төмен екенін білдіреді. Басқару тетіктері жобаларға тікелей әсер етпей, негізінен мемлекеттік қолдауға тәуелді жанама рөл атқарады.</w:t>
      </w:r>
      <w:r w:rsidR="000E79AC" w:rsidRPr="00031234">
        <w:rPr>
          <w:lang w:val="kk-KZ"/>
        </w:rPr>
        <w:t xml:space="preserve"> </w:t>
      </w:r>
      <w:r w:rsidR="00E23A1B" w:rsidRPr="00031234">
        <w:rPr>
          <w:lang w:val="kk-KZ"/>
        </w:rPr>
        <w:t>Бұл басқару механизмдерінің дербес тиімділігі жеткіліксіз екенін көрсетеді, өйткені, олардың жұмыс істеуі көбіне Government (мемлекет) тарапынан қолдау мен үйлестіруге байланысты.</w:t>
      </w:r>
    </w:p>
    <w:p w14:paraId="2A587834" w14:textId="0CA5816E" w:rsidR="009603AF" w:rsidRPr="00FC24F6" w:rsidRDefault="00D05217" w:rsidP="00807B82">
      <w:pPr>
        <w:numPr>
          <w:ilvl w:val="1"/>
          <w:numId w:val="16"/>
        </w:numPr>
        <w:tabs>
          <w:tab w:val="clear" w:pos="1440"/>
        </w:tabs>
        <w:spacing w:after="0" w:line="240" w:lineRule="auto"/>
        <w:ind w:left="0" w:firstLine="567"/>
        <w:jc w:val="both"/>
        <w:rPr>
          <w:lang w:val="kk-KZ"/>
        </w:rPr>
      </w:pPr>
      <w:r w:rsidRPr="00FC24F6">
        <w:rPr>
          <w:lang w:val="kk-KZ"/>
        </w:rPr>
        <w:t xml:space="preserve">Governance x Government → PPP Implementation (-0.057): Басқару мен мемлекеттің өзара байланысы әлсіз теріс әсер көрсетеді. </w:t>
      </w:r>
      <w:bookmarkStart w:id="193" w:name="_Hlk186384280"/>
      <w:r w:rsidR="00FC24F6" w:rsidRPr="00031234">
        <w:rPr>
          <w:lang w:val="kk-KZ"/>
        </w:rPr>
        <w:t>Бұл басқару механизмдерінің мемлекетпен толық үйлесімді әрекеттеспеу мүмкіндігін көрсетеді.</w:t>
      </w:r>
    </w:p>
    <w:p w14:paraId="44630339" w14:textId="77777777" w:rsidR="00FC24F6" w:rsidRPr="00FC24F6" w:rsidRDefault="00FC24F6" w:rsidP="00FC24F6">
      <w:pPr>
        <w:spacing w:after="0" w:line="240" w:lineRule="auto"/>
        <w:jc w:val="both"/>
        <w:rPr>
          <w:lang w:val="kk-KZ"/>
        </w:rPr>
      </w:pPr>
    </w:p>
    <w:p w14:paraId="0AF8CAE7" w14:textId="76107B12" w:rsidR="00F45B3E" w:rsidRPr="005069A8" w:rsidRDefault="00EC056C" w:rsidP="00FC24F6">
      <w:pPr>
        <w:spacing w:after="0" w:line="240" w:lineRule="auto"/>
        <w:jc w:val="both"/>
        <w:rPr>
          <w:lang w:val="kk-KZ"/>
        </w:rPr>
      </w:pPr>
      <w:bookmarkStart w:id="194" w:name="_Hlk186388149"/>
      <w:r w:rsidRPr="00EC056C">
        <w:rPr>
          <w:lang w:val="kk-KZ"/>
        </w:rPr>
        <w:t xml:space="preserve">Кесте </w:t>
      </w:r>
      <w:r>
        <w:rPr>
          <w:lang w:val="kk-KZ"/>
        </w:rPr>
        <w:t>3</w:t>
      </w:r>
      <w:r w:rsidR="0022063B">
        <w:rPr>
          <w:lang w:val="kk-KZ"/>
        </w:rPr>
        <w:t>6</w:t>
      </w:r>
      <w:r>
        <w:rPr>
          <w:lang w:val="kk-KZ"/>
        </w:rPr>
        <w:t xml:space="preserve"> – </w:t>
      </w:r>
      <w:r w:rsidRPr="00EC056C">
        <w:rPr>
          <w:lang w:val="kk-KZ"/>
        </w:rPr>
        <w:t xml:space="preserve"> </w:t>
      </w:r>
      <w:r w:rsidR="00333269" w:rsidRPr="00D05217">
        <w:rPr>
          <w:lang w:val="kk-KZ"/>
        </w:rPr>
        <w:t>Жол коэффициенттері</w:t>
      </w:r>
      <w:r w:rsidR="00333269" w:rsidRPr="00333269">
        <w:rPr>
          <w:lang w:val="kk-KZ"/>
        </w:rPr>
        <w:t xml:space="preserve"> (</w:t>
      </w:r>
      <w:r w:rsidRPr="00EC056C">
        <w:rPr>
          <w:lang w:val="kk-KZ"/>
        </w:rPr>
        <w:t>Path coefficients</w:t>
      </w:r>
      <w:r w:rsidR="00333269">
        <w:rPr>
          <w:lang w:val="kk-KZ"/>
        </w:rPr>
        <w:t>)</w:t>
      </w:r>
      <w:r w:rsidRPr="00EC056C">
        <w:rPr>
          <w:lang w:val="kk-KZ"/>
        </w:rPr>
        <w:t xml:space="preserve"> нәтижелер</w:t>
      </w:r>
      <w:bookmarkEnd w:id="193"/>
      <w:r w:rsidR="005069A8">
        <w:rPr>
          <w:lang w:val="kk-KZ"/>
        </w:rPr>
        <w:t>і</w:t>
      </w:r>
    </w:p>
    <w:p w14:paraId="2416FCB6" w14:textId="77777777" w:rsidR="005069A8" w:rsidRPr="00EC056C" w:rsidRDefault="005069A8" w:rsidP="00FC24F6">
      <w:pPr>
        <w:spacing w:after="0" w:line="240" w:lineRule="auto"/>
        <w:ind w:firstLine="567"/>
        <w:jc w:val="both"/>
        <w:rPr>
          <w:lang w:val="kk-KZ"/>
        </w:rPr>
      </w:pPr>
    </w:p>
    <w:tbl>
      <w:tblPr>
        <w:tblStyle w:val="a5"/>
        <w:tblW w:w="0" w:type="auto"/>
        <w:tblLook w:val="04A0" w:firstRow="1" w:lastRow="0" w:firstColumn="1" w:lastColumn="0" w:noHBand="0" w:noVBand="1"/>
      </w:tblPr>
      <w:tblGrid>
        <w:gridCol w:w="4814"/>
        <w:gridCol w:w="4814"/>
      </w:tblGrid>
      <w:tr w:rsidR="00333269" w:rsidRPr="005069A8" w14:paraId="0E484800" w14:textId="77777777" w:rsidTr="00E710D8">
        <w:tc>
          <w:tcPr>
            <w:tcW w:w="4814" w:type="dxa"/>
            <w:vAlign w:val="center"/>
          </w:tcPr>
          <w:p w14:paraId="0E03CC37" w14:textId="2713CBFD" w:rsidR="00333269" w:rsidRPr="005069A8" w:rsidRDefault="00333269" w:rsidP="00FC7480">
            <w:pPr>
              <w:jc w:val="both"/>
              <w:rPr>
                <w:sz w:val="24"/>
                <w:szCs w:val="24"/>
                <w:lang w:val="kk-KZ"/>
              </w:rPr>
            </w:pPr>
            <w:proofErr w:type="spellStart"/>
            <w:r w:rsidRPr="005069A8">
              <w:rPr>
                <w:sz w:val="24"/>
                <w:szCs w:val="24"/>
              </w:rPr>
              <w:t>Көрсеткіштер</w:t>
            </w:r>
            <w:proofErr w:type="spellEnd"/>
          </w:p>
        </w:tc>
        <w:tc>
          <w:tcPr>
            <w:tcW w:w="4814" w:type="dxa"/>
            <w:vAlign w:val="center"/>
          </w:tcPr>
          <w:p w14:paraId="42BE0165" w14:textId="3D857BEE" w:rsidR="00333269" w:rsidRPr="005069A8" w:rsidRDefault="00333269" w:rsidP="00FC7480">
            <w:pPr>
              <w:jc w:val="both"/>
              <w:rPr>
                <w:sz w:val="24"/>
                <w:szCs w:val="24"/>
                <w:lang w:val="kk-KZ"/>
              </w:rPr>
            </w:pPr>
            <w:proofErr w:type="spellStart"/>
            <w:r w:rsidRPr="005069A8">
              <w:rPr>
                <w:sz w:val="24"/>
                <w:szCs w:val="24"/>
              </w:rPr>
              <w:t>Коэффициенттер</w:t>
            </w:r>
            <w:proofErr w:type="spellEnd"/>
            <w:r w:rsidRPr="005069A8">
              <w:rPr>
                <w:sz w:val="24"/>
                <w:szCs w:val="24"/>
              </w:rPr>
              <w:t xml:space="preserve"> мәні</w:t>
            </w:r>
          </w:p>
        </w:tc>
      </w:tr>
      <w:tr w:rsidR="00333269" w:rsidRPr="005069A8" w14:paraId="4ADFEBCF" w14:textId="77777777" w:rsidTr="00E710D8">
        <w:tc>
          <w:tcPr>
            <w:tcW w:w="4814" w:type="dxa"/>
            <w:vAlign w:val="center"/>
          </w:tcPr>
          <w:p w14:paraId="05FEE658" w14:textId="44F03D31" w:rsidR="00333269" w:rsidRPr="005069A8" w:rsidRDefault="00333269" w:rsidP="00FC7480">
            <w:pPr>
              <w:jc w:val="both"/>
              <w:rPr>
                <w:sz w:val="24"/>
                <w:szCs w:val="24"/>
                <w:lang w:val="kk-KZ"/>
              </w:rPr>
            </w:pPr>
            <w:r w:rsidRPr="005069A8">
              <w:rPr>
                <w:sz w:val="24"/>
                <w:szCs w:val="24"/>
              </w:rPr>
              <w:t>Government → PPP</w:t>
            </w:r>
          </w:p>
        </w:tc>
        <w:tc>
          <w:tcPr>
            <w:tcW w:w="4814" w:type="dxa"/>
            <w:vAlign w:val="center"/>
          </w:tcPr>
          <w:p w14:paraId="1ED7763E" w14:textId="4F685193" w:rsidR="00333269" w:rsidRPr="005069A8" w:rsidRDefault="00333269" w:rsidP="00FC7480">
            <w:pPr>
              <w:jc w:val="both"/>
              <w:rPr>
                <w:sz w:val="24"/>
                <w:szCs w:val="24"/>
                <w:lang w:val="kk-KZ"/>
              </w:rPr>
            </w:pPr>
            <w:r w:rsidRPr="005069A8">
              <w:rPr>
                <w:sz w:val="24"/>
                <w:szCs w:val="24"/>
              </w:rPr>
              <w:t>0.748</w:t>
            </w:r>
          </w:p>
        </w:tc>
      </w:tr>
      <w:tr w:rsidR="00333269" w:rsidRPr="005069A8" w14:paraId="3C52A262" w14:textId="77777777" w:rsidTr="00E710D8">
        <w:tc>
          <w:tcPr>
            <w:tcW w:w="4814" w:type="dxa"/>
            <w:vAlign w:val="center"/>
          </w:tcPr>
          <w:p w14:paraId="0B664263" w14:textId="700E46E5" w:rsidR="00333269" w:rsidRPr="005069A8" w:rsidRDefault="00333269" w:rsidP="00FC7480">
            <w:pPr>
              <w:jc w:val="both"/>
              <w:rPr>
                <w:sz w:val="24"/>
                <w:szCs w:val="24"/>
                <w:lang w:val="kk-KZ"/>
              </w:rPr>
            </w:pPr>
            <w:proofErr w:type="spellStart"/>
            <w:r w:rsidRPr="005069A8">
              <w:rPr>
                <w:sz w:val="24"/>
                <w:szCs w:val="24"/>
              </w:rPr>
              <w:t>Governance</w:t>
            </w:r>
            <w:proofErr w:type="spellEnd"/>
            <w:r w:rsidRPr="005069A8">
              <w:rPr>
                <w:sz w:val="24"/>
                <w:szCs w:val="24"/>
              </w:rPr>
              <w:t xml:space="preserve"> → PPP</w:t>
            </w:r>
          </w:p>
        </w:tc>
        <w:tc>
          <w:tcPr>
            <w:tcW w:w="4814" w:type="dxa"/>
            <w:vAlign w:val="center"/>
          </w:tcPr>
          <w:p w14:paraId="6D0D8FCD" w14:textId="6EC2BEDE" w:rsidR="00333269" w:rsidRPr="005069A8" w:rsidRDefault="00333269" w:rsidP="00FC7480">
            <w:pPr>
              <w:jc w:val="both"/>
              <w:rPr>
                <w:sz w:val="24"/>
                <w:szCs w:val="24"/>
                <w:lang w:val="kk-KZ"/>
              </w:rPr>
            </w:pPr>
            <w:r w:rsidRPr="005069A8">
              <w:rPr>
                <w:sz w:val="24"/>
                <w:szCs w:val="24"/>
              </w:rPr>
              <w:t>0.057</w:t>
            </w:r>
          </w:p>
        </w:tc>
      </w:tr>
      <w:tr w:rsidR="00333269" w:rsidRPr="005069A8" w14:paraId="0AD04EBB" w14:textId="77777777" w:rsidTr="00E710D8">
        <w:tc>
          <w:tcPr>
            <w:tcW w:w="4814" w:type="dxa"/>
            <w:vAlign w:val="center"/>
          </w:tcPr>
          <w:p w14:paraId="492C6DA1" w14:textId="40213845" w:rsidR="00333269" w:rsidRPr="005069A8" w:rsidRDefault="00333269" w:rsidP="00FC7480">
            <w:pPr>
              <w:jc w:val="both"/>
              <w:rPr>
                <w:sz w:val="24"/>
                <w:szCs w:val="24"/>
                <w:lang w:val="kk-KZ"/>
              </w:rPr>
            </w:pPr>
            <w:proofErr w:type="spellStart"/>
            <w:r w:rsidRPr="005069A8">
              <w:rPr>
                <w:sz w:val="24"/>
                <w:szCs w:val="24"/>
              </w:rPr>
              <w:t>Governance</w:t>
            </w:r>
            <w:proofErr w:type="spellEnd"/>
            <w:r w:rsidRPr="005069A8">
              <w:rPr>
                <w:sz w:val="24"/>
                <w:szCs w:val="24"/>
              </w:rPr>
              <w:t xml:space="preserve"> x Government → PPP</w:t>
            </w:r>
          </w:p>
        </w:tc>
        <w:tc>
          <w:tcPr>
            <w:tcW w:w="4814" w:type="dxa"/>
            <w:vAlign w:val="center"/>
          </w:tcPr>
          <w:p w14:paraId="4876A622" w14:textId="55787F04" w:rsidR="00333269" w:rsidRPr="005069A8" w:rsidRDefault="00333269" w:rsidP="00FC7480">
            <w:pPr>
              <w:jc w:val="both"/>
              <w:rPr>
                <w:sz w:val="24"/>
                <w:szCs w:val="24"/>
                <w:lang w:val="kk-KZ"/>
              </w:rPr>
            </w:pPr>
            <w:r w:rsidRPr="005069A8">
              <w:rPr>
                <w:sz w:val="24"/>
                <w:szCs w:val="24"/>
              </w:rPr>
              <w:t>-0.057</w:t>
            </w:r>
          </w:p>
        </w:tc>
      </w:tr>
      <w:tr w:rsidR="00333269" w:rsidRPr="005069A8" w14:paraId="729C8BF7" w14:textId="77777777" w:rsidTr="00E710D8">
        <w:tc>
          <w:tcPr>
            <w:tcW w:w="9628" w:type="dxa"/>
            <w:gridSpan w:val="2"/>
          </w:tcPr>
          <w:p w14:paraId="7DA65F22" w14:textId="70CE4144" w:rsidR="00333269" w:rsidRPr="007A5849" w:rsidRDefault="00333269" w:rsidP="00D44034">
            <w:pPr>
              <w:ind w:firstLine="457"/>
              <w:jc w:val="both"/>
              <w:rPr>
                <w:sz w:val="22"/>
                <w:lang w:val="kk-KZ"/>
              </w:rPr>
            </w:pPr>
            <w:r w:rsidRPr="007A5849">
              <w:rPr>
                <w:sz w:val="22"/>
                <w:lang w:val="kk-KZ"/>
              </w:rPr>
              <w:t>Ескерту – SmartPLS бағдарламасының мәліметтері негізінде құрастырылған</w:t>
            </w:r>
          </w:p>
        </w:tc>
      </w:tr>
      <w:bookmarkEnd w:id="194"/>
    </w:tbl>
    <w:p w14:paraId="665D864A" w14:textId="77777777" w:rsidR="006E7B21" w:rsidRDefault="006E7B21" w:rsidP="00FC7480">
      <w:pPr>
        <w:spacing w:after="0" w:line="240" w:lineRule="auto"/>
        <w:ind w:firstLine="567"/>
        <w:jc w:val="both"/>
        <w:rPr>
          <w:lang w:val="kk-KZ"/>
        </w:rPr>
      </w:pPr>
    </w:p>
    <w:p w14:paraId="35B1AF81" w14:textId="7F2C2275" w:rsidR="00B145AC" w:rsidRDefault="00C45E0C" w:rsidP="00FC24F6">
      <w:pPr>
        <w:spacing w:after="0" w:line="240" w:lineRule="auto"/>
        <w:ind w:firstLine="567"/>
        <w:jc w:val="both"/>
        <w:rPr>
          <w:lang w:val="kk-KZ"/>
        </w:rPr>
      </w:pPr>
      <w:r w:rsidRPr="00C45E0C">
        <w:rPr>
          <w:lang w:val="kk-KZ"/>
        </w:rPr>
        <w:t xml:space="preserve">Мемлекеттік факторлар (Government) </w:t>
      </w:r>
      <w:r>
        <w:rPr>
          <w:lang w:val="kk-KZ"/>
        </w:rPr>
        <w:t>МЖӘ</w:t>
      </w:r>
      <w:r w:rsidRPr="00C45E0C">
        <w:rPr>
          <w:lang w:val="kk-KZ"/>
        </w:rPr>
        <w:t>-</w:t>
      </w:r>
      <w:r>
        <w:rPr>
          <w:lang w:val="kk-KZ"/>
        </w:rPr>
        <w:t>ке</w:t>
      </w:r>
      <w:r w:rsidRPr="00C45E0C">
        <w:rPr>
          <w:lang w:val="kk-KZ"/>
        </w:rPr>
        <w:t xml:space="preserve"> тікелей оң әсер көрсетеді (0.748), ал басқару жанама әсер етеді (0.057).</w:t>
      </w:r>
      <w:r w:rsidR="00FC24F6">
        <w:rPr>
          <w:lang w:val="kk-KZ"/>
        </w:rPr>
        <w:t xml:space="preserve"> </w:t>
      </w:r>
      <w:r w:rsidR="003F282E">
        <w:rPr>
          <w:lang w:val="kk-KZ"/>
        </w:rPr>
        <w:t>Әрі қарай</w:t>
      </w:r>
      <w:r w:rsidR="00B145AC">
        <w:rPr>
          <w:lang w:val="kk-KZ"/>
        </w:rPr>
        <w:t xml:space="preserve">, латенттік айнымалылардың өзара байланыстарын тексерйік </w:t>
      </w:r>
      <w:r w:rsidR="00B145AC" w:rsidRPr="00B145AC">
        <w:rPr>
          <w:lang w:val="kk-KZ"/>
        </w:rPr>
        <w:t>(Latent variables – Correlations):</w:t>
      </w:r>
      <w:r w:rsidR="00FC24F6">
        <w:rPr>
          <w:lang w:val="kk-KZ"/>
        </w:rPr>
        <w:t xml:space="preserve"> </w:t>
      </w:r>
      <w:r w:rsidR="00B145AC" w:rsidRPr="00B145AC">
        <w:rPr>
          <w:lang w:val="kk-KZ"/>
        </w:rPr>
        <w:t>Бұл көрсеткіштердің арасындағы корреляция 0.740-тан 0.838-ге дейінгі аралықта, бұл жоғары байланыс деңгейін көрсетеді</w:t>
      </w:r>
      <w:r w:rsidR="00DB629A">
        <w:rPr>
          <w:lang w:val="kk-KZ"/>
        </w:rPr>
        <w:t xml:space="preserve"> (сурет</w:t>
      </w:r>
      <w:r w:rsidR="007A5849">
        <w:rPr>
          <w:lang w:val="kk-KZ"/>
        </w:rPr>
        <w:t xml:space="preserve"> 1</w:t>
      </w:r>
      <w:r w:rsidR="007F5139">
        <w:rPr>
          <w:lang w:val="kk-KZ"/>
        </w:rPr>
        <w:t>6</w:t>
      </w:r>
      <w:r w:rsidR="00DB629A">
        <w:rPr>
          <w:lang w:val="kk-KZ"/>
        </w:rPr>
        <w:t>)</w:t>
      </w:r>
      <w:r w:rsidR="00B145AC" w:rsidRPr="00B145AC">
        <w:rPr>
          <w:lang w:val="kk-KZ"/>
        </w:rPr>
        <w:t>.</w:t>
      </w:r>
    </w:p>
    <w:p w14:paraId="489FE6D9" w14:textId="77777777" w:rsidR="00B23A3C" w:rsidRPr="00B145AC" w:rsidRDefault="00B23A3C" w:rsidP="00FC7480">
      <w:pPr>
        <w:spacing w:after="0" w:line="240" w:lineRule="auto"/>
        <w:ind w:firstLine="567"/>
        <w:jc w:val="both"/>
        <w:rPr>
          <w:lang w:val="kk-KZ"/>
        </w:rPr>
      </w:pPr>
    </w:p>
    <w:p w14:paraId="476500A0" w14:textId="2723B153" w:rsidR="00EA51B1" w:rsidRDefault="00EA51B1" w:rsidP="00FC7480">
      <w:pPr>
        <w:spacing w:after="0" w:line="240" w:lineRule="auto"/>
        <w:ind w:firstLine="567"/>
        <w:jc w:val="both"/>
        <w:rPr>
          <w:lang w:val="kk-KZ"/>
        </w:rPr>
      </w:pPr>
      <w:r w:rsidRPr="00AC7433">
        <w:rPr>
          <w:rFonts w:ascii="Calibri" w:eastAsia="Calibri" w:hAnsi="Calibri" w:cs="Times New Roman"/>
          <w:noProof/>
          <w:sz w:val="22"/>
        </w:rPr>
        <w:drawing>
          <wp:inline distT="0" distB="0" distL="0" distR="0" wp14:anchorId="26C08781" wp14:editId="79EA2894">
            <wp:extent cx="5530850" cy="123888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530850" cy="1238885"/>
                    </a:xfrm>
                    <a:prstGeom prst="rect">
                      <a:avLst/>
                    </a:prstGeom>
                  </pic:spPr>
                </pic:pic>
              </a:graphicData>
            </a:graphic>
          </wp:inline>
        </w:drawing>
      </w:r>
    </w:p>
    <w:p w14:paraId="0FAA0B77" w14:textId="77777777" w:rsidR="00EA51B1" w:rsidRDefault="00EA51B1" w:rsidP="00FC7480">
      <w:pPr>
        <w:spacing w:after="0" w:line="240" w:lineRule="auto"/>
        <w:ind w:firstLine="567"/>
        <w:jc w:val="both"/>
        <w:rPr>
          <w:lang w:val="kk-KZ"/>
        </w:rPr>
      </w:pPr>
    </w:p>
    <w:p w14:paraId="7CA6BBC8" w14:textId="42BA1FD8" w:rsidR="00B145AC" w:rsidRDefault="00B145AC" w:rsidP="00FC7480">
      <w:pPr>
        <w:spacing w:after="0" w:line="240" w:lineRule="auto"/>
        <w:ind w:firstLine="567"/>
        <w:jc w:val="both"/>
        <w:rPr>
          <w:lang w:val="kk-KZ"/>
        </w:rPr>
      </w:pPr>
      <w:r w:rsidRPr="00B145AC">
        <w:rPr>
          <w:lang w:val="kk-KZ"/>
        </w:rPr>
        <w:t xml:space="preserve">Сурет </w:t>
      </w:r>
      <w:r w:rsidR="007A5849">
        <w:rPr>
          <w:lang w:val="kk-KZ"/>
        </w:rPr>
        <w:t>1</w:t>
      </w:r>
      <w:r w:rsidR="007F5139">
        <w:rPr>
          <w:lang w:val="kk-KZ"/>
        </w:rPr>
        <w:t>6</w:t>
      </w:r>
      <w:r w:rsidRPr="00B145AC">
        <w:rPr>
          <w:lang w:val="kk-KZ"/>
        </w:rPr>
        <w:t xml:space="preserve"> – </w:t>
      </w:r>
      <w:r>
        <w:rPr>
          <w:lang w:val="kk-KZ"/>
        </w:rPr>
        <w:t>Л</w:t>
      </w:r>
      <w:r w:rsidRPr="00B145AC">
        <w:rPr>
          <w:lang w:val="kk-KZ"/>
        </w:rPr>
        <w:t xml:space="preserve">атенттік айнымалылардың өзара байланыстары </w:t>
      </w:r>
    </w:p>
    <w:p w14:paraId="7B8B0976" w14:textId="7348CC53" w:rsidR="00D5676A" w:rsidRPr="00B145AC" w:rsidRDefault="00FC24F6" w:rsidP="00FC7480">
      <w:pPr>
        <w:spacing w:after="0" w:line="240" w:lineRule="auto"/>
        <w:ind w:firstLine="567"/>
        <w:jc w:val="both"/>
        <w:rPr>
          <w:sz w:val="24"/>
          <w:szCs w:val="24"/>
          <w:lang w:val="kk-KZ"/>
        </w:rPr>
      </w:pPr>
      <w:r>
        <w:rPr>
          <w:sz w:val="24"/>
          <w:szCs w:val="24"/>
          <w:lang w:val="kk-KZ"/>
        </w:rPr>
        <w:t xml:space="preserve">Ескерту – </w:t>
      </w:r>
      <w:r w:rsidR="00D5676A" w:rsidRPr="00333269">
        <w:rPr>
          <w:sz w:val="24"/>
          <w:szCs w:val="24"/>
          <w:lang w:val="kk-KZ"/>
        </w:rPr>
        <w:t>SmartPLS бағдарламасының мәліметтері негізінде құралған</w:t>
      </w:r>
    </w:p>
    <w:p w14:paraId="77B17BC7" w14:textId="77777777" w:rsidR="00C45E0C" w:rsidRPr="00D5676A" w:rsidRDefault="00C45E0C" w:rsidP="00FC7480">
      <w:pPr>
        <w:spacing w:after="0" w:line="240" w:lineRule="auto"/>
        <w:jc w:val="both"/>
        <w:rPr>
          <w:sz w:val="24"/>
          <w:szCs w:val="24"/>
          <w:lang w:val="kk-KZ"/>
        </w:rPr>
      </w:pPr>
    </w:p>
    <w:p w14:paraId="79834346" w14:textId="2617D602" w:rsidR="007F5139" w:rsidRPr="007F5139" w:rsidRDefault="007F5139" w:rsidP="007F5139">
      <w:pPr>
        <w:spacing w:after="0" w:line="240" w:lineRule="auto"/>
        <w:jc w:val="both"/>
        <w:rPr>
          <w:lang w:val="kk-KZ"/>
        </w:rPr>
      </w:pPr>
      <w:r w:rsidRPr="007F5139">
        <w:rPr>
          <w:lang w:val="kk-KZ"/>
        </w:rPr>
        <w:t xml:space="preserve">Сыртқы жүктемелер (Outer loadings) </w:t>
      </w:r>
      <w:r>
        <w:rPr>
          <w:lang w:val="kk-KZ"/>
        </w:rPr>
        <w:t xml:space="preserve">талдауының </w:t>
      </w:r>
      <w:r w:rsidRPr="007F5139">
        <w:rPr>
          <w:lang w:val="kk-KZ"/>
        </w:rPr>
        <w:t>нәтижелері (кесте 3</w:t>
      </w:r>
      <w:r w:rsidR="00210AAC">
        <w:rPr>
          <w:lang w:val="kk-KZ"/>
        </w:rPr>
        <w:t>7</w:t>
      </w:r>
      <w:r w:rsidRPr="007F5139">
        <w:rPr>
          <w:lang w:val="kk-KZ"/>
        </w:rPr>
        <w:t>):</w:t>
      </w:r>
    </w:p>
    <w:p w14:paraId="3BB8D096" w14:textId="77777777" w:rsidR="007F5139" w:rsidRPr="007F5139" w:rsidRDefault="007F5139" w:rsidP="007F5139">
      <w:pPr>
        <w:spacing w:after="0" w:line="240" w:lineRule="auto"/>
        <w:jc w:val="both"/>
        <w:rPr>
          <w:lang w:val="kk-KZ"/>
        </w:rPr>
      </w:pPr>
      <w:r w:rsidRPr="007F5139">
        <w:rPr>
          <w:lang w:val="kk-KZ"/>
        </w:rPr>
        <w:t>– Government: Multben (0.387), Polsup (0.397), Govinv (0.842).</w:t>
      </w:r>
    </w:p>
    <w:p w14:paraId="3C26E395" w14:textId="77777777" w:rsidR="007F5139" w:rsidRPr="007F5139" w:rsidRDefault="007F5139" w:rsidP="007F5139">
      <w:pPr>
        <w:spacing w:after="0" w:line="240" w:lineRule="auto"/>
        <w:jc w:val="both"/>
        <w:rPr>
          <w:lang w:val="kk-KZ"/>
        </w:rPr>
      </w:pPr>
      <w:r w:rsidRPr="007F5139">
        <w:rPr>
          <w:lang w:val="kk-KZ"/>
        </w:rPr>
        <w:t xml:space="preserve">– Governance: Govassfin (0.889), Taxex (0.868) – негізінен қаржылық құралдарға байланысты. Бұл басқару тиімділігінің көбіне материалдық ынталандырулармен, атап айтқанда қаржылық қолдау мен салықтық жеңілдіктермен анықталатынын </w:t>
      </w:r>
      <w:r w:rsidRPr="007F5139">
        <w:rPr>
          <w:lang w:val="kk-KZ"/>
        </w:rPr>
        <w:lastRenderedPageBreak/>
        <w:t>көрсетеді. Басқару сапасы институционалдық тетіктерден гөрі қаржылық ресурстарға тәуелді.</w:t>
      </w:r>
    </w:p>
    <w:p w14:paraId="622B9374" w14:textId="7C9B71B4" w:rsidR="004D003B" w:rsidRDefault="007F5139" w:rsidP="007F5139">
      <w:pPr>
        <w:spacing w:after="0" w:line="240" w:lineRule="auto"/>
        <w:jc w:val="both"/>
        <w:rPr>
          <w:lang w:val="kk-KZ"/>
        </w:rPr>
      </w:pPr>
      <w:r w:rsidRPr="007F5139">
        <w:rPr>
          <w:lang w:val="kk-KZ"/>
        </w:rPr>
        <w:t>– PPP Implementation: Aprisk (0.865), Projtec (0.816).</w:t>
      </w:r>
    </w:p>
    <w:p w14:paraId="7265F73B" w14:textId="77777777" w:rsidR="007F5139" w:rsidRDefault="007F5139" w:rsidP="009D0324">
      <w:pPr>
        <w:spacing w:after="0" w:line="240" w:lineRule="auto"/>
        <w:jc w:val="both"/>
        <w:rPr>
          <w:lang w:val="kk-KZ"/>
        </w:rPr>
      </w:pPr>
    </w:p>
    <w:p w14:paraId="0D687D4E" w14:textId="0E22C1C6" w:rsidR="004D003B" w:rsidRDefault="004D003B" w:rsidP="009D0324">
      <w:pPr>
        <w:spacing w:after="0" w:line="240" w:lineRule="auto"/>
        <w:jc w:val="both"/>
        <w:rPr>
          <w:lang w:val="kk-KZ"/>
        </w:rPr>
      </w:pPr>
      <w:bookmarkStart w:id="195" w:name="_Hlk186384916"/>
      <w:r w:rsidRPr="004D003B">
        <w:rPr>
          <w:lang w:val="kk-KZ"/>
        </w:rPr>
        <w:t>Кесте 3</w:t>
      </w:r>
      <w:r w:rsidR="00210AAC">
        <w:rPr>
          <w:lang w:val="kk-KZ"/>
        </w:rPr>
        <w:t>7</w:t>
      </w:r>
      <w:r w:rsidRPr="004D003B">
        <w:rPr>
          <w:lang w:val="kk-KZ"/>
        </w:rPr>
        <w:t xml:space="preserve"> –  </w:t>
      </w:r>
      <w:bookmarkStart w:id="196" w:name="_Hlk186384347"/>
      <w:r w:rsidR="004B5D3E" w:rsidRPr="004B5D3E">
        <w:rPr>
          <w:lang w:val="kk-KZ"/>
        </w:rPr>
        <w:t xml:space="preserve">Сыртқы жүктемелер (Outer loadings) </w:t>
      </w:r>
      <w:r w:rsidRPr="004D003B">
        <w:rPr>
          <w:lang w:val="kk-KZ"/>
        </w:rPr>
        <w:t>нәтижелері</w:t>
      </w:r>
    </w:p>
    <w:p w14:paraId="5B2B89D1" w14:textId="77777777" w:rsidR="00B7777A" w:rsidRDefault="00B7777A" w:rsidP="009D0324">
      <w:pPr>
        <w:spacing w:after="0" w:line="240" w:lineRule="auto"/>
        <w:ind w:firstLine="567"/>
        <w:jc w:val="both"/>
        <w:rPr>
          <w:lang w:val="kk-KZ"/>
        </w:rPr>
      </w:pPr>
    </w:p>
    <w:tbl>
      <w:tblPr>
        <w:tblStyle w:val="a5"/>
        <w:tblW w:w="0" w:type="auto"/>
        <w:tblLook w:val="04A0" w:firstRow="1" w:lastRow="0" w:firstColumn="1" w:lastColumn="0" w:noHBand="0" w:noVBand="1"/>
      </w:tblPr>
      <w:tblGrid>
        <w:gridCol w:w="1642"/>
        <w:gridCol w:w="1423"/>
        <w:gridCol w:w="1475"/>
        <w:gridCol w:w="2260"/>
        <w:gridCol w:w="2823"/>
      </w:tblGrid>
      <w:tr w:rsidR="00B7777A" w14:paraId="099465F4" w14:textId="77777777" w:rsidTr="00671400">
        <w:trPr>
          <w:trHeight w:val="327"/>
        </w:trPr>
        <w:tc>
          <w:tcPr>
            <w:tcW w:w="1642" w:type="dxa"/>
            <w:vAlign w:val="center"/>
          </w:tcPr>
          <w:bookmarkEnd w:id="195"/>
          <w:p w14:paraId="1A2594CD" w14:textId="77777777" w:rsidR="00B7777A" w:rsidRPr="0056506D" w:rsidRDefault="00B7777A" w:rsidP="00FC7480">
            <w:pPr>
              <w:jc w:val="both"/>
              <w:rPr>
                <w:sz w:val="24"/>
                <w:szCs w:val="24"/>
                <w:lang w:val="kk-KZ"/>
              </w:rPr>
            </w:pPr>
            <w:proofErr w:type="spellStart"/>
            <w:r w:rsidRPr="0056506D">
              <w:rPr>
                <w:sz w:val="24"/>
                <w:szCs w:val="24"/>
              </w:rPr>
              <w:t>Көрсеткіштер</w:t>
            </w:r>
            <w:proofErr w:type="spellEnd"/>
          </w:p>
        </w:tc>
        <w:tc>
          <w:tcPr>
            <w:tcW w:w="1423" w:type="dxa"/>
          </w:tcPr>
          <w:p w14:paraId="2ECA332C" w14:textId="77777777" w:rsidR="00B7777A" w:rsidRPr="0056506D" w:rsidRDefault="00B7777A" w:rsidP="00FC7480">
            <w:pPr>
              <w:jc w:val="both"/>
              <w:rPr>
                <w:sz w:val="24"/>
                <w:szCs w:val="24"/>
                <w:lang w:val="kk-KZ"/>
              </w:rPr>
            </w:pPr>
            <w:r w:rsidRPr="00333269">
              <w:rPr>
                <w:sz w:val="24"/>
                <w:szCs w:val="24"/>
                <w:lang w:val="kk-KZ"/>
              </w:rPr>
              <w:t>Government</w:t>
            </w:r>
          </w:p>
        </w:tc>
        <w:tc>
          <w:tcPr>
            <w:tcW w:w="1475" w:type="dxa"/>
          </w:tcPr>
          <w:p w14:paraId="1E19E964" w14:textId="77777777" w:rsidR="00B7777A" w:rsidRPr="0056506D" w:rsidRDefault="00B7777A" w:rsidP="00FC7480">
            <w:pPr>
              <w:jc w:val="both"/>
              <w:rPr>
                <w:sz w:val="24"/>
                <w:szCs w:val="24"/>
                <w:lang w:val="kk-KZ"/>
              </w:rPr>
            </w:pPr>
            <w:r w:rsidRPr="00333269">
              <w:rPr>
                <w:sz w:val="24"/>
                <w:szCs w:val="24"/>
                <w:lang w:val="kk-KZ"/>
              </w:rPr>
              <w:t>Governance</w:t>
            </w:r>
          </w:p>
        </w:tc>
        <w:tc>
          <w:tcPr>
            <w:tcW w:w="2260" w:type="dxa"/>
          </w:tcPr>
          <w:p w14:paraId="631B62F7" w14:textId="77777777" w:rsidR="00B7777A" w:rsidRPr="0056506D" w:rsidRDefault="00B7777A" w:rsidP="00FC7480">
            <w:pPr>
              <w:jc w:val="both"/>
              <w:rPr>
                <w:sz w:val="24"/>
                <w:szCs w:val="24"/>
                <w:lang w:val="kk-KZ"/>
              </w:rPr>
            </w:pPr>
            <w:r w:rsidRPr="00333269">
              <w:rPr>
                <w:sz w:val="24"/>
                <w:szCs w:val="24"/>
                <w:lang w:val="kk-KZ"/>
              </w:rPr>
              <w:t>PPP Implementation</w:t>
            </w:r>
          </w:p>
        </w:tc>
        <w:tc>
          <w:tcPr>
            <w:tcW w:w="2820" w:type="dxa"/>
          </w:tcPr>
          <w:p w14:paraId="2CB07C11" w14:textId="77777777" w:rsidR="00B7777A" w:rsidRPr="0056506D" w:rsidRDefault="00B7777A" w:rsidP="00FC7480">
            <w:pPr>
              <w:jc w:val="both"/>
              <w:rPr>
                <w:sz w:val="24"/>
                <w:szCs w:val="24"/>
                <w:lang w:val="kk-KZ"/>
              </w:rPr>
            </w:pPr>
            <w:proofErr w:type="spellStart"/>
            <w:r w:rsidRPr="0056506D">
              <w:rPr>
                <w:sz w:val="24"/>
                <w:szCs w:val="24"/>
              </w:rPr>
              <w:t>Governance</w:t>
            </w:r>
            <w:proofErr w:type="spellEnd"/>
            <w:r w:rsidRPr="0056506D">
              <w:rPr>
                <w:sz w:val="24"/>
                <w:szCs w:val="24"/>
              </w:rPr>
              <w:t xml:space="preserve"> x Government</w:t>
            </w:r>
          </w:p>
        </w:tc>
      </w:tr>
      <w:tr w:rsidR="00B7777A" w14:paraId="3BFC91C5" w14:textId="77777777" w:rsidTr="00671400">
        <w:trPr>
          <w:trHeight w:val="314"/>
        </w:trPr>
        <w:tc>
          <w:tcPr>
            <w:tcW w:w="1642" w:type="dxa"/>
            <w:vAlign w:val="center"/>
          </w:tcPr>
          <w:p w14:paraId="1D1809F3" w14:textId="77777777" w:rsidR="00B7777A" w:rsidRPr="0056506D" w:rsidRDefault="00B7777A" w:rsidP="00FC7480">
            <w:pPr>
              <w:jc w:val="both"/>
              <w:rPr>
                <w:sz w:val="24"/>
                <w:szCs w:val="24"/>
                <w:lang w:val="kk-KZ"/>
              </w:rPr>
            </w:pPr>
            <w:proofErr w:type="spellStart"/>
            <w:r w:rsidRPr="0056506D">
              <w:rPr>
                <w:sz w:val="24"/>
                <w:szCs w:val="24"/>
              </w:rPr>
              <w:t>Aprisk</w:t>
            </w:r>
            <w:proofErr w:type="spellEnd"/>
            <w:r w:rsidRPr="0056506D">
              <w:rPr>
                <w:sz w:val="24"/>
                <w:szCs w:val="24"/>
              </w:rPr>
              <w:t xml:space="preserve"> </w:t>
            </w:r>
          </w:p>
        </w:tc>
        <w:tc>
          <w:tcPr>
            <w:tcW w:w="1423" w:type="dxa"/>
          </w:tcPr>
          <w:p w14:paraId="3E426D9E" w14:textId="77777777" w:rsidR="00B7777A" w:rsidRPr="0056506D" w:rsidRDefault="00B7777A" w:rsidP="00FC7480">
            <w:pPr>
              <w:jc w:val="both"/>
              <w:rPr>
                <w:sz w:val="24"/>
                <w:szCs w:val="24"/>
                <w:lang w:val="kk-KZ"/>
              </w:rPr>
            </w:pPr>
          </w:p>
        </w:tc>
        <w:tc>
          <w:tcPr>
            <w:tcW w:w="1475" w:type="dxa"/>
          </w:tcPr>
          <w:p w14:paraId="15742509" w14:textId="77777777" w:rsidR="00B7777A" w:rsidRPr="0056506D" w:rsidRDefault="00B7777A" w:rsidP="00FC7480">
            <w:pPr>
              <w:jc w:val="both"/>
              <w:rPr>
                <w:sz w:val="24"/>
                <w:szCs w:val="24"/>
                <w:lang w:val="kk-KZ"/>
              </w:rPr>
            </w:pPr>
          </w:p>
        </w:tc>
        <w:tc>
          <w:tcPr>
            <w:tcW w:w="2260" w:type="dxa"/>
          </w:tcPr>
          <w:p w14:paraId="23BD8D8F" w14:textId="716F7093" w:rsidR="00B7777A" w:rsidRPr="0056506D" w:rsidRDefault="005069A8" w:rsidP="00FC7480">
            <w:pPr>
              <w:jc w:val="both"/>
              <w:rPr>
                <w:sz w:val="24"/>
                <w:szCs w:val="24"/>
                <w:lang w:val="kk-KZ"/>
              </w:rPr>
            </w:pPr>
            <w:r>
              <w:rPr>
                <w:sz w:val="24"/>
                <w:szCs w:val="24"/>
                <w:lang w:val="kk-KZ"/>
              </w:rPr>
              <w:t>0.865</w:t>
            </w:r>
          </w:p>
        </w:tc>
        <w:tc>
          <w:tcPr>
            <w:tcW w:w="2820" w:type="dxa"/>
          </w:tcPr>
          <w:p w14:paraId="39EC5EC6" w14:textId="77777777" w:rsidR="00B7777A" w:rsidRPr="0056506D" w:rsidRDefault="00B7777A" w:rsidP="00FC7480">
            <w:pPr>
              <w:jc w:val="both"/>
              <w:rPr>
                <w:sz w:val="24"/>
                <w:szCs w:val="24"/>
                <w:lang w:val="kk-KZ"/>
              </w:rPr>
            </w:pPr>
          </w:p>
        </w:tc>
      </w:tr>
      <w:tr w:rsidR="00B7777A" w14:paraId="3900351A" w14:textId="77777777" w:rsidTr="00671400">
        <w:trPr>
          <w:trHeight w:val="327"/>
        </w:trPr>
        <w:tc>
          <w:tcPr>
            <w:tcW w:w="1642" w:type="dxa"/>
            <w:vAlign w:val="center"/>
          </w:tcPr>
          <w:p w14:paraId="6371031D" w14:textId="77777777" w:rsidR="00B7777A" w:rsidRPr="0056506D" w:rsidRDefault="00B7777A" w:rsidP="00FC7480">
            <w:pPr>
              <w:jc w:val="both"/>
              <w:rPr>
                <w:sz w:val="24"/>
                <w:szCs w:val="24"/>
                <w:lang w:val="kk-KZ"/>
              </w:rPr>
            </w:pPr>
            <w:proofErr w:type="spellStart"/>
            <w:r w:rsidRPr="0056506D">
              <w:rPr>
                <w:sz w:val="24"/>
                <w:szCs w:val="24"/>
              </w:rPr>
              <w:t>Comres</w:t>
            </w:r>
            <w:proofErr w:type="spellEnd"/>
          </w:p>
        </w:tc>
        <w:tc>
          <w:tcPr>
            <w:tcW w:w="1423" w:type="dxa"/>
          </w:tcPr>
          <w:p w14:paraId="0191537E" w14:textId="77777777" w:rsidR="00B7777A" w:rsidRPr="0056506D" w:rsidRDefault="00B7777A" w:rsidP="00FC7480">
            <w:pPr>
              <w:jc w:val="both"/>
              <w:rPr>
                <w:sz w:val="24"/>
                <w:szCs w:val="24"/>
                <w:lang w:val="kk-KZ"/>
              </w:rPr>
            </w:pPr>
          </w:p>
        </w:tc>
        <w:tc>
          <w:tcPr>
            <w:tcW w:w="1475" w:type="dxa"/>
          </w:tcPr>
          <w:p w14:paraId="3F3CC817" w14:textId="77777777" w:rsidR="00B7777A" w:rsidRPr="0056506D" w:rsidRDefault="00B7777A" w:rsidP="00FC7480">
            <w:pPr>
              <w:jc w:val="both"/>
              <w:rPr>
                <w:sz w:val="24"/>
                <w:szCs w:val="24"/>
                <w:lang w:val="kk-KZ"/>
              </w:rPr>
            </w:pPr>
          </w:p>
        </w:tc>
        <w:tc>
          <w:tcPr>
            <w:tcW w:w="2260" w:type="dxa"/>
          </w:tcPr>
          <w:p w14:paraId="19D4E07E" w14:textId="1CA62E4F" w:rsidR="00B7777A" w:rsidRPr="0056506D" w:rsidRDefault="005069A8" w:rsidP="00FC7480">
            <w:pPr>
              <w:jc w:val="both"/>
              <w:rPr>
                <w:sz w:val="24"/>
                <w:szCs w:val="24"/>
                <w:lang w:val="kk-KZ"/>
              </w:rPr>
            </w:pPr>
            <w:r>
              <w:rPr>
                <w:sz w:val="24"/>
                <w:szCs w:val="24"/>
                <w:lang w:val="kk-KZ"/>
              </w:rPr>
              <w:t>0.852</w:t>
            </w:r>
          </w:p>
        </w:tc>
        <w:tc>
          <w:tcPr>
            <w:tcW w:w="2820" w:type="dxa"/>
          </w:tcPr>
          <w:p w14:paraId="16B50151" w14:textId="77777777" w:rsidR="00B7777A" w:rsidRPr="0056506D" w:rsidRDefault="00B7777A" w:rsidP="00FC7480">
            <w:pPr>
              <w:jc w:val="both"/>
              <w:rPr>
                <w:sz w:val="24"/>
                <w:szCs w:val="24"/>
                <w:lang w:val="kk-KZ"/>
              </w:rPr>
            </w:pPr>
          </w:p>
        </w:tc>
      </w:tr>
      <w:tr w:rsidR="00B7777A" w14:paraId="2355AC26" w14:textId="77777777" w:rsidTr="00671400">
        <w:trPr>
          <w:trHeight w:val="314"/>
        </w:trPr>
        <w:tc>
          <w:tcPr>
            <w:tcW w:w="1642" w:type="dxa"/>
            <w:vAlign w:val="center"/>
          </w:tcPr>
          <w:p w14:paraId="5801F485" w14:textId="77777777" w:rsidR="00B7777A" w:rsidRPr="0056506D" w:rsidRDefault="00B7777A" w:rsidP="00FC7480">
            <w:pPr>
              <w:jc w:val="both"/>
              <w:rPr>
                <w:sz w:val="24"/>
                <w:szCs w:val="24"/>
                <w:lang w:val="kk-KZ"/>
              </w:rPr>
            </w:pPr>
            <w:proofErr w:type="spellStart"/>
            <w:r w:rsidRPr="0056506D">
              <w:rPr>
                <w:sz w:val="24"/>
                <w:szCs w:val="24"/>
              </w:rPr>
              <w:t>Favleg</w:t>
            </w:r>
            <w:proofErr w:type="spellEnd"/>
            <w:r w:rsidRPr="0056506D">
              <w:rPr>
                <w:sz w:val="24"/>
                <w:szCs w:val="24"/>
              </w:rPr>
              <w:t xml:space="preserve"> </w:t>
            </w:r>
          </w:p>
        </w:tc>
        <w:tc>
          <w:tcPr>
            <w:tcW w:w="1423" w:type="dxa"/>
          </w:tcPr>
          <w:p w14:paraId="5E0E767E" w14:textId="77777777" w:rsidR="00B7777A" w:rsidRPr="0056506D" w:rsidRDefault="00B7777A" w:rsidP="00FC7480">
            <w:pPr>
              <w:jc w:val="both"/>
              <w:rPr>
                <w:sz w:val="24"/>
                <w:szCs w:val="24"/>
                <w:lang w:val="kk-KZ"/>
              </w:rPr>
            </w:pPr>
          </w:p>
        </w:tc>
        <w:tc>
          <w:tcPr>
            <w:tcW w:w="1475" w:type="dxa"/>
          </w:tcPr>
          <w:p w14:paraId="6BE4BA5B" w14:textId="77777777" w:rsidR="00B7777A" w:rsidRPr="0056506D" w:rsidRDefault="00B7777A" w:rsidP="00FC7480">
            <w:pPr>
              <w:jc w:val="both"/>
              <w:rPr>
                <w:sz w:val="24"/>
                <w:szCs w:val="24"/>
                <w:lang w:val="kk-KZ"/>
              </w:rPr>
            </w:pPr>
          </w:p>
        </w:tc>
        <w:tc>
          <w:tcPr>
            <w:tcW w:w="2260" w:type="dxa"/>
          </w:tcPr>
          <w:p w14:paraId="40CE1531" w14:textId="62C3F3D1" w:rsidR="00B7777A" w:rsidRPr="0056506D" w:rsidRDefault="005069A8" w:rsidP="00FC7480">
            <w:pPr>
              <w:jc w:val="both"/>
              <w:rPr>
                <w:sz w:val="24"/>
                <w:szCs w:val="24"/>
                <w:lang w:val="kk-KZ"/>
              </w:rPr>
            </w:pPr>
            <w:r>
              <w:rPr>
                <w:sz w:val="24"/>
                <w:szCs w:val="24"/>
                <w:lang w:val="kk-KZ"/>
              </w:rPr>
              <w:t>0.747</w:t>
            </w:r>
          </w:p>
        </w:tc>
        <w:tc>
          <w:tcPr>
            <w:tcW w:w="2820" w:type="dxa"/>
          </w:tcPr>
          <w:p w14:paraId="3D0FD470" w14:textId="77777777" w:rsidR="00B7777A" w:rsidRPr="0056506D" w:rsidRDefault="00B7777A" w:rsidP="00FC7480">
            <w:pPr>
              <w:jc w:val="both"/>
              <w:rPr>
                <w:sz w:val="24"/>
                <w:szCs w:val="24"/>
                <w:lang w:val="kk-KZ"/>
              </w:rPr>
            </w:pPr>
          </w:p>
        </w:tc>
      </w:tr>
      <w:tr w:rsidR="00B7777A" w14:paraId="5FDD2E2E" w14:textId="77777777" w:rsidTr="00671400">
        <w:trPr>
          <w:trHeight w:val="327"/>
        </w:trPr>
        <w:tc>
          <w:tcPr>
            <w:tcW w:w="1642" w:type="dxa"/>
            <w:vAlign w:val="center"/>
          </w:tcPr>
          <w:p w14:paraId="28B9F104" w14:textId="77777777" w:rsidR="00B7777A" w:rsidRPr="0056506D" w:rsidRDefault="00B7777A" w:rsidP="00FC7480">
            <w:pPr>
              <w:jc w:val="both"/>
              <w:rPr>
                <w:sz w:val="24"/>
                <w:szCs w:val="24"/>
                <w:lang w:val="kk-KZ"/>
              </w:rPr>
            </w:pPr>
            <w:proofErr w:type="spellStart"/>
            <w:r w:rsidRPr="0056506D">
              <w:rPr>
                <w:sz w:val="24"/>
                <w:szCs w:val="24"/>
              </w:rPr>
              <w:t>Govassfin</w:t>
            </w:r>
            <w:proofErr w:type="spellEnd"/>
          </w:p>
        </w:tc>
        <w:tc>
          <w:tcPr>
            <w:tcW w:w="1423" w:type="dxa"/>
          </w:tcPr>
          <w:p w14:paraId="005FFDAD" w14:textId="5E60B90F" w:rsidR="00B7777A" w:rsidRPr="0056506D" w:rsidRDefault="005069A8" w:rsidP="00FC7480">
            <w:pPr>
              <w:jc w:val="both"/>
              <w:rPr>
                <w:sz w:val="24"/>
                <w:szCs w:val="24"/>
                <w:lang w:val="kk-KZ"/>
              </w:rPr>
            </w:pPr>
            <w:r>
              <w:rPr>
                <w:sz w:val="24"/>
                <w:szCs w:val="24"/>
                <w:lang w:val="kk-KZ"/>
              </w:rPr>
              <w:t>0.889</w:t>
            </w:r>
          </w:p>
        </w:tc>
        <w:tc>
          <w:tcPr>
            <w:tcW w:w="1475" w:type="dxa"/>
          </w:tcPr>
          <w:p w14:paraId="7D937371" w14:textId="4C6570BA" w:rsidR="00B7777A" w:rsidRPr="0056506D" w:rsidRDefault="00B7777A" w:rsidP="00FC7480">
            <w:pPr>
              <w:jc w:val="both"/>
              <w:rPr>
                <w:sz w:val="24"/>
                <w:szCs w:val="24"/>
                <w:lang w:val="kk-KZ"/>
              </w:rPr>
            </w:pPr>
          </w:p>
        </w:tc>
        <w:tc>
          <w:tcPr>
            <w:tcW w:w="2260" w:type="dxa"/>
          </w:tcPr>
          <w:p w14:paraId="1CC0AC97" w14:textId="77777777" w:rsidR="00B7777A" w:rsidRPr="0056506D" w:rsidRDefault="00B7777A" w:rsidP="00FC7480">
            <w:pPr>
              <w:jc w:val="both"/>
              <w:rPr>
                <w:sz w:val="24"/>
                <w:szCs w:val="24"/>
                <w:lang w:val="kk-KZ"/>
              </w:rPr>
            </w:pPr>
          </w:p>
        </w:tc>
        <w:tc>
          <w:tcPr>
            <w:tcW w:w="2820" w:type="dxa"/>
          </w:tcPr>
          <w:p w14:paraId="26A9EC5B" w14:textId="77777777" w:rsidR="00B7777A" w:rsidRPr="0056506D" w:rsidRDefault="00B7777A" w:rsidP="00FC7480">
            <w:pPr>
              <w:jc w:val="both"/>
              <w:rPr>
                <w:sz w:val="24"/>
                <w:szCs w:val="24"/>
                <w:lang w:val="kk-KZ"/>
              </w:rPr>
            </w:pPr>
          </w:p>
        </w:tc>
      </w:tr>
      <w:tr w:rsidR="00B7777A" w14:paraId="5D8F209E" w14:textId="77777777" w:rsidTr="00671400">
        <w:trPr>
          <w:trHeight w:val="57"/>
        </w:trPr>
        <w:tc>
          <w:tcPr>
            <w:tcW w:w="1642" w:type="dxa"/>
            <w:vAlign w:val="center"/>
          </w:tcPr>
          <w:p w14:paraId="434193B8" w14:textId="77777777" w:rsidR="00B7777A" w:rsidRPr="0056506D" w:rsidRDefault="00B7777A" w:rsidP="00FC7480">
            <w:pPr>
              <w:jc w:val="both"/>
              <w:rPr>
                <w:sz w:val="24"/>
                <w:szCs w:val="24"/>
                <w:lang w:val="kk-KZ"/>
              </w:rPr>
            </w:pPr>
            <w:proofErr w:type="spellStart"/>
            <w:r w:rsidRPr="0056506D">
              <w:rPr>
                <w:sz w:val="24"/>
                <w:szCs w:val="24"/>
              </w:rPr>
              <w:t>Govinv</w:t>
            </w:r>
            <w:proofErr w:type="spellEnd"/>
            <w:r w:rsidRPr="0056506D">
              <w:rPr>
                <w:sz w:val="24"/>
                <w:szCs w:val="24"/>
              </w:rPr>
              <w:t xml:space="preserve"> </w:t>
            </w:r>
          </w:p>
        </w:tc>
        <w:tc>
          <w:tcPr>
            <w:tcW w:w="1423" w:type="dxa"/>
          </w:tcPr>
          <w:p w14:paraId="45CCE118" w14:textId="071137B6" w:rsidR="00B7777A" w:rsidRPr="0056506D" w:rsidRDefault="00B7777A" w:rsidP="00FC7480">
            <w:pPr>
              <w:jc w:val="both"/>
              <w:rPr>
                <w:sz w:val="24"/>
                <w:szCs w:val="24"/>
                <w:lang w:val="kk-KZ"/>
              </w:rPr>
            </w:pPr>
          </w:p>
        </w:tc>
        <w:tc>
          <w:tcPr>
            <w:tcW w:w="1475" w:type="dxa"/>
          </w:tcPr>
          <w:p w14:paraId="5FE43B18" w14:textId="1CA97D25" w:rsidR="00B7777A" w:rsidRPr="0056506D" w:rsidRDefault="005069A8" w:rsidP="00FC7480">
            <w:pPr>
              <w:jc w:val="both"/>
              <w:rPr>
                <w:sz w:val="24"/>
                <w:szCs w:val="24"/>
                <w:lang w:val="kk-KZ"/>
              </w:rPr>
            </w:pPr>
            <w:r>
              <w:rPr>
                <w:sz w:val="24"/>
                <w:szCs w:val="24"/>
                <w:lang w:val="kk-KZ"/>
              </w:rPr>
              <w:t>0.842</w:t>
            </w:r>
          </w:p>
        </w:tc>
        <w:tc>
          <w:tcPr>
            <w:tcW w:w="2260" w:type="dxa"/>
          </w:tcPr>
          <w:p w14:paraId="51BBFEB4" w14:textId="77777777" w:rsidR="00B7777A" w:rsidRPr="0056506D" w:rsidRDefault="00B7777A" w:rsidP="00FC7480">
            <w:pPr>
              <w:jc w:val="both"/>
              <w:rPr>
                <w:sz w:val="24"/>
                <w:szCs w:val="24"/>
                <w:lang w:val="kk-KZ"/>
              </w:rPr>
            </w:pPr>
          </w:p>
        </w:tc>
        <w:tc>
          <w:tcPr>
            <w:tcW w:w="2820" w:type="dxa"/>
          </w:tcPr>
          <w:p w14:paraId="34272A50" w14:textId="77777777" w:rsidR="00B7777A" w:rsidRPr="0056506D" w:rsidRDefault="00B7777A" w:rsidP="00FC7480">
            <w:pPr>
              <w:jc w:val="both"/>
              <w:rPr>
                <w:sz w:val="24"/>
                <w:szCs w:val="24"/>
                <w:lang w:val="kk-KZ"/>
              </w:rPr>
            </w:pPr>
          </w:p>
        </w:tc>
      </w:tr>
      <w:tr w:rsidR="00B7777A" w14:paraId="1C6476CA" w14:textId="77777777" w:rsidTr="00671400">
        <w:trPr>
          <w:trHeight w:val="314"/>
        </w:trPr>
        <w:tc>
          <w:tcPr>
            <w:tcW w:w="1642" w:type="dxa"/>
            <w:vAlign w:val="center"/>
          </w:tcPr>
          <w:p w14:paraId="56E33A45" w14:textId="77777777" w:rsidR="00B7777A" w:rsidRPr="0056506D" w:rsidRDefault="00B7777A" w:rsidP="00FC7480">
            <w:pPr>
              <w:jc w:val="both"/>
              <w:rPr>
                <w:sz w:val="24"/>
                <w:szCs w:val="24"/>
                <w:lang w:val="kk-KZ"/>
              </w:rPr>
            </w:pPr>
            <w:proofErr w:type="spellStart"/>
            <w:r w:rsidRPr="0056506D">
              <w:rPr>
                <w:sz w:val="24"/>
                <w:szCs w:val="24"/>
              </w:rPr>
              <w:t>Govquar</w:t>
            </w:r>
            <w:proofErr w:type="spellEnd"/>
          </w:p>
        </w:tc>
        <w:tc>
          <w:tcPr>
            <w:tcW w:w="1423" w:type="dxa"/>
          </w:tcPr>
          <w:p w14:paraId="663F3FFB" w14:textId="3C5F722A" w:rsidR="00B7777A" w:rsidRPr="0056506D" w:rsidRDefault="005069A8" w:rsidP="00FC7480">
            <w:pPr>
              <w:jc w:val="both"/>
              <w:rPr>
                <w:sz w:val="24"/>
                <w:szCs w:val="24"/>
                <w:lang w:val="kk-KZ"/>
              </w:rPr>
            </w:pPr>
            <w:r>
              <w:rPr>
                <w:sz w:val="24"/>
                <w:szCs w:val="24"/>
                <w:lang w:val="kk-KZ"/>
              </w:rPr>
              <w:t>0.876</w:t>
            </w:r>
          </w:p>
        </w:tc>
        <w:tc>
          <w:tcPr>
            <w:tcW w:w="1475" w:type="dxa"/>
          </w:tcPr>
          <w:p w14:paraId="23867500" w14:textId="608713E5" w:rsidR="00B7777A" w:rsidRPr="0056506D" w:rsidRDefault="00B7777A" w:rsidP="00FC7480">
            <w:pPr>
              <w:jc w:val="both"/>
              <w:rPr>
                <w:sz w:val="24"/>
                <w:szCs w:val="24"/>
                <w:lang w:val="kk-KZ"/>
              </w:rPr>
            </w:pPr>
          </w:p>
        </w:tc>
        <w:tc>
          <w:tcPr>
            <w:tcW w:w="2260" w:type="dxa"/>
          </w:tcPr>
          <w:p w14:paraId="78433B4B" w14:textId="77777777" w:rsidR="00B7777A" w:rsidRPr="0056506D" w:rsidRDefault="00B7777A" w:rsidP="00FC7480">
            <w:pPr>
              <w:jc w:val="both"/>
              <w:rPr>
                <w:sz w:val="24"/>
                <w:szCs w:val="24"/>
                <w:lang w:val="kk-KZ"/>
              </w:rPr>
            </w:pPr>
          </w:p>
        </w:tc>
        <w:tc>
          <w:tcPr>
            <w:tcW w:w="2820" w:type="dxa"/>
          </w:tcPr>
          <w:p w14:paraId="46469239" w14:textId="77777777" w:rsidR="00B7777A" w:rsidRPr="0056506D" w:rsidRDefault="00B7777A" w:rsidP="00FC7480">
            <w:pPr>
              <w:jc w:val="both"/>
              <w:rPr>
                <w:sz w:val="24"/>
                <w:szCs w:val="24"/>
                <w:lang w:val="kk-KZ"/>
              </w:rPr>
            </w:pPr>
          </w:p>
        </w:tc>
      </w:tr>
      <w:tr w:rsidR="00B7777A" w14:paraId="6D1D04C7" w14:textId="77777777" w:rsidTr="00671400">
        <w:trPr>
          <w:trHeight w:val="327"/>
        </w:trPr>
        <w:tc>
          <w:tcPr>
            <w:tcW w:w="1642" w:type="dxa"/>
            <w:vAlign w:val="center"/>
          </w:tcPr>
          <w:p w14:paraId="552DF44E" w14:textId="77777777" w:rsidR="00B7777A" w:rsidRPr="0056506D" w:rsidRDefault="00B7777A" w:rsidP="00FC7480">
            <w:pPr>
              <w:jc w:val="both"/>
              <w:rPr>
                <w:sz w:val="24"/>
                <w:szCs w:val="24"/>
                <w:lang w:val="kk-KZ"/>
              </w:rPr>
            </w:pPr>
            <w:proofErr w:type="spellStart"/>
            <w:r w:rsidRPr="0056506D">
              <w:rPr>
                <w:sz w:val="24"/>
                <w:szCs w:val="24"/>
              </w:rPr>
              <w:t>Govsp</w:t>
            </w:r>
            <w:proofErr w:type="spellEnd"/>
          </w:p>
        </w:tc>
        <w:tc>
          <w:tcPr>
            <w:tcW w:w="1423" w:type="dxa"/>
          </w:tcPr>
          <w:p w14:paraId="5F0234C4" w14:textId="7EA6859E" w:rsidR="00B7777A" w:rsidRPr="0056506D" w:rsidRDefault="005069A8" w:rsidP="00FC7480">
            <w:pPr>
              <w:jc w:val="both"/>
              <w:rPr>
                <w:sz w:val="24"/>
                <w:szCs w:val="24"/>
                <w:lang w:val="kk-KZ"/>
              </w:rPr>
            </w:pPr>
            <w:r>
              <w:rPr>
                <w:sz w:val="24"/>
                <w:szCs w:val="24"/>
                <w:lang w:val="kk-KZ"/>
              </w:rPr>
              <w:t>0.849</w:t>
            </w:r>
          </w:p>
        </w:tc>
        <w:tc>
          <w:tcPr>
            <w:tcW w:w="1475" w:type="dxa"/>
          </w:tcPr>
          <w:p w14:paraId="72AF3AA3" w14:textId="49A3AC48" w:rsidR="00B7777A" w:rsidRPr="0056506D" w:rsidRDefault="00B7777A" w:rsidP="00FC7480">
            <w:pPr>
              <w:jc w:val="both"/>
              <w:rPr>
                <w:sz w:val="24"/>
                <w:szCs w:val="24"/>
                <w:lang w:val="kk-KZ"/>
              </w:rPr>
            </w:pPr>
          </w:p>
        </w:tc>
        <w:tc>
          <w:tcPr>
            <w:tcW w:w="2260" w:type="dxa"/>
          </w:tcPr>
          <w:p w14:paraId="47696D96" w14:textId="77777777" w:rsidR="00B7777A" w:rsidRPr="0056506D" w:rsidRDefault="00B7777A" w:rsidP="00FC7480">
            <w:pPr>
              <w:jc w:val="both"/>
              <w:rPr>
                <w:sz w:val="24"/>
                <w:szCs w:val="24"/>
                <w:lang w:val="kk-KZ"/>
              </w:rPr>
            </w:pPr>
          </w:p>
        </w:tc>
        <w:tc>
          <w:tcPr>
            <w:tcW w:w="2820" w:type="dxa"/>
          </w:tcPr>
          <w:p w14:paraId="329DDC66" w14:textId="77777777" w:rsidR="00B7777A" w:rsidRPr="0056506D" w:rsidRDefault="00B7777A" w:rsidP="00FC7480">
            <w:pPr>
              <w:jc w:val="both"/>
              <w:rPr>
                <w:sz w:val="24"/>
                <w:szCs w:val="24"/>
                <w:lang w:val="kk-KZ"/>
              </w:rPr>
            </w:pPr>
          </w:p>
        </w:tc>
      </w:tr>
      <w:tr w:rsidR="00B7777A" w14:paraId="476EEEFF" w14:textId="77777777" w:rsidTr="00671400">
        <w:trPr>
          <w:trHeight w:val="314"/>
        </w:trPr>
        <w:tc>
          <w:tcPr>
            <w:tcW w:w="1642" w:type="dxa"/>
            <w:vAlign w:val="center"/>
          </w:tcPr>
          <w:p w14:paraId="0D4D2A53" w14:textId="77777777" w:rsidR="00B7777A" w:rsidRPr="0056506D" w:rsidRDefault="00B7777A" w:rsidP="00FC7480">
            <w:pPr>
              <w:jc w:val="both"/>
              <w:rPr>
                <w:sz w:val="24"/>
                <w:szCs w:val="24"/>
                <w:lang w:val="kk-KZ"/>
              </w:rPr>
            </w:pPr>
            <w:proofErr w:type="spellStart"/>
            <w:r w:rsidRPr="0056506D">
              <w:rPr>
                <w:sz w:val="24"/>
                <w:szCs w:val="24"/>
              </w:rPr>
              <w:t>Incnmark</w:t>
            </w:r>
            <w:proofErr w:type="spellEnd"/>
          </w:p>
        </w:tc>
        <w:tc>
          <w:tcPr>
            <w:tcW w:w="1423" w:type="dxa"/>
          </w:tcPr>
          <w:p w14:paraId="645D7882" w14:textId="625F670C" w:rsidR="00B7777A" w:rsidRPr="0056506D" w:rsidRDefault="005069A8" w:rsidP="00FC7480">
            <w:pPr>
              <w:jc w:val="both"/>
              <w:rPr>
                <w:sz w:val="24"/>
                <w:szCs w:val="24"/>
                <w:lang w:val="kk-KZ"/>
              </w:rPr>
            </w:pPr>
            <w:r>
              <w:rPr>
                <w:sz w:val="24"/>
                <w:szCs w:val="24"/>
                <w:lang w:val="kk-KZ"/>
              </w:rPr>
              <w:t>0.830</w:t>
            </w:r>
          </w:p>
        </w:tc>
        <w:tc>
          <w:tcPr>
            <w:tcW w:w="1475" w:type="dxa"/>
          </w:tcPr>
          <w:p w14:paraId="70E50291" w14:textId="4F963169" w:rsidR="00B7777A" w:rsidRPr="0056506D" w:rsidRDefault="00B7777A" w:rsidP="00FC7480">
            <w:pPr>
              <w:jc w:val="both"/>
              <w:rPr>
                <w:sz w:val="24"/>
                <w:szCs w:val="24"/>
                <w:lang w:val="kk-KZ"/>
              </w:rPr>
            </w:pPr>
          </w:p>
        </w:tc>
        <w:tc>
          <w:tcPr>
            <w:tcW w:w="2260" w:type="dxa"/>
          </w:tcPr>
          <w:p w14:paraId="1CA071BC" w14:textId="77777777" w:rsidR="00B7777A" w:rsidRPr="0056506D" w:rsidRDefault="00B7777A" w:rsidP="00FC7480">
            <w:pPr>
              <w:jc w:val="both"/>
              <w:rPr>
                <w:sz w:val="24"/>
                <w:szCs w:val="24"/>
                <w:lang w:val="kk-KZ"/>
              </w:rPr>
            </w:pPr>
          </w:p>
        </w:tc>
        <w:tc>
          <w:tcPr>
            <w:tcW w:w="2820" w:type="dxa"/>
          </w:tcPr>
          <w:p w14:paraId="5237F2EA" w14:textId="77777777" w:rsidR="00B7777A" w:rsidRPr="0056506D" w:rsidRDefault="00B7777A" w:rsidP="00FC7480">
            <w:pPr>
              <w:jc w:val="both"/>
              <w:rPr>
                <w:sz w:val="24"/>
                <w:szCs w:val="24"/>
                <w:lang w:val="kk-KZ"/>
              </w:rPr>
            </w:pPr>
          </w:p>
        </w:tc>
      </w:tr>
      <w:tr w:rsidR="00B7777A" w14:paraId="7E9D176A" w14:textId="77777777" w:rsidTr="00671400">
        <w:trPr>
          <w:trHeight w:val="327"/>
        </w:trPr>
        <w:tc>
          <w:tcPr>
            <w:tcW w:w="1642" w:type="dxa"/>
            <w:vAlign w:val="center"/>
          </w:tcPr>
          <w:p w14:paraId="05D38D5F" w14:textId="77777777" w:rsidR="00B7777A" w:rsidRPr="0056506D" w:rsidRDefault="00B7777A" w:rsidP="00FC7480">
            <w:pPr>
              <w:jc w:val="both"/>
              <w:rPr>
                <w:sz w:val="24"/>
                <w:szCs w:val="24"/>
                <w:lang w:val="kk-KZ"/>
              </w:rPr>
            </w:pPr>
            <w:proofErr w:type="spellStart"/>
            <w:r w:rsidRPr="0056506D">
              <w:rPr>
                <w:sz w:val="24"/>
                <w:szCs w:val="24"/>
              </w:rPr>
              <w:t>Multben</w:t>
            </w:r>
            <w:proofErr w:type="spellEnd"/>
          </w:p>
        </w:tc>
        <w:tc>
          <w:tcPr>
            <w:tcW w:w="1423" w:type="dxa"/>
          </w:tcPr>
          <w:p w14:paraId="1FE33C19" w14:textId="340EA6B4" w:rsidR="00B7777A" w:rsidRPr="0056506D" w:rsidRDefault="00B7777A" w:rsidP="00FC7480">
            <w:pPr>
              <w:jc w:val="both"/>
              <w:rPr>
                <w:sz w:val="24"/>
                <w:szCs w:val="24"/>
                <w:lang w:val="kk-KZ"/>
              </w:rPr>
            </w:pPr>
          </w:p>
        </w:tc>
        <w:tc>
          <w:tcPr>
            <w:tcW w:w="1475" w:type="dxa"/>
          </w:tcPr>
          <w:p w14:paraId="6B85429A" w14:textId="35461FFE" w:rsidR="00B7777A" w:rsidRPr="0056506D" w:rsidRDefault="005069A8" w:rsidP="00FC7480">
            <w:pPr>
              <w:jc w:val="both"/>
              <w:rPr>
                <w:sz w:val="24"/>
                <w:szCs w:val="24"/>
                <w:lang w:val="kk-KZ"/>
              </w:rPr>
            </w:pPr>
            <w:r>
              <w:rPr>
                <w:sz w:val="24"/>
                <w:szCs w:val="24"/>
                <w:lang w:val="kk-KZ"/>
              </w:rPr>
              <w:t>0.882</w:t>
            </w:r>
          </w:p>
        </w:tc>
        <w:tc>
          <w:tcPr>
            <w:tcW w:w="2260" w:type="dxa"/>
          </w:tcPr>
          <w:p w14:paraId="7258FEA2" w14:textId="77777777" w:rsidR="00B7777A" w:rsidRPr="0056506D" w:rsidRDefault="00B7777A" w:rsidP="00FC7480">
            <w:pPr>
              <w:jc w:val="both"/>
              <w:rPr>
                <w:sz w:val="24"/>
                <w:szCs w:val="24"/>
                <w:lang w:val="kk-KZ"/>
              </w:rPr>
            </w:pPr>
          </w:p>
        </w:tc>
        <w:tc>
          <w:tcPr>
            <w:tcW w:w="2820" w:type="dxa"/>
          </w:tcPr>
          <w:p w14:paraId="5B2D943F" w14:textId="77777777" w:rsidR="00B7777A" w:rsidRPr="0056506D" w:rsidRDefault="00B7777A" w:rsidP="00FC7480">
            <w:pPr>
              <w:jc w:val="both"/>
              <w:rPr>
                <w:sz w:val="24"/>
                <w:szCs w:val="24"/>
                <w:lang w:val="kk-KZ"/>
              </w:rPr>
            </w:pPr>
          </w:p>
        </w:tc>
      </w:tr>
      <w:tr w:rsidR="00B7777A" w14:paraId="59B7A944" w14:textId="77777777" w:rsidTr="00671400">
        <w:trPr>
          <w:trHeight w:val="327"/>
        </w:trPr>
        <w:tc>
          <w:tcPr>
            <w:tcW w:w="1642" w:type="dxa"/>
            <w:vAlign w:val="center"/>
          </w:tcPr>
          <w:p w14:paraId="6B98383D" w14:textId="77777777" w:rsidR="00B7777A" w:rsidRPr="0056506D" w:rsidRDefault="00B7777A" w:rsidP="00FC7480">
            <w:pPr>
              <w:jc w:val="both"/>
              <w:rPr>
                <w:sz w:val="24"/>
                <w:szCs w:val="24"/>
                <w:lang w:val="kk-KZ"/>
              </w:rPr>
            </w:pPr>
            <w:proofErr w:type="spellStart"/>
            <w:r w:rsidRPr="0056506D">
              <w:rPr>
                <w:sz w:val="24"/>
                <w:szCs w:val="24"/>
              </w:rPr>
              <w:t>Polsup</w:t>
            </w:r>
            <w:proofErr w:type="spellEnd"/>
          </w:p>
        </w:tc>
        <w:tc>
          <w:tcPr>
            <w:tcW w:w="1423" w:type="dxa"/>
          </w:tcPr>
          <w:p w14:paraId="49B26A61" w14:textId="393A9055" w:rsidR="00B7777A" w:rsidRPr="0056506D" w:rsidRDefault="00B7777A" w:rsidP="00FC7480">
            <w:pPr>
              <w:jc w:val="both"/>
              <w:rPr>
                <w:sz w:val="24"/>
                <w:szCs w:val="24"/>
                <w:lang w:val="kk-KZ"/>
              </w:rPr>
            </w:pPr>
          </w:p>
        </w:tc>
        <w:tc>
          <w:tcPr>
            <w:tcW w:w="1475" w:type="dxa"/>
          </w:tcPr>
          <w:p w14:paraId="5CA7EC92" w14:textId="06AB1A6B" w:rsidR="00B7777A" w:rsidRPr="0056506D" w:rsidRDefault="005069A8" w:rsidP="00FC7480">
            <w:pPr>
              <w:jc w:val="both"/>
              <w:rPr>
                <w:sz w:val="24"/>
                <w:szCs w:val="24"/>
                <w:lang w:val="kk-KZ"/>
              </w:rPr>
            </w:pPr>
            <w:r>
              <w:rPr>
                <w:sz w:val="24"/>
                <w:szCs w:val="24"/>
                <w:lang w:val="kk-KZ"/>
              </w:rPr>
              <w:t>0.865</w:t>
            </w:r>
          </w:p>
        </w:tc>
        <w:tc>
          <w:tcPr>
            <w:tcW w:w="2260" w:type="dxa"/>
          </w:tcPr>
          <w:p w14:paraId="312B7502" w14:textId="77777777" w:rsidR="00B7777A" w:rsidRPr="0056506D" w:rsidRDefault="00B7777A" w:rsidP="00FC7480">
            <w:pPr>
              <w:jc w:val="both"/>
              <w:rPr>
                <w:sz w:val="24"/>
                <w:szCs w:val="24"/>
                <w:lang w:val="kk-KZ"/>
              </w:rPr>
            </w:pPr>
          </w:p>
        </w:tc>
        <w:tc>
          <w:tcPr>
            <w:tcW w:w="2820" w:type="dxa"/>
          </w:tcPr>
          <w:p w14:paraId="6B348AA4" w14:textId="77777777" w:rsidR="00B7777A" w:rsidRPr="0056506D" w:rsidRDefault="00B7777A" w:rsidP="00FC7480">
            <w:pPr>
              <w:jc w:val="both"/>
              <w:rPr>
                <w:sz w:val="24"/>
                <w:szCs w:val="24"/>
                <w:lang w:val="kk-KZ"/>
              </w:rPr>
            </w:pPr>
          </w:p>
        </w:tc>
      </w:tr>
      <w:tr w:rsidR="00B7777A" w14:paraId="4126CB93" w14:textId="77777777" w:rsidTr="00671400">
        <w:trPr>
          <w:trHeight w:val="314"/>
        </w:trPr>
        <w:tc>
          <w:tcPr>
            <w:tcW w:w="1642" w:type="dxa"/>
            <w:vAlign w:val="center"/>
          </w:tcPr>
          <w:p w14:paraId="75E580EC" w14:textId="77777777" w:rsidR="00B7777A" w:rsidRPr="0056506D" w:rsidRDefault="00B7777A" w:rsidP="00FC7480">
            <w:pPr>
              <w:jc w:val="both"/>
              <w:rPr>
                <w:sz w:val="24"/>
                <w:szCs w:val="24"/>
                <w:lang w:val="kk-KZ"/>
              </w:rPr>
            </w:pPr>
            <w:proofErr w:type="spellStart"/>
            <w:r w:rsidRPr="0056506D">
              <w:rPr>
                <w:sz w:val="24"/>
                <w:szCs w:val="24"/>
              </w:rPr>
              <w:t>Projtec</w:t>
            </w:r>
            <w:proofErr w:type="spellEnd"/>
          </w:p>
        </w:tc>
        <w:tc>
          <w:tcPr>
            <w:tcW w:w="1423" w:type="dxa"/>
          </w:tcPr>
          <w:p w14:paraId="008FDB2B" w14:textId="77777777" w:rsidR="00B7777A" w:rsidRPr="0056506D" w:rsidRDefault="00B7777A" w:rsidP="00FC7480">
            <w:pPr>
              <w:jc w:val="both"/>
              <w:rPr>
                <w:sz w:val="24"/>
                <w:szCs w:val="24"/>
                <w:lang w:val="kk-KZ"/>
              </w:rPr>
            </w:pPr>
          </w:p>
        </w:tc>
        <w:tc>
          <w:tcPr>
            <w:tcW w:w="1475" w:type="dxa"/>
          </w:tcPr>
          <w:p w14:paraId="29D7B6CC" w14:textId="77777777" w:rsidR="00B7777A" w:rsidRPr="0056506D" w:rsidRDefault="00B7777A" w:rsidP="00FC7480">
            <w:pPr>
              <w:jc w:val="both"/>
              <w:rPr>
                <w:sz w:val="24"/>
                <w:szCs w:val="24"/>
                <w:lang w:val="kk-KZ"/>
              </w:rPr>
            </w:pPr>
          </w:p>
        </w:tc>
        <w:tc>
          <w:tcPr>
            <w:tcW w:w="2260" w:type="dxa"/>
          </w:tcPr>
          <w:p w14:paraId="538C7019" w14:textId="4B065E5D" w:rsidR="00B7777A" w:rsidRPr="0056506D" w:rsidRDefault="005069A8" w:rsidP="00FC7480">
            <w:pPr>
              <w:jc w:val="both"/>
              <w:rPr>
                <w:sz w:val="24"/>
                <w:szCs w:val="24"/>
                <w:lang w:val="kk-KZ"/>
              </w:rPr>
            </w:pPr>
            <w:r>
              <w:rPr>
                <w:sz w:val="24"/>
                <w:szCs w:val="24"/>
                <w:lang w:val="kk-KZ"/>
              </w:rPr>
              <w:t>0.816</w:t>
            </w:r>
          </w:p>
        </w:tc>
        <w:tc>
          <w:tcPr>
            <w:tcW w:w="2820" w:type="dxa"/>
          </w:tcPr>
          <w:p w14:paraId="4DB55911" w14:textId="77777777" w:rsidR="00B7777A" w:rsidRPr="0056506D" w:rsidRDefault="00B7777A" w:rsidP="00FC7480">
            <w:pPr>
              <w:jc w:val="both"/>
              <w:rPr>
                <w:sz w:val="24"/>
                <w:szCs w:val="24"/>
                <w:lang w:val="kk-KZ"/>
              </w:rPr>
            </w:pPr>
          </w:p>
        </w:tc>
      </w:tr>
      <w:tr w:rsidR="00B7777A" w14:paraId="1A8C6DC6" w14:textId="77777777" w:rsidTr="00671400">
        <w:trPr>
          <w:trHeight w:val="327"/>
        </w:trPr>
        <w:tc>
          <w:tcPr>
            <w:tcW w:w="1642" w:type="dxa"/>
            <w:vAlign w:val="center"/>
          </w:tcPr>
          <w:p w14:paraId="085C9D8C" w14:textId="77777777" w:rsidR="00B7777A" w:rsidRPr="0056506D" w:rsidRDefault="00B7777A" w:rsidP="00FC7480">
            <w:pPr>
              <w:jc w:val="both"/>
              <w:rPr>
                <w:sz w:val="24"/>
                <w:szCs w:val="24"/>
                <w:lang w:val="kk-KZ"/>
              </w:rPr>
            </w:pPr>
            <w:proofErr w:type="spellStart"/>
            <w:r w:rsidRPr="004B5156">
              <w:rPr>
                <w:sz w:val="24"/>
                <w:szCs w:val="24"/>
              </w:rPr>
              <w:t>Strpriv</w:t>
            </w:r>
            <w:proofErr w:type="spellEnd"/>
            <w:r w:rsidRPr="004B5156">
              <w:rPr>
                <w:sz w:val="24"/>
                <w:szCs w:val="24"/>
              </w:rPr>
              <w:t xml:space="preserve"> </w:t>
            </w:r>
          </w:p>
        </w:tc>
        <w:tc>
          <w:tcPr>
            <w:tcW w:w="1423" w:type="dxa"/>
          </w:tcPr>
          <w:p w14:paraId="6414C0D9" w14:textId="77777777" w:rsidR="00B7777A" w:rsidRPr="0056506D" w:rsidRDefault="00B7777A" w:rsidP="00FC7480">
            <w:pPr>
              <w:jc w:val="both"/>
              <w:rPr>
                <w:sz w:val="24"/>
                <w:szCs w:val="24"/>
                <w:lang w:val="kk-KZ"/>
              </w:rPr>
            </w:pPr>
          </w:p>
        </w:tc>
        <w:tc>
          <w:tcPr>
            <w:tcW w:w="1475" w:type="dxa"/>
          </w:tcPr>
          <w:p w14:paraId="0B373F7E" w14:textId="77777777" w:rsidR="00B7777A" w:rsidRPr="0056506D" w:rsidRDefault="00B7777A" w:rsidP="00FC7480">
            <w:pPr>
              <w:jc w:val="both"/>
              <w:rPr>
                <w:sz w:val="24"/>
                <w:szCs w:val="24"/>
                <w:lang w:val="kk-KZ"/>
              </w:rPr>
            </w:pPr>
          </w:p>
        </w:tc>
        <w:tc>
          <w:tcPr>
            <w:tcW w:w="2260" w:type="dxa"/>
          </w:tcPr>
          <w:p w14:paraId="618B8582" w14:textId="42686183" w:rsidR="00B7777A" w:rsidRPr="0056506D" w:rsidRDefault="005069A8" w:rsidP="00FC7480">
            <w:pPr>
              <w:jc w:val="both"/>
              <w:rPr>
                <w:sz w:val="24"/>
                <w:szCs w:val="24"/>
                <w:lang w:val="kk-KZ"/>
              </w:rPr>
            </w:pPr>
            <w:r>
              <w:rPr>
                <w:sz w:val="24"/>
                <w:szCs w:val="24"/>
                <w:lang w:val="kk-KZ"/>
              </w:rPr>
              <w:t>0.892</w:t>
            </w:r>
          </w:p>
        </w:tc>
        <w:tc>
          <w:tcPr>
            <w:tcW w:w="2820" w:type="dxa"/>
          </w:tcPr>
          <w:p w14:paraId="408DCA08" w14:textId="77777777" w:rsidR="00B7777A" w:rsidRPr="0056506D" w:rsidRDefault="00B7777A" w:rsidP="00FC7480">
            <w:pPr>
              <w:jc w:val="both"/>
              <w:rPr>
                <w:sz w:val="24"/>
                <w:szCs w:val="24"/>
                <w:lang w:val="kk-KZ"/>
              </w:rPr>
            </w:pPr>
          </w:p>
        </w:tc>
      </w:tr>
      <w:tr w:rsidR="00B7777A" w14:paraId="5AB246E3" w14:textId="77777777" w:rsidTr="00671400">
        <w:trPr>
          <w:trHeight w:val="314"/>
        </w:trPr>
        <w:tc>
          <w:tcPr>
            <w:tcW w:w="1642" w:type="dxa"/>
            <w:vAlign w:val="center"/>
          </w:tcPr>
          <w:p w14:paraId="185C08BE" w14:textId="77777777" w:rsidR="00B7777A" w:rsidRPr="0056506D" w:rsidRDefault="00B7777A" w:rsidP="00FC7480">
            <w:pPr>
              <w:jc w:val="both"/>
              <w:rPr>
                <w:sz w:val="24"/>
                <w:szCs w:val="24"/>
                <w:lang w:val="kk-KZ"/>
              </w:rPr>
            </w:pPr>
            <w:proofErr w:type="spellStart"/>
            <w:r w:rsidRPr="004B5156">
              <w:rPr>
                <w:sz w:val="24"/>
                <w:szCs w:val="24"/>
              </w:rPr>
              <w:t>Taxex</w:t>
            </w:r>
            <w:proofErr w:type="spellEnd"/>
          </w:p>
        </w:tc>
        <w:tc>
          <w:tcPr>
            <w:tcW w:w="1423" w:type="dxa"/>
          </w:tcPr>
          <w:p w14:paraId="1DC82343" w14:textId="6ED43B6C" w:rsidR="00B7777A" w:rsidRPr="0056506D" w:rsidRDefault="005069A8" w:rsidP="00FC7480">
            <w:pPr>
              <w:jc w:val="both"/>
              <w:rPr>
                <w:sz w:val="24"/>
                <w:szCs w:val="24"/>
                <w:lang w:val="kk-KZ"/>
              </w:rPr>
            </w:pPr>
            <w:r>
              <w:rPr>
                <w:sz w:val="24"/>
                <w:szCs w:val="24"/>
                <w:lang w:val="kk-KZ"/>
              </w:rPr>
              <w:t>0.868</w:t>
            </w:r>
          </w:p>
        </w:tc>
        <w:tc>
          <w:tcPr>
            <w:tcW w:w="1475" w:type="dxa"/>
          </w:tcPr>
          <w:p w14:paraId="21FD8AB2" w14:textId="3F301632" w:rsidR="00B7777A" w:rsidRPr="0056506D" w:rsidRDefault="00B7777A" w:rsidP="00FC7480">
            <w:pPr>
              <w:jc w:val="both"/>
              <w:rPr>
                <w:sz w:val="24"/>
                <w:szCs w:val="24"/>
                <w:lang w:val="kk-KZ"/>
              </w:rPr>
            </w:pPr>
          </w:p>
        </w:tc>
        <w:tc>
          <w:tcPr>
            <w:tcW w:w="2260" w:type="dxa"/>
          </w:tcPr>
          <w:p w14:paraId="16BEA1D6" w14:textId="77777777" w:rsidR="00B7777A" w:rsidRPr="0056506D" w:rsidRDefault="00B7777A" w:rsidP="00FC7480">
            <w:pPr>
              <w:jc w:val="both"/>
              <w:rPr>
                <w:sz w:val="24"/>
                <w:szCs w:val="24"/>
                <w:lang w:val="kk-KZ"/>
              </w:rPr>
            </w:pPr>
          </w:p>
        </w:tc>
        <w:tc>
          <w:tcPr>
            <w:tcW w:w="2820" w:type="dxa"/>
          </w:tcPr>
          <w:p w14:paraId="2A535A0C" w14:textId="77777777" w:rsidR="00B7777A" w:rsidRPr="0056506D" w:rsidRDefault="00B7777A" w:rsidP="00FC7480">
            <w:pPr>
              <w:jc w:val="both"/>
              <w:rPr>
                <w:sz w:val="24"/>
                <w:szCs w:val="24"/>
                <w:lang w:val="kk-KZ"/>
              </w:rPr>
            </w:pPr>
          </w:p>
        </w:tc>
      </w:tr>
      <w:tr w:rsidR="00B7777A" w14:paraId="591ECDD5" w14:textId="77777777" w:rsidTr="00F42E60">
        <w:trPr>
          <w:trHeight w:val="655"/>
        </w:trPr>
        <w:tc>
          <w:tcPr>
            <w:tcW w:w="1642" w:type="dxa"/>
            <w:tcBorders>
              <w:bottom w:val="single" w:sz="4" w:space="0" w:color="auto"/>
            </w:tcBorders>
          </w:tcPr>
          <w:p w14:paraId="04566C14" w14:textId="77777777" w:rsidR="00B7777A" w:rsidRPr="004B5156" w:rsidRDefault="00B7777A" w:rsidP="00FC7480">
            <w:pPr>
              <w:jc w:val="both"/>
              <w:rPr>
                <w:sz w:val="24"/>
                <w:szCs w:val="24"/>
              </w:rPr>
            </w:pPr>
            <w:proofErr w:type="spellStart"/>
            <w:r w:rsidRPr="0056506D">
              <w:rPr>
                <w:sz w:val="24"/>
                <w:szCs w:val="24"/>
              </w:rPr>
              <w:t>Governance</w:t>
            </w:r>
            <w:proofErr w:type="spellEnd"/>
            <w:r w:rsidRPr="0056506D">
              <w:rPr>
                <w:sz w:val="24"/>
                <w:szCs w:val="24"/>
              </w:rPr>
              <w:t xml:space="preserve"> x Government</w:t>
            </w:r>
          </w:p>
        </w:tc>
        <w:tc>
          <w:tcPr>
            <w:tcW w:w="1423" w:type="dxa"/>
            <w:tcBorders>
              <w:bottom w:val="single" w:sz="4" w:space="0" w:color="auto"/>
            </w:tcBorders>
          </w:tcPr>
          <w:p w14:paraId="027CE72D" w14:textId="77777777" w:rsidR="00B7777A" w:rsidRPr="0056506D" w:rsidRDefault="00B7777A" w:rsidP="00FC7480">
            <w:pPr>
              <w:jc w:val="both"/>
              <w:rPr>
                <w:sz w:val="24"/>
                <w:szCs w:val="24"/>
                <w:lang w:val="kk-KZ"/>
              </w:rPr>
            </w:pPr>
          </w:p>
        </w:tc>
        <w:tc>
          <w:tcPr>
            <w:tcW w:w="1475" w:type="dxa"/>
            <w:tcBorders>
              <w:bottom w:val="single" w:sz="4" w:space="0" w:color="auto"/>
            </w:tcBorders>
          </w:tcPr>
          <w:p w14:paraId="0CBD6DC3" w14:textId="77777777" w:rsidR="00B7777A" w:rsidRPr="0056506D" w:rsidRDefault="00B7777A" w:rsidP="00FC7480">
            <w:pPr>
              <w:jc w:val="both"/>
              <w:rPr>
                <w:sz w:val="24"/>
                <w:szCs w:val="24"/>
                <w:lang w:val="kk-KZ"/>
              </w:rPr>
            </w:pPr>
          </w:p>
        </w:tc>
        <w:tc>
          <w:tcPr>
            <w:tcW w:w="2260" w:type="dxa"/>
            <w:tcBorders>
              <w:bottom w:val="single" w:sz="4" w:space="0" w:color="auto"/>
            </w:tcBorders>
          </w:tcPr>
          <w:p w14:paraId="5A287F19" w14:textId="77777777" w:rsidR="00B7777A" w:rsidRPr="0056506D" w:rsidRDefault="00B7777A" w:rsidP="00FC7480">
            <w:pPr>
              <w:jc w:val="both"/>
              <w:rPr>
                <w:sz w:val="24"/>
                <w:szCs w:val="24"/>
                <w:lang w:val="kk-KZ"/>
              </w:rPr>
            </w:pPr>
          </w:p>
        </w:tc>
        <w:tc>
          <w:tcPr>
            <w:tcW w:w="2820" w:type="dxa"/>
            <w:tcBorders>
              <w:bottom w:val="single" w:sz="4" w:space="0" w:color="auto"/>
            </w:tcBorders>
          </w:tcPr>
          <w:p w14:paraId="5EA0C7D3" w14:textId="77777777" w:rsidR="00B7777A" w:rsidRPr="0056506D" w:rsidRDefault="00B7777A" w:rsidP="00FC7480">
            <w:pPr>
              <w:jc w:val="both"/>
              <w:rPr>
                <w:sz w:val="24"/>
                <w:szCs w:val="24"/>
                <w:lang w:val="kk-KZ"/>
              </w:rPr>
            </w:pPr>
            <w:r>
              <w:rPr>
                <w:sz w:val="24"/>
                <w:szCs w:val="24"/>
                <w:lang w:val="kk-KZ"/>
              </w:rPr>
              <w:t>1.000</w:t>
            </w:r>
          </w:p>
        </w:tc>
      </w:tr>
      <w:tr w:rsidR="00B7777A" w14:paraId="484725B7" w14:textId="77777777" w:rsidTr="00671400">
        <w:trPr>
          <w:trHeight w:val="291"/>
        </w:trPr>
        <w:tc>
          <w:tcPr>
            <w:tcW w:w="9623" w:type="dxa"/>
            <w:gridSpan w:val="5"/>
          </w:tcPr>
          <w:p w14:paraId="0DCB389A" w14:textId="4E1042A1" w:rsidR="00B7777A" w:rsidRPr="007A5849" w:rsidRDefault="00031234" w:rsidP="00031234">
            <w:pPr>
              <w:jc w:val="both"/>
              <w:rPr>
                <w:sz w:val="22"/>
                <w:lang w:val="kk-KZ"/>
              </w:rPr>
            </w:pPr>
            <w:r>
              <w:rPr>
                <w:sz w:val="22"/>
                <w:lang w:val="kk-KZ"/>
              </w:rPr>
              <w:t xml:space="preserve">        </w:t>
            </w:r>
            <w:r w:rsidR="00B7777A" w:rsidRPr="007A5849">
              <w:rPr>
                <w:sz w:val="22"/>
                <w:lang w:val="kk-KZ"/>
              </w:rPr>
              <w:t>Ескерту – SmartPLS бағдарламасының мәліметтері негізінде құралған</w:t>
            </w:r>
          </w:p>
        </w:tc>
      </w:tr>
    </w:tbl>
    <w:p w14:paraId="49D9DFDB" w14:textId="77777777" w:rsidR="00EA51B1" w:rsidRDefault="00EA51B1" w:rsidP="00FC7480">
      <w:pPr>
        <w:spacing w:after="0" w:line="240" w:lineRule="auto"/>
        <w:ind w:firstLine="567"/>
        <w:jc w:val="both"/>
        <w:rPr>
          <w:lang w:val="kk-KZ"/>
        </w:rPr>
      </w:pPr>
    </w:p>
    <w:bookmarkEnd w:id="196"/>
    <w:p w14:paraId="42ACC161" w14:textId="77777777" w:rsidR="006D6180" w:rsidRDefault="004C4F9B" w:rsidP="004C4F9B">
      <w:pPr>
        <w:spacing w:after="0" w:line="240" w:lineRule="auto"/>
        <w:ind w:firstLine="567"/>
        <w:jc w:val="both"/>
        <w:rPr>
          <w:lang w:val="kk-KZ"/>
        </w:rPr>
      </w:pPr>
      <w:r w:rsidRPr="004C4F9B">
        <w:rPr>
          <w:lang w:val="kk-KZ"/>
        </w:rPr>
        <w:t xml:space="preserve">Екінші модель бойынша алынған талдау нәтижелері МЖӘ жобаларының </w:t>
      </w:r>
      <w:r>
        <w:rPr>
          <w:lang w:val="kk-KZ"/>
        </w:rPr>
        <w:t>сәттілігін</w:t>
      </w:r>
      <w:r w:rsidRPr="004C4F9B">
        <w:rPr>
          <w:lang w:val="kk-KZ"/>
        </w:rPr>
        <w:t xml:space="preserve"> ең жоғары ықпал ететін факторлар ретінде мемлекеттік қаржылық және институционалдық қолдау элементтерін айқындады. Атап айтқанда, қаржылық қолдау көрсеткіштері – мемлекеттік қаржыландыру (Govassfin = 0.889) және салықтық жеңілдіктер (Taxex = 0.868), сондай-ақ институционалдық қолдау факторлары – мемлекеттік кепілдіктер (Govquar = 0.876) және мемлекеттік қолдау саясаты (Govsp = 0.849) жоғары факторлық жүктемелерге ие болды. Бұл нәтижелер мемлекет тарапынан көрсетілетін тікелей және жанама қолдаудың МЖӘ жобаларының сәтті іске асуында шешуші рөл атқаратынын дәлелдейді.</w:t>
      </w:r>
      <w:r>
        <w:rPr>
          <w:lang w:val="kk-KZ"/>
        </w:rPr>
        <w:t xml:space="preserve"> </w:t>
      </w:r>
    </w:p>
    <w:p w14:paraId="35D07C78" w14:textId="3EF7C77C" w:rsidR="004C4F9B" w:rsidRDefault="004C4F9B" w:rsidP="004C4F9B">
      <w:pPr>
        <w:spacing w:after="0" w:line="240" w:lineRule="auto"/>
        <w:ind w:firstLine="567"/>
        <w:jc w:val="both"/>
        <w:rPr>
          <w:lang w:val="kk-KZ"/>
        </w:rPr>
      </w:pPr>
      <w:r w:rsidRPr="004C4F9B">
        <w:rPr>
          <w:lang w:val="kk-KZ"/>
        </w:rPr>
        <w:t>Аталған деректер бюджеттік қолдау, субсидиялар, салықтық ынталандырулар және жеңілдетілген қаржыландыру құралдары МЖӘ жобаларының қаржылық тұрақтылығын қамтамасыз ететін негізгі сыни табыстылық факторлары (Critical Success Factors, CSF) екенін көрсетеді. Сонымен қатар, мемлекеттік органдар арасындағы үйлестірудің сапасы мен институционалдық басқарудың тиімділігі жобаларды іске асырудың маңызды алғышарттары ретінде айқындалды. Осылайша, қаржылық және институционалдық қолдаудың үйлесімі МЖӘ тетігінің жалпы тиімділігін айқындайтын негізгі факторлар қатарына жатады.</w:t>
      </w:r>
    </w:p>
    <w:p w14:paraId="4154BDF2" w14:textId="055E6814" w:rsidR="00224863" w:rsidRPr="004C4F9B" w:rsidRDefault="004C4F9B" w:rsidP="004C4F9B">
      <w:pPr>
        <w:spacing w:after="0" w:line="240" w:lineRule="auto"/>
        <w:ind w:firstLine="567"/>
        <w:jc w:val="both"/>
        <w:rPr>
          <w:lang w:val="kk-KZ"/>
        </w:rPr>
      </w:pPr>
      <w:r w:rsidRPr="004C4F9B">
        <w:rPr>
          <w:lang w:val="kk-KZ"/>
        </w:rPr>
        <w:lastRenderedPageBreak/>
        <w:t>Сыртқы салмақтар (outer weights) бойынша жүргізілген талдау нәтижелері (кесте 3</w:t>
      </w:r>
      <w:r w:rsidR="00210AAC">
        <w:rPr>
          <w:lang w:val="kk-KZ"/>
        </w:rPr>
        <w:t>8</w:t>
      </w:r>
      <w:r w:rsidRPr="004C4F9B">
        <w:rPr>
          <w:lang w:val="kk-KZ"/>
        </w:rPr>
        <w:t>) де осы тұжырымдарды растайды. Атап айтқанда, Government блогында саяси қолдау (Polsup = 0.397) және көп мақсатты тиімділік (Multben = 0.387) ең жоғары салмақтарға ие болып, саяси тұрақтылық пен стратегиялық көпөлшемділіктің МЖӘ жобалары үшін маңыздылығын көрсетеді. Ал Governance блогында мемлекеттік кепілдіктер (Govquar = 0.248), салықтық жеңілдіктер (Taxex = 0.244) және нарыққа шығуды ынталандыру (Incnmark = 0.234) факторлары жетекші орын алып, институционалдық және реттеуші қолдау механизмдерінің жобалардың табыстылығына тікелей әсер ететінін айғақтайды.</w:t>
      </w:r>
    </w:p>
    <w:p w14:paraId="33A1136E" w14:textId="77777777" w:rsidR="004C4F9B" w:rsidRPr="004C4F9B" w:rsidRDefault="004C4F9B" w:rsidP="00224863">
      <w:pPr>
        <w:spacing w:after="0" w:line="240" w:lineRule="auto"/>
        <w:jc w:val="both"/>
        <w:rPr>
          <w:lang w:val="kk-KZ"/>
        </w:rPr>
      </w:pPr>
    </w:p>
    <w:p w14:paraId="5288D530" w14:textId="43847B7A" w:rsidR="003049E4" w:rsidRPr="006C280B" w:rsidRDefault="003049E4" w:rsidP="00224863">
      <w:pPr>
        <w:spacing w:after="0" w:line="240" w:lineRule="auto"/>
        <w:jc w:val="both"/>
        <w:rPr>
          <w:lang w:val="kk-KZ"/>
        </w:rPr>
      </w:pPr>
      <w:r w:rsidRPr="003049E4">
        <w:rPr>
          <w:lang w:val="kk-KZ"/>
        </w:rPr>
        <w:t xml:space="preserve">Кесте </w:t>
      </w:r>
      <w:r w:rsidR="00D20E82">
        <w:rPr>
          <w:lang w:val="kk-KZ"/>
        </w:rPr>
        <w:t>3</w:t>
      </w:r>
      <w:r w:rsidR="00210AAC">
        <w:rPr>
          <w:lang w:val="kk-KZ"/>
        </w:rPr>
        <w:t>8</w:t>
      </w:r>
      <w:r w:rsidRPr="003049E4">
        <w:rPr>
          <w:lang w:val="kk-KZ"/>
        </w:rPr>
        <w:t xml:space="preserve"> –  Сыртқы салмақтар</w:t>
      </w:r>
      <w:r w:rsidR="00785873" w:rsidRPr="003049E4">
        <w:rPr>
          <w:lang w:val="kk-KZ"/>
        </w:rPr>
        <w:t xml:space="preserve"> </w:t>
      </w:r>
      <w:r w:rsidR="00785873" w:rsidRPr="006C280B">
        <w:rPr>
          <w:lang w:val="kk-KZ"/>
        </w:rPr>
        <w:t>(</w:t>
      </w:r>
      <w:r w:rsidRPr="003049E4">
        <w:rPr>
          <w:lang w:val="kk-KZ"/>
        </w:rPr>
        <w:t>Outer weights</w:t>
      </w:r>
      <w:r w:rsidR="00785873" w:rsidRPr="006C280B">
        <w:rPr>
          <w:lang w:val="kk-KZ"/>
        </w:rPr>
        <w:t>)</w:t>
      </w:r>
      <w:r w:rsidR="00785873" w:rsidRPr="00D11A02">
        <w:rPr>
          <w:lang w:val="kk-KZ"/>
        </w:rPr>
        <w:t xml:space="preserve"> </w:t>
      </w:r>
      <w:r w:rsidR="00785873">
        <w:rPr>
          <w:lang w:val="kk-KZ"/>
        </w:rPr>
        <w:t xml:space="preserve">нәтижелері </w:t>
      </w:r>
    </w:p>
    <w:p w14:paraId="529CD913" w14:textId="77777777" w:rsidR="00333269" w:rsidRPr="00333269" w:rsidRDefault="00333269" w:rsidP="00BD54A1">
      <w:pPr>
        <w:spacing w:after="0" w:line="240" w:lineRule="auto"/>
        <w:jc w:val="both"/>
        <w:rPr>
          <w:lang w:val="kk-KZ"/>
        </w:rPr>
      </w:pPr>
    </w:p>
    <w:tbl>
      <w:tblPr>
        <w:tblStyle w:val="a5"/>
        <w:tblW w:w="0" w:type="auto"/>
        <w:tblLook w:val="04A0" w:firstRow="1" w:lastRow="0" w:firstColumn="1" w:lastColumn="0" w:noHBand="0" w:noVBand="1"/>
      </w:tblPr>
      <w:tblGrid>
        <w:gridCol w:w="1634"/>
        <w:gridCol w:w="1416"/>
        <w:gridCol w:w="1376"/>
        <w:gridCol w:w="2232"/>
        <w:gridCol w:w="2970"/>
      </w:tblGrid>
      <w:tr w:rsidR="0056506D" w14:paraId="3270DCE1" w14:textId="77777777" w:rsidTr="0056506D">
        <w:tc>
          <w:tcPr>
            <w:tcW w:w="1634" w:type="dxa"/>
            <w:vAlign w:val="center"/>
          </w:tcPr>
          <w:p w14:paraId="0C575A9A" w14:textId="0EEA7DC0" w:rsidR="0056506D" w:rsidRPr="0056506D" w:rsidRDefault="0056506D" w:rsidP="00FC7480">
            <w:pPr>
              <w:jc w:val="both"/>
              <w:rPr>
                <w:sz w:val="24"/>
                <w:szCs w:val="24"/>
                <w:lang w:val="kk-KZ"/>
              </w:rPr>
            </w:pPr>
            <w:bookmarkStart w:id="197" w:name="_Hlk186384426"/>
            <w:proofErr w:type="spellStart"/>
            <w:r w:rsidRPr="0056506D">
              <w:rPr>
                <w:sz w:val="24"/>
                <w:szCs w:val="24"/>
              </w:rPr>
              <w:t>Көрсеткіштер</w:t>
            </w:r>
            <w:proofErr w:type="spellEnd"/>
          </w:p>
        </w:tc>
        <w:tc>
          <w:tcPr>
            <w:tcW w:w="1416" w:type="dxa"/>
          </w:tcPr>
          <w:p w14:paraId="0E3B8F27" w14:textId="46440D8E" w:rsidR="0056506D" w:rsidRPr="0056506D" w:rsidRDefault="0056506D" w:rsidP="00FC7480">
            <w:pPr>
              <w:jc w:val="both"/>
              <w:rPr>
                <w:sz w:val="24"/>
                <w:szCs w:val="24"/>
                <w:lang w:val="kk-KZ"/>
              </w:rPr>
            </w:pPr>
            <w:r w:rsidRPr="00333269">
              <w:rPr>
                <w:sz w:val="24"/>
                <w:szCs w:val="24"/>
                <w:lang w:val="kk-KZ"/>
              </w:rPr>
              <w:t>Government</w:t>
            </w:r>
          </w:p>
        </w:tc>
        <w:tc>
          <w:tcPr>
            <w:tcW w:w="1376" w:type="dxa"/>
          </w:tcPr>
          <w:p w14:paraId="1DEF9067" w14:textId="2D378708" w:rsidR="0056506D" w:rsidRPr="0056506D" w:rsidRDefault="0056506D" w:rsidP="00FC7480">
            <w:pPr>
              <w:jc w:val="both"/>
              <w:rPr>
                <w:sz w:val="24"/>
                <w:szCs w:val="24"/>
                <w:lang w:val="kk-KZ"/>
              </w:rPr>
            </w:pPr>
            <w:r w:rsidRPr="00333269">
              <w:rPr>
                <w:sz w:val="24"/>
                <w:szCs w:val="24"/>
                <w:lang w:val="kk-KZ"/>
              </w:rPr>
              <w:t>Governance</w:t>
            </w:r>
          </w:p>
        </w:tc>
        <w:tc>
          <w:tcPr>
            <w:tcW w:w="2232" w:type="dxa"/>
          </w:tcPr>
          <w:p w14:paraId="0A8392F7" w14:textId="344CD472" w:rsidR="0056506D" w:rsidRPr="0056506D" w:rsidRDefault="0056506D" w:rsidP="00FC7480">
            <w:pPr>
              <w:jc w:val="both"/>
              <w:rPr>
                <w:sz w:val="24"/>
                <w:szCs w:val="24"/>
                <w:lang w:val="kk-KZ"/>
              </w:rPr>
            </w:pPr>
            <w:r w:rsidRPr="00333269">
              <w:rPr>
                <w:sz w:val="24"/>
                <w:szCs w:val="24"/>
                <w:lang w:val="kk-KZ"/>
              </w:rPr>
              <w:t>PPP Implementation</w:t>
            </w:r>
          </w:p>
        </w:tc>
        <w:tc>
          <w:tcPr>
            <w:tcW w:w="2970" w:type="dxa"/>
          </w:tcPr>
          <w:p w14:paraId="74A9D582" w14:textId="7E8EA227" w:rsidR="0056506D" w:rsidRPr="0056506D" w:rsidRDefault="0056506D" w:rsidP="00FC7480">
            <w:pPr>
              <w:jc w:val="both"/>
              <w:rPr>
                <w:sz w:val="24"/>
                <w:szCs w:val="24"/>
                <w:lang w:val="kk-KZ"/>
              </w:rPr>
            </w:pPr>
            <w:proofErr w:type="spellStart"/>
            <w:r w:rsidRPr="0056506D">
              <w:rPr>
                <w:sz w:val="24"/>
                <w:szCs w:val="24"/>
              </w:rPr>
              <w:t>Governance</w:t>
            </w:r>
            <w:proofErr w:type="spellEnd"/>
            <w:r w:rsidRPr="0056506D">
              <w:rPr>
                <w:sz w:val="24"/>
                <w:szCs w:val="24"/>
              </w:rPr>
              <w:t xml:space="preserve"> x Government</w:t>
            </w:r>
          </w:p>
        </w:tc>
      </w:tr>
      <w:tr w:rsidR="0056506D" w14:paraId="12411CDD" w14:textId="77777777" w:rsidTr="0056506D">
        <w:tc>
          <w:tcPr>
            <w:tcW w:w="1634" w:type="dxa"/>
            <w:vAlign w:val="center"/>
          </w:tcPr>
          <w:p w14:paraId="2ED678EF" w14:textId="0FEC6825" w:rsidR="0056506D" w:rsidRPr="0056506D" w:rsidRDefault="0056506D" w:rsidP="00FC7480">
            <w:pPr>
              <w:jc w:val="both"/>
              <w:rPr>
                <w:sz w:val="24"/>
                <w:szCs w:val="24"/>
                <w:lang w:val="kk-KZ"/>
              </w:rPr>
            </w:pPr>
            <w:proofErr w:type="spellStart"/>
            <w:r w:rsidRPr="0056506D">
              <w:rPr>
                <w:sz w:val="24"/>
                <w:szCs w:val="24"/>
              </w:rPr>
              <w:t>Aprisk</w:t>
            </w:r>
            <w:proofErr w:type="spellEnd"/>
            <w:r w:rsidRPr="0056506D">
              <w:rPr>
                <w:sz w:val="24"/>
                <w:szCs w:val="24"/>
              </w:rPr>
              <w:t xml:space="preserve"> </w:t>
            </w:r>
          </w:p>
        </w:tc>
        <w:tc>
          <w:tcPr>
            <w:tcW w:w="1416" w:type="dxa"/>
          </w:tcPr>
          <w:p w14:paraId="74EA3074" w14:textId="77777777" w:rsidR="0056506D" w:rsidRPr="0056506D" w:rsidRDefault="0056506D" w:rsidP="00FC7480">
            <w:pPr>
              <w:jc w:val="both"/>
              <w:rPr>
                <w:sz w:val="24"/>
                <w:szCs w:val="24"/>
                <w:lang w:val="kk-KZ"/>
              </w:rPr>
            </w:pPr>
          </w:p>
        </w:tc>
        <w:tc>
          <w:tcPr>
            <w:tcW w:w="1376" w:type="dxa"/>
          </w:tcPr>
          <w:p w14:paraId="5751C4DB" w14:textId="77777777" w:rsidR="0056506D" w:rsidRPr="0056506D" w:rsidRDefault="0056506D" w:rsidP="00FC7480">
            <w:pPr>
              <w:jc w:val="both"/>
              <w:rPr>
                <w:sz w:val="24"/>
                <w:szCs w:val="24"/>
                <w:lang w:val="kk-KZ"/>
              </w:rPr>
            </w:pPr>
          </w:p>
        </w:tc>
        <w:tc>
          <w:tcPr>
            <w:tcW w:w="2232" w:type="dxa"/>
          </w:tcPr>
          <w:p w14:paraId="76F9E2FE" w14:textId="605A448A" w:rsidR="0056506D" w:rsidRPr="0056506D" w:rsidRDefault="0056506D" w:rsidP="00FC7480">
            <w:pPr>
              <w:jc w:val="both"/>
              <w:rPr>
                <w:sz w:val="24"/>
                <w:szCs w:val="24"/>
                <w:lang w:val="kk-KZ"/>
              </w:rPr>
            </w:pPr>
            <w:r>
              <w:rPr>
                <w:sz w:val="24"/>
                <w:szCs w:val="24"/>
                <w:lang w:val="kk-KZ"/>
              </w:rPr>
              <w:t>0</w:t>
            </w:r>
            <w:r w:rsidR="008214AF">
              <w:rPr>
                <w:sz w:val="24"/>
                <w:szCs w:val="24"/>
                <w:lang w:val="kk-KZ"/>
              </w:rPr>
              <w:t>.</w:t>
            </w:r>
            <w:r>
              <w:rPr>
                <w:sz w:val="24"/>
                <w:szCs w:val="24"/>
                <w:lang w:val="kk-KZ"/>
              </w:rPr>
              <w:t>252</w:t>
            </w:r>
          </w:p>
        </w:tc>
        <w:tc>
          <w:tcPr>
            <w:tcW w:w="2970" w:type="dxa"/>
          </w:tcPr>
          <w:p w14:paraId="6B861784" w14:textId="77777777" w:rsidR="0056506D" w:rsidRPr="0056506D" w:rsidRDefault="0056506D" w:rsidP="00FC7480">
            <w:pPr>
              <w:jc w:val="both"/>
              <w:rPr>
                <w:sz w:val="24"/>
                <w:szCs w:val="24"/>
                <w:lang w:val="kk-KZ"/>
              </w:rPr>
            </w:pPr>
          </w:p>
        </w:tc>
      </w:tr>
      <w:tr w:rsidR="0056506D" w14:paraId="6A1F2D15" w14:textId="77777777" w:rsidTr="0056506D">
        <w:tc>
          <w:tcPr>
            <w:tcW w:w="1634" w:type="dxa"/>
            <w:vAlign w:val="center"/>
          </w:tcPr>
          <w:p w14:paraId="66FD1224" w14:textId="20385B37" w:rsidR="0056506D" w:rsidRPr="0056506D" w:rsidRDefault="0056506D" w:rsidP="00FC7480">
            <w:pPr>
              <w:jc w:val="both"/>
              <w:rPr>
                <w:sz w:val="24"/>
                <w:szCs w:val="24"/>
                <w:lang w:val="kk-KZ"/>
              </w:rPr>
            </w:pPr>
            <w:proofErr w:type="spellStart"/>
            <w:r w:rsidRPr="0056506D">
              <w:rPr>
                <w:sz w:val="24"/>
                <w:szCs w:val="24"/>
              </w:rPr>
              <w:t>Comres</w:t>
            </w:r>
            <w:proofErr w:type="spellEnd"/>
          </w:p>
        </w:tc>
        <w:tc>
          <w:tcPr>
            <w:tcW w:w="1416" w:type="dxa"/>
          </w:tcPr>
          <w:p w14:paraId="15ADD057" w14:textId="77777777" w:rsidR="0056506D" w:rsidRPr="0056506D" w:rsidRDefault="0056506D" w:rsidP="00FC7480">
            <w:pPr>
              <w:jc w:val="both"/>
              <w:rPr>
                <w:sz w:val="24"/>
                <w:szCs w:val="24"/>
                <w:lang w:val="kk-KZ"/>
              </w:rPr>
            </w:pPr>
          </w:p>
        </w:tc>
        <w:tc>
          <w:tcPr>
            <w:tcW w:w="1376" w:type="dxa"/>
          </w:tcPr>
          <w:p w14:paraId="481E443D" w14:textId="77777777" w:rsidR="0056506D" w:rsidRPr="0056506D" w:rsidRDefault="0056506D" w:rsidP="00FC7480">
            <w:pPr>
              <w:jc w:val="both"/>
              <w:rPr>
                <w:sz w:val="24"/>
                <w:szCs w:val="24"/>
                <w:lang w:val="kk-KZ"/>
              </w:rPr>
            </w:pPr>
          </w:p>
        </w:tc>
        <w:tc>
          <w:tcPr>
            <w:tcW w:w="2232" w:type="dxa"/>
          </w:tcPr>
          <w:p w14:paraId="4C2CBF90" w14:textId="3E6D4B3B" w:rsidR="0056506D" w:rsidRPr="0056506D" w:rsidRDefault="0056506D" w:rsidP="00FC7480">
            <w:pPr>
              <w:jc w:val="both"/>
              <w:rPr>
                <w:sz w:val="24"/>
                <w:szCs w:val="24"/>
                <w:lang w:val="kk-KZ"/>
              </w:rPr>
            </w:pPr>
            <w:r>
              <w:rPr>
                <w:sz w:val="24"/>
                <w:szCs w:val="24"/>
                <w:lang w:val="kk-KZ"/>
              </w:rPr>
              <w:t>0</w:t>
            </w:r>
            <w:r w:rsidR="008214AF">
              <w:rPr>
                <w:sz w:val="24"/>
                <w:szCs w:val="24"/>
                <w:lang w:val="kk-KZ"/>
              </w:rPr>
              <w:t>.</w:t>
            </w:r>
            <w:r>
              <w:rPr>
                <w:sz w:val="24"/>
                <w:szCs w:val="24"/>
                <w:lang w:val="kk-KZ"/>
              </w:rPr>
              <w:t>249</w:t>
            </w:r>
          </w:p>
        </w:tc>
        <w:tc>
          <w:tcPr>
            <w:tcW w:w="2970" w:type="dxa"/>
          </w:tcPr>
          <w:p w14:paraId="6BBDC443" w14:textId="77777777" w:rsidR="0056506D" w:rsidRPr="0056506D" w:rsidRDefault="0056506D" w:rsidP="00FC7480">
            <w:pPr>
              <w:jc w:val="both"/>
              <w:rPr>
                <w:sz w:val="24"/>
                <w:szCs w:val="24"/>
                <w:lang w:val="kk-KZ"/>
              </w:rPr>
            </w:pPr>
          </w:p>
        </w:tc>
      </w:tr>
      <w:tr w:rsidR="0056506D" w14:paraId="38D1B5B8" w14:textId="77777777" w:rsidTr="0056506D">
        <w:tc>
          <w:tcPr>
            <w:tcW w:w="1634" w:type="dxa"/>
            <w:vAlign w:val="center"/>
          </w:tcPr>
          <w:p w14:paraId="49116A73" w14:textId="03968138" w:rsidR="0056506D" w:rsidRPr="0056506D" w:rsidRDefault="0056506D" w:rsidP="00FC7480">
            <w:pPr>
              <w:jc w:val="both"/>
              <w:rPr>
                <w:sz w:val="24"/>
                <w:szCs w:val="24"/>
                <w:lang w:val="kk-KZ"/>
              </w:rPr>
            </w:pPr>
            <w:proofErr w:type="spellStart"/>
            <w:r w:rsidRPr="0056506D">
              <w:rPr>
                <w:sz w:val="24"/>
                <w:szCs w:val="24"/>
              </w:rPr>
              <w:t>Favleg</w:t>
            </w:r>
            <w:proofErr w:type="spellEnd"/>
            <w:r w:rsidRPr="0056506D">
              <w:rPr>
                <w:sz w:val="24"/>
                <w:szCs w:val="24"/>
              </w:rPr>
              <w:t xml:space="preserve"> </w:t>
            </w:r>
          </w:p>
        </w:tc>
        <w:tc>
          <w:tcPr>
            <w:tcW w:w="1416" w:type="dxa"/>
          </w:tcPr>
          <w:p w14:paraId="3C2DA63A" w14:textId="77777777" w:rsidR="0056506D" w:rsidRPr="0056506D" w:rsidRDefault="0056506D" w:rsidP="00FC7480">
            <w:pPr>
              <w:jc w:val="both"/>
              <w:rPr>
                <w:sz w:val="24"/>
                <w:szCs w:val="24"/>
                <w:lang w:val="kk-KZ"/>
              </w:rPr>
            </w:pPr>
          </w:p>
        </w:tc>
        <w:tc>
          <w:tcPr>
            <w:tcW w:w="1376" w:type="dxa"/>
          </w:tcPr>
          <w:p w14:paraId="3E4EE0DA" w14:textId="77777777" w:rsidR="0056506D" w:rsidRPr="0056506D" w:rsidRDefault="0056506D" w:rsidP="00FC7480">
            <w:pPr>
              <w:jc w:val="both"/>
              <w:rPr>
                <w:sz w:val="24"/>
                <w:szCs w:val="24"/>
                <w:lang w:val="kk-KZ"/>
              </w:rPr>
            </w:pPr>
          </w:p>
        </w:tc>
        <w:tc>
          <w:tcPr>
            <w:tcW w:w="2232" w:type="dxa"/>
          </w:tcPr>
          <w:p w14:paraId="7314E69B" w14:textId="6DB53C09" w:rsidR="0056506D" w:rsidRPr="0056506D" w:rsidRDefault="0056506D" w:rsidP="00FC7480">
            <w:pPr>
              <w:jc w:val="both"/>
              <w:rPr>
                <w:sz w:val="24"/>
                <w:szCs w:val="24"/>
                <w:lang w:val="kk-KZ"/>
              </w:rPr>
            </w:pPr>
            <w:r>
              <w:rPr>
                <w:sz w:val="24"/>
                <w:szCs w:val="24"/>
                <w:lang w:val="kk-KZ"/>
              </w:rPr>
              <w:t>0</w:t>
            </w:r>
            <w:r w:rsidR="008214AF">
              <w:rPr>
                <w:sz w:val="24"/>
                <w:szCs w:val="24"/>
                <w:lang w:val="kk-KZ"/>
              </w:rPr>
              <w:t>.</w:t>
            </w:r>
            <w:r>
              <w:rPr>
                <w:sz w:val="24"/>
                <w:szCs w:val="24"/>
                <w:lang w:val="kk-KZ"/>
              </w:rPr>
              <w:t>181</w:t>
            </w:r>
          </w:p>
        </w:tc>
        <w:tc>
          <w:tcPr>
            <w:tcW w:w="2970" w:type="dxa"/>
          </w:tcPr>
          <w:p w14:paraId="03DFB93B" w14:textId="77777777" w:rsidR="0056506D" w:rsidRPr="0056506D" w:rsidRDefault="0056506D" w:rsidP="00FC7480">
            <w:pPr>
              <w:jc w:val="both"/>
              <w:rPr>
                <w:sz w:val="24"/>
                <w:szCs w:val="24"/>
                <w:lang w:val="kk-KZ"/>
              </w:rPr>
            </w:pPr>
          </w:p>
        </w:tc>
      </w:tr>
      <w:tr w:rsidR="0056506D" w14:paraId="214300FF" w14:textId="77777777" w:rsidTr="0056506D">
        <w:tc>
          <w:tcPr>
            <w:tcW w:w="1634" w:type="dxa"/>
            <w:vAlign w:val="center"/>
          </w:tcPr>
          <w:p w14:paraId="603530E7" w14:textId="6E207C6D" w:rsidR="0056506D" w:rsidRPr="0056506D" w:rsidRDefault="0056506D" w:rsidP="00FC7480">
            <w:pPr>
              <w:jc w:val="both"/>
              <w:rPr>
                <w:sz w:val="24"/>
                <w:szCs w:val="24"/>
                <w:lang w:val="kk-KZ"/>
              </w:rPr>
            </w:pPr>
            <w:proofErr w:type="spellStart"/>
            <w:r w:rsidRPr="0056506D">
              <w:rPr>
                <w:sz w:val="24"/>
                <w:szCs w:val="24"/>
              </w:rPr>
              <w:t>Govassfin</w:t>
            </w:r>
            <w:proofErr w:type="spellEnd"/>
          </w:p>
        </w:tc>
        <w:tc>
          <w:tcPr>
            <w:tcW w:w="1416" w:type="dxa"/>
          </w:tcPr>
          <w:p w14:paraId="73A1FEAF" w14:textId="2462DA76" w:rsidR="0056506D" w:rsidRPr="0056506D" w:rsidRDefault="0056506D" w:rsidP="00FC7480">
            <w:pPr>
              <w:jc w:val="both"/>
              <w:rPr>
                <w:sz w:val="24"/>
                <w:szCs w:val="24"/>
                <w:lang w:val="kk-KZ"/>
              </w:rPr>
            </w:pPr>
          </w:p>
        </w:tc>
        <w:tc>
          <w:tcPr>
            <w:tcW w:w="1376" w:type="dxa"/>
          </w:tcPr>
          <w:p w14:paraId="28B46794" w14:textId="507F1476" w:rsidR="0056506D" w:rsidRPr="0056506D" w:rsidRDefault="008214AF" w:rsidP="00FC7480">
            <w:pPr>
              <w:jc w:val="both"/>
              <w:rPr>
                <w:sz w:val="24"/>
                <w:szCs w:val="24"/>
                <w:lang w:val="kk-KZ"/>
              </w:rPr>
            </w:pPr>
            <w:r w:rsidRPr="008214AF">
              <w:rPr>
                <w:sz w:val="24"/>
                <w:szCs w:val="24"/>
                <w:lang w:val="kk-KZ"/>
              </w:rPr>
              <w:t>0</w:t>
            </w:r>
            <w:r>
              <w:rPr>
                <w:sz w:val="24"/>
                <w:szCs w:val="24"/>
                <w:lang w:val="kk-KZ"/>
              </w:rPr>
              <w:t>.</w:t>
            </w:r>
            <w:r w:rsidRPr="008214AF">
              <w:rPr>
                <w:sz w:val="24"/>
                <w:szCs w:val="24"/>
                <w:lang w:val="kk-KZ"/>
              </w:rPr>
              <w:t>219</w:t>
            </w:r>
          </w:p>
        </w:tc>
        <w:tc>
          <w:tcPr>
            <w:tcW w:w="2232" w:type="dxa"/>
          </w:tcPr>
          <w:p w14:paraId="2BF650BD" w14:textId="77777777" w:rsidR="0056506D" w:rsidRPr="0056506D" w:rsidRDefault="0056506D" w:rsidP="00FC7480">
            <w:pPr>
              <w:jc w:val="both"/>
              <w:rPr>
                <w:sz w:val="24"/>
                <w:szCs w:val="24"/>
                <w:lang w:val="kk-KZ"/>
              </w:rPr>
            </w:pPr>
          </w:p>
        </w:tc>
        <w:tc>
          <w:tcPr>
            <w:tcW w:w="2970" w:type="dxa"/>
          </w:tcPr>
          <w:p w14:paraId="23843070" w14:textId="77777777" w:rsidR="0056506D" w:rsidRPr="0056506D" w:rsidRDefault="0056506D" w:rsidP="00FC7480">
            <w:pPr>
              <w:jc w:val="both"/>
              <w:rPr>
                <w:sz w:val="24"/>
                <w:szCs w:val="24"/>
                <w:lang w:val="kk-KZ"/>
              </w:rPr>
            </w:pPr>
          </w:p>
        </w:tc>
      </w:tr>
      <w:tr w:rsidR="0056506D" w14:paraId="1D9BC33C" w14:textId="77777777" w:rsidTr="0056506D">
        <w:tc>
          <w:tcPr>
            <w:tcW w:w="1634" w:type="dxa"/>
            <w:vAlign w:val="center"/>
          </w:tcPr>
          <w:p w14:paraId="2289F4FB" w14:textId="4F1E4DBA" w:rsidR="0056506D" w:rsidRPr="0056506D" w:rsidRDefault="0056506D" w:rsidP="00FC7480">
            <w:pPr>
              <w:jc w:val="both"/>
              <w:rPr>
                <w:sz w:val="24"/>
                <w:szCs w:val="24"/>
                <w:lang w:val="kk-KZ"/>
              </w:rPr>
            </w:pPr>
            <w:proofErr w:type="spellStart"/>
            <w:r w:rsidRPr="0056506D">
              <w:rPr>
                <w:sz w:val="24"/>
                <w:szCs w:val="24"/>
              </w:rPr>
              <w:t>Govinv</w:t>
            </w:r>
            <w:proofErr w:type="spellEnd"/>
            <w:r w:rsidRPr="0056506D">
              <w:rPr>
                <w:sz w:val="24"/>
                <w:szCs w:val="24"/>
              </w:rPr>
              <w:t xml:space="preserve"> </w:t>
            </w:r>
          </w:p>
        </w:tc>
        <w:tc>
          <w:tcPr>
            <w:tcW w:w="1416" w:type="dxa"/>
          </w:tcPr>
          <w:p w14:paraId="2187F975" w14:textId="7CB634FD" w:rsidR="0056506D" w:rsidRPr="0056506D" w:rsidRDefault="0056506D" w:rsidP="00FC7480">
            <w:pPr>
              <w:jc w:val="both"/>
              <w:rPr>
                <w:sz w:val="24"/>
                <w:szCs w:val="24"/>
                <w:lang w:val="kk-KZ"/>
              </w:rPr>
            </w:pPr>
            <w:r>
              <w:rPr>
                <w:sz w:val="24"/>
                <w:szCs w:val="24"/>
                <w:lang w:val="kk-KZ"/>
              </w:rPr>
              <w:t>0</w:t>
            </w:r>
            <w:r w:rsidR="008214AF">
              <w:rPr>
                <w:sz w:val="24"/>
                <w:szCs w:val="24"/>
                <w:lang w:val="kk-KZ"/>
              </w:rPr>
              <w:t>.</w:t>
            </w:r>
            <w:r>
              <w:rPr>
                <w:sz w:val="24"/>
                <w:szCs w:val="24"/>
                <w:lang w:val="kk-KZ"/>
              </w:rPr>
              <w:t>374</w:t>
            </w:r>
          </w:p>
        </w:tc>
        <w:tc>
          <w:tcPr>
            <w:tcW w:w="1376" w:type="dxa"/>
          </w:tcPr>
          <w:p w14:paraId="7879C0C9" w14:textId="77777777" w:rsidR="0056506D" w:rsidRPr="0056506D" w:rsidRDefault="0056506D" w:rsidP="00FC7480">
            <w:pPr>
              <w:jc w:val="both"/>
              <w:rPr>
                <w:sz w:val="24"/>
                <w:szCs w:val="24"/>
                <w:lang w:val="kk-KZ"/>
              </w:rPr>
            </w:pPr>
          </w:p>
        </w:tc>
        <w:tc>
          <w:tcPr>
            <w:tcW w:w="2232" w:type="dxa"/>
          </w:tcPr>
          <w:p w14:paraId="71E5E391" w14:textId="77777777" w:rsidR="0056506D" w:rsidRPr="0056506D" w:rsidRDefault="0056506D" w:rsidP="00FC7480">
            <w:pPr>
              <w:jc w:val="both"/>
              <w:rPr>
                <w:sz w:val="24"/>
                <w:szCs w:val="24"/>
                <w:lang w:val="kk-KZ"/>
              </w:rPr>
            </w:pPr>
          </w:p>
        </w:tc>
        <w:tc>
          <w:tcPr>
            <w:tcW w:w="2970" w:type="dxa"/>
          </w:tcPr>
          <w:p w14:paraId="1B5817F5" w14:textId="77777777" w:rsidR="0056506D" w:rsidRPr="0056506D" w:rsidRDefault="0056506D" w:rsidP="00FC7480">
            <w:pPr>
              <w:jc w:val="both"/>
              <w:rPr>
                <w:sz w:val="24"/>
                <w:szCs w:val="24"/>
                <w:lang w:val="kk-KZ"/>
              </w:rPr>
            </w:pPr>
          </w:p>
        </w:tc>
      </w:tr>
      <w:tr w:rsidR="008214AF" w14:paraId="54420CD3" w14:textId="77777777" w:rsidTr="0056506D">
        <w:tc>
          <w:tcPr>
            <w:tcW w:w="1634" w:type="dxa"/>
            <w:vAlign w:val="center"/>
          </w:tcPr>
          <w:p w14:paraId="7B9D953B" w14:textId="28CEF0F2" w:rsidR="008214AF" w:rsidRPr="0056506D" w:rsidRDefault="008214AF" w:rsidP="00FC7480">
            <w:pPr>
              <w:jc w:val="both"/>
              <w:rPr>
                <w:sz w:val="24"/>
                <w:szCs w:val="24"/>
                <w:lang w:val="kk-KZ"/>
              </w:rPr>
            </w:pPr>
            <w:bookmarkStart w:id="198" w:name="_Hlk186383927"/>
            <w:proofErr w:type="spellStart"/>
            <w:r w:rsidRPr="0056506D">
              <w:rPr>
                <w:sz w:val="24"/>
                <w:szCs w:val="24"/>
              </w:rPr>
              <w:t>Govquar</w:t>
            </w:r>
            <w:bookmarkEnd w:id="198"/>
            <w:proofErr w:type="spellEnd"/>
          </w:p>
        </w:tc>
        <w:tc>
          <w:tcPr>
            <w:tcW w:w="1416" w:type="dxa"/>
          </w:tcPr>
          <w:p w14:paraId="677300BA" w14:textId="4D04132D" w:rsidR="008214AF" w:rsidRPr="0056506D" w:rsidRDefault="008214AF" w:rsidP="00FC7480">
            <w:pPr>
              <w:jc w:val="both"/>
              <w:rPr>
                <w:sz w:val="24"/>
                <w:szCs w:val="24"/>
                <w:lang w:val="kk-KZ"/>
              </w:rPr>
            </w:pPr>
          </w:p>
        </w:tc>
        <w:tc>
          <w:tcPr>
            <w:tcW w:w="1376" w:type="dxa"/>
          </w:tcPr>
          <w:p w14:paraId="41EFC8FF" w14:textId="0F29934D" w:rsidR="008214AF" w:rsidRPr="0056506D" w:rsidRDefault="008214AF" w:rsidP="00FC7480">
            <w:pPr>
              <w:jc w:val="both"/>
              <w:rPr>
                <w:sz w:val="24"/>
                <w:szCs w:val="24"/>
                <w:lang w:val="kk-KZ"/>
              </w:rPr>
            </w:pPr>
            <w:r w:rsidRPr="008214AF">
              <w:rPr>
                <w:sz w:val="24"/>
                <w:szCs w:val="24"/>
                <w:lang w:val="kk-KZ"/>
              </w:rPr>
              <w:t>0</w:t>
            </w:r>
            <w:r>
              <w:rPr>
                <w:sz w:val="24"/>
                <w:szCs w:val="24"/>
                <w:lang w:val="kk-KZ"/>
              </w:rPr>
              <w:t>.</w:t>
            </w:r>
            <w:r w:rsidRPr="008214AF">
              <w:rPr>
                <w:sz w:val="24"/>
                <w:szCs w:val="24"/>
                <w:lang w:val="kk-KZ"/>
              </w:rPr>
              <w:t>248</w:t>
            </w:r>
          </w:p>
        </w:tc>
        <w:tc>
          <w:tcPr>
            <w:tcW w:w="2232" w:type="dxa"/>
          </w:tcPr>
          <w:p w14:paraId="26FEA7EB" w14:textId="77777777" w:rsidR="008214AF" w:rsidRPr="0056506D" w:rsidRDefault="008214AF" w:rsidP="00FC7480">
            <w:pPr>
              <w:jc w:val="both"/>
              <w:rPr>
                <w:sz w:val="24"/>
                <w:szCs w:val="24"/>
                <w:lang w:val="kk-KZ"/>
              </w:rPr>
            </w:pPr>
          </w:p>
        </w:tc>
        <w:tc>
          <w:tcPr>
            <w:tcW w:w="2970" w:type="dxa"/>
          </w:tcPr>
          <w:p w14:paraId="127CAE94" w14:textId="77777777" w:rsidR="008214AF" w:rsidRPr="0056506D" w:rsidRDefault="008214AF" w:rsidP="00FC7480">
            <w:pPr>
              <w:jc w:val="both"/>
              <w:rPr>
                <w:sz w:val="24"/>
                <w:szCs w:val="24"/>
                <w:lang w:val="kk-KZ"/>
              </w:rPr>
            </w:pPr>
          </w:p>
        </w:tc>
      </w:tr>
      <w:tr w:rsidR="008214AF" w14:paraId="2E61C1B9" w14:textId="77777777" w:rsidTr="0056506D">
        <w:tc>
          <w:tcPr>
            <w:tcW w:w="1634" w:type="dxa"/>
            <w:vAlign w:val="center"/>
          </w:tcPr>
          <w:p w14:paraId="04F2E92D" w14:textId="2E45DA46" w:rsidR="008214AF" w:rsidRPr="0056506D" w:rsidRDefault="008214AF" w:rsidP="00FC7480">
            <w:pPr>
              <w:jc w:val="both"/>
              <w:rPr>
                <w:sz w:val="24"/>
                <w:szCs w:val="24"/>
                <w:lang w:val="kk-KZ"/>
              </w:rPr>
            </w:pPr>
            <w:proofErr w:type="spellStart"/>
            <w:r w:rsidRPr="0056506D">
              <w:rPr>
                <w:sz w:val="24"/>
                <w:szCs w:val="24"/>
              </w:rPr>
              <w:t>Govsp</w:t>
            </w:r>
            <w:proofErr w:type="spellEnd"/>
          </w:p>
        </w:tc>
        <w:tc>
          <w:tcPr>
            <w:tcW w:w="1416" w:type="dxa"/>
          </w:tcPr>
          <w:p w14:paraId="75E813C0" w14:textId="30607B71" w:rsidR="008214AF" w:rsidRPr="0056506D" w:rsidRDefault="008214AF" w:rsidP="00FC7480">
            <w:pPr>
              <w:jc w:val="both"/>
              <w:rPr>
                <w:sz w:val="24"/>
                <w:szCs w:val="24"/>
                <w:lang w:val="kk-KZ"/>
              </w:rPr>
            </w:pPr>
          </w:p>
        </w:tc>
        <w:tc>
          <w:tcPr>
            <w:tcW w:w="1376" w:type="dxa"/>
          </w:tcPr>
          <w:p w14:paraId="634A93A0" w14:textId="593004BD" w:rsidR="008214AF" w:rsidRPr="0056506D" w:rsidRDefault="008214AF" w:rsidP="00FC7480">
            <w:pPr>
              <w:jc w:val="both"/>
              <w:rPr>
                <w:sz w:val="24"/>
                <w:szCs w:val="24"/>
                <w:lang w:val="kk-KZ"/>
              </w:rPr>
            </w:pPr>
            <w:r>
              <w:rPr>
                <w:sz w:val="24"/>
                <w:szCs w:val="24"/>
                <w:lang w:val="kk-KZ"/>
              </w:rPr>
              <w:t>0.216</w:t>
            </w:r>
          </w:p>
        </w:tc>
        <w:tc>
          <w:tcPr>
            <w:tcW w:w="2232" w:type="dxa"/>
          </w:tcPr>
          <w:p w14:paraId="3F0E4A1A" w14:textId="77777777" w:rsidR="008214AF" w:rsidRPr="0056506D" w:rsidRDefault="008214AF" w:rsidP="00FC7480">
            <w:pPr>
              <w:jc w:val="both"/>
              <w:rPr>
                <w:sz w:val="24"/>
                <w:szCs w:val="24"/>
                <w:lang w:val="kk-KZ"/>
              </w:rPr>
            </w:pPr>
          </w:p>
        </w:tc>
        <w:tc>
          <w:tcPr>
            <w:tcW w:w="2970" w:type="dxa"/>
          </w:tcPr>
          <w:p w14:paraId="223D8D48" w14:textId="77777777" w:rsidR="008214AF" w:rsidRPr="0056506D" w:rsidRDefault="008214AF" w:rsidP="00FC7480">
            <w:pPr>
              <w:jc w:val="both"/>
              <w:rPr>
                <w:sz w:val="24"/>
                <w:szCs w:val="24"/>
                <w:lang w:val="kk-KZ"/>
              </w:rPr>
            </w:pPr>
          </w:p>
        </w:tc>
      </w:tr>
      <w:tr w:rsidR="008214AF" w14:paraId="3D36E534" w14:textId="77777777" w:rsidTr="0056506D">
        <w:tc>
          <w:tcPr>
            <w:tcW w:w="1634" w:type="dxa"/>
            <w:vAlign w:val="center"/>
          </w:tcPr>
          <w:p w14:paraId="7751A361" w14:textId="7EB895A9" w:rsidR="008214AF" w:rsidRPr="0056506D" w:rsidRDefault="008214AF" w:rsidP="00FC7480">
            <w:pPr>
              <w:jc w:val="both"/>
              <w:rPr>
                <w:sz w:val="24"/>
                <w:szCs w:val="24"/>
                <w:lang w:val="kk-KZ"/>
              </w:rPr>
            </w:pPr>
            <w:bookmarkStart w:id="199" w:name="_Hlk186384004"/>
            <w:proofErr w:type="spellStart"/>
            <w:r w:rsidRPr="0056506D">
              <w:rPr>
                <w:sz w:val="24"/>
                <w:szCs w:val="24"/>
              </w:rPr>
              <w:t>Incnmark</w:t>
            </w:r>
            <w:proofErr w:type="spellEnd"/>
          </w:p>
        </w:tc>
        <w:tc>
          <w:tcPr>
            <w:tcW w:w="1416" w:type="dxa"/>
          </w:tcPr>
          <w:p w14:paraId="11F5C3E4" w14:textId="006C6C94" w:rsidR="008214AF" w:rsidRPr="0056506D" w:rsidRDefault="008214AF" w:rsidP="00FC7480">
            <w:pPr>
              <w:jc w:val="both"/>
              <w:rPr>
                <w:sz w:val="24"/>
                <w:szCs w:val="24"/>
                <w:lang w:val="kk-KZ"/>
              </w:rPr>
            </w:pPr>
          </w:p>
        </w:tc>
        <w:tc>
          <w:tcPr>
            <w:tcW w:w="1376" w:type="dxa"/>
          </w:tcPr>
          <w:p w14:paraId="1C68BADA" w14:textId="6D10E771" w:rsidR="008214AF" w:rsidRPr="0056506D" w:rsidRDefault="008214AF" w:rsidP="00FC7480">
            <w:pPr>
              <w:jc w:val="both"/>
              <w:rPr>
                <w:sz w:val="24"/>
                <w:szCs w:val="24"/>
                <w:lang w:val="kk-KZ"/>
              </w:rPr>
            </w:pPr>
            <w:r>
              <w:rPr>
                <w:sz w:val="24"/>
                <w:szCs w:val="24"/>
                <w:lang w:val="kk-KZ"/>
              </w:rPr>
              <w:t>0.234</w:t>
            </w:r>
          </w:p>
        </w:tc>
        <w:tc>
          <w:tcPr>
            <w:tcW w:w="2232" w:type="dxa"/>
          </w:tcPr>
          <w:p w14:paraId="78D4F96F" w14:textId="77777777" w:rsidR="008214AF" w:rsidRPr="0056506D" w:rsidRDefault="008214AF" w:rsidP="00FC7480">
            <w:pPr>
              <w:jc w:val="both"/>
              <w:rPr>
                <w:sz w:val="24"/>
                <w:szCs w:val="24"/>
                <w:lang w:val="kk-KZ"/>
              </w:rPr>
            </w:pPr>
          </w:p>
        </w:tc>
        <w:tc>
          <w:tcPr>
            <w:tcW w:w="2970" w:type="dxa"/>
          </w:tcPr>
          <w:p w14:paraId="1D721907" w14:textId="77777777" w:rsidR="008214AF" w:rsidRPr="0056506D" w:rsidRDefault="008214AF" w:rsidP="00FC7480">
            <w:pPr>
              <w:jc w:val="both"/>
              <w:rPr>
                <w:sz w:val="24"/>
                <w:szCs w:val="24"/>
                <w:lang w:val="kk-KZ"/>
              </w:rPr>
            </w:pPr>
          </w:p>
        </w:tc>
      </w:tr>
      <w:bookmarkEnd w:id="199"/>
      <w:tr w:rsidR="0056506D" w14:paraId="25F2A110" w14:textId="77777777" w:rsidTr="0056506D">
        <w:tc>
          <w:tcPr>
            <w:tcW w:w="1634" w:type="dxa"/>
            <w:vAlign w:val="center"/>
          </w:tcPr>
          <w:p w14:paraId="7E03D68D" w14:textId="21E1AC29" w:rsidR="0056506D" w:rsidRPr="0056506D" w:rsidRDefault="0056506D" w:rsidP="00FC7480">
            <w:pPr>
              <w:jc w:val="both"/>
              <w:rPr>
                <w:sz w:val="24"/>
                <w:szCs w:val="24"/>
                <w:lang w:val="kk-KZ"/>
              </w:rPr>
            </w:pPr>
            <w:proofErr w:type="spellStart"/>
            <w:r w:rsidRPr="0056506D">
              <w:rPr>
                <w:sz w:val="24"/>
                <w:szCs w:val="24"/>
              </w:rPr>
              <w:t>Multben</w:t>
            </w:r>
            <w:proofErr w:type="spellEnd"/>
          </w:p>
        </w:tc>
        <w:tc>
          <w:tcPr>
            <w:tcW w:w="1416" w:type="dxa"/>
          </w:tcPr>
          <w:p w14:paraId="744AD72E" w14:textId="46F5B4D4" w:rsidR="0056506D" w:rsidRPr="0056506D" w:rsidRDefault="008214AF" w:rsidP="00FC7480">
            <w:pPr>
              <w:jc w:val="both"/>
              <w:rPr>
                <w:sz w:val="24"/>
                <w:szCs w:val="24"/>
                <w:lang w:val="kk-KZ"/>
              </w:rPr>
            </w:pPr>
            <w:r w:rsidRPr="008214AF">
              <w:rPr>
                <w:sz w:val="24"/>
                <w:szCs w:val="24"/>
                <w:lang w:val="kk-KZ"/>
              </w:rPr>
              <w:t>0</w:t>
            </w:r>
            <w:r>
              <w:rPr>
                <w:sz w:val="24"/>
                <w:szCs w:val="24"/>
                <w:lang w:val="kk-KZ"/>
              </w:rPr>
              <w:t>.</w:t>
            </w:r>
            <w:r w:rsidRPr="008214AF">
              <w:rPr>
                <w:sz w:val="24"/>
                <w:szCs w:val="24"/>
                <w:lang w:val="kk-KZ"/>
              </w:rPr>
              <w:t>387</w:t>
            </w:r>
          </w:p>
        </w:tc>
        <w:tc>
          <w:tcPr>
            <w:tcW w:w="1376" w:type="dxa"/>
          </w:tcPr>
          <w:p w14:paraId="762DF891" w14:textId="14E7EFD5" w:rsidR="0056506D" w:rsidRPr="0056506D" w:rsidRDefault="0056506D" w:rsidP="00FC7480">
            <w:pPr>
              <w:jc w:val="both"/>
              <w:rPr>
                <w:sz w:val="24"/>
                <w:szCs w:val="24"/>
                <w:lang w:val="kk-KZ"/>
              </w:rPr>
            </w:pPr>
          </w:p>
        </w:tc>
        <w:tc>
          <w:tcPr>
            <w:tcW w:w="2232" w:type="dxa"/>
          </w:tcPr>
          <w:p w14:paraId="5CA5D26D" w14:textId="77777777" w:rsidR="0056506D" w:rsidRPr="0056506D" w:rsidRDefault="0056506D" w:rsidP="00FC7480">
            <w:pPr>
              <w:jc w:val="both"/>
              <w:rPr>
                <w:sz w:val="24"/>
                <w:szCs w:val="24"/>
                <w:lang w:val="kk-KZ"/>
              </w:rPr>
            </w:pPr>
          </w:p>
        </w:tc>
        <w:tc>
          <w:tcPr>
            <w:tcW w:w="2970" w:type="dxa"/>
          </w:tcPr>
          <w:p w14:paraId="60869442" w14:textId="77777777" w:rsidR="0056506D" w:rsidRPr="0056506D" w:rsidRDefault="0056506D" w:rsidP="00FC7480">
            <w:pPr>
              <w:jc w:val="both"/>
              <w:rPr>
                <w:sz w:val="24"/>
                <w:szCs w:val="24"/>
                <w:lang w:val="kk-KZ"/>
              </w:rPr>
            </w:pPr>
          </w:p>
        </w:tc>
      </w:tr>
      <w:tr w:rsidR="0056506D" w14:paraId="645D8610" w14:textId="77777777" w:rsidTr="0056506D">
        <w:tc>
          <w:tcPr>
            <w:tcW w:w="1634" w:type="dxa"/>
            <w:vAlign w:val="center"/>
          </w:tcPr>
          <w:p w14:paraId="6819AAAB" w14:textId="0D0C5D9E" w:rsidR="0056506D" w:rsidRPr="0056506D" w:rsidRDefault="0056506D" w:rsidP="00FC7480">
            <w:pPr>
              <w:jc w:val="both"/>
              <w:rPr>
                <w:sz w:val="24"/>
                <w:szCs w:val="24"/>
                <w:lang w:val="kk-KZ"/>
              </w:rPr>
            </w:pPr>
            <w:proofErr w:type="spellStart"/>
            <w:r w:rsidRPr="0056506D">
              <w:rPr>
                <w:sz w:val="24"/>
                <w:szCs w:val="24"/>
              </w:rPr>
              <w:t>Polsup</w:t>
            </w:r>
            <w:proofErr w:type="spellEnd"/>
          </w:p>
        </w:tc>
        <w:tc>
          <w:tcPr>
            <w:tcW w:w="1416" w:type="dxa"/>
          </w:tcPr>
          <w:p w14:paraId="3BB54361" w14:textId="020A2438" w:rsidR="0056506D" w:rsidRPr="0056506D" w:rsidRDefault="008214AF" w:rsidP="00FC7480">
            <w:pPr>
              <w:jc w:val="both"/>
              <w:rPr>
                <w:sz w:val="24"/>
                <w:szCs w:val="24"/>
                <w:lang w:val="kk-KZ"/>
              </w:rPr>
            </w:pPr>
            <w:r w:rsidRPr="008214AF">
              <w:rPr>
                <w:sz w:val="24"/>
                <w:szCs w:val="24"/>
                <w:lang w:val="kk-KZ"/>
              </w:rPr>
              <w:t>0</w:t>
            </w:r>
            <w:r>
              <w:rPr>
                <w:sz w:val="24"/>
                <w:szCs w:val="24"/>
                <w:lang w:val="kk-KZ"/>
              </w:rPr>
              <w:t>.</w:t>
            </w:r>
            <w:r w:rsidRPr="008214AF">
              <w:rPr>
                <w:sz w:val="24"/>
                <w:szCs w:val="24"/>
                <w:lang w:val="kk-KZ"/>
              </w:rPr>
              <w:t>397</w:t>
            </w:r>
          </w:p>
        </w:tc>
        <w:tc>
          <w:tcPr>
            <w:tcW w:w="1376" w:type="dxa"/>
          </w:tcPr>
          <w:p w14:paraId="33E6B13D" w14:textId="4A50FD48" w:rsidR="0056506D" w:rsidRPr="0056506D" w:rsidRDefault="0056506D" w:rsidP="00FC7480">
            <w:pPr>
              <w:jc w:val="both"/>
              <w:rPr>
                <w:sz w:val="24"/>
                <w:szCs w:val="24"/>
                <w:lang w:val="kk-KZ"/>
              </w:rPr>
            </w:pPr>
          </w:p>
        </w:tc>
        <w:tc>
          <w:tcPr>
            <w:tcW w:w="2232" w:type="dxa"/>
          </w:tcPr>
          <w:p w14:paraId="342A3233" w14:textId="77777777" w:rsidR="0056506D" w:rsidRPr="0056506D" w:rsidRDefault="0056506D" w:rsidP="00FC7480">
            <w:pPr>
              <w:jc w:val="both"/>
              <w:rPr>
                <w:sz w:val="24"/>
                <w:szCs w:val="24"/>
                <w:lang w:val="kk-KZ"/>
              </w:rPr>
            </w:pPr>
          </w:p>
        </w:tc>
        <w:tc>
          <w:tcPr>
            <w:tcW w:w="2970" w:type="dxa"/>
          </w:tcPr>
          <w:p w14:paraId="51D49B7A" w14:textId="77777777" w:rsidR="0056506D" w:rsidRPr="0056506D" w:rsidRDefault="0056506D" w:rsidP="00FC7480">
            <w:pPr>
              <w:jc w:val="both"/>
              <w:rPr>
                <w:sz w:val="24"/>
                <w:szCs w:val="24"/>
                <w:lang w:val="kk-KZ"/>
              </w:rPr>
            </w:pPr>
          </w:p>
        </w:tc>
      </w:tr>
      <w:tr w:rsidR="0056506D" w14:paraId="7ECED06A" w14:textId="77777777" w:rsidTr="0056506D">
        <w:tc>
          <w:tcPr>
            <w:tcW w:w="1634" w:type="dxa"/>
            <w:vAlign w:val="center"/>
          </w:tcPr>
          <w:p w14:paraId="72ECFF7B" w14:textId="1AE35304" w:rsidR="0056506D" w:rsidRPr="0056506D" w:rsidRDefault="0056506D" w:rsidP="00FC7480">
            <w:pPr>
              <w:jc w:val="both"/>
              <w:rPr>
                <w:sz w:val="24"/>
                <w:szCs w:val="24"/>
                <w:lang w:val="kk-KZ"/>
              </w:rPr>
            </w:pPr>
            <w:proofErr w:type="spellStart"/>
            <w:r w:rsidRPr="0056506D">
              <w:rPr>
                <w:sz w:val="24"/>
                <w:szCs w:val="24"/>
              </w:rPr>
              <w:t>Projtec</w:t>
            </w:r>
            <w:proofErr w:type="spellEnd"/>
          </w:p>
        </w:tc>
        <w:tc>
          <w:tcPr>
            <w:tcW w:w="1416" w:type="dxa"/>
          </w:tcPr>
          <w:p w14:paraId="09121290" w14:textId="77777777" w:rsidR="0056506D" w:rsidRPr="0056506D" w:rsidRDefault="0056506D" w:rsidP="00FC7480">
            <w:pPr>
              <w:jc w:val="both"/>
              <w:rPr>
                <w:sz w:val="24"/>
                <w:szCs w:val="24"/>
                <w:lang w:val="kk-KZ"/>
              </w:rPr>
            </w:pPr>
          </w:p>
        </w:tc>
        <w:tc>
          <w:tcPr>
            <w:tcW w:w="1376" w:type="dxa"/>
          </w:tcPr>
          <w:p w14:paraId="155EE1FA" w14:textId="77777777" w:rsidR="0056506D" w:rsidRPr="0056506D" w:rsidRDefault="0056506D" w:rsidP="00FC7480">
            <w:pPr>
              <w:jc w:val="both"/>
              <w:rPr>
                <w:sz w:val="24"/>
                <w:szCs w:val="24"/>
                <w:lang w:val="kk-KZ"/>
              </w:rPr>
            </w:pPr>
          </w:p>
        </w:tc>
        <w:tc>
          <w:tcPr>
            <w:tcW w:w="2232" w:type="dxa"/>
          </w:tcPr>
          <w:p w14:paraId="740FE81E" w14:textId="197E199B" w:rsidR="0056506D" w:rsidRPr="0056506D" w:rsidRDefault="008214AF" w:rsidP="00FC7480">
            <w:pPr>
              <w:jc w:val="both"/>
              <w:rPr>
                <w:sz w:val="24"/>
                <w:szCs w:val="24"/>
                <w:lang w:val="kk-KZ"/>
              </w:rPr>
            </w:pPr>
            <w:r>
              <w:rPr>
                <w:sz w:val="24"/>
                <w:szCs w:val="24"/>
                <w:lang w:val="kk-KZ"/>
              </w:rPr>
              <w:t>0.253</w:t>
            </w:r>
          </w:p>
        </w:tc>
        <w:tc>
          <w:tcPr>
            <w:tcW w:w="2970" w:type="dxa"/>
          </w:tcPr>
          <w:p w14:paraId="2148BEDC" w14:textId="77777777" w:rsidR="0056506D" w:rsidRPr="0056506D" w:rsidRDefault="0056506D" w:rsidP="00FC7480">
            <w:pPr>
              <w:jc w:val="both"/>
              <w:rPr>
                <w:sz w:val="24"/>
                <w:szCs w:val="24"/>
                <w:lang w:val="kk-KZ"/>
              </w:rPr>
            </w:pPr>
          </w:p>
        </w:tc>
      </w:tr>
      <w:tr w:rsidR="0056506D" w14:paraId="7BB1FB26" w14:textId="77777777" w:rsidTr="0056506D">
        <w:tc>
          <w:tcPr>
            <w:tcW w:w="1634" w:type="dxa"/>
            <w:vAlign w:val="center"/>
          </w:tcPr>
          <w:p w14:paraId="5F1E722F" w14:textId="2C194B24" w:rsidR="0056506D" w:rsidRPr="0056506D" w:rsidRDefault="004B5156" w:rsidP="00FC7480">
            <w:pPr>
              <w:jc w:val="both"/>
              <w:rPr>
                <w:sz w:val="24"/>
                <w:szCs w:val="24"/>
                <w:lang w:val="kk-KZ"/>
              </w:rPr>
            </w:pPr>
            <w:proofErr w:type="spellStart"/>
            <w:r w:rsidRPr="004B5156">
              <w:rPr>
                <w:sz w:val="24"/>
                <w:szCs w:val="24"/>
              </w:rPr>
              <w:t>Strpriv</w:t>
            </w:r>
            <w:proofErr w:type="spellEnd"/>
            <w:r w:rsidRPr="004B5156">
              <w:rPr>
                <w:sz w:val="24"/>
                <w:szCs w:val="24"/>
              </w:rPr>
              <w:t xml:space="preserve"> </w:t>
            </w:r>
          </w:p>
        </w:tc>
        <w:tc>
          <w:tcPr>
            <w:tcW w:w="1416" w:type="dxa"/>
          </w:tcPr>
          <w:p w14:paraId="2E0F62B2" w14:textId="77777777" w:rsidR="0056506D" w:rsidRPr="0056506D" w:rsidRDefault="0056506D" w:rsidP="00FC7480">
            <w:pPr>
              <w:jc w:val="both"/>
              <w:rPr>
                <w:sz w:val="24"/>
                <w:szCs w:val="24"/>
                <w:lang w:val="kk-KZ"/>
              </w:rPr>
            </w:pPr>
          </w:p>
        </w:tc>
        <w:tc>
          <w:tcPr>
            <w:tcW w:w="1376" w:type="dxa"/>
          </w:tcPr>
          <w:p w14:paraId="1F4A168A" w14:textId="77777777" w:rsidR="0056506D" w:rsidRPr="0056506D" w:rsidRDefault="0056506D" w:rsidP="00FC7480">
            <w:pPr>
              <w:jc w:val="both"/>
              <w:rPr>
                <w:sz w:val="24"/>
                <w:szCs w:val="24"/>
                <w:lang w:val="kk-KZ"/>
              </w:rPr>
            </w:pPr>
          </w:p>
        </w:tc>
        <w:tc>
          <w:tcPr>
            <w:tcW w:w="2232" w:type="dxa"/>
          </w:tcPr>
          <w:p w14:paraId="784F77BB" w14:textId="3EC1F7DF" w:rsidR="0056506D" w:rsidRPr="0056506D" w:rsidRDefault="008214AF" w:rsidP="00FC7480">
            <w:pPr>
              <w:jc w:val="both"/>
              <w:rPr>
                <w:sz w:val="24"/>
                <w:szCs w:val="24"/>
                <w:lang w:val="kk-KZ"/>
              </w:rPr>
            </w:pPr>
            <w:r>
              <w:rPr>
                <w:sz w:val="24"/>
                <w:szCs w:val="24"/>
                <w:lang w:val="kk-KZ"/>
              </w:rPr>
              <w:t>0.255</w:t>
            </w:r>
          </w:p>
        </w:tc>
        <w:tc>
          <w:tcPr>
            <w:tcW w:w="2970" w:type="dxa"/>
          </w:tcPr>
          <w:p w14:paraId="1BB14BB4" w14:textId="77777777" w:rsidR="0056506D" w:rsidRPr="0056506D" w:rsidRDefault="0056506D" w:rsidP="00FC7480">
            <w:pPr>
              <w:jc w:val="both"/>
              <w:rPr>
                <w:sz w:val="24"/>
                <w:szCs w:val="24"/>
                <w:lang w:val="kk-KZ"/>
              </w:rPr>
            </w:pPr>
          </w:p>
        </w:tc>
      </w:tr>
      <w:tr w:rsidR="0056506D" w14:paraId="696C768B" w14:textId="77777777" w:rsidTr="0056506D">
        <w:tc>
          <w:tcPr>
            <w:tcW w:w="1634" w:type="dxa"/>
            <w:vAlign w:val="center"/>
          </w:tcPr>
          <w:p w14:paraId="75FCDAEF" w14:textId="4DA64A56" w:rsidR="0056506D" w:rsidRPr="0056506D" w:rsidRDefault="004B5156" w:rsidP="00FC7480">
            <w:pPr>
              <w:jc w:val="both"/>
              <w:rPr>
                <w:sz w:val="24"/>
                <w:szCs w:val="24"/>
                <w:lang w:val="kk-KZ"/>
              </w:rPr>
            </w:pPr>
            <w:bookmarkStart w:id="200" w:name="_Hlk186383958"/>
            <w:proofErr w:type="spellStart"/>
            <w:r w:rsidRPr="004B5156">
              <w:rPr>
                <w:sz w:val="24"/>
                <w:szCs w:val="24"/>
              </w:rPr>
              <w:t>Taxex</w:t>
            </w:r>
            <w:bookmarkEnd w:id="200"/>
            <w:proofErr w:type="spellEnd"/>
          </w:p>
        </w:tc>
        <w:tc>
          <w:tcPr>
            <w:tcW w:w="1416" w:type="dxa"/>
          </w:tcPr>
          <w:p w14:paraId="00680607" w14:textId="77777777" w:rsidR="0056506D" w:rsidRPr="0056506D" w:rsidRDefault="0056506D" w:rsidP="00FC7480">
            <w:pPr>
              <w:jc w:val="both"/>
              <w:rPr>
                <w:sz w:val="24"/>
                <w:szCs w:val="24"/>
                <w:lang w:val="kk-KZ"/>
              </w:rPr>
            </w:pPr>
          </w:p>
        </w:tc>
        <w:tc>
          <w:tcPr>
            <w:tcW w:w="1376" w:type="dxa"/>
          </w:tcPr>
          <w:p w14:paraId="31BBF01E" w14:textId="11F63283" w:rsidR="0056506D" w:rsidRPr="0056506D" w:rsidRDefault="008214AF" w:rsidP="00FC7480">
            <w:pPr>
              <w:jc w:val="both"/>
              <w:rPr>
                <w:sz w:val="24"/>
                <w:szCs w:val="24"/>
                <w:lang w:val="kk-KZ"/>
              </w:rPr>
            </w:pPr>
            <w:r>
              <w:rPr>
                <w:sz w:val="24"/>
                <w:szCs w:val="24"/>
                <w:lang w:val="kk-KZ"/>
              </w:rPr>
              <w:t>0.244</w:t>
            </w:r>
          </w:p>
        </w:tc>
        <w:tc>
          <w:tcPr>
            <w:tcW w:w="2232" w:type="dxa"/>
          </w:tcPr>
          <w:p w14:paraId="11F783DF" w14:textId="77777777" w:rsidR="0056506D" w:rsidRPr="0056506D" w:rsidRDefault="0056506D" w:rsidP="00FC7480">
            <w:pPr>
              <w:jc w:val="both"/>
              <w:rPr>
                <w:sz w:val="24"/>
                <w:szCs w:val="24"/>
                <w:lang w:val="kk-KZ"/>
              </w:rPr>
            </w:pPr>
          </w:p>
        </w:tc>
        <w:tc>
          <w:tcPr>
            <w:tcW w:w="2970" w:type="dxa"/>
          </w:tcPr>
          <w:p w14:paraId="5F8AC31F" w14:textId="77777777" w:rsidR="0056506D" w:rsidRPr="0056506D" w:rsidRDefault="0056506D" w:rsidP="00FC7480">
            <w:pPr>
              <w:jc w:val="both"/>
              <w:rPr>
                <w:sz w:val="24"/>
                <w:szCs w:val="24"/>
                <w:lang w:val="kk-KZ"/>
              </w:rPr>
            </w:pPr>
          </w:p>
        </w:tc>
      </w:tr>
      <w:tr w:rsidR="004B5156" w14:paraId="11029BB4" w14:textId="77777777" w:rsidTr="00E710D8">
        <w:tc>
          <w:tcPr>
            <w:tcW w:w="1634" w:type="dxa"/>
          </w:tcPr>
          <w:p w14:paraId="7415C5A5" w14:textId="5F6FDD45" w:rsidR="004B5156" w:rsidRPr="004B5156" w:rsidRDefault="004B5156" w:rsidP="00FC7480">
            <w:pPr>
              <w:jc w:val="both"/>
              <w:rPr>
                <w:sz w:val="24"/>
                <w:szCs w:val="24"/>
              </w:rPr>
            </w:pPr>
            <w:proofErr w:type="spellStart"/>
            <w:r w:rsidRPr="0056506D">
              <w:rPr>
                <w:sz w:val="24"/>
                <w:szCs w:val="24"/>
              </w:rPr>
              <w:t>Governance</w:t>
            </w:r>
            <w:proofErr w:type="spellEnd"/>
            <w:r w:rsidRPr="0056506D">
              <w:rPr>
                <w:sz w:val="24"/>
                <w:szCs w:val="24"/>
              </w:rPr>
              <w:t xml:space="preserve"> x Government</w:t>
            </w:r>
          </w:p>
        </w:tc>
        <w:tc>
          <w:tcPr>
            <w:tcW w:w="1416" w:type="dxa"/>
          </w:tcPr>
          <w:p w14:paraId="024C3AF7" w14:textId="77777777" w:rsidR="004B5156" w:rsidRPr="0056506D" w:rsidRDefault="004B5156" w:rsidP="00FC7480">
            <w:pPr>
              <w:jc w:val="both"/>
              <w:rPr>
                <w:sz w:val="24"/>
                <w:szCs w:val="24"/>
                <w:lang w:val="kk-KZ"/>
              </w:rPr>
            </w:pPr>
          </w:p>
        </w:tc>
        <w:tc>
          <w:tcPr>
            <w:tcW w:w="1376" w:type="dxa"/>
          </w:tcPr>
          <w:p w14:paraId="417EB81F" w14:textId="77777777" w:rsidR="004B5156" w:rsidRPr="0056506D" w:rsidRDefault="004B5156" w:rsidP="00FC7480">
            <w:pPr>
              <w:jc w:val="both"/>
              <w:rPr>
                <w:sz w:val="24"/>
                <w:szCs w:val="24"/>
                <w:lang w:val="kk-KZ"/>
              </w:rPr>
            </w:pPr>
          </w:p>
        </w:tc>
        <w:tc>
          <w:tcPr>
            <w:tcW w:w="2232" w:type="dxa"/>
          </w:tcPr>
          <w:p w14:paraId="356A656A" w14:textId="77777777" w:rsidR="004B5156" w:rsidRPr="0056506D" w:rsidRDefault="004B5156" w:rsidP="00FC7480">
            <w:pPr>
              <w:jc w:val="both"/>
              <w:rPr>
                <w:sz w:val="24"/>
                <w:szCs w:val="24"/>
                <w:lang w:val="kk-KZ"/>
              </w:rPr>
            </w:pPr>
          </w:p>
        </w:tc>
        <w:tc>
          <w:tcPr>
            <w:tcW w:w="2970" w:type="dxa"/>
          </w:tcPr>
          <w:p w14:paraId="4DC1706B" w14:textId="5CA45634" w:rsidR="004B5156" w:rsidRPr="0056506D" w:rsidRDefault="008214AF" w:rsidP="00FC7480">
            <w:pPr>
              <w:jc w:val="both"/>
              <w:rPr>
                <w:sz w:val="24"/>
                <w:szCs w:val="24"/>
                <w:lang w:val="kk-KZ"/>
              </w:rPr>
            </w:pPr>
            <w:r>
              <w:rPr>
                <w:sz w:val="24"/>
                <w:szCs w:val="24"/>
                <w:lang w:val="kk-KZ"/>
              </w:rPr>
              <w:t>1.000</w:t>
            </w:r>
          </w:p>
        </w:tc>
      </w:tr>
      <w:tr w:rsidR="008214AF" w14:paraId="070CDCF1" w14:textId="77777777" w:rsidTr="00E710D8">
        <w:tc>
          <w:tcPr>
            <w:tcW w:w="9628" w:type="dxa"/>
            <w:gridSpan w:val="5"/>
          </w:tcPr>
          <w:p w14:paraId="1C3DB9C8" w14:textId="639EE8C3" w:rsidR="008214AF" w:rsidRPr="00D44034" w:rsidRDefault="00DA5F83" w:rsidP="00DA5F83">
            <w:pPr>
              <w:jc w:val="both"/>
              <w:rPr>
                <w:sz w:val="22"/>
                <w:lang w:val="kk-KZ"/>
              </w:rPr>
            </w:pPr>
            <w:r>
              <w:rPr>
                <w:sz w:val="22"/>
                <w:lang w:val="kk-KZ"/>
              </w:rPr>
              <w:t xml:space="preserve">        </w:t>
            </w:r>
            <w:r w:rsidR="008214AF" w:rsidRPr="00D44034">
              <w:rPr>
                <w:sz w:val="22"/>
                <w:lang w:val="kk-KZ"/>
              </w:rPr>
              <w:t xml:space="preserve">Ескерту – SmartPLS </w:t>
            </w:r>
            <w:bookmarkStart w:id="201" w:name="_Hlk186450188"/>
            <w:r w:rsidR="008214AF" w:rsidRPr="00D44034">
              <w:rPr>
                <w:sz w:val="22"/>
                <w:lang w:val="kk-KZ"/>
              </w:rPr>
              <w:t>бағдарламасының мәліметтері негізінде құралған</w:t>
            </w:r>
            <w:bookmarkEnd w:id="201"/>
          </w:p>
        </w:tc>
      </w:tr>
      <w:bookmarkEnd w:id="197"/>
    </w:tbl>
    <w:p w14:paraId="1A87BB76" w14:textId="77777777" w:rsidR="00141617" w:rsidRPr="00671400" w:rsidRDefault="00141617" w:rsidP="00FC7480">
      <w:pPr>
        <w:spacing w:after="0" w:line="240" w:lineRule="auto"/>
        <w:rPr>
          <w:rFonts w:ascii="Calibri" w:eastAsia="Calibri" w:hAnsi="Calibri" w:cs="Times New Roman"/>
          <w:sz w:val="22"/>
        </w:rPr>
      </w:pPr>
    </w:p>
    <w:p w14:paraId="2A7DED9F" w14:textId="77777777" w:rsidR="007D465B" w:rsidRDefault="007D465B" w:rsidP="00671400">
      <w:pPr>
        <w:spacing w:after="0" w:line="240" w:lineRule="auto"/>
        <w:ind w:firstLine="567"/>
        <w:jc w:val="both"/>
        <w:rPr>
          <w:rFonts w:eastAsia="Calibri" w:cs="Times New Roman"/>
          <w:szCs w:val="28"/>
        </w:rPr>
      </w:pPr>
      <w:r w:rsidRPr="007D465B">
        <w:rPr>
          <w:rFonts w:eastAsia="Calibri" w:cs="Times New Roman"/>
          <w:szCs w:val="28"/>
        </w:rPr>
        <w:t xml:space="preserve">Жалпы </w:t>
      </w:r>
      <w:proofErr w:type="spellStart"/>
      <w:r w:rsidRPr="007D465B">
        <w:rPr>
          <w:rFonts w:eastAsia="Calibri" w:cs="Times New Roman"/>
          <w:szCs w:val="28"/>
        </w:rPr>
        <w:t>алғанда</w:t>
      </w:r>
      <w:proofErr w:type="spellEnd"/>
      <w:r w:rsidRPr="007D465B">
        <w:rPr>
          <w:rFonts w:eastAsia="Calibri" w:cs="Times New Roman"/>
          <w:szCs w:val="28"/>
        </w:rPr>
        <w:t xml:space="preserve">, екінші </w:t>
      </w:r>
      <w:proofErr w:type="spellStart"/>
      <w:r w:rsidRPr="007D465B">
        <w:rPr>
          <w:rFonts w:eastAsia="Calibri" w:cs="Times New Roman"/>
          <w:szCs w:val="28"/>
        </w:rPr>
        <w:t>модельдің</w:t>
      </w:r>
      <w:proofErr w:type="spellEnd"/>
      <w:r w:rsidRPr="007D465B">
        <w:rPr>
          <w:rFonts w:eastAsia="Calibri" w:cs="Times New Roman"/>
          <w:szCs w:val="28"/>
        </w:rPr>
        <w:t xml:space="preserve"> нәтижелері Қазақстан жағдайында МЖӘ жобаларының </w:t>
      </w:r>
      <w:proofErr w:type="spellStart"/>
      <w:r w:rsidRPr="007D465B">
        <w:rPr>
          <w:rFonts w:eastAsia="Calibri" w:cs="Times New Roman"/>
          <w:szCs w:val="28"/>
        </w:rPr>
        <w:t>сәттілігі</w:t>
      </w:r>
      <w:proofErr w:type="spellEnd"/>
      <w:r w:rsidRPr="007D465B">
        <w:rPr>
          <w:rFonts w:eastAsia="Calibri" w:cs="Times New Roman"/>
          <w:szCs w:val="28"/>
        </w:rPr>
        <w:t xml:space="preserve"> ең </w:t>
      </w:r>
      <w:proofErr w:type="spellStart"/>
      <w:r w:rsidRPr="007D465B">
        <w:rPr>
          <w:rFonts w:eastAsia="Calibri" w:cs="Times New Roman"/>
          <w:szCs w:val="28"/>
        </w:rPr>
        <w:t>алдымен</w:t>
      </w:r>
      <w:proofErr w:type="spellEnd"/>
      <w:r w:rsidRPr="007D465B">
        <w:rPr>
          <w:rFonts w:eastAsia="Calibri" w:cs="Times New Roman"/>
          <w:szCs w:val="28"/>
        </w:rPr>
        <w:t xml:space="preserve"> мемлекет </w:t>
      </w:r>
      <w:proofErr w:type="spellStart"/>
      <w:r w:rsidRPr="007D465B">
        <w:rPr>
          <w:rFonts w:eastAsia="Calibri" w:cs="Times New Roman"/>
          <w:szCs w:val="28"/>
        </w:rPr>
        <w:t>тарапынан</w:t>
      </w:r>
      <w:proofErr w:type="spellEnd"/>
      <w:r w:rsidRPr="007D465B">
        <w:rPr>
          <w:rFonts w:eastAsia="Calibri" w:cs="Times New Roman"/>
          <w:szCs w:val="28"/>
        </w:rPr>
        <w:t xml:space="preserve"> </w:t>
      </w:r>
      <w:proofErr w:type="spellStart"/>
      <w:r w:rsidRPr="007D465B">
        <w:rPr>
          <w:rFonts w:eastAsia="Calibri" w:cs="Times New Roman"/>
          <w:szCs w:val="28"/>
        </w:rPr>
        <w:t>көрсетілетін</w:t>
      </w:r>
      <w:proofErr w:type="spellEnd"/>
      <w:r w:rsidRPr="007D465B">
        <w:rPr>
          <w:rFonts w:eastAsia="Calibri" w:cs="Times New Roman"/>
          <w:szCs w:val="28"/>
        </w:rPr>
        <w:t xml:space="preserve"> қаржылық, институционалдық және саяси </w:t>
      </w:r>
      <w:proofErr w:type="spellStart"/>
      <w:r w:rsidRPr="007D465B">
        <w:rPr>
          <w:rFonts w:eastAsia="Calibri" w:cs="Times New Roman"/>
          <w:szCs w:val="28"/>
        </w:rPr>
        <w:t>қолдауға</w:t>
      </w:r>
      <w:proofErr w:type="spellEnd"/>
      <w:r w:rsidRPr="007D465B">
        <w:rPr>
          <w:rFonts w:eastAsia="Calibri" w:cs="Times New Roman"/>
          <w:szCs w:val="28"/>
        </w:rPr>
        <w:t xml:space="preserve"> </w:t>
      </w:r>
      <w:proofErr w:type="spellStart"/>
      <w:r w:rsidRPr="007D465B">
        <w:rPr>
          <w:rFonts w:eastAsia="Calibri" w:cs="Times New Roman"/>
          <w:szCs w:val="28"/>
        </w:rPr>
        <w:t>тәуелді</w:t>
      </w:r>
      <w:proofErr w:type="spellEnd"/>
      <w:r w:rsidRPr="007D465B">
        <w:rPr>
          <w:rFonts w:eastAsia="Calibri" w:cs="Times New Roman"/>
          <w:szCs w:val="28"/>
        </w:rPr>
        <w:t xml:space="preserve"> екенін көрсетеді. Бұл факторлар МЖӘ жобаларын кешенді басқару стратегиясын әзірлеуде </w:t>
      </w:r>
      <w:proofErr w:type="spellStart"/>
      <w:r w:rsidRPr="007D465B">
        <w:rPr>
          <w:rFonts w:eastAsia="Calibri" w:cs="Times New Roman"/>
          <w:szCs w:val="28"/>
        </w:rPr>
        <w:t>эмпирикалық</w:t>
      </w:r>
      <w:proofErr w:type="spellEnd"/>
      <w:r w:rsidRPr="007D465B">
        <w:rPr>
          <w:rFonts w:eastAsia="Calibri" w:cs="Times New Roman"/>
          <w:szCs w:val="28"/>
        </w:rPr>
        <w:t xml:space="preserve"> </w:t>
      </w:r>
      <w:proofErr w:type="spellStart"/>
      <w:r w:rsidRPr="007D465B">
        <w:rPr>
          <w:rFonts w:eastAsia="Calibri" w:cs="Times New Roman"/>
          <w:szCs w:val="28"/>
        </w:rPr>
        <w:t>негіз</w:t>
      </w:r>
      <w:proofErr w:type="spellEnd"/>
      <w:r w:rsidRPr="007D465B">
        <w:rPr>
          <w:rFonts w:eastAsia="Calibri" w:cs="Times New Roman"/>
          <w:szCs w:val="28"/>
        </w:rPr>
        <w:t xml:space="preserve"> ретінде </w:t>
      </w:r>
      <w:proofErr w:type="spellStart"/>
      <w:r w:rsidRPr="007D465B">
        <w:rPr>
          <w:rFonts w:eastAsia="Calibri" w:cs="Times New Roman"/>
          <w:szCs w:val="28"/>
        </w:rPr>
        <w:t>пайдаланылып</w:t>
      </w:r>
      <w:proofErr w:type="spellEnd"/>
      <w:r w:rsidRPr="007D465B">
        <w:rPr>
          <w:rFonts w:eastAsia="Calibri" w:cs="Times New Roman"/>
          <w:szCs w:val="28"/>
        </w:rPr>
        <w:t xml:space="preserve">, диссертацияда </w:t>
      </w:r>
      <w:proofErr w:type="spellStart"/>
      <w:r w:rsidRPr="007D465B">
        <w:rPr>
          <w:rFonts w:eastAsia="Calibri" w:cs="Times New Roman"/>
          <w:szCs w:val="28"/>
        </w:rPr>
        <w:t>ұсынылған</w:t>
      </w:r>
      <w:proofErr w:type="spellEnd"/>
      <w:r w:rsidRPr="007D465B">
        <w:rPr>
          <w:rFonts w:eastAsia="Calibri" w:cs="Times New Roman"/>
          <w:szCs w:val="28"/>
        </w:rPr>
        <w:t xml:space="preserve"> стратегиялық және </w:t>
      </w:r>
      <w:proofErr w:type="spellStart"/>
      <w:r w:rsidRPr="007D465B">
        <w:rPr>
          <w:rFonts w:eastAsia="Calibri" w:cs="Times New Roman"/>
          <w:szCs w:val="28"/>
        </w:rPr>
        <w:t>басқарушылық</w:t>
      </w:r>
      <w:proofErr w:type="spellEnd"/>
      <w:r w:rsidRPr="007D465B">
        <w:rPr>
          <w:rFonts w:eastAsia="Calibri" w:cs="Times New Roman"/>
          <w:szCs w:val="28"/>
        </w:rPr>
        <w:t xml:space="preserve"> </w:t>
      </w:r>
      <w:proofErr w:type="spellStart"/>
      <w:r w:rsidRPr="007D465B">
        <w:rPr>
          <w:rFonts w:eastAsia="Calibri" w:cs="Times New Roman"/>
          <w:szCs w:val="28"/>
        </w:rPr>
        <w:t>шешімдердің</w:t>
      </w:r>
      <w:proofErr w:type="spellEnd"/>
      <w:r w:rsidRPr="007D465B">
        <w:rPr>
          <w:rFonts w:eastAsia="Calibri" w:cs="Times New Roman"/>
          <w:szCs w:val="28"/>
        </w:rPr>
        <w:t xml:space="preserve"> </w:t>
      </w:r>
      <w:proofErr w:type="spellStart"/>
      <w:r w:rsidRPr="007D465B">
        <w:rPr>
          <w:rFonts w:eastAsia="Calibri" w:cs="Times New Roman"/>
          <w:szCs w:val="28"/>
        </w:rPr>
        <w:t>дұрыстығын</w:t>
      </w:r>
      <w:proofErr w:type="spellEnd"/>
      <w:r w:rsidRPr="007D465B">
        <w:rPr>
          <w:rFonts w:eastAsia="Calibri" w:cs="Times New Roman"/>
          <w:szCs w:val="28"/>
        </w:rPr>
        <w:t xml:space="preserve"> </w:t>
      </w:r>
      <w:proofErr w:type="spellStart"/>
      <w:r w:rsidRPr="007D465B">
        <w:rPr>
          <w:rFonts w:eastAsia="Calibri" w:cs="Times New Roman"/>
          <w:szCs w:val="28"/>
        </w:rPr>
        <w:t>дәлелдейді</w:t>
      </w:r>
      <w:proofErr w:type="spellEnd"/>
      <w:r w:rsidRPr="007D465B">
        <w:rPr>
          <w:rFonts w:eastAsia="Calibri" w:cs="Times New Roman"/>
          <w:szCs w:val="28"/>
        </w:rPr>
        <w:t>.</w:t>
      </w:r>
    </w:p>
    <w:p w14:paraId="5585142D" w14:textId="28B2810E" w:rsidR="00BF2085" w:rsidRDefault="00E249AB" w:rsidP="00671400">
      <w:pPr>
        <w:spacing w:after="0" w:line="240" w:lineRule="auto"/>
        <w:ind w:firstLine="567"/>
        <w:jc w:val="both"/>
        <w:rPr>
          <w:rFonts w:eastAsia="Calibri" w:cs="Times New Roman"/>
          <w:szCs w:val="28"/>
          <w:lang w:val="kk-KZ"/>
        </w:rPr>
      </w:pPr>
      <w:r w:rsidRPr="00E249AB">
        <w:rPr>
          <w:rFonts w:eastAsia="Calibri" w:cs="Times New Roman"/>
          <w:szCs w:val="28"/>
          <w:lang w:val="kk-KZ"/>
        </w:rPr>
        <w:t xml:space="preserve">Келесі кезеңде модельдің түсіндіру қабілетін бағалау үшін R² (детерминация коэффициенті) есептелді. Бұл көрсеткіш тәуелді айнымалының (PPP Implementation) дисперсиясының </w:t>
      </w:r>
      <w:r>
        <w:rPr>
          <w:rFonts w:eastAsia="Calibri" w:cs="Times New Roman"/>
          <w:szCs w:val="28"/>
          <w:lang w:val="kk-KZ"/>
        </w:rPr>
        <w:t>модельге</w:t>
      </w:r>
      <w:r w:rsidRPr="00E249AB">
        <w:rPr>
          <w:rFonts w:eastAsia="Calibri" w:cs="Times New Roman"/>
          <w:szCs w:val="28"/>
          <w:lang w:val="kk-KZ"/>
        </w:rPr>
        <w:t xml:space="preserve"> енгізілген тәуелсіз айнымалылар арқылы қаншалықты түсіндірілетінін анықтайды. R² мәні неғұрлым жоғары болса, модельдің тәуелді айнымалы өзгерісін түсіндіру деңгейі соғұрлым жоғары деп есептеледі.</w:t>
      </w:r>
      <w:r w:rsidR="00671400">
        <w:rPr>
          <w:rFonts w:eastAsia="Calibri" w:cs="Times New Roman"/>
          <w:szCs w:val="28"/>
          <w:lang w:val="kk-KZ"/>
        </w:rPr>
        <w:t xml:space="preserve"> </w:t>
      </w:r>
      <w:r w:rsidR="00BF2085" w:rsidRPr="00BF2085">
        <w:rPr>
          <w:rFonts w:eastAsia="Calibri" w:cs="Times New Roman"/>
          <w:szCs w:val="28"/>
          <w:lang w:val="kk-KZ"/>
        </w:rPr>
        <w:t>Талдау нәтижелері келесі кестеде (кесте 3</w:t>
      </w:r>
      <w:r w:rsidR="00210AAC">
        <w:rPr>
          <w:rFonts w:eastAsia="Calibri" w:cs="Times New Roman"/>
          <w:szCs w:val="28"/>
          <w:lang w:val="kk-KZ"/>
        </w:rPr>
        <w:t>9</w:t>
      </w:r>
      <w:r w:rsidR="00BF2085" w:rsidRPr="00BF2085">
        <w:rPr>
          <w:rFonts w:eastAsia="Calibri" w:cs="Times New Roman"/>
          <w:szCs w:val="28"/>
          <w:lang w:val="kk-KZ"/>
        </w:rPr>
        <w:t>) ұсынылған.</w:t>
      </w:r>
    </w:p>
    <w:p w14:paraId="413F9304" w14:textId="77777777" w:rsidR="006D6180" w:rsidRDefault="006D6180" w:rsidP="00671400">
      <w:pPr>
        <w:spacing w:after="0" w:line="240" w:lineRule="auto"/>
        <w:ind w:firstLine="567"/>
        <w:jc w:val="both"/>
        <w:rPr>
          <w:rFonts w:eastAsia="Calibri" w:cs="Times New Roman"/>
          <w:szCs w:val="28"/>
          <w:lang w:val="kk-KZ"/>
        </w:rPr>
      </w:pPr>
    </w:p>
    <w:p w14:paraId="034412FD" w14:textId="77777777" w:rsidR="00224863" w:rsidRDefault="00224863" w:rsidP="00224863">
      <w:pPr>
        <w:spacing w:after="0" w:line="240" w:lineRule="auto"/>
        <w:jc w:val="both"/>
        <w:rPr>
          <w:rFonts w:eastAsia="Calibri" w:cs="Times New Roman"/>
          <w:szCs w:val="28"/>
          <w:lang w:val="kk-KZ"/>
        </w:rPr>
      </w:pPr>
    </w:p>
    <w:p w14:paraId="2DCD4AE5" w14:textId="20F1EB2C" w:rsidR="00966EF1" w:rsidRDefault="00966EF1" w:rsidP="00224863">
      <w:pPr>
        <w:spacing w:after="0" w:line="240" w:lineRule="auto"/>
        <w:jc w:val="both"/>
        <w:rPr>
          <w:rFonts w:eastAsia="Calibri" w:cs="Times New Roman"/>
          <w:szCs w:val="28"/>
          <w:lang w:val="kk-KZ"/>
        </w:rPr>
      </w:pPr>
      <w:r w:rsidRPr="00966EF1">
        <w:rPr>
          <w:rFonts w:eastAsia="Calibri" w:cs="Times New Roman"/>
          <w:szCs w:val="28"/>
          <w:lang w:val="kk-KZ"/>
        </w:rPr>
        <w:lastRenderedPageBreak/>
        <w:t xml:space="preserve">Кесте </w:t>
      </w:r>
      <w:r w:rsidR="00D20E82">
        <w:rPr>
          <w:rFonts w:eastAsia="Calibri" w:cs="Times New Roman"/>
          <w:szCs w:val="28"/>
          <w:lang w:val="kk-KZ"/>
        </w:rPr>
        <w:t>3</w:t>
      </w:r>
      <w:r w:rsidR="00210AAC">
        <w:rPr>
          <w:rFonts w:eastAsia="Calibri" w:cs="Times New Roman"/>
          <w:szCs w:val="28"/>
          <w:lang w:val="kk-KZ"/>
        </w:rPr>
        <w:t>9</w:t>
      </w:r>
      <w:r w:rsidRPr="00966EF1">
        <w:rPr>
          <w:rFonts w:eastAsia="Calibri" w:cs="Times New Roman"/>
          <w:szCs w:val="28"/>
          <w:lang w:val="kk-KZ"/>
        </w:rPr>
        <w:t xml:space="preserve"> –  Жобаның </w:t>
      </w:r>
      <w:r>
        <w:rPr>
          <w:rFonts w:eastAsia="Calibri" w:cs="Times New Roman"/>
          <w:szCs w:val="28"/>
          <w:lang w:val="kk-KZ"/>
        </w:rPr>
        <w:t>іске асырылуы</w:t>
      </w:r>
      <w:r w:rsidRPr="00966EF1">
        <w:rPr>
          <w:rFonts w:eastAsia="Calibri" w:cs="Times New Roman"/>
          <w:szCs w:val="28"/>
          <w:lang w:val="kk-KZ"/>
        </w:rPr>
        <w:t xml:space="preserve"> (PPP Implementation) айнымалысы үшін R² мәні</w:t>
      </w:r>
    </w:p>
    <w:p w14:paraId="7F52266A" w14:textId="77777777" w:rsidR="00D44034" w:rsidRPr="00966EF1" w:rsidRDefault="00D44034" w:rsidP="00FC7480">
      <w:pPr>
        <w:spacing w:after="0" w:line="240" w:lineRule="auto"/>
        <w:ind w:firstLine="567"/>
        <w:jc w:val="both"/>
        <w:rPr>
          <w:rFonts w:eastAsia="Calibri" w:cs="Times New Roman"/>
          <w:szCs w:val="28"/>
          <w:lang w:val="kk-KZ"/>
        </w:rPr>
      </w:pPr>
    </w:p>
    <w:tbl>
      <w:tblPr>
        <w:tblStyle w:val="a5"/>
        <w:tblW w:w="0" w:type="auto"/>
        <w:tblLook w:val="04A0" w:firstRow="1" w:lastRow="0" w:firstColumn="1" w:lastColumn="0" w:noHBand="0" w:noVBand="1"/>
      </w:tblPr>
      <w:tblGrid>
        <w:gridCol w:w="3182"/>
        <w:gridCol w:w="3182"/>
        <w:gridCol w:w="3183"/>
      </w:tblGrid>
      <w:tr w:rsidR="00966EF1" w14:paraId="5894B5DF" w14:textId="77777777" w:rsidTr="00D6284C">
        <w:trPr>
          <w:trHeight w:val="385"/>
        </w:trPr>
        <w:tc>
          <w:tcPr>
            <w:tcW w:w="3182" w:type="dxa"/>
          </w:tcPr>
          <w:p w14:paraId="240227C7" w14:textId="01C4216A" w:rsidR="00966EF1" w:rsidRPr="00966EF1" w:rsidRDefault="00966EF1" w:rsidP="00D44034">
            <w:pPr>
              <w:jc w:val="center"/>
              <w:rPr>
                <w:rFonts w:eastAsia="Calibri" w:cs="Times New Roman"/>
                <w:sz w:val="24"/>
                <w:szCs w:val="24"/>
                <w:lang w:val="kk-KZ"/>
              </w:rPr>
            </w:pPr>
            <w:r w:rsidRPr="00966EF1">
              <w:rPr>
                <w:rFonts w:eastAsia="Calibri" w:cs="Times New Roman"/>
                <w:sz w:val="24"/>
                <w:szCs w:val="24"/>
                <w:lang w:val="kk-KZ"/>
              </w:rPr>
              <w:t>Көрсеткіш</w:t>
            </w:r>
          </w:p>
        </w:tc>
        <w:tc>
          <w:tcPr>
            <w:tcW w:w="3182" w:type="dxa"/>
          </w:tcPr>
          <w:p w14:paraId="01BCC30E" w14:textId="4DD25B3F" w:rsidR="00966EF1" w:rsidRPr="00966EF1" w:rsidRDefault="00966EF1" w:rsidP="00D44034">
            <w:pPr>
              <w:jc w:val="center"/>
              <w:rPr>
                <w:rFonts w:eastAsia="Calibri" w:cs="Times New Roman"/>
                <w:sz w:val="24"/>
                <w:szCs w:val="24"/>
                <w:lang w:val="kk-KZ"/>
              </w:rPr>
            </w:pPr>
            <w:r w:rsidRPr="00966EF1">
              <w:rPr>
                <w:rFonts w:eastAsia="Calibri" w:cs="Times New Roman"/>
                <w:sz w:val="24"/>
                <w:szCs w:val="24"/>
              </w:rPr>
              <w:t>R-</w:t>
            </w:r>
            <w:proofErr w:type="spellStart"/>
            <w:r w:rsidRPr="00966EF1">
              <w:rPr>
                <w:rFonts w:eastAsia="Calibri" w:cs="Times New Roman"/>
                <w:sz w:val="24"/>
                <w:szCs w:val="24"/>
              </w:rPr>
              <w:t>square</w:t>
            </w:r>
            <w:proofErr w:type="spellEnd"/>
          </w:p>
        </w:tc>
        <w:tc>
          <w:tcPr>
            <w:tcW w:w="3183" w:type="dxa"/>
          </w:tcPr>
          <w:p w14:paraId="4193A7AF" w14:textId="2A702B24" w:rsidR="00966EF1" w:rsidRPr="00966EF1" w:rsidRDefault="00966EF1" w:rsidP="00D44034">
            <w:pPr>
              <w:jc w:val="center"/>
              <w:rPr>
                <w:rFonts w:eastAsia="Calibri" w:cs="Times New Roman"/>
                <w:sz w:val="24"/>
                <w:szCs w:val="24"/>
                <w:lang w:val="en-US"/>
              </w:rPr>
            </w:pPr>
            <w:r w:rsidRPr="00966EF1">
              <w:rPr>
                <w:rFonts w:eastAsia="Calibri" w:cs="Times New Roman"/>
                <w:sz w:val="24"/>
                <w:szCs w:val="24"/>
              </w:rPr>
              <w:t>R-</w:t>
            </w:r>
            <w:proofErr w:type="spellStart"/>
            <w:r w:rsidRPr="00966EF1">
              <w:rPr>
                <w:rFonts w:eastAsia="Calibri" w:cs="Times New Roman"/>
                <w:sz w:val="24"/>
                <w:szCs w:val="24"/>
              </w:rPr>
              <w:t>squared</w:t>
            </w:r>
            <w:proofErr w:type="spellEnd"/>
            <w:r w:rsidRPr="00966EF1">
              <w:rPr>
                <w:rFonts w:eastAsia="Calibri" w:cs="Times New Roman"/>
                <w:sz w:val="24"/>
                <w:szCs w:val="24"/>
              </w:rPr>
              <w:t xml:space="preserve"> </w:t>
            </w:r>
            <w:r>
              <w:rPr>
                <w:rFonts w:eastAsia="Calibri" w:cs="Times New Roman"/>
                <w:sz w:val="24"/>
                <w:szCs w:val="24"/>
                <w:lang w:val="en-US"/>
              </w:rPr>
              <w:t>adjusted</w:t>
            </w:r>
          </w:p>
        </w:tc>
      </w:tr>
      <w:tr w:rsidR="00966EF1" w14:paraId="3D84AF6C" w14:textId="77777777" w:rsidTr="00D6284C">
        <w:trPr>
          <w:trHeight w:val="757"/>
        </w:trPr>
        <w:tc>
          <w:tcPr>
            <w:tcW w:w="3182" w:type="dxa"/>
          </w:tcPr>
          <w:p w14:paraId="5C121FED" w14:textId="520A81E8" w:rsidR="00966EF1" w:rsidRPr="00966EF1" w:rsidRDefault="00966EF1" w:rsidP="00FC7480">
            <w:pPr>
              <w:jc w:val="both"/>
              <w:rPr>
                <w:rFonts w:eastAsia="Calibri" w:cs="Times New Roman"/>
                <w:sz w:val="24"/>
                <w:szCs w:val="24"/>
                <w:lang w:val="kk-KZ"/>
              </w:rPr>
            </w:pPr>
            <w:r w:rsidRPr="00966EF1">
              <w:rPr>
                <w:rFonts w:eastAsia="Calibri" w:cs="Times New Roman"/>
                <w:sz w:val="24"/>
                <w:szCs w:val="24"/>
                <w:lang w:val="kk-KZ"/>
              </w:rPr>
              <w:t>Жобаның іске асырылуы (PPP Implementation)</w:t>
            </w:r>
          </w:p>
        </w:tc>
        <w:tc>
          <w:tcPr>
            <w:tcW w:w="3182" w:type="dxa"/>
          </w:tcPr>
          <w:p w14:paraId="3E5FA0DD" w14:textId="12AAA11C" w:rsidR="00966EF1" w:rsidRPr="00966EF1" w:rsidRDefault="00966EF1" w:rsidP="00FC7480">
            <w:pPr>
              <w:jc w:val="both"/>
              <w:rPr>
                <w:rFonts w:eastAsia="Calibri" w:cs="Times New Roman"/>
                <w:sz w:val="24"/>
                <w:szCs w:val="24"/>
                <w:lang w:val="en-US"/>
              </w:rPr>
            </w:pPr>
            <w:r>
              <w:rPr>
                <w:rFonts w:eastAsia="Calibri" w:cs="Times New Roman"/>
                <w:sz w:val="24"/>
                <w:szCs w:val="24"/>
                <w:lang w:val="en-US"/>
              </w:rPr>
              <w:t>0.709</w:t>
            </w:r>
          </w:p>
        </w:tc>
        <w:tc>
          <w:tcPr>
            <w:tcW w:w="3183" w:type="dxa"/>
          </w:tcPr>
          <w:p w14:paraId="75AB08FC" w14:textId="2CAA4CF9" w:rsidR="00966EF1" w:rsidRPr="00966EF1" w:rsidRDefault="00966EF1" w:rsidP="00FC7480">
            <w:pPr>
              <w:jc w:val="both"/>
              <w:rPr>
                <w:rFonts w:eastAsia="Calibri" w:cs="Times New Roman"/>
                <w:sz w:val="24"/>
                <w:szCs w:val="24"/>
                <w:lang w:val="en-US"/>
              </w:rPr>
            </w:pPr>
            <w:r>
              <w:rPr>
                <w:rFonts w:eastAsia="Calibri" w:cs="Times New Roman"/>
                <w:sz w:val="24"/>
                <w:szCs w:val="24"/>
                <w:lang w:val="en-US"/>
              </w:rPr>
              <w:t>0.704</w:t>
            </w:r>
          </w:p>
        </w:tc>
      </w:tr>
      <w:tr w:rsidR="00966EF1" w14:paraId="5787FF87" w14:textId="77777777" w:rsidTr="00D6284C">
        <w:trPr>
          <w:trHeight w:val="344"/>
        </w:trPr>
        <w:tc>
          <w:tcPr>
            <w:tcW w:w="9547" w:type="dxa"/>
            <w:gridSpan w:val="3"/>
          </w:tcPr>
          <w:p w14:paraId="60CDF049" w14:textId="0BA90CB7" w:rsidR="00966EF1" w:rsidRPr="00D44034" w:rsidRDefault="00671400" w:rsidP="00671400">
            <w:pPr>
              <w:jc w:val="both"/>
              <w:rPr>
                <w:rFonts w:eastAsia="Calibri" w:cs="Times New Roman"/>
                <w:sz w:val="22"/>
                <w:lang w:val="kk-KZ"/>
              </w:rPr>
            </w:pPr>
            <w:r>
              <w:rPr>
                <w:rFonts w:eastAsia="Calibri" w:cs="Times New Roman"/>
                <w:sz w:val="22"/>
                <w:lang w:val="kk-KZ"/>
              </w:rPr>
              <w:t xml:space="preserve">        </w:t>
            </w:r>
            <w:r w:rsidR="00966EF1" w:rsidRPr="00D44034">
              <w:rPr>
                <w:rFonts w:eastAsia="Calibri" w:cs="Times New Roman"/>
                <w:sz w:val="22"/>
                <w:lang w:val="kk-KZ"/>
              </w:rPr>
              <w:t>Ескерту – SmartPLS бағдарламасының мәліметтері негізінде құралған</w:t>
            </w:r>
          </w:p>
        </w:tc>
      </w:tr>
    </w:tbl>
    <w:p w14:paraId="13F5BB32" w14:textId="77777777" w:rsidR="00966EF1" w:rsidRDefault="00966EF1" w:rsidP="00FC7480">
      <w:pPr>
        <w:spacing w:after="0" w:line="240" w:lineRule="auto"/>
        <w:jc w:val="both"/>
        <w:rPr>
          <w:rFonts w:eastAsia="Calibri" w:cs="Times New Roman"/>
          <w:szCs w:val="28"/>
          <w:lang w:val="kk-KZ"/>
        </w:rPr>
      </w:pPr>
      <w:bookmarkStart w:id="202" w:name="_Hlk186386544"/>
    </w:p>
    <w:bookmarkEnd w:id="202"/>
    <w:p w14:paraId="509088D9" w14:textId="7BB1BA0A" w:rsidR="00BF2085" w:rsidRPr="00BF2085" w:rsidRDefault="00EE2C24" w:rsidP="00671400">
      <w:pPr>
        <w:spacing w:after="0" w:line="240" w:lineRule="auto"/>
        <w:ind w:firstLine="567"/>
        <w:jc w:val="both"/>
        <w:rPr>
          <w:rFonts w:eastAsia="Calibri" w:cs="Times New Roman"/>
          <w:szCs w:val="28"/>
          <w:lang w:val="kk-KZ"/>
        </w:rPr>
      </w:pPr>
      <w:r w:rsidRPr="00EE2C24">
        <w:rPr>
          <w:rFonts w:eastAsia="Calibri" w:cs="Times New Roman"/>
          <w:szCs w:val="28"/>
          <w:lang w:val="kk-KZ"/>
        </w:rPr>
        <w:t xml:space="preserve">Жобаның іске асырылуы </w:t>
      </w:r>
      <w:r>
        <w:rPr>
          <w:rFonts w:eastAsia="Calibri" w:cs="Times New Roman"/>
          <w:szCs w:val="28"/>
          <w:lang w:val="kk-KZ"/>
        </w:rPr>
        <w:t>(</w:t>
      </w:r>
      <w:r w:rsidR="00AF2440" w:rsidRPr="00AF2440">
        <w:rPr>
          <w:rFonts w:eastAsia="Calibri" w:cs="Times New Roman"/>
          <w:szCs w:val="28"/>
          <w:lang w:val="kk-KZ"/>
        </w:rPr>
        <w:t>PPP Implementation</w:t>
      </w:r>
      <w:r>
        <w:rPr>
          <w:rFonts w:eastAsia="Calibri" w:cs="Times New Roman"/>
          <w:szCs w:val="28"/>
          <w:lang w:val="kk-KZ"/>
        </w:rPr>
        <w:t>)</w:t>
      </w:r>
      <w:r w:rsidR="00AF2440" w:rsidRPr="00AF2440">
        <w:rPr>
          <w:rFonts w:eastAsia="Calibri" w:cs="Times New Roman"/>
          <w:szCs w:val="28"/>
          <w:lang w:val="kk-KZ"/>
        </w:rPr>
        <w:t xml:space="preserve"> айнымалысы үшін R² = 0.709 (немесе 70,9%) мәні оның дисперсиясының 70,9%-ы модельдегі тәуелсіз айнымалылар арқылы түсіндірілетінін көрсетеді.</w:t>
      </w:r>
      <w:r w:rsidR="00671400">
        <w:rPr>
          <w:rFonts w:eastAsia="Calibri" w:cs="Times New Roman"/>
          <w:szCs w:val="28"/>
          <w:lang w:val="kk-KZ"/>
        </w:rPr>
        <w:t xml:space="preserve"> </w:t>
      </w:r>
      <w:r w:rsidR="00AF2440" w:rsidRPr="00AF2440">
        <w:rPr>
          <w:rFonts w:eastAsia="Calibri" w:cs="Times New Roman"/>
          <w:szCs w:val="28"/>
          <w:lang w:val="kk-KZ"/>
        </w:rPr>
        <w:t>R² adjusted = 0.704 болғандықтан, айнымалылар саны ескерілген жағдайда да модельдің тиімділігі 70,4%-ды құрайды. Айырмашылықтың шамалы болуы модель айнымалыларының барлығы маңызды екенін және артық параметрлердің жоқтығын дәлелдейді.</w:t>
      </w:r>
      <w:r w:rsidR="00671400">
        <w:rPr>
          <w:rFonts w:eastAsia="Calibri" w:cs="Times New Roman"/>
          <w:szCs w:val="28"/>
          <w:lang w:val="kk-KZ"/>
        </w:rPr>
        <w:t xml:space="preserve"> </w:t>
      </w:r>
      <w:r w:rsidR="00AF2440" w:rsidRPr="00AF2440">
        <w:rPr>
          <w:rFonts w:eastAsia="Calibri" w:cs="Times New Roman"/>
          <w:szCs w:val="28"/>
          <w:lang w:val="kk-KZ"/>
        </w:rPr>
        <w:t>Осылайша, модельдің сенімділігі жоғары деп бағаланады, ал Governance және Government айнымалылары МЖӘ жобаларының жүзеге асырылуына елеулі ықпал ететіні анықталды.</w:t>
      </w:r>
      <w:r w:rsidR="00671400">
        <w:rPr>
          <w:rFonts w:eastAsia="Calibri" w:cs="Times New Roman"/>
          <w:szCs w:val="28"/>
          <w:lang w:val="kk-KZ"/>
        </w:rPr>
        <w:t xml:space="preserve"> </w:t>
      </w:r>
      <w:r w:rsidR="00BF2085" w:rsidRPr="00BF2085">
        <w:rPr>
          <w:rFonts w:eastAsia="Calibri" w:cs="Times New Roman"/>
          <w:szCs w:val="28"/>
          <w:lang w:val="kk-KZ"/>
        </w:rPr>
        <w:t xml:space="preserve">Келесі кезеңде f-squared (f²) талдауы жүргізілді (кесте </w:t>
      </w:r>
      <w:r w:rsidR="00210AAC">
        <w:rPr>
          <w:rFonts w:eastAsia="Calibri" w:cs="Times New Roman"/>
          <w:szCs w:val="28"/>
          <w:lang w:val="kk-KZ"/>
        </w:rPr>
        <w:t>40</w:t>
      </w:r>
      <w:r w:rsidR="00BF2085" w:rsidRPr="00BF2085">
        <w:rPr>
          <w:rFonts w:eastAsia="Calibri" w:cs="Times New Roman"/>
          <w:szCs w:val="28"/>
          <w:lang w:val="kk-KZ"/>
        </w:rPr>
        <w:t>). Бұл талдау модельдегі әрбір айнымалының маңыздылық деңгейін айқындауға мүмкіндік береді.</w:t>
      </w:r>
    </w:p>
    <w:p w14:paraId="7321C552" w14:textId="77777777" w:rsidR="00224863" w:rsidRDefault="00224863" w:rsidP="00224863">
      <w:pPr>
        <w:spacing w:after="0" w:line="240" w:lineRule="auto"/>
        <w:jc w:val="both"/>
        <w:rPr>
          <w:rFonts w:eastAsia="Calibri" w:cs="Times New Roman"/>
          <w:szCs w:val="28"/>
          <w:lang w:val="kk-KZ"/>
        </w:rPr>
      </w:pPr>
    </w:p>
    <w:p w14:paraId="0859E873" w14:textId="21F3EC84" w:rsidR="00B67B82" w:rsidRPr="00B67B82" w:rsidRDefault="00B67B82" w:rsidP="00224863">
      <w:pPr>
        <w:spacing w:after="0" w:line="240" w:lineRule="auto"/>
        <w:jc w:val="both"/>
        <w:rPr>
          <w:rFonts w:eastAsia="Calibri" w:cs="Times New Roman"/>
          <w:szCs w:val="28"/>
          <w:lang w:val="kk-KZ"/>
        </w:rPr>
      </w:pPr>
      <w:r w:rsidRPr="00B67B82">
        <w:rPr>
          <w:rFonts w:eastAsia="Calibri" w:cs="Times New Roman"/>
          <w:szCs w:val="28"/>
          <w:lang w:val="kk-KZ"/>
        </w:rPr>
        <w:t xml:space="preserve">Кесте </w:t>
      </w:r>
      <w:r w:rsidR="00210AAC">
        <w:rPr>
          <w:rFonts w:eastAsia="Calibri" w:cs="Times New Roman"/>
          <w:szCs w:val="28"/>
          <w:lang w:val="kk-KZ"/>
        </w:rPr>
        <w:t>40</w:t>
      </w:r>
      <w:r w:rsidRPr="00B67B82">
        <w:rPr>
          <w:rFonts w:eastAsia="Calibri" w:cs="Times New Roman"/>
          <w:szCs w:val="28"/>
          <w:lang w:val="kk-KZ"/>
        </w:rPr>
        <w:t xml:space="preserve"> –  f-squared (f²) талдауын</w:t>
      </w:r>
      <w:r>
        <w:rPr>
          <w:rFonts w:eastAsia="Calibri" w:cs="Times New Roman"/>
          <w:szCs w:val="28"/>
          <w:lang w:val="kk-KZ"/>
        </w:rPr>
        <w:t xml:space="preserve">ың </w:t>
      </w:r>
      <w:r w:rsidRPr="00B67B82">
        <w:rPr>
          <w:rFonts w:eastAsia="Calibri" w:cs="Times New Roman"/>
          <w:szCs w:val="28"/>
          <w:lang w:val="kk-KZ"/>
        </w:rPr>
        <w:t>нәтижелері</w:t>
      </w:r>
    </w:p>
    <w:p w14:paraId="7C373E85" w14:textId="77777777" w:rsidR="00B67B82" w:rsidRPr="00B67B82" w:rsidRDefault="00B67B82" w:rsidP="00BD54A1">
      <w:pPr>
        <w:spacing w:after="0" w:line="240" w:lineRule="auto"/>
        <w:ind w:firstLine="567"/>
        <w:jc w:val="both"/>
        <w:rPr>
          <w:rFonts w:eastAsia="Calibri" w:cs="Times New Roman"/>
          <w:szCs w:val="28"/>
          <w:lang w:val="kk-KZ"/>
        </w:rPr>
      </w:pPr>
    </w:p>
    <w:tbl>
      <w:tblPr>
        <w:tblStyle w:val="a5"/>
        <w:tblW w:w="9648" w:type="dxa"/>
        <w:tblLook w:val="04A0" w:firstRow="1" w:lastRow="0" w:firstColumn="1" w:lastColumn="0" w:noHBand="0" w:noVBand="1"/>
      </w:tblPr>
      <w:tblGrid>
        <w:gridCol w:w="4824"/>
        <w:gridCol w:w="4824"/>
      </w:tblGrid>
      <w:tr w:rsidR="00B67B82" w:rsidRPr="00B67B82" w14:paraId="3CEC5B7C" w14:textId="77777777" w:rsidTr="00D6284C">
        <w:trPr>
          <w:trHeight w:val="335"/>
        </w:trPr>
        <w:tc>
          <w:tcPr>
            <w:tcW w:w="4824" w:type="dxa"/>
            <w:vAlign w:val="center"/>
          </w:tcPr>
          <w:p w14:paraId="6E665DBD" w14:textId="77777777" w:rsidR="00B67B82" w:rsidRPr="00B67B82" w:rsidRDefault="00B67B82" w:rsidP="00BD54A1">
            <w:pPr>
              <w:ind w:firstLine="567"/>
              <w:jc w:val="both"/>
              <w:rPr>
                <w:rFonts w:eastAsia="Calibri" w:cs="Times New Roman"/>
                <w:sz w:val="24"/>
                <w:szCs w:val="24"/>
                <w:lang w:val="kk-KZ"/>
              </w:rPr>
            </w:pPr>
            <w:proofErr w:type="spellStart"/>
            <w:r w:rsidRPr="00B67B82">
              <w:rPr>
                <w:rFonts w:eastAsia="Calibri" w:cs="Times New Roman"/>
                <w:sz w:val="24"/>
                <w:szCs w:val="24"/>
              </w:rPr>
              <w:t>Көрсеткіштер</w:t>
            </w:r>
            <w:proofErr w:type="spellEnd"/>
          </w:p>
        </w:tc>
        <w:tc>
          <w:tcPr>
            <w:tcW w:w="4824" w:type="dxa"/>
            <w:vAlign w:val="center"/>
          </w:tcPr>
          <w:p w14:paraId="68270B60" w14:textId="77777777" w:rsidR="00B67B82" w:rsidRPr="00B67B82" w:rsidRDefault="00B67B82" w:rsidP="00BD54A1">
            <w:pPr>
              <w:ind w:firstLine="567"/>
              <w:jc w:val="both"/>
              <w:rPr>
                <w:rFonts w:eastAsia="Calibri" w:cs="Times New Roman"/>
                <w:sz w:val="24"/>
                <w:szCs w:val="24"/>
                <w:lang w:val="kk-KZ"/>
              </w:rPr>
            </w:pPr>
            <w:proofErr w:type="spellStart"/>
            <w:r w:rsidRPr="00B67B82">
              <w:rPr>
                <w:rFonts w:eastAsia="Calibri" w:cs="Times New Roman"/>
                <w:sz w:val="24"/>
                <w:szCs w:val="24"/>
              </w:rPr>
              <w:t>Коэффициенттер</w:t>
            </w:r>
            <w:proofErr w:type="spellEnd"/>
            <w:r w:rsidRPr="00B67B82">
              <w:rPr>
                <w:rFonts w:eastAsia="Calibri" w:cs="Times New Roman"/>
                <w:sz w:val="24"/>
                <w:szCs w:val="24"/>
              </w:rPr>
              <w:t xml:space="preserve"> мәні</w:t>
            </w:r>
          </w:p>
        </w:tc>
      </w:tr>
      <w:tr w:rsidR="00B67B82" w:rsidRPr="00B67B82" w14:paraId="57AB3425" w14:textId="77777777" w:rsidTr="00D6284C">
        <w:trPr>
          <w:trHeight w:val="323"/>
        </w:trPr>
        <w:tc>
          <w:tcPr>
            <w:tcW w:w="4824" w:type="dxa"/>
            <w:vAlign w:val="center"/>
          </w:tcPr>
          <w:p w14:paraId="527E7651" w14:textId="77777777" w:rsidR="00B67B82" w:rsidRPr="00B67B82" w:rsidRDefault="00B67B82" w:rsidP="00BD54A1">
            <w:pPr>
              <w:ind w:firstLine="32"/>
              <w:jc w:val="both"/>
              <w:rPr>
                <w:rFonts w:eastAsia="Calibri" w:cs="Times New Roman"/>
                <w:sz w:val="24"/>
                <w:szCs w:val="24"/>
                <w:lang w:val="kk-KZ"/>
              </w:rPr>
            </w:pPr>
            <w:r w:rsidRPr="00B67B82">
              <w:rPr>
                <w:rFonts w:eastAsia="Calibri" w:cs="Times New Roman"/>
                <w:sz w:val="24"/>
                <w:szCs w:val="24"/>
              </w:rPr>
              <w:t>Government → PPP</w:t>
            </w:r>
          </w:p>
        </w:tc>
        <w:tc>
          <w:tcPr>
            <w:tcW w:w="4824" w:type="dxa"/>
            <w:vAlign w:val="center"/>
          </w:tcPr>
          <w:p w14:paraId="588DEC33" w14:textId="69201E6C" w:rsidR="00B67B82" w:rsidRPr="00B67B82" w:rsidRDefault="00B67B82" w:rsidP="00BD54A1">
            <w:pPr>
              <w:ind w:firstLine="567"/>
              <w:jc w:val="both"/>
              <w:rPr>
                <w:rFonts w:eastAsia="Calibri" w:cs="Times New Roman"/>
                <w:sz w:val="24"/>
                <w:szCs w:val="24"/>
                <w:lang w:val="kk-KZ"/>
              </w:rPr>
            </w:pPr>
            <w:r w:rsidRPr="00B67B82">
              <w:rPr>
                <w:rFonts w:eastAsia="Calibri" w:cs="Times New Roman"/>
                <w:sz w:val="24"/>
                <w:szCs w:val="24"/>
              </w:rPr>
              <w:t>0.</w:t>
            </w:r>
            <w:r>
              <w:rPr>
                <w:rFonts w:eastAsia="Calibri" w:cs="Times New Roman"/>
                <w:sz w:val="24"/>
                <w:szCs w:val="24"/>
              </w:rPr>
              <w:t>539</w:t>
            </w:r>
          </w:p>
        </w:tc>
      </w:tr>
      <w:tr w:rsidR="00B67B82" w:rsidRPr="00B67B82" w14:paraId="43DACE9B" w14:textId="77777777" w:rsidTr="00D6284C">
        <w:trPr>
          <w:trHeight w:val="335"/>
        </w:trPr>
        <w:tc>
          <w:tcPr>
            <w:tcW w:w="4824" w:type="dxa"/>
            <w:vAlign w:val="center"/>
          </w:tcPr>
          <w:p w14:paraId="5DFC648E" w14:textId="77777777" w:rsidR="00B67B82" w:rsidRPr="00B67B82" w:rsidRDefault="00B67B82" w:rsidP="00D44034">
            <w:pPr>
              <w:ind w:firstLine="32"/>
              <w:jc w:val="both"/>
              <w:rPr>
                <w:rFonts w:eastAsia="Calibri" w:cs="Times New Roman"/>
                <w:sz w:val="24"/>
                <w:szCs w:val="24"/>
                <w:lang w:val="kk-KZ"/>
              </w:rPr>
            </w:pPr>
            <w:proofErr w:type="spellStart"/>
            <w:r w:rsidRPr="00B67B82">
              <w:rPr>
                <w:rFonts w:eastAsia="Calibri" w:cs="Times New Roman"/>
                <w:sz w:val="24"/>
                <w:szCs w:val="24"/>
              </w:rPr>
              <w:t>Governance</w:t>
            </w:r>
            <w:proofErr w:type="spellEnd"/>
            <w:r w:rsidRPr="00B67B82">
              <w:rPr>
                <w:rFonts w:eastAsia="Calibri" w:cs="Times New Roman"/>
                <w:sz w:val="24"/>
                <w:szCs w:val="24"/>
              </w:rPr>
              <w:t xml:space="preserve"> → PPP</w:t>
            </w:r>
          </w:p>
        </w:tc>
        <w:tc>
          <w:tcPr>
            <w:tcW w:w="4824" w:type="dxa"/>
            <w:vAlign w:val="center"/>
          </w:tcPr>
          <w:p w14:paraId="36AA71C1" w14:textId="1F0E53A6" w:rsidR="00B67B82" w:rsidRPr="00B67B82" w:rsidRDefault="00B67B82" w:rsidP="00FC7480">
            <w:pPr>
              <w:ind w:firstLine="567"/>
              <w:jc w:val="both"/>
              <w:rPr>
                <w:rFonts w:eastAsia="Calibri" w:cs="Times New Roman"/>
                <w:sz w:val="24"/>
                <w:szCs w:val="24"/>
                <w:lang w:val="kk-KZ"/>
              </w:rPr>
            </w:pPr>
            <w:r w:rsidRPr="00B67B82">
              <w:rPr>
                <w:rFonts w:eastAsia="Calibri" w:cs="Times New Roman"/>
                <w:sz w:val="24"/>
                <w:szCs w:val="24"/>
              </w:rPr>
              <w:t>0.0</w:t>
            </w:r>
            <w:r>
              <w:rPr>
                <w:rFonts w:eastAsia="Calibri" w:cs="Times New Roman"/>
                <w:sz w:val="24"/>
                <w:szCs w:val="24"/>
              </w:rPr>
              <w:t>0</w:t>
            </w:r>
            <w:r>
              <w:rPr>
                <w:rFonts w:eastAsia="Calibri" w:cs="Times New Roman"/>
                <w:sz w:val="24"/>
                <w:szCs w:val="24"/>
                <w:lang w:val="kk-KZ"/>
              </w:rPr>
              <w:t>3</w:t>
            </w:r>
          </w:p>
        </w:tc>
      </w:tr>
      <w:tr w:rsidR="00B67B82" w:rsidRPr="00B67B82" w14:paraId="2E13CE9B" w14:textId="77777777" w:rsidTr="00D6284C">
        <w:trPr>
          <w:trHeight w:val="323"/>
        </w:trPr>
        <w:tc>
          <w:tcPr>
            <w:tcW w:w="4824" w:type="dxa"/>
            <w:vAlign w:val="center"/>
          </w:tcPr>
          <w:p w14:paraId="3C34F3D0" w14:textId="77777777" w:rsidR="00B67B82" w:rsidRPr="00B67B82" w:rsidRDefault="00B67B82" w:rsidP="00D44034">
            <w:pPr>
              <w:ind w:firstLine="32"/>
              <w:jc w:val="both"/>
              <w:rPr>
                <w:rFonts w:eastAsia="Calibri" w:cs="Times New Roman"/>
                <w:sz w:val="24"/>
                <w:szCs w:val="24"/>
                <w:lang w:val="kk-KZ"/>
              </w:rPr>
            </w:pPr>
            <w:proofErr w:type="spellStart"/>
            <w:r w:rsidRPr="00B67B82">
              <w:rPr>
                <w:rFonts w:eastAsia="Calibri" w:cs="Times New Roman"/>
                <w:sz w:val="24"/>
                <w:szCs w:val="24"/>
              </w:rPr>
              <w:t>Governance</w:t>
            </w:r>
            <w:proofErr w:type="spellEnd"/>
            <w:r w:rsidRPr="00B67B82">
              <w:rPr>
                <w:rFonts w:eastAsia="Calibri" w:cs="Times New Roman"/>
                <w:sz w:val="24"/>
                <w:szCs w:val="24"/>
              </w:rPr>
              <w:t xml:space="preserve"> x Government → PPP</w:t>
            </w:r>
          </w:p>
        </w:tc>
        <w:tc>
          <w:tcPr>
            <w:tcW w:w="4824" w:type="dxa"/>
            <w:vAlign w:val="center"/>
          </w:tcPr>
          <w:p w14:paraId="567A54CB" w14:textId="311EA7EC" w:rsidR="00B67B82" w:rsidRPr="00B67B82" w:rsidRDefault="00B67B82" w:rsidP="00FC7480">
            <w:pPr>
              <w:ind w:firstLine="567"/>
              <w:jc w:val="both"/>
              <w:rPr>
                <w:rFonts w:eastAsia="Calibri" w:cs="Times New Roman"/>
                <w:sz w:val="24"/>
                <w:szCs w:val="24"/>
                <w:lang w:val="kk-KZ"/>
              </w:rPr>
            </w:pPr>
            <w:r w:rsidRPr="00B67B82">
              <w:rPr>
                <w:rFonts w:eastAsia="Calibri" w:cs="Times New Roman"/>
                <w:sz w:val="24"/>
                <w:szCs w:val="24"/>
              </w:rPr>
              <w:t>0.0</w:t>
            </w:r>
            <w:r>
              <w:rPr>
                <w:rFonts w:eastAsia="Calibri" w:cs="Times New Roman"/>
                <w:sz w:val="24"/>
                <w:szCs w:val="24"/>
              </w:rPr>
              <w:t>1</w:t>
            </w:r>
            <w:r w:rsidRPr="00B67B82">
              <w:rPr>
                <w:rFonts w:eastAsia="Calibri" w:cs="Times New Roman"/>
                <w:sz w:val="24"/>
                <w:szCs w:val="24"/>
              </w:rPr>
              <w:t>5</w:t>
            </w:r>
          </w:p>
        </w:tc>
      </w:tr>
      <w:tr w:rsidR="00B67B82" w:rsidRPr="00B67B82" w14:paraId="50894852" w14:textId="77777777" w:rsidTr="00D6284C">
        <w:trPr>
          <w:trHeight w:val="311"/>
        </w:trPr>
        <w:tc>
          <w:tcPr>
            <w:tcW w:w="9648" w:type="dxa"/>
            <w:gridSpan w:val="2"/>
          </w:tcPr>
          <w:p w14:paraId="48E9E880" w14:textId="19425B34" w:rsidR="00B67B82" w:rsidRPr="00D44034" w:rsidRDefault="00D33F66" w:rsidP="00D33F66">
            <w:pPr>
              <w:jc w:val="both"/>
              <w:rPr>
                <w:rFonts w:eastAsia="Calibri" w:cs="Times New Roman"/>
                <w:sz w:val="22"/>
                <w:lang w:val="kk-KZ"/>
              </w:rPr>
            </w:pPr>
            <w:r>
              <w:rPr>
                <w:rFonts w:eastAsia="Calibri" w:cs="Times New Roman"/>
                <w:sz w:val="22"/>
                <w:lang w:val="kk-KZ"/>
              </w:rPr>
              <w:t xml:space="preserve">          </w:t>
            </w:r>
            <w:r w:rsidR="00B67B82" w:rsidRPr="00D44034">
              <w:rPr>
                <w:rFonts w:eastAsia="Calibri" w:cs="Times New Roman"/>
                <w:sz w:val="22"/>
                <w:lang w:val="kk-KZ"/>
              </w:rPr>
              <w:t>Ескерту – SmartPLS бағдарламасының мәліметтері негізінде құралған</w:t>
            </w:r>
          </w:p>
        </w:tc>
      </w:tr>
    </w:tbl>
    <w:p w14:paraId="314B3A6C" w14:textId="77777777" w:rsidR="00BF2085" w:rsidRPr="00BF2085" w:rsidRDefault="00BF2085" w:rsidP="00BF2085">
      <w:pPr>
        <w:spacing w:after="0" w:line="240" w:lineRule="auto"/>
        <w:jc w:val="both"/>
        <w:rPr>
          <w:rFonts w:eastAsia="Calibri" w:cs="Times New Roman"/>
          <w:szCs w:val="28"/>
          <w:lang w:val="kk-KZ"/>
        </w:rPr>
      </w:pPr>
    </w:p>
    <w:p w14:paraId="6DE7BF69" w14:textId="77777777" w:rsidR="00343B5E" w:rsidRPr="00343B5E" w:rsidRDefault="00343B5E" w:rsidP="00343B5E">
      <w:pPr>
        <w:spacing w:after="0" w:line="240" w:lineRule="auto"/>
        <w:ind w:firstLine="567"/>
        <w:jc w:val="both"/>
        <w:rPr>
          <w:rFonts w:eastAsia="Calibri" w:cs="Times New Roman"/>
          <w:szCs w:val="28"/>
          <w:lang w:val="kk-KZ"/>
        </w:rPr>
      </w:pPr>
      <w:r w:rsidRPr="00343B5E">
        <w:rPr>
          <w:rFonts w:eastAsia="Calibri" w:cs="Times New Roman"/>
          <w:szCs w:val="28"/>
          <w:lang w:val="kk-KZ"/>
        </w:rPr>
        <w:t>– Governance → PPP Implementation: 0.003 (өте әлсіз әсер). Бұл басқару айнымалысының МЖӘ жобаларына дербес әсері шамалы екенін көрсетеді.</w:t>
      </w:r>
    </w:p>
    <w:p w14:paraId="6EA7117C" w14:textId="77777777" w:rsidR="00343B5E" w:rsidRPr="00343B5E" w:rsidRDefault="00343B5E" w:rsidP="00343B5E">
      <w:pPr>
        <w:spacing w:after="0" w:line="240" w:lineRule="auto"/>
        <w:ind w:firstLine="567"/>
        <w:jc w:val="both"/>
        <w:rPr>
          <w:rFonts w:eastAsia="Calibri" w:cs="Times New Roman"/>
          <w:szCs w:val="28"/>
          <w:lang w:val="kk-KZ"/>
        </w:rPr>
      </w:pPr>
      <w:r w:rsidRPr="00343B5E">
        <w:rPr>
          <w:rFonts w:eastAsia="Calibri" w:cs="Times New Roman"/>
          <w:szCs w:val="28"/>
          <w:lang w:val="kk-KZ"/>
        </w:rPr>
        <w:t>– Government → PPP Implementation: 0.539 (күшті әсер). Мемлекеттік факторлар МЖӘ жобаларына шешуші ықпал ететін негізгі элемент болып табылады.</w:t>
      </w:r>
    </w:p>
    <w:p w14:paraId="08BB18CD" w14:textId="59D6D365" w:rsidR="00343B5E" w:rsidRPr="00343B5E" w:rsidRDefault="00343B5E" w:rsidP="00343B5E">
      <w:pPr>
        <w:spacing w:after="0" w:line="240" w:lineRule="auto"/>
        <w:ind w:firstLine="567"/>
        <w:jc w:val="both"/>
        <w:rPr>
          <w:rFonts w:eastAsia="Calibri" w:cs="Times New Roman"/>
          <w:szCs w:val="28"/>
          <w:lang w:val="kk-KZ"/>
        </w:rPr>
      </w:pPr>
      <w:r w:rsidRPr="00343B5E">
        <w:rPr>
          <w:rFonts w:eastAsia="Calibri" w:cs="Times New Roman"/>
          <w:szCs w:val="28"/>
          <w:lang w:val="kk-KZ"/>
        </w:rPr>
        <w:t>– Governance × Government → PPP Implementation: 0.015 (әлсіз әсер). Мемлекет пен басқару тетіктері арасындағы өзара байланыс аз әсер етеді, бұл олардың синергиясының жеткіліксіздігін білдіреді.</w:t>
      </w:r>
    </w:p>
    <w:p w14:paraId="180277DB" w14:textId="77777777" w:rsidR="00D6284C" w:rsidRDefault="00343B5E" w:rsidP="00EE2C24">
      <w:pPr>
        <w:spacing w:after="0" w:line="240" w:lineRule="auto"/>
        <w:ind w:firstLine="567"/>
        <w:jc w:val="both"/>
        <w:rPr>
          <w:rFonts w:eastAsia="Calibri" w:cs="Times New Roman"/>
          <w:szCs w:val="28"/>
          <w:lang w:val="kk-KZ"/>
        </w:rPr>
      </w:pPr>
      <w:r w:rsidRPr="00343B5E">
        <w:rPr>
          <w:rFonts w:eastAsia="Calibri" w:cs="Times New Roman"/>
          <w:szCs w:val="28"/>
          <w:lang w:val="kk-KZ"/>
        </w:rPr>
        <w:t xml:space="preserve">Жалпы алғанда, Government айнымалысы МЖӘ жобаларының </w:t>
      </w:r>
      <w:r w:rsidR="00F615A8">
        <w:rPr>
          <w:rFonts w:eastAsia="Calibri" w:cs="Times New Roman"/>
          <w:szCs w:val="28"/>
          <w:lang w:val="kk-KZ"/>
        </w:rPr>
        <w:t>сәттілігіне</w:t>
      </w:r>
      <w:r w:rsidRPr="00343B5E">
        <w:rPr>
          <w:rFonts w:eastAsia="Calibri" w:cs="Times New Roman"/>
          <w:szCs w:val="28"/>
          <w:lang w:val="kk-KZ"/>
        </w:rPr>
        <w:t xml:space="preserve"> негізгі ықпал етуші фактор болып табылады, ал Governance екінші деңгейлі рөл атқарады. Бұл басқару тетіктерін жетілдіру мен мемлекеттік құрылымдар арасындағы үйлестіруді күшейтудің өзектілігін көрсетеді.</w:t>
      </w:r>
      <w:r w:rsidR="00EE2C24">
        <w:rPr>
          <w:rFonts w:eastAsia="Calibri" w:cs="Times New Roman"/>
          <w:szCs w:val="28"/>
          <w:lang w:val="kk-KZ"/>
        </w:rPr>
        <w:t xml:space="preserve"> </w:t>
      </w:r>
    </w:p>
    <w:p w14:paraId="15D7CB44" w14:textId="1C872AA2" w:rsidR="00D5676A" w:rsidRPr="00EE2C24" w:rsidRDefault="00343B5E" w:rsidP="00EE2C24">
      <w:pPr>
        <w:spacing w:after="0" w:line="240" w:lineRule="auto"/>
        <w:ind w:firstLine="567"/>
        <w:jc w:val="both"/>
        <w:rPr>
          <w:rFonts w:eastAsia="Calibri" w:cs="Times New Roman"/>
          <w:szCs w:val="28"/>
          <w:lang w:val="kk-KZ"/>
        </w:rPr>
      </w:pPr>
      <w:r w:rsidRPr="00343B5E">
        <w:rPr>
          <w:rFonts w:eastAsia="Calibri" w:cs="Times New Roman"/>
          <w:szCs w:val="28"/>
          <w:lang w:val="kk-KZ"/>
        </w:rPr>
        <w:t xml:space="preserve">Келесі кезеңде модельдің жарамдылығы мен сенімділігі сенімділік және </w:t>
      </w:r>
      <w:r w:rsidR="0065005D" w:rsidRPr="0065005D">
        <w:rPr>
          <w:rFonts w:eastAsia="Calibri" w:cs="Times New Roman"/>
          <w:szCs w:val="28"/>
          <w:lang w:val="kk-KZ"/>
        </w:rPr>
        <w:t>жарамдылы</w:t>
      </w:r>
      <w:r w:rsidR="0065005D">
        <w:rPr>
          <w:rFonts w:eastAsia="Calibri" w:cs="Times New Roman"/>
          <w:szCs w:val="28"/>
          <w:lang w:val="kk-KZ"/>
        </w:rPr>
        <w:t>қ</w:t>
      </w:r>
      <w:r w:rsidRPr="00343B5E">
        <w:rPr>
          <w:rFonts w:eastAsia="Calibri" w:cs="Times New Roman"/>
          <w:szCs w:val="28"/>
          <w:lang w:val="kk-KZ"/>
        </w:rPr>
        <w:t xml:space="preserve"> көрсеткіштері арқылы бағаланды (кесте 4</w:t>
      </w:r>
      <w:r w:rsidR="00210AAC">
        <w:rPr>
          <w:rFonts w:eastAsia="Calibri" w:cs="Times New Roman"/>
          <w:szCs w:val="28"/>
          <w:lang w:val="kk-KZ"/>
        </w:rPr>
        <w:t>1</w:t>
      </w:r>
      <w:r w:rsidRPr="00343B5E">
        <w:rPr>
          <w:rFonts w:eastAsia="Calibri" w:cs="Times New Roman"/>
          <w:szCs w:val="28"/>
          <w:lang w:val="kk-KZ"/>
        </w:rPr>
        <w:t>).</w:t>
      </w:r>
      <w:r w:rsidR="00F54AB3" w:rsidRPr="00F04BB4">
        <w:rPr>
          <w:rFonts w:cs="Times New Roman"/>
          <w:szCs w:val="28"/>
          <w:lang w:val="kk-KZ"/>
        </w:rPr>
        <w:t xml:space="preserve"> </w:t>
      </w:r>
    </w:p>
    <w:p w14:paraId="663A919E" w14:textId="77777777" w:rsidR="00D6284C" w:rsidRDefault="00D6284C" w:rsidP="00224863">
      <w:pPr>
        <w:spacing w:after="0" w:line="240" w:lineRule="auto"/>
        <w:jc w:val="both"/>
        <w:rPr>
          <w:rFonts w:cs="Times New Roman"/>
          <w:szCs w:val="28"/>
          <w:lang w:val="kk-KZ"/>
        </w:rPr>
      </w:pPr>
    </w:p>
    <w:p w14:paraId="2D449940" w14:textId="69090C6C" w:rsidR="00F54AB3" w:rsidRPr="00044045" w:rsidRDefault="00F54AB3" w:rsidP="00224863">
      <w:pPr>
        <w:spacing w:after="0" w:line="240" w:lineRule="auto"/>
        <w:jc w:val="both"/>
        <w:rPr>
          <w:rFonts w:cs="Times New Roman"/>
          <w:szCs w:val="28"/>
          <w:lang w:val="kk-KZ"/>
        </w:rPr>
      </w:pPr>
      <w:r w:rsidRPr="005E782E">
        <w:rPr>
          <w:rFonts w:cs="Times New Roman"/>
          <w:szCs w:val="28"/>
          <w:lang w:val="kk-KZ"/>
        </w:rPr>
        <w:lastRenderedPageBreak/>
        <w:t xml:space="preserve">Кесте </w:t>
      </w:r>
      <w:r w:rsidR="005722ED">
        <w:rPr>
          <w:rFonts w:cs="Times New Roman"/>
          <w:szCs w:val="28"/>
          <w:lang w:val="kk-KZ"/>
        </w:rPr>
        <w:t>4</w:t>
      </w:r>
      <w:r w:rsidR="00210AAC">
        <w:rPr>
          <w:rFonts w:cs="Times New Roman"/>
          <w:szCs w:val="28"/>
          <w:lang w:val="kk-KZ"/>
        </w:rPr>
        <w:t>1</w:t>
      </w:r>
      <w:r w:rsidRPr="005E782E">
        <w:rPr>
          <w:rFonts w:cs="Times New Roman"/>
          <w:szCs w:val="28"/>
          <w:lang w:val="kk-KZ"/>
        </w:rPr>
        <w:t xml:space="preserve"> –</w:t>
      </w:r>
      <w:r>
        <w:rPr>
          <w:rFonts w:cs="Times New Roman"/>
          <w:szCs w:val="28"/>
          <w:lang w:val="kk-KZ"/>
        </w:rPr>
        <w:t xml:space="preserve"> </w:t>
      </w:r>
      <w:r w:rsidR="00044045" w:rsidRPr="00044045">
        <w:rPr>
          <w:rFonts w:cs="Times New Roman"/>
          <w:szCs w:val="28"/>
          <w:lang w:val="kk-KZ"/>
        </w:rPr>
        <w:t>Модельдің сенімділік және жарамдылық көрсеткіштері</w:t>
      </w:r>
    </w:p>
    <w:p w14:paraId="3BB7FC46" w14:textId="77777777" w:rsidR="00F54AB3" w:rsidRDefault="00F54AB3" w:rsidP="0065005D">
      <w:pPr>
        <w:spacing w:after="0" w:line="240" w:lineRule="auto"/>
        <w:ind w:firstLine="567"/>
        <w:jc w:val="both"/>
        <w:rPr>
          <w:rFonts w:cs="Times New Roman"/>
          <w:szCs w:val="28"/>
          <w:lang w:val="kk-KZ"/>
        </w:rPr>
      </w:pPr>
    </w:p>
    <w:tbl>
      <w:tblPr>
        <w:tblStyle w:val="a5"/>
        <w:tblW w:w="0" w:type="auto"/>
        <w:tblLook w:val="04A0" w:firstRow="1" w:lastRow="0" w:firstColumn="1" w:lastColumn="0" w:noHBand="0" w:noVBand="1"/>
      </w:tblPr>
      <w:tblGrid>
        <w:gridCol w:w="1925"/>
        <w:gridCol w:w="1925"/>
        <w:gridCol w:w="1926"/>
        <w:gridCol w:w="1926"/>
        <w:gridCol w:w="1926"/>
      </w:tblGrid>
      <w:tr w:rsidR="00F54AB3" w14:paraId="0812FC56" w14:textId="77777777" w:rsidTr="00E710D8">
        <w:tc>
          <w:tcPr>
            <w:tcW w:w="1925" w:type="dxa"/>
            <w:vAlign w:val="center"/>
          </w:tcPr>
          <w:p w14:paraId="1C55E2F9" w14:textId="77777777" w:rsidR="00F54AB3" w:rsidRPr="00F54AB3" w:rsidRDefault="00F54AB3" w:rsidP="00FC7480">
            <w:pPr>
              <w:jc w:val="both"/>
              <w:rPr>
                <w:rFonts w:cs="Times New Roman"/>
                <w:szCs w:val="28"/>
                <w:lang w:val="kk-KZ"/>
              </w:rPr>
            </w:pPr>
            <w:r w:rsidRPr="00F54AB3">
              <w:rPr>
                <w:rFonts w:eastAsia="Times New Roman" w:cs="Times New Roman"/>
                <w:sz w:val="24"/>
                <w:szCs w:val="24"/>
                <w:lang w:val="kk-KZ" w:eastAsia="kk-KZ"/>
              </w:rPr>
              <w:t>Construct</w:t>
            </w:r>
          </w:p>
        </w:tc>
        <w:tc>
          <w:tcPr>
            <w:tcW w:w="1925" w:type="dxa"/>
            <w:vAlign w:val="center"/>
          </w:tcPr>
          <w:p w14:paraId="25F12042" w14:textId="77777777" w:rsidR="00F54AB3" w:rsidRPr="00F54AB3" w:rsidRDefault="00F54AB3" w:rsidP="00FC7480">
            <w:pPr>
              <w:jc w:val="both"/>
              <w:rPr>
                <w:rFonts w:cs="Times New Roman"/>
                <w:szCs w:val="28"/>
                <w:lang w:val="kk-KZ"/>
              </w:rPr>
            </w:pPr>
            <w:r w:rsidRPr="00F54AB3">
              <w:rPr>
                <w:rFonts w:eastAsia="Times New Roman" w:cs="Times New Roman"/>
                <w:sz w:val="24"/>
                <w:szCs w:val="24"/>
                <w:lang w:val="kk-KZ" w:eastAsia="kk-KZ"/>
              </w:rPr>
              <w:t>Cronbach's alpha</w:t>
            </w:r>
          </w:p>
        </w:tc>
        <w:tc>
          <w:tcPr>
            <w:tcW w:w="1926" w:type="dxa"/>
            <w:vAlign w:val="center"/>
          </w:tcPr>
          <w:p w14:paraId="2E6F477D" w14:textId="77777777" w:rsidR="00F54AB3" w:rsidRPr="00F54AB3" w:rsidRDefault="00F54AB3" w:rsidP="00FC7480">
            <w:pPr>
              <w:jc w:val="both"/>
              <w:rPr>
                <w:rFonts w:cs="Times New Roman"/>
                <w:szCs w:val="28"/>
                <w:lang w:val="kk-KZ"/>
              </w:rPr>
            </w:pPr>
            <w:r w:rsidRPr="00F54AB3">
              <w:rPr>
                <w:rFonts w:eastAsia="Times New Roman" w:cs="Times New Roman"/>
                <w:sz w:val="24"/>
                <w:szCs w:val="24"/>
                <w:lang w:val="kk-KZ" w:eastAsia="kk-KZ"/>
              </w:rPr>
              <w:t>Composite reliability (rho_a)</w:t>
            </w:r>
          </w:p>
        </w:tc>
        <w:tc>
          <w:tcPr>
            <w:tcW w:w="1926" w:type="dxa"/>
            <w:vAlign w:val="center"/>
          </w:tcPr>
          <w:p w14:paraId="7E165322" w14:textId="77777777" w:rsidR="00F54AB3" w:rsidRPr="00F54AB3" w:rsidRDefault="00F54AB3" w:rsidP="00FC7480">
            <w:pPr>
              <w:jc w:val="both"/>
              <w:rPr>
                <w:rFonts w:cs="Times New Roman"/>
                <w:szCs w:val="28"/>
                <w:lang w:val="kk-KZ"/>
              </w:rPr>
            </w:pPr>
            <w:r w:rsidRPr="00F54AB3">
              <w:rPr>
                <w:rFonts w:eastAsia="Times New Roman" w:cs="Times New Roman"/>
                <w:sz w:val="24"/>
                <w:szCs w:val="24"/>
                <w:lang w:val="kk-KZ" w:eastAsia="kk-KZ"/>
              </w:rPr>
              <w:t>Composite reliability (rho_c)</w:t>
            </w:r>
          </w:p>
        </w:tc>
        <w:tc>
          <w:tcPr>
            <w:tcW w:w="1926" w:type="dxa"/>
            <w:vAlign w:val="center"/>
          </w:tcPr>
          <w:p w14:paraId="39803F8E" w14:textId="77777777" w:rsidR="00F54AB3" w:rsidRPr="00F54AB3" w:rsidRDefault="00F54AB3" w:rsidP="00FC7480">
            <w:pPr>
              <w:jc w:val="both"/>
              <w:rPr>
                <w:rFonts w:cs="Times New Roman"/>
                <w:szCs w:val="28"/>
                <w:lang w:val="kk-KZ"/>
              </w:rPr>
            </w:pPr>
            <w:r w:rsidRPr="00F54AB3">
              <w:rPr>
                <w:rFonts w:eastAsia="Times New Roman" w:cs="Times New Roman"/>
                <w:sz w:val="24"/>
                <w:szCs w:val="24"/>
                <w:lang w:val="kk-KZ" w:eastAsia="kk-KZ"/>
              </w:rPr>
              <w:t>Average variance extracted (AVE)</w:t>
            </w:r>
          </w:p>
        </w:tc>
      </w:tr>
      <w:tr w:rsidR="00F54AB3" w14:paraId="2526F636" w14:textId="77777777" w:rsidTr="00E710D8">
        <w:tc>
          <w:tcPr>
            <w:tcW w:w="1925" w:type="dxa"/>
            <w:vAlign w:val="center"/>
          </w:tcPr>
          <w:p w14:paraId="5B67293C" w14:textId="2F04B9F0" w:rsidR="00F54AB3" w:rsidRDefault="00AD7C7E" w:rsidP="00FC7480">
            <w:pPr>
              <w:jc w:val="both"/>
              <w:rPr>
                <w:rFonts w:cs="Times New Roman"/>
                <w:szCs w:val="28"/>
                <w:lang w:val="kk-KZ"/>
              </w:rPr>
            </w:pPr>
            <w:r w:rsidRPr="00AD7C7E">
              <w:rPr>
                <w:rFonts w:eastAsia="Times New Roman" w:cs="Times New Roman"/>
                <w:sz w:val="24"/>
                <w:szCs w:val="24"/>
                <w:lang w:val="kk-KZ" w:eastAsia="kk-KZ"/>
              </w:rPr>
              <w:t>Governance</w:t>
            </w:r>
          </w:p>
        </w:tc>
        <w:tc>
          <w:tcPr>
            <w:tcW w:w="1925" w:type="dxa"/>
            <w:vAlign w:val="center"/>
          </w:tcPr>
          <w:p w14:paraId="1FA5D344" w14:textId="3A520854" w:rsidR="00F54AB3" w:rsidRDefault="00F54AB3" w:rsidP="00FC7480">
            <w:pPr>
              <w:jc w:val="both"/>
              <w:rPr>
                <w:rFonts w:cs="Times New Roman"/>
                <w:szCs w:val="28"/>
                <w:lang w:val="kk-KZ"/>
              </w:rPr>
            </w:pPr>
            <w:r w:rsidRPr="00021B82">
              <w:rPr>
                <w:rFonts w:eastAsia="Times New Roman" w:cs="Times New Roman"/>
                <w:sz w:val="24"/>
                <w:szCs w:val="24"/>
                <w:lang w:val="kk-KZ" w:eastAsia="kk-KZ"/>
              </w:rPr>
              <w:t>0.9</w:t>
            </w:r>
            <w:r w:rsidR="00AD7C7E">
              <w:rPr>
                <w:rFonts w:eastAsia="Times New Roman" w:cs="Times New Roman"/>
                <w:sz w:val="24"/>
                <w:szCs w:val="24"/>
                <w:lang w:val="kk-KZ" w:eastAsia="kk-KZ"/>
              </w:rPr>
              <w:t>14</w:t>
            </w:r>
          </w:p>
        </w:tc>
        <w:tc>
          <w:tcPr>
            <w:tcW w:w="1926" w:type="dxa"/>
            <w:vAlign w:val="center"/>
          </w:tcPr>
          <w:p w14:paraId="37A6A3D5" w14:textId="7100F1C3" w:rsidR="00F54AB3" w:rsidRDefault="00F54AB3" w:rsidP="00FC7480">
            <w:pPr>
              <w:jc w:val="both"/>
              <w:rPr>
                <w:rFonts w:cs="Times New Roman"/>
                <w:szCs w:val="28"/>
                <w:lang w:val="kk-KZ"/>
              </w:rPr>
            </w:pPr>
            <w:r w:rsidRPr="00021B82">
              <w:rPr>
                <w:rFonts w:eastAsia="Times New Roman" w:cs="Times New Roman"/>
                <w:sz w:val="24"/>
                <w:szCs w:val="24"/>
                <w:lang w:val="kk-KZ" w:eastAsia="kk-KZ"/>
              </w:rPr>
              <w:t>0.9</w:t>
            </w:r>
            <w:r w:rsidR="00AD7C7E">
              <w:rPr>
                <w:rFonts w:eastAsia="Times New Roman" w:cs="Times New Roman"/>
                <w:sz w:val="24"/>
                <w:szCs w:val="24"/>
                <w:lang w:val="kk-KZ" w:eastAsia="kk-KZ"/>
              </w:rPr>
              <w:t>16</w:t>
            </w:r>
          </w:p>
        </w:tc>
        <w:tc>
          <w:tcPr>
            <w:tcW w:w="1926" w:type="dxa"/>
            <w:vAlign w:val="center"/>
          </w:tcPr>
          <w:p w14:paraId="0EE7EAD6" w14:textId="13CF545F" w:rsidR="00F54AB3" w:rsidRDefault="00F54AB3" w:rsidP="00FC7480">
            <w:pPr>
              <w:jc w:val="both"/>
              <w:rPr>
                <w:rFonts w:cs="Times New Roman"/>
                <w:szCs w:val="28"/>
                <w:lang w:val="kk-KZ"/>
              </w:rPr>
            </w:pPr>
            <w:r w:rsidRPr="00021B82">
              <w:rPr>
                <w:rFonts w:eastAsia="Times New Roman" w:cs="Times New Roman"/>
                <w:sz w:val="24"/>
                <w:szCs w:val="24"/>
                <w:lang w:val="kk-KZ" w:eastAsia="kk-KZ"/>
              </w:rPr>
              <w:t>0.9</w:t>
            </w:r>
            <w:r w:rsidR="00AD7C7E">
              <w:rPr>
                <w:rFonts w:eastAsia="Times New Roman" w:cs="Times New Roman"/>
                <w:sz w:val="24"/>
                <w:szCs w:val="24"/>
                <w:lang w:val="kk-KZ" w:eastAsia="kk-KZ"/>
              </w:rPr>
              <w:t>36</w:t>
            </w:r>
          </w:p>
        </w:tc>
        <w:tc>
          <w:tcPr>
            <w:tcW w:w="1926" w:type="dxa"/>
            <w:vAlign w:val="center"/>
          </w:tcPr>
          <w:p w14:paraId="7228E004" w14:textId="23A48662" w:rsidR="00F54AB3" w:rsidRDefault="00F54AB3" w:rsidP="00FC7480">
            <w:pPr>
              <w:jc w:val="both"/>
              <w:rPr>
                <w:rFonts w:cs="Times New Roman"/>
                <w:szCs w:val="28"/>
                <w:lang w:val="kk-KZ"/>
              </w:rPr>
            </w:pPr>
            <w:r w:rsidRPr="00021B82">
              <w:rPr>
                <w:rFonts w:eastAsia="Times New Roman" w:cs="Times New Roman"/>
                <w:sz w:val="24"/>
                <w:szCs w:val="24"/>
                <w:lang w:val="kk-KZ" w:eastAsia="kk-KZ"/>
              </w:rPr>
              <w:t>0.7</w:t>
            </w:r>
            <w:r w:rsidR="00AD7C7E">
              <w:rPr>
                <w:rFonts w:eastAsia="Times New Roman" w:cs="Times New Roman"/>
                <w:sz w:val="24"/>
                <w:szCs w:val="24"/>
                <w:lang w:val="kk-KZ" w:eastAsia="kk-KZ"/>
              </w:rPr>
              <w:t>44</w:t>
            </w:r>
          </w:p>
        </w:tc>
      </w:tr>
      <w:tr w:rsidR="00F54AB3" w14:paraId="36736532" w14:textId="77777777" w:rsidTr="00E710D8">
        <w:tc>
          <w:tcPr>
            <w:tcW w:w="1925" w:type="dxa"/>
            <w:vAlign w:val="center"/>
          </w:tcPr>
          <w:p w14:paraId="62C039BA" w14:textId="750E21B0" w:rsidR="00F54AB3" w:rsidRDefault="00AD7C7E" w:rsidP="00FC7480">
            <w:pPr>
              <w:jc w:val="both"/>
              <w:rPr>
                <w:rFonts w:cs="Times New Roman"/>
                <w:szCs w:val="28"/>
                <w:lang w:val="kk-KZ"/>
              </w:rPr>
            </w:pPr>
            <w:r w:rsidRPr="00AD7C7E">
              <w:rPr>
                <w:rFonts w:eastAsia="Times New Roman" w:cs="Times New Roman"/>
                <w:sz w:val="24"/>
                <w:szCs w:val="24"/>
                <w:lang w:val="kk-KZ" w:eastAsia="kk-KZ"/>
              </w:rPr>
              <w:t>Government</w:t>
            </w:r>
          </w:p>
        </w:tc>
        <w:tc>
          <w:tcPr>
            <w:tcW w:w="1925" w:type="dxa"/>
            <w:vAlign w:val="center"/>
          </w:tcPr>
          <w:p w14:paraId="037372AF" w14:textId="6FF7C25F" w:rsidR="00F54AB3" w:rsidRDefault="00F54AB3" w:rsidP="00FC7480">
            <w:pPr>
              <w:jc w:val="both"/>
              <w:rPr>
                <w:rFonts w:cs="Times New Roman"/>
                <w:szCs w:val="28"/>
                <w:lang w:val="kk-KZ"/>
              </w:rPr>
            </w:pPr>
            <w:r w:rsidRPr="00021B82">
              <w:rPr>
                <w:rFonts w:eastAsia="Times New Roman" w:cs="Times New Roman"/>
                <w:sz w:val="24"/>
                <w:szCs w:val="24"/>
                <w:lang w:val="kk-KZ" w:eastAsia="kk-KZ"/>
              </w:rPr>
              <w:t>0.</w:t>
            </w:r>
            <w:r w:rsidR="00AD7C7E">
              <w:rPr>
                <w:rFonts w:eastAsia="Times New Roman" w:cs="Times New Roman"/>
                <w:sz w:val="24"/>
                <w:szCs w:val="24"/>
                <w:lang w:val="kk-KZ" w:eastAsia="kk-KZ"/>
              </w:rPr>
              <w:t>828</w:t>
            </w:r>
          </w:p>
        </w:tc>
        <w:tc>
          <w:tcPr>
            <w:tcW w:w="1926" w:type="dxa"/>
            <w:vAlign w:val="center"/>
          </w:tcPr>
          <w:p w14:paraId="7F035C71" w14:textId="63511D33" w:rsidR="00F54AB3" w:rsidRDefault="00F54AB3" w:rsidP="00FC7480">
            <w:pPr>
              <w:jc w:val="both"/>
              <w:rPr>
                <w:rFonts w:cs="Times New Roman"/>
                <w:szCs w:val="28"/>
                <w:lang w:val="kk-KZ"/>
              </w:rPr>
            </w:pPr>
            <w:r w:rsidRPr="00021B82">
              <w:rPr>
                <w:rFonts w:eastAsia="Times New Roman" w:cs="Times New Roman"/>
                <w:sz w:val="24"/>
                <w:szCs w:val="24"/>
                <w:lang w:val="kk-KZ" w:eastAsia="kk-KZ"/>
              </w:rPr>
              <w:t>0.</w:t>
            </w:r>
            <w:r w:rsidR="00AD7C7E">
              <w:rPr>
                <w:rFonts w:eastAsia="Times New Roman" w:cs="Times New Roman"/>
                <w:sz w:val="24"/>
                <w:szCs w:val="24"/>
                <w:lang w:val="kk-KZ" w:eastAsia="kk-KZ"/>
              </w:rPr>
              <w:t>829</w:t>
            </w:r>
          </w:p>
        </w:tc>
        <w:tc>
          <w:tcPr>
            <w:tcW w:w="1926" w:type="dxa"/>
            <w:vAlign w:val="center"/>
          </w:tcPr>
          <w:p w14:paraId="3EFE5615" w14:textId="1D0102CD" w:rsidR="00F54AB3" w:rsidRDefault="00F54AB3" w:rsidP="00FC7480">
            <w:pPr>
              <w:jc w:val="both"/>
              <w:rPr>
                <w:rFonts w:cs="Times New Roman"/>
                <w:szCs w:val="28"/>
                <w:lang w:val="kk-KZ"/>
              </w:rPr>
            </w:pPr>
            <w:r w:rsidRPr="00021B82">
              <w:rPr>
                <w:rFonts w:eastAsia="Times New Roman" w:cs="Times New Roman"/>
                <w:sz w:val="24"/>
                <w:szCs w:val="24"/>
                <w:lang w:val="kk-KZ" w:eastAsia="kk-KZ"/>
              </w:rPr>
              <w:t>0.</w:t>
            </w:r>
            <w:r w:rsidR="00AD7C7E">
              <w:rPr>
                <w:rFonts w:eastAsia="Times New Roman" w:cs="Times New Roman"/>
                <w:sz w:val="24"/>
                <w:szCs w:val="24"/>
                <w:lang w:val="kk-KZ" w:eastAsia="kk-KZ"/>
              </w:rPr>
              <w:t>897</w:t>
            </w:r>
          </w:p>
        </w:tc>
        <w:tc>
          <w:tcPr>
            <w:tcW w:w="1926" w:type="dxa"/>
            <w:vAlign w:val="center"/>
          </w:tcPr>
          <w:p w14:paraId="3E39475C" w14:textId="021B0448" w:rsidR="00F54AB3" w:rsidRDefault="00F54AB3" w:rsidP="00FC7480">
            <w:pPr>
              <w:jc w:val="both"/>
              <w:rPr>
                <w:rFonts w:cs="Times New Roman"/>
                <w:szCs w:val="28"/>
                <w:lang w:val="kk-KZ"/>
              </w:rPr>
            </w:pPr>
            <w:r w:rsidRPr="00021B82">
              <w:rPr>
                <w:rFonts w:eastAsia="Times New Roman" w:cs="Times New Roman"/>
                <w:sz w:val="24"/>
                <w:szCs w:val="24"/>
                <w:lang w:val="kk-KZ" w:eastAsia="kk-KZ"/>
              </w:rPr>
              <w:t>0.74</w:t>
            </w:r>
            <w:r w:rsidR="00AD7C7E">
              <w:rPr>
                <w:rFonts w:eastAsia="Times New Roman" w:cs="Times New Roman"/>
                <w:sz w:val="24"/>
                <w:szCs w:val="24"/>
                <w:lang w:val="kk-KZ" w:eastAsia="kk-KZ"/>
              </w:rPr>
              <w:t>4</w:t>
            </w:r>
          </w:p>
        </w:tc>
      </w:tr>
      <w:tr w:rsidR="00F54AB3" w14:paraId="46AF6A19" w14:textId="77777777" w:rsidTr="00E710D8">
        <w:tc>
          <w:tcPr>
            <w:tcW w:w="1925" w:type="dxa"/>
            <w:vAlign w:val="center"/>
          </w:tcPr>
          <w:p w14:paraId="03FE01AA" w14:textId="77B38658" w:rsidR="00F54AB3" w:rsidRDefault="00AD7C7E" w:rsidP="00FC7480">
            <w:pPr>
              <w:jc w:val="both"/>
              <w:rPr>
                <w:rFonts w:cs="Times New Roman"/>
                <w:szCs w:val="28"/>
                <w:lang w:val="kk-KZ"/>
              </w:rPr>
            </w:pPr>
            <w:r w:rsidRPr="00FA5A8C">
              <w:rPr>
                <w:rFonts w:eastAsia="Times New Roman" w:cs="Times New Roman"/>
                <w:sz w:val="24"/>
                <w:szCs w:val="24"/>
                <w:lang w:val="kk-KZ" w:eastAsia="kk-KZ"/>
              </w:rPr>
              <w:t>PPP Implementation</w:t>
            </w:r>
          </w:p>
        </w:tc>
        <w:tc>
          <w:tcPr>
            <w:tcW w:w="1925" w:type="dxa"/>
            <w:vAlign w:val="center"/>
          </w:tcPr>
          <w:p w14:paraId="429289B6" w14:textId="0A7294D8" w:rsidR="00F54AB3" w:rsidRDefault="00F54AB3" w:rsidP="00FC7480">
            <w:pPr>
              <w:jc w:val="both"/>
              <w:rPr>
                <w:rFonts w:cs="Times New Roman"/>
                <w:szCs w:val="28"/>
                <w:lang w:val="kk-KZ"/>
              </w:rPr>
            </w:pPr>
            <w:r w:rsidRPr="00021B82">
              <w:rPr>
                <w:rFonts w:eastAsia="Times New Roman" w:cs="Times New Roman"/>
                <w:sz w:val="24"/>
                <w:szCs w:val="24"/>
                <w:lang w:val="kk-KZ" w:eastAsia="kk-KZ"/>
              </w:rPr>
              <w:t>0.</w:t>
            </w:r>
            <w:r w:rsidR="00AD7C7E">
              <w:rPr>
                <w:rFonts w:eastAsia="Times New Roman" w:cs="Times New Roman"/>
                <w:sz w:val="24"/>
                <w:szCs w:val="24"/>
                <w:lang w:val="kk-KZ" w:eastAsia="kk-KZ"/>
              </w:rPr>
              <w:t>892</w:t>
            </w:r>
          </w:p>
        </w:tc>
        <w:tc>
          <w:tcPr>
            <w:tcW w:w="1926" w:type="dxa"/>
            <w:vAlign w:val="center"/>
          </w:tcPr>
          <w:p w14:paraId="0AB9D261" w14:textId="2974167D" w:rsidR="00F54AB3" w:rsidRDefault="00F54AB3" w:rsidP="00FC7480">
            <w:pPr>
              <w:jc w:val="both"/>
              <w:rPr>
                <w:rFonts w:cs="Times New Roman"/>
                <w:szCs w:val="28"/>
                <w:lang w:val="kk-KZ"/>
              </w:rPr>
            </w:pPr>
            <w:r w:rsidRPr="00021B82">
              <w:rPr>
                <w:rFonts w:eastAsia="Times New Roman" w:cs="Times New Roman"/>
                <w:sz w:val="24"/>
                <w:szCs w:val="24"/>
                <w:lang w:val="kk-KZ" w:eastAsia="kk-KZ"/>
              </w:rPr>
              <w:t>0.9</w:t>
            </w:r>
            <w:r w:rsidR="00AD7C7E">
              <w:rPr>
                <w:rFonts w:eastAsia="Times New Roman" w:cs="Times New Roman"/>
                <w:sz w:val="24"/>
                <w:szCs w:val="24"/>
                <w:lang w:val="kk-KZ" w:eastAsia="kk-KZ"/>
              </w:rPr>
              <w:t>01</w:t>
            </w:r>
          </w:p>
        </w:tc>
        <w:tc>
          <w:tcPr>
            <w:tcW w:w="1926" w:type="dxa"/>
            <w:vAlign w:val="center"/>
          </w:tcPr>
          <w:p w14:paraId="15C87CC0" w14:textId="503FF355" w:rsidR="00F54AB3" w:rsidRDefault="00F54AB3" w:rsidP="00FC7480">
            <w:pPr>
              <w:jc w:val="both"/>
              <w:rPr>
                <w:rFonts w:cs="Times New Roman"/>
                <w:szCs w:val="28"/>
                <w:lang w:val="kk-KZ"/>
              </w:rPr>
            </w:pPr>
            <w:r w:rsidRPr="00021B82">
              <w:rPr>
                <w:rFonts w:eastAsia="Times New Roman" w:cs="Times New Roman"/>
                <w:sz w:val="24"/>
                <w:szCs w:val="24"/>
                <w:lang w:val="kk-KZ" w:eastAsia="kk-KZ"/>
              </w:rPr>
              <w:t>0.9</w:t>
            </w:r>
            <w:r w:rsidR="00AD7C7E">
              <w:rPr>
                <w:rFonts w:eastAsia="Times New Roman" w:cs="Times New Roman"/>
                <w:sz w:val="24"/>
                <w:szCs w:val="24"/>
                <w:lang w:val="kk-KZ" w:eastAsia="kk-KZ"/>
              </w:rPr>
              <w:t>20</w:t>
            </w:r>
          </w:p>
        </w:tc>
        <w:tc>
          <w:tcPr>
            <w:tcW w:w="1926" w:type="dxa"/>
            <w:vAlign w:val="center"/>
          </w:tcPr>
          <w:p w14:paraId="47669D5A" w14:textId="2657AEF6" w:rsidR="00F54AB3" w:rsidRDefault="00F54AB3" w:rsidP="00FC7480">
            <w:pPr>
              <w:jc w:val="both"/>
              <w:rPr>
                <w:rFonts w:cs="Times New Roman"/>
                <w:szCs w:val="28"/>
                <w:lang w:val="kk-KZ"/>
              </w:rPr>
            </w:pPr>
            <w:r w:rsidRPr="00021B82">
              <w:rPr>
                <w:rFonts w:eastAsia="Times New Roman" w:cs="Times New Roman"/>
                <w:sz w:val="24"/>
                <w:szCs w:val="24"/>
                <w:lang w:val="kk-KZ" w:eastAsia="kk-KZ"/>
              </w:rPr>
              <w:t>0.</w:t>
            </w:r>
            <w:r w:rsidR="00AD7C7E">
              <w:rPr>
                <w:rFonts w:eastAsia="Times New Roman" w:cs="Times New Roman"/>
                <w:sz w:val="24"/>
                <w:szCs w:val="24"/>
                <w:lang w:val="kk-KZ" w:eastAsia="kk-KZ"/>
              </w:rPr>
              <w:t>699</w:t>
            </w:r>
          </w:p>
        </w:tc>
      </w:tr>
      <w:tr w:rsidR="00F54AB3" w14:paraId="727161AC" w14:textId="77777777" w:rsidTr="00E710D8">
        <w:tc>
          <w:tcPr>
            <w:tcW w:w="1925" w:type="dxa"/>
          </w:tcPr>
          <w:p w14:paraId="7BB678F8" w14:textId="77777777" w:rsidR="00F54AB3" w:rsidRPr="00F04BB4" w:rsidRDefault="00F54AB3" w:rsidP="00FC7480">
            <w:pPr>
              <w:jc w:val="both"/>
              <w:rPr>
                <w:rFonts w:cs="Times New Roman"/>
                <w:sz w:val="24"/>
                <w:szCs w:val="24"/>
                <w:lang w:val="kk-KZ"/>
              </w:rPr>
            </w:pPr>
            <w:r w:rsidRPr="00F04BB4">
              <w:rPr>
                <w:rFonts w:cs="Times New Roman"/>
                <w:sz w:val="24"/>
                <w:szCs w:val="24"/>
                <w:lang w:val="kk-KZ"/>
              </w:rPr>
              <w:t>Шекті мән</w:t>
            </w:r>
          </w:p>
        </w:tc>
        <w:tc>
          <w:tcPr>
            <w:tcW w:w="1925" w:type="dxa"/>
          </w:tcPr>
          <w:p w14:paraId="224BB616" w14:textId="77777777" w:rsidR="00F54AB3" w:rsidRPr="00F04BB4" w:rsidRDefault="00F54AB3" w:rsidP="00FC7480">
            <w:pPr>
              <w:jc w:val="both"/>
              <w:rPr>
                <w:rFonts w:cs="Times New Roman"/>
                <w:sz w:val="24"/>
                <w:szCs w:val="24"/>
                <w:lang w:val="kk-KZ"/>
              </w:rPr>
            </w:pPr>
            <w:r w:rsidRPr="00F04BB4">
              <w:rPr>
                <w:rFonts w:cs="Times New Roman"/>
                <w:sz w:val="24"/>
                <w:szCs w:val="24"/>
                <w:lang w:val="kk-KZ"/>
              </w:rPr>
              <w:t>&gt; 0,70</w:t>
            </w:r>
          </w:p>
        </w:tc>
        <w:tc>
          <w:tcPr>
            <w:tcW w:w="1926" w:type="dxa"/>
          </w:tcPr>
          <w:p w14:paraId="4D95245C" w14:textId="77777777" w:rsidR="00F54AB3" w:rsidRPr="00F04BB4" w:rsidRDefault="00F54AB3" w:rsidP="00FC7480">
            <w:pPr>
              <w:jc w:val="both"/>
              <w:rPr>
                <w:rFonts w:cs="Times New Roman"/>
                <w:sz w:val="24"/>
                <w:szCs w:val="24"/>
                <w:lang w:val="kk-KZ"/>
              </w:rPr>
            </w:pPr>
            <w:r w:rsidRPr="00565D81">
              <w:rPr>
                <w:rFonts w:cs="Times New Roman"/>
                <w:szCs w:val="28"/>
                <w:lang w:val="kk-KZ"/>
              </w:rPr>
              <w:t>&gt;</w:t>
            </w:r>
            <w:r w:rsidRPr="00BC1759">
              <w:rPr>
                <w:rFonts w:cs="Times New Roman"/>
                <w:sz w:val="24"/>
                <w:szCs w:val="24"/>
                <w:lang w:val="kk-KZ"/>
              </w:rPr>
              <w:t>0,70</w:t>
            </w:r>
          </w:p>
        </w:tc>
        <w:tc>
          <w:tcPr>
            <w:tcW w:w="1926" w:type="dxa"/>
          </w:tcPr>
          <w:p w14:paraId="6DA0CA5D" w14:textId="77777777" w:rsidR="00F54AB3" w:rsidRPr="00F04BB4" w:rsidRDefault="00F54AB3" w:rsidP="00FC7480">
            <w:pPr>
              <w:jc w:val="both"/>
              <w:rPr>
                <w:rFonts w:cs="Times New Roman"/>
                <w:sz w:val="24"/>
                <w:szCs w:val="24"/>
                <w:lang w:val="kk-KZ"/>
              </w:rPr>
            </w:pPr>
            <w:r w:rsidRPr="00565D81">
              <w:rPr>
                <w:rFonts w:cs="Times New Roman"/>
                <w:szCs w:val="28"/>
                <w:lang w:val="kk-KZ"/>
              </w:rPr>
              <w:t>&gt;</w:t>
            </w:r>
            <w:r w:rsidRPr="002B5540">
              <w:rPr>
                <w:rFonts w:cs="Times New Roman"/>
                <w:sz w:val="24"/>
                <w:szCs w:val="24"/>
                <w:lang w:val="kk-KZ"/>
              </w:rPr>
              <w:t>0,70</w:t>
            </w:r>
          </w:p>
        </w:tc>
        <w:tc>
          <w:tcPr>
            <w:tcW w:w="1926" w:type="dxa"/>
          </w:tcPr>
          <w:p w14:paraId="4C805608" w14:textId="77777777" w:rsidR="00F54AB3" w:rsidRPr="00FF1BF9" w:rsidRDefault="00F54AB3" w:rsidP="00FC7480">
            <w:pPr>
              <w:jc w:val="both"/>
              <w:rPr>
                <w:rFonts w:cs="Times New Roman"/>
                <w:sz w:val="24"/>
                <w:szCs w:val="24"/>
                <w:lang w:val="kk-KZ"/>
              </w:rPr>
            </w:pPr>
            <w:r w:rsidRPr="00565D81">
              <w:rPr>
                <w:rFonts w:cs="Times New Roman"/>
                <w:szCs w:val="28"/>
                <w:lang w:val="kk-KZ"/>
              </w:rPr>
              <w:t>&gt;</w:t>
            </w:r>
            <w:r w:rsidRPr="00FF1BF9">
              <w:rPr>
                <w:rFonts w:cs="Times New Roman"/>
                <w:sz w:val="24"/>
                <w:szCs w:val="24"/>
                <w:lang w:val="kk-KZ"/>
              </w:rPr>
              <w:t>0,50</w:t>
            </w:r>
          </w:p>
        </w:tc>
      </w:tr>
      <w:tr w:rsidR="00F54AB3" w14:paraId="24A2D262" w14:textId="77777777" w:rsidTr="00E710D8">
        <w:tc>
          <w:tcPr>
            <w:tcW w:w="9628" w:type="dxa"/>
            <w:gridSpan w:val="5"/>
          </w:tcPr>
          <w:p w14:paraId="02BCEB7D" w14:textId="52839624" w:rsidR="00F54AB3" w:rsidRPr="00D44034" w:rsidRDefault="00F54AB3" w:rsidP="00BD465B">
            <w:pPr>
              <w:ind w:firstLine="457"/>
              <w:jc w:val="both"/>
              <w:rPr>
                <w:rFonts w:cs="Times New Roman"/>
                <w:sz w:val="22"/>
                <w:lang w:val="kk-KZ"/>
              </w:rPr>
            </w:pPr>
            <w:r w:rsidRPr="00D44034">
              <w:rPr>
                <w:sz w:val="22"/>
                <w:lang w:val="kk-KZ"/>
              </w:rPr>
              <w:t xml:space="preserve">Ескерту –SmartPLS бағдарламасының мәліметтері негізінде құралған </w:t>
            </w:r>
          </w:p>
        </w:tc>
      </w:tr>
    </w:tbl>
    <w:p w14:paraId="01E3BD41" w14:textId="77777777" w:rsidR="00AD7C7E" w:rsidRDefault="00AD7C7E" w:rsidP="00FC7480">
      <w:pPr>
        <w:spacing w:after="0" w:line="240" w:lineRule="auto"/>
        <w:jc w:val="both"/>
        <w:rPr>
          <w:rFonts w:cs="Times New Roman"/>
          <w:szCs w:val="28"/>
          <w:lang w:val="kk-KZ"/>
        </w:rPr>
      </w:pPr>
    </w:p>
    <w:p w14:paraId="29497759" w14:textId="0A6CBEA4" w:rsidR="0065005D" w:rsidRPr="0065005D" w:rsidRDefault="0065005D" w:rsidP="00EE2C24">
      <w:pPr>
        <w:spacing w:after="0" w:line="240" w:lineRule="auto"/>
        <w:ind w:firstLine="567"/>
        <w:jc w:val="both"/>
        <w:rPr>
          <w:rFonts w:cs="Times New Roman"/>
          <w:szCs w:val="28"/>
          <w:lang w:val="kk-KZ"/>
        </w:rPr>
      </w:pPr>
      <w:r w:rsidRPr="0065005D">
        <w:rPr>
          <w:rFonts w:cs="Times New Roman"/>
          <w:szCs w:val="28"/>
          <w:lang w:val="kk-KZ"/>
        </w:rPr>
        <w:t xml:space="preserve">Кронбах альфасы (Cronbach’s Alpha) </w:t>
      </w:r>
      <w:r>
        <w:rPr>
          <w:rFonts w:cs="Times New Roman"/>
          <w:szCs w:val="28"/>
          <w:lang w:val="kk-KZ"/>
        </w:rPr>
        <w:t>–</w:t>
      </w:r>
      <w:r w:rsidRPr="0065005D">
        <w:rPr>
          <w:rFonts w:cs="Times New Roman"/>
          <w:szCs w:val="28"/>
          <w:lang w:val="kk-KZ"/>
        </w:rPr>
        <w:t xml:space="preserve"> модельдің ішкі сәйкестігін бағалайтын көрсеткіш. Ол әрбір құрылымдағы индикаторлардың біртұтастығын анықтайды.</w:t>
      </w:r>
      <w:r w:rsidR="00EE2C24">
        <w:rPr>
          <w:rFonts w:cs="Times New Roman"/>
          <w:szCs w:val="28"/>
          <w:lang w:val="kk-KZ"/>
        </w:rPr>
        <w:t xml:space="preserve"> </w:t>
      </w:r>
      <w:r w:rsidRPr="0065005D">
        <w:rPr>
          <w:rFonts w:cs="Times New Roman"/>
          <w:szCs w:val="28"/>
          <w:lang w:val="kk-KZ"/>
        </w:rPr>
        <w:t>Шекті мәні: &gt; 0,70.</w:t>
      </w:r>
      <w:r w:rsidR="00EE2C24">
        <w:rPr>
          <w:rFonts w:cs="Times New Roman"/>
          <w:szCs w:val="28"/>
          <w:lang w:val="kk-KZ"/>
        </w:rPr>
        <w:t xml:space="preserve"> </w:t>
      </w:r>
      <w:r w:rsidRPr="0065005D">
        <w:rPr>
          <w:rFonts w:cs="Times New Roman"/>
          <w:szCs w:val="28"/>
          <w:lang w:val="kk-KZ"/>
        </w:rPr>
        <w:t>Б</w:t>
      </w:r>
      <w:r w:rsidR="00EE2C24">
        <w:rPr>
          <w:rFonts w:cs="Times New Roman"/>
          <w:szCs w:val="28"/>
          <w:lang w:val="kk-KZ"/>
        </w:rPr>
        <w:t>ұл</w:t>
      </w:r>
      <w:r w:rsidRPr="0065005D">
        <w:rPr>
          <w:rFonts w:cs="Times New Roman"/>
          <w:szCs w:val="28"/>
          <w:lang w:val="kk-KZ"/>
        </w:rPr>
        <w:t xml:space="preserve"> модельде барлық мәндер 0,82-ден жоғары, </w:t>
      </w:r>
      <w:r w:rsidR="00EE2C24">
        <w:rPr>
          <w:rFonts w:cs="Times New Roman"/>
          <w:szCs w:val="28"/>
          <w:lang w:val="kk-KZ"/>
        </w:rPr>
        <w:t xml:space="preserve">ол </w:t>
      </w:r>
      <w:r w:rsidRPr="0065005D">
        <w:rPr>
          <w:rFonts w:cs="Times New Roman"/>
          <w:szCs w:val="28"/>
          <w:lang w:val="kk-KZ"/>
        </w:rPr>
        <w:t>көрсеткіштердің жоғары ішкі сәйкестігін және әр құрылымның бір ұғымды өлшейтінін дәлелдейді.</w:t>
      </w:r>
    </w:p>
    <w:p w14:paraId="2C1121CF" w14:textId="208A4CB0" w:rsidR="0065005D" w:rsidRPr="0065005D" w:rsidRDefault="0065005D" w:rsidP="007D080F">
      <w:pPr>
        <w:spacing w:after="0" w:line="240" w:lineRule="auto"/>
        <w:ind w:firstLine="567"/>
        <w:jc w:val="both"/>
        <w:rPr>
          <w:rFonts w:cs="Times New Roman"/>
          <w:szCs w:val="28"/>
          <w:lang w:val="kk-KZ"/>
        </w:rPr>
      </w:pPr>
      <w:r w:rsidRPr="0065005D">
        <w:rPr>
          <w:rFonts w:cs="Times New Roman"/>
          <w:szCs w:val="28"/>
          <w:lang w:val="kk-KZ"/>
        </w:rPr>
        <w:t>Құрылымдық сенімділік көрсеткіштері (Composite Reliability – rho_a және rho_c)</w:t>
      </w:r>
      <w:r w:rsidR="00EE2C24">
        <w:rPr>
          <w:rFonts w:cs="Times New Roman"/>
          <w:szCs w:val="28"/>
          <w:lang w:val="kk-KZ"/>
        </w:rPr>
        <w:t xml:space="preserve">. </w:t>
      </w:r>
      <w:r w:rsidRPr="0065005D">
        <w:rPr>
          <w:rFonts w:cs="Times New Roman"/>
          <w:szCs w:val="28"/>
          <w:lang w:val="kk-KZ"/>
        </w:rPr>
        <w:t>Бұл өлшем құрылымның сенімділігін және индикаторлардың сыртқы салмақтарының тұрақтылығын бағалайды.</w:t>
      </w:r>
      <w:r w:rsidR="007D080F">
        <w:rPr>
          <w:rFonts w:cs="Times New Roman"/>
          <w:szCs w:val="28"/>
          <w:lang w:val="kk-KZ"/>
        </w:rPr>
        <w:t xml:space="preserve"> </w:t>
      </w:r>
      <w:r w:rsidRPr="0065005D">
        <w:rPr>
          <w:rFonts w:cs="Times New Roman"/>
          <w:szCs w:val="28"/>
          <w:lang w:val="kk-KZ"/>
        </w:rPr>
        <w:t>Шекті мәні: &gt; 0,70.</w:t>
      </w:r>
      <w:r w:rsidR="007D080F">
        <w:rPr>
          <w:rFonts w:cs="Times New Roman"/>
          <w:szCs w:val="28"/>
          <w:lang w:val="kk-KZ"/>
        </w:rPr>
        <w:t xml:space="preserve"> </w:t>
      </w:r>
      <w:r w:rsidRPr="0065005D">
        <w:rPr>
          <w:rFonts w:cs="Times New Roman"/>
          <w:szCs w:val="28"/>
          <w:lang w:val="kk-KZ"/>
        </w:rPr>
        <w:t>Модельде алынған мәндер 0,82</w:t>
      </w:r>
      <w:r>
        <w:rPr>
          <w:rFonts w:cs="Times New Roman"/>
          <w:szCs w:val="28"/>
          <w:lang w:val="kk-KZ"/>
        </w:rPr>
        <w:t>-</w:t>
      </w:r>
      <w:r w:rsidRPr="0065005D">
        <w:rPr>
          <w:rFonts w:cs="Times New Roman"/>
          <w:szCs w:val="28"/>
          <w:lang w:val="kk-KZ"/>
        </w:rPr>
        <w:t>0,9</w:t>
      </w:r>
      <w:r w:rsidR="007D080F" w:rsidRPr="007D080F">
        <w:rPr>
          <w:rFonts w:cs="Times New Roman"/>
          <w:szCs w:val="28"/>
          <w:lang w:val="kk-KZ"/>
        </w:rPr>
        <w:t>3</w:t>
      </w:r>
      <w:r w:rsidRPr="0065005D">
        <w:rPr>
          <w:rFonts w:cs="Times New Roman"/>
          <w:szCs w:val="28"/>
          <w:lang w:val="kk-KZ"/>
        </w:rPr>
        <w:t xml:space="preserve"> аралығында, яғни құрылымдар жоғары сенімділік деңгейін көрсетеді.</w:t>
      </w:r>
    </w:p>
    <w:p w14:paraId="36DFF7D8" w14:textId="236261F8" w:rsidR="0065005D" w:rsidRDefault="0065005D" w:rsidP="007D080F">
      <w:pPr>
        <w:spacing w:after="0" w:line="240" w:lineRule="auto"/>
        <w:ind w:firstLine="567"/>
        <w:jc w:val="both"/>
        <w:rPr>
          <w:rFonts w:cs="Times New Roman"/>
          <w:szCs w:val="28"/>
          <w:lang w:val="kk-KZ"/>
        </w:rPr>
      </w:pPr>
      <w:r w:rsidRPr="0065005D">
        <w:rPr>
          <w:rFonts w:cs="Times New Roman"/>
          <w:szCs w:val="28"/>
          <w:lang w:val="kk-KZ"/>
        </w:rPr>
        <w:t>Орташа алынған дисперсия (Average Variance Extracted – AVE)</w:t>
      </w:r>
      <w:r w:rsidR="007D080F">
        <w:rPr>
          <w:rFonts w:cs="Times New Roman"/>
          <w:szCs w:val="28"/>
          <w:lang w:val="kk-KZ"/>
        </w:rPr>
        <w:t xml:space="preserve">. </w:t>
      </w:r>
      <w:r w:rsidRPr="0065005D">
        <w:rPr>
          <w:rFonts w:cs="Times New Roman"/>
          <w:szCs w:val="28"/>
          <w:lang w:val="kk-KZ"/>
        </w:rPr>
        <w:t>Бұл көрсеткіш құрылымның өз индикаторларының дисперсиясын қаншалықты жақсы түсіндіретінін көрсетеді.</w:t>
      </w:r>
      <w:r w:rsidR="007D080F">
        <w:rPr>
          <w:rFonts w:cs="Times New Roman"/>
          <w:szCs w:val="28"/>
          <w:lang w:val="kk-KZ"/>
        </w:rPr>
        <w:t xml:space="preserve"> </w:t>
      </w:r>
      <w:r w:rsidRPr="0065005D">
        <w:rPr>
          <w:rFonts w:cs="Times New Roman"/>
          <w:szCs w:val="28"/>
          <w:lang w:val="kk-KZ"/>
        </w:rPr>
        <w:t>Шекті мәні: &gt; 0,50.</w:t>
      </w:r>
      <w:r w:rsidR="007D080F">
        <w:rPr>
          <w:rFonts w:cs="Times New Roman"/>
          <w:szCs w:val="28"/>
          <w:lang w:val="kk-KZ"/>
        </w:rPr>
        <w:t xml:space="preserve"> </w:t>
      </w:r>
      <w:r w:rsidRPr="0065005D">
        <w:rPr>
          <w:rFonts w:cs="Times New Roman"/>
          <w:szCs w:val="28"/>
          <w:lang w:val="kk-KZ"/>
        </w:rPr>
        <w:t>Б</w:t>
      </w:r>
      <w:r w:rsidR="007D080F">
        <w:rPr>
          <w:rFonts w:cs="Times New Roman"/>
          <w:szCs w:val="28"/>
          <w:lang w:val="kk-KZ"/>
        </w:rPr>
        <w:t>ұл</w:t>
      </w:r>
      <w:r w:rsidRPr="0065005D">
        <w:rPr>
          <w:rFonts w:cs="Times New Roman"/>
          <w:szCs w:val="28"/>
          <w:lang w:val="kk-KZ"/>
        </w:rPr>
        <w:t xml:space="preserve"> модельде AVE мәндері 0,69</w:t>
      </w:r>
      <w:r>
        <w:rPr>
          <w:rFonts w:cs="Times New Roman"/>
          <w:szCs w:val="28"/>
          <w:lang w:val="kk-KZ"/>
        </w:rPr>
        <w:t>-</w:t>
      </w:r>
      <w:r w:rsidRPr="0065005D">
        <w:rPr>
          <w:rFonts w:cs="Times New Roman"/>
          <w:szCs w:val="28"/>
          <w:lang w:val="kk-KZ"/>
        </w:rPr>
        <w:t xml:space="preserve">0,74 аралығында, бұл құрылымдардың жоғары түсіндірмелік қабілетін және модельдің </w:t>
      </w:r>
      <w:bookmarkStart w:id="203" w:name="_Hlk212523042"/>
      <w:r w:rsidRPr="0065005D">
        <w:rPr>
          <w:rFonts w:cs="Times New Roman"/>
          <w:szCs w:val="28"/>
          <w:lang w:val="kk-KZ"/>
        </w:rPr>
        <w:t>жарамдылығ</w:t>
      </w:r>
      <w:bookmarkEnd w:id="203"/>
      <w:r w:rsidRPr="0065005D">
        <w:rPr>
          <w:rFonts w:cs="Times New Roman"/>
          <w:szCs w:val="28"/>
          <w:lang w:val="kk-KZ"/>
        </w:rPr>
        <w:t>ын дәлелдейді.</w:t>
      </w:r>
    </w:p>
    <w:p w14:paraId="13318549" w14:textId="6115B035" w:rsidR="00F54AB3" w:rsidRDefault="00F54AB3" w:rsidP="009D4186">
      <w:pPr>
        <w:spacing w:after="0" w:line="240" w:lineRule="auto"/>
        <w:ind w:firstLine="567"/>
        <w:jc w:val="both"/>
        <w:rPr>
          <w:rFonts w:cs="Times New Roman"/>
          <w:szCs w:val="28"/>
          <w:lang w:val="kk-KZ"/>
        </w:rPr>
      </w:pPr>
      <w:r w:rsidRPr="0065005D">
        <w:rPr>
          <w:rFonts w:cs="Times New Roman"/>
          <w:szCs w:val="28"/>
          <w:lang w:val="kk-KZ"/>
        </w:rPr>
        <w:t>Дискриминанттың жарамдылығы (Discriminant Validity</w:t>
      </w:r>
      <w:r w:rsidR="00B25F49">
        <w:rPr>
          <w:rFonts w:cs="Times New Roman"/>
          <w:szCs w:val="28"/>
          <w:lang w:val="kk-KZ"/>
        </w:rPr>
        <w:t xml:space="preserve"> </w:t>
      </w:r>
      <w:r w:rsidR="0065005D">
        <w:rPr>
          <w:rFonts w:cs="Times New Roman"/>
          <w:szCs w:val="28"/>
          <w:lang w:val="kk-KZ"/>
        </w:rPr>
        <w:t xml:space="preserve">– </w:t>
      </w:r>
      <w:r w:rsidRPr="0065005D">
        <w:rPr>
          <w:rFonts w:cs="Times New Roman"/>
          <w:szCs w:val="28"/>
          <w:lang w:val="kk-KZ"/>
        </w:rPr>
        <w:t>Heterotrait-Monotrait Ratio (HTMT))</w:t>
      </w:r>
      <w:r w:rsidR="0065005D">
        <w:rPr>
          <w:rFonts w:cs="Times New Roman"/>
          <w:szCs w:val="28"/>
          <w:lang w:val="kk-KZ"/>
        </w:rPr>
        <w:t xml:space="preserve"> талдауын жүргізейік.</w:t>
      </w:r>
      <w:r w:rsidR="00B25F49">
        <w:rPr>
          <w:rFonts w:cs="Times New Roman"/>
          <w:szCs w:val="28"/>
          <w:lang w:val="kk-KZ"/>
        </w:rPr>
        <w:t xml:space="preserve"> </w:t>
      </w:r>
      <w:r w:rsidR="0065005D" w:rsidRPr="0065005D">
        <w:rPr>
          <w:rFonts w:cs="Times New Roman"/>
          <w:szCs w:val="28"/>
          <w:lang w:val="kk-KZ"/>
        </w:rPr>
        <w:t>HTMT әдісі айнымалылар арасындағы өзара байланыс деңгейін бағалау үшін қолданылады. Бұл көрсеткіш әртүрлі айнымалылардың бір-бірінен қаншалықты ерекшеленетінін анықтайды.</w:t>
      </w:r>
      <w:r w:rsidR="00FD5F1E">
        <w:rPr>
          <w:rFonts w:cs="Times New Roman"/>
          <w:szCs w:val="28"/>
          <w:lang w:val="kk-KZ"/>
        </w:rPr>
        <w:t xml:space="preserve"> </w:t>
      </w:r>
      <w:r w:rsidR="0065005D" w:rsidRPr="0065005D">
        <w:rPr>
          <w:rFonts w:cs="Times New Roman"/>
          <w:szCs w:val="28"/>
          <w:lang w:val="kk-KZ"/>
        </w:rPr>
        <w:t>HTMT мәні 0,85-тен немесе 0,90-нан аспауы тиіс.</w:t>
      </w:r>
      <w:r w:rsidR="009D4186">
        <w:rPr>
          <w:rFonts w:cs="Times New Roman"/>
          <w:szCs w:val="28"/>
          <w:lang w:val="kk-KZ"/>
        </w:rPr>
        <w:t xml:space="preserve"> М</w:t>
      </w:r>
      <w:r w:rsidR="00B25F49" w:rsidRPr="00B25F49">
        <w:rPr>
          <w:rFonts w:cs="Times New Roman"/>
          <w:szCs w:val="28"/>
          <w:lang w:val="kk-KZ"/>
        </w:rPr>
        <w:t>одельде HTMT коэффициенттері 0,9-дан төмен, бұл жасырын айнымалылардың бір-бірінен жақсы ажыратылатынын және айырмашылық жарамдылығының жоғары екенін көрсетеді.</w:t>
      </w:r>
      <w:r w:rsidR="009D4186">
        <w:rPr>
          <w:rFonts w:cs="Times New Roman"/>
          <w:szCs w:val="28"/>
          <w:lang w:val="kk-KZ"/>
        </w:rPr>
        <w:t xml:space="preserve"> </w:t>
      </w:r>
      <w:r w:rsidRPr="00B25F49">
        <w:rPr>
          <w:rFonts w:cs="Times New Roman"/>
          <w:szCs w:val="28"/>
          <w:lang w:val="kk-KZ"/>
        </w:rPr>
        <w:t>Дискриминанттың жарамдылығы – HTMT матрицасы төмендегі кестеде келтірілген</w:t>
      </w:r>
      <w:r w:rsidR="005722ED" w:rsidRPr="00B25F49">
        <w:rPr>
          <w:rFonts w:cs="Times New Roman"/>
          <w:szCs w:val="28"/>
          <w:lang w:val="kk-KZ"/>
        </w:rPr>
        <w:t xml:space="preserve"> (</w:t>
      </w:r>
      <w:r w:rsidRPr="00B25F49">
        <w:rPr>
          <w:rFonts w:cs="Times New Roman"/>
          <w:szCs w:val="28"/>
          <w:lang w:val="kk-KZ"/>
        </w:rPr>
        <w:t>кесте</w:t>
      </w:r>
      <w:r w:rsidR="005722ED">
        <w:rPr>
          <w:rFonts w:cs="Times New Roman"/>
          <w:szCs w:val="28"/>
          <w:lang w:val="kk-KZ"/>
        </w:rPr>
        <w:t xml:space="preserve"> 4</w:t>
      </w:r>
      <w:r w:rsidR="00210AAC">
        <w:rPr>
          <w:rFonts w:cs="Times New Roman"/>
          <w:szCs w:val="28"/>
          <w:lang w:val="kk-KZ"/>
        </w:rPr>
        <w:t>2</w:t>
      </w:r>
      <w:r w:rsidRPr="00F04BB4">
        <w:rPr>
          <w:rFonts w:cs="Times New Roman"/>
          <w:szCs w:val="28"/>
          <w:lang w:val="kk-KZ"/>
        </w:rPr>
        <w:t>)</w:t>
      </w:r>
      <w:r>
        <w:rPr>
          <w:rFonts w:cs="Times New Roman"/>
          <w:szCs w:val="28"/>
          <w:lang w:val="kk-KZ"/>
        </w:rPr>
        <w:t>.</w:t>
      </w:r>
    </w:p>
    <w:p w14:paraId="11685744" w14:textId="77777777" w:rsidR="00224863" w:rsidRDefault="00224863" w:rsidP="00224863">
      <w:pPr>
        <w:spacing w:after="0" w:line="240" w:lineRule="auto"/>
        <w:jc w:val="both"/>
        <w:rPr>
          <w:rFonts w:cs="Times New Roman"/>
          <w:szCs w:val="28"/>
          <w:lang w:val="kk-KZ"/>
        </w:rPr>
      </w:pPr>
      <w:bookmarkStart w:id="204" w:name="_Hlk186419050"/>
    </w:p>
    <w:p w14:paraId="51330AA0" w14:textId="18B3CB7C" w:rsidR="00F54AB3" w:rsidRDefault="00F54AB3" w:rsidP="00224863">
      <w:pPr>
        <w:spacing w:after="0" w:line="240" w:lineRule="auto"/>
        <w:jc w:val="both"/>
        <w:rPr>
          <w:rFonts w:cs="Times New Roman"/>
          <w:szCs w:val="28"/>
          <w:lang w:val="kk-KZ"/>
        </w:rPr>
      </w:pPr>
      <w:r w:rsidRPr="005E782E">
        <w:rPr>
          <w:rFonts w:cs="Times New Roman"/>
          <w:szCs w:val="28"/>
          <w:lang w:val="kk-KZ"/>
        </w:rPr>
        <w:t xml:space="preserve">Кесте </w:t>
      </w:r>
      <w:r w:rsidR="00AD7C7E">
        <w:rPr>
          <w:rFonts w:cs="Times New Roman"/>
          <w:szCs w:val="28"/>
          <w:lang w:val="kk-KZ"/>
        </w:rPr>
        <w:t>4</w:t>
      </w:r>
      <w:r w:rsidR="00210AAC">
        <w:rPr>
          <w:rFonts w:cs="Times New Roman"/>
          <w:szCs w:val="28"/>
          <w:lang w:val="kk-KZ"/>
        </w:rPr>
        <w:t>2</w:t>
      </w:r>
      <w:r>
        <w:rPr>
          <w:rFonts w:cs="Times New Roman"/>
          <w:szCs w:val="28"/>
          <w:lang w:val="kk-KZ"/>
        </w:rPr>
        <w:t xml:space="preserve"> - </w:t>
      </w:r>
      <w:bookmarkEnd w:id="204"/>
      <w:r w:rsidRPr="00955499">
        <w:rPr>
          <w:rFonts w:cs="Times New Roman"/>
          <w:szCs w:val="28"/>
          <w:lang w:val="kk-KZ"/>
        </w:rPr>
        <w:t xml:space="preserve">Дискриминанттың жарамдылығы – </w:t>
      </w:r>
      <w:r w:rsidRPr="000F3428">
        <w:rPr>
          <w:rFonts w:cs="Times New Roman"/>
          <w:szCs w:val="28"/>
          <w:lang w:val="kk-KZ"/>
        </w:rPr>
        <w:t>H</w:t>
      </w:r>
      <w:r w:rsidRPr="00955499">
        <w:rPr>
          <w:rFonts w:cs="Times New Roman"/>
          <w:szCs w:val="28"/>
          <w:lang w:val="kk-KZ"/>
        </w:rPr>
        <w:t>TMT матрицасы</w:t>
      </w:r>
      <w:r>
        <w:rPr>
          <w:rFonts w:cs="Times New Roman"/>
          <w:szCs w:val="28"/>
          <w:lang w:val="kk-KZ"/>
        </w:rPr>
        <w:t xml:space="preserve"> </w:t>
      </w:r>
    </w:p>
    <w:p w14:paraId="488EFF15" w14:textId="77777777" w:rsidR="00D5676A" w:rsidRPr="007A0247" w:rsidRDefault="00D5676A" w:rsidP="00FC7480">
      <w:pPr>
        <w:spacing w:after="0" w:line="240" w:lineRule="auto"/>
        <w:ind w:firstLine="567"/>
        <w:jc w:val="both"/>
        <w:rPr>
          <w:rFonts w:cs="Times New Roman"/>
          <w:szCs w:val="28"/>
          <w:lang w:val="kk-KZ"/>
        </w:rPr>
      </w:pPr>
    </w:p>
    <w:tbl>
      <w:tblPr>
        <w:tblStyle w:val="a5"/>
        <w:tblW w:w="0" w:type="auto"/>
        <w:tblLook w:val="04A0" w:firstRow="1" w:lastRow="0" w:firstColumn="1" w:lastColumn="0" w:noHBand="0" w:noVBand="1"/>
      </w:tblPr>
      <w:tblGrid>
        <w:gridCol w:w="1737"/>
        <w:gridCol w:w="1413"/>
        <w:gridCol w:w="1416"/>
        <w:gridCol w:w="2198"/>
        <w:gridCol w:w="2864"/>
      </w:tblGrid>
      <w:tr w:rsidR="00DD3542" w:rsidRPr="0056506D" w14:paraId="4D9379AB" w14:textId="77777777" w:rsidTr="00E710D8">
        <w:tc>
          <w:tcPr>
            <w:tcW w:w="1634" w:type="dxa"/>
            <w:vAlign w:val="center"/>
          </w:tcPr>
          <w:p w14:paraId="6D0C2F09" w14:textId="77777777" w:rsidR="00DD3542" w:rsidRPr="0056506D" w:rsidRDefault="00DD3542" w:rsidP="00FC7480">
            <w:pPr>
              <w:jc w:val="both"/>
              <w:rPr>
                <w:sz w:val="24"/>
                <w:szCs w:val="24"/>
                <w:lang w:val="kk-KZ"/>
              </w:rPr>
            </w:pPr>
            <w:proofErr w:type="spellStart"/>
            <w:r w:rsidRPr="0056506D">
              <w:rPr>
                <w:sz w:val="24"/>
                <w:szCs w:val="24"/>
              </w:rPr>
              <w:t>Көрсеткіштер</w:t>
            </w:r>
            <w:proofErr w:type="spellEnd"/>
          </w:p>
        </w:tc>
        <w:tc>
          <w:tcPr>
            <w:tcW w:w="1416" w:type="dxa"/>
          </w:tcPr>
          <w:p w14:paraId="0775644F" w14:textId="68C46CB5" w:rsidR="00DD3542" w:rsidRPr="0056506D" w:rsidRDefault="00DD3542" w:rsidP="00FC7480">
            <w:pPr>
              <w:jc w:val="both"/>
              <w:rPr>
                <w:sz w:val="24"/>
                <w:szCs w:val="24"/>
                <w:lang w:val="kk-KZ"/>
              </w:rPr>
            </w:pPr>
            <w:r w:rsidRPr="00DD3542">
              <w:rPr>
                <w:sz w:val="24"/>
                <w:szCs w:val="24"/>
                <w:lang w:val="kk-KZ"/>
              </w:rPr>
              <w:t>Governance</w:t>
            </w:r>
          </w:p>
        </w:tc>
        <w:tc>
          <w:tcPr>
            <w:tcW w:w="1376" w:type="dxa"/>
          </w:tcPr>
          <w:p w14:paraId="3D95DDE0" w14:textId="3E9303D9" w:rsidR="00DD3542" w:rsidRPr="0056506D" w:rsidRDefault="00DD3542" w:rsidP="00FC7480">
            <w:pPr>
              <w:jc w:val="both"/>
              <w:rPr>
                <w:sz w:val="24"/>
                <w:szCs w:val="24"/>
                <w:lang w:val="kk-KZ"/>
              </w:rPr>
            </w:pPr>
            <w:r w:rsidRPr="00DD3542">
              <w:rPr>
                <w:sz w:val="24"/>
                <w:szCs w:val="24"/>
                <w:lang w:val="kk-KZ"/>
              </w:rPr>
              <w:t>Government</w:t>
            </w:r>
          </w:p>
        </w:tc>
        <w:tc>
          <w:tcPr>
            <w:tcW w:w="2232" w:type="dxa"/>
          </w:tcPr>
          <w:p w14:paraId="396DB68A" w14:textId="77777777" w:rsidR="00DD3542" w:rsidRPr="0056506D" w:rsidRDefault="00DD3542" w:rsidP="00FC7480">
            <w:pPr>
              <w:jc w:val="both"/>
              <w:rPr>
                <w:sz w:val="24"/>
                <w:szCs w:val="24"/>
                <w:lang w:val="kk-KZ"/>
              </w:rPr>
            </w:pPr>
            <w:r w:rsidRPr="00333269">
              <w:rPr>
                <w:sz w:val="24"/>
                <w:szCs w:val="24"/>
                <w:lang w:val="kk-KZ"/>
              </w:rPr>
              <w:t>PPP Implementation</w:t>
            </w:r>
          </w:p>
        </w:tc>
        <w:tc>
          <w:tcPr>
            <w:tcW w:w="2970" w:type="dxa"/>
          </w:tcPr>
          <w:p w14:paraId="41008FA5" w14:textId="77777777" w:rsidR="00DD3542" w:rsidRPr="0056506D" w:rsidRDefault="00DD3542" w:rsidP="00FC7480">
            <w:pPr>
              <w:jc w:val="both"/>
              <w:rPr>
                <w:sz w:val="24"/>
                <w:szCs w:val="24"/>
                <w:lang w:val="kk-KZ"/>
              </w:rPr>
            </w:pPr>
            <w:proofErr w:type="spellStart"/>
            <w:r w:rsidRPr="0056506D">
              <w:rPr>
                <w:sz w:val="24"/>
                <w:szCs w:val="24"/>
              </w:rPr>
              <w:t>Governance</w:t>
            </w:r>
            <w:proofErr w:type="spellEnd"/>
            <w:r w:rsidRPr="0056506D">
              <w:rPr>
                <w:sz w:val="24"/>
                <w:szCs w:val="24"/>
              </w:rPr>
              <w:t xml:space="preserve"> x Government</w:t>
            </w:r>
          </w:p>
        </w:tc>
      </w:tr>
      <w:tr w:rsidR="00DD3542" w:rsidRPr="0056506D" w14:paraId="27F3E478" w14:textId="77777777" w:rsidTr="00E710D8">
        <w:tc>
          <w:tcPr>
            <w:tcW w:w="1634" w:type="dxa"/>
          </w:tcPr>
          <w:p w14:paraId="310991C5" w14:textId="3975BC5D" w:rsidR="00DD3542" w:rsidRPr="0056506D" w:rsidRDefault="00DD3542" w:rsidP="00FC7480">
            <w:pPr>
              <w:jc w:val="both"/>
              <w:rPr>
                <w:sz w:val="24"/>
                <w:szCs w:val="24"/>
                <w:lang w:val="kk-KZ"/>
              </w:rPr>
            </w:pPr>
            <w:r w:rsidRPr="00333269">
              <w:rPr>
                <w:sz w:val="24"/>
                <w:szCs w:val="24"/>
                <w:lang w:val="kk-KZ"/>
              </w:rPr>
              <w:t>Governance</w:t>
            </w:r>
          </w:p>
        </w:tc>
        <w:tc>
          <w:tcPr>
            <w:tcW w:w="1416" w:type="dxa"/>
          </w:tcPr>
          <w:p w14:paraId="572A07E9" w14:textId="77777777" w:rsidR="00DD3542" w:rsidRPr="0056506D" w:rsidRDefault="00DD3542" w:rsidP="00FC7480">
            <w:pPr>
              <w:jc w:val="both"/>
              <w:rPr>
                <w:sz w:val="24"/>
                <w:szCs w:val="24"/>
                <w:lang w:val="kk-KZ"/>
              </w:rPr>
            </w:pPr>
          </w:p>
        </w:tc>
        <w:tc>
          <w:tcPr>
            <w:tcW w:w="1376" w:type="dxa"/>
          </w:tcPr>
          <w:p w14:paraId="027E4B37" w14:textId="77777777" w:rsidR="00DD3542" w:rsidRPr="0056506D" w:rsidRDefault="00DD3542" w:rsidP="00FC7480">
            <w:pPr>
              <w:jc w:val="both"/>
              <w:rPr>
                <w:sz w:val="24"/>
                <w:szCs w:val="24"/>
                <w:lang w:val="kk-KZ"/>
              </w:rPr>
            </w:pPr>
          </w:p>
        </w:tc>
        <w:tc>
          <w:tcPr>
            <w:tcW w:w="2232" w:type="dxa"/>
          </w:tcPr>
          <w:p w14:paraId="42184117" w14:textId="6113EAA4" w:rsidR="00DD3542" w:rsidRPr="0056506D" w:rsidRDefault="00DD3542" w:rsidP="00FC7480">
            <w:pPr>
              <w:jc w:val="both"/>
              <w:rPr>
                <w:sz w:val="24"/>
                <w:szCs w:val="24"/>
                <w:lang w:val="kk-KZ"/>
              </w:rPr>
            </w:pPr>
          </w:p>
        </w:tc>
        <w:tc>
          <w:tcPr>
            <w:tcW w:w="2970" w:type="dxa"/>
          </w:tcPr>
          <w:p w14:paraId="3785ED78" w14:textId="77777777" w:rsidR="00DD3542" w:rsidRPr="0056506D" w:rsidRDefault="00DD3542" w:rsidP="00FC7480">
            <w:pPr>
              <w:jc w:val="both"/>
              <w:rPr>
                <w:sz w:val="24"/>
                <w:szCs w:val="24"/>
                <w:lang w:val="kk-KZ"/>
              </w:rPr>
            </w:pPr>
          </w:p>
        </w:tc>
      </w:tr>
      <w:tr w:rsidR="00DD3542" w:rsidRPr="0056506D" w14:paraId="2642AC8B" w14:textId="77777777" w:rsidTr="00E710D8">
        <w:tc>
          <w:tcPr>
            <w:tcW w:w="1634" w:type="dxa"/>
            <w:vAlign w:val="center"/>
          </w:tcPr>
          <w:p w14:paraId="52909B32" w14:textId="5CDA084B" w:rsidR="00DD3542" w:rsidRPr="0056506D" w:rsidRDefault="00DD3542" w:rsidP="00FC7480">
            <w:pPr>
              <w:jc w:val="both"/>
              <w:rPr>
                <w:sz w:val="24"/>
                <w:szCs w:val="24"/>
                <w:lang w:val="kk-KZ"/>
              </w:rPr>
            </w:pPr>
            <w:r w:rsidRPr="00DD3542">
              <w:rPr>
                <w:sz w:val="24"/>
                <w:szCs w:val="24"/>
              </w:rPr>
              <w:t>Government</w:t>
            </w:r>
            <w:r w:rsidRPr="004B5156">
              <w:rPr>
                <w:sz w:val="24"/>
                <w:szCs w:val="24"/>
              </w:rPr>
              <w:t xml:space="preserve"> </w:t>
            </w:r>
          </w:p>
        </w:tc>
        <w:tc>
          <w:tcPr>
            <w:tcW w:w="1416" w:type="dxa"/>
          </w:tcPr>
          <w:p w14:paraId="109EB192" w14:textId="21E9DC94" w:rsidR="00DD3542" w:rsidRPr="0056506D" w:rsidRDefault="00DD3542" w:rsidP="00FC7480">
            <w:pPr>
              <w:jc w:val="both"/>
              <w:rPr>
                <w:sz w:val="24"/>
                <w:szCs w:val="24"/>
                <w:lang w:val="kk-KZ"/>
              </w:rPr>
            </w:pPr>
            <w:r>
              <w:rPr>
                <w:sz w:val="24"/>
                <w:szCs w:val="24"/>
                <w:lang w:val="kk-KZ"/>
              </w:rPr>
              <w:t>0.974</w:t>
            </w:r>
          </w:p>
        </w:tc>
        <w:tc>
          <w:tcPr>
            <w:tcW w:w="1376" w:type="dxa"/>
          </w:tcPr>
          <w:p w14:paraId="330EF0CD" w14:textId="77777777" w:rsidR="00DD3542" w:rsidRPr="0056506D" w:rsidRDefault="00DD3542" w:rsidP="00FC7480">
            <w:pPr>
              <w:jc w:val="both"/>
              <w:rPr>
                <w:sz w:val="24"/>
                <w:szCs w:val="24"/>
                <w:lang w:val="kk-KZ"/>
              </w:rPr>
            </w:pPr>
          </w:p>
        </w:tc>
        <w:tc>
          <w:tcPr>
            <w:tcW w:w="2232" w:type="dxa"/>
          </w:tcPr>
          <w:p w14:paraId="5F38BC3E" w14:textId="3123813E" w:rsidR="00DD3542" w:rsidRPr="0056506D" w:rsidRDefault="00DD3542" w:rsidP="00FC7480">
            <w:pPr>
              <w:jc w:val="both"/>
              <w:rPr>
                <w:sz w:val="24"/>
                <w:szCs w:val="24"/>
                <w:lang w:val="kk-KZ"/>
              </w:rPr>
            </w:pPr>
          </w:p>
        </w:tc>
        <w:tc>
          <w:tcPr>
            <w:tcW w:w="2970" w:type="dxa"/>
          </w:tcPr>
          <w:p w14:paraId="1E9A7336" w14:textId="77777777" w:rsidR="00DD3542" w:rsidRPr="0056506D" w:rsidRDefault="00DD3542" w:rsidP="00FC7480">
            <w:pPr>
              <w:jc w:val="both"/>
              <w:rPr>
                <w:sz w:val="24"/>
                <w:szCs w:val="24"/>
                <w:lang w:val="kk-KZ"/>
              </w:rPr>
            </w:pPr>
          </w:p>
        </w:tc>
      </w:tr>
      <w:tr w:rsidR="00DD3542" w:rsidRPr="0056506D" w14:paraId="3D1BC31D" w14:textId="77777777" w:rsidTr="00E710D8">
        <w:tc>
          <w:tcPr>
            <w:tcW w:w="1634" w:type="dxa"/>
            <w:vAlign w:val="center"/>
          </w:tcPr>
          <w:p w14:paraId="66E226BD" w14:textId="29F64FD9" w:rsidR="00DD3542" w:rsidRPr="0056506D" w:rsidRDefault="00DD3542" w:rsidP="00FC7480">
            <w:pPr>
              <w:jc w:val="both"/>
              <w:rPr>
                <w:sz w:val="24"/>
                <w:szCs w:val="24"/>
                <w:lang w:val="kk-KZ"/>
              </w:rPr>
            </w:pPr>
            <w:r w:rsidRPr="00DD3542">
              <w:rPr>
                <w:sz w:val="24"/>
                <w:szCs w:val="24"/>
              </w:rPr>
              <w:t>PPP Implementation</w:t>
            </w:r>
          </w:p>
        </w:tc>
        <w:tc>
          <w:tcPr>
            <w:tcW w:w="1416" w:type="dxa"/>
          </w:tcPr>
          <w:p w14:paraId="0CF4FD20" w14:textId="211AC8DB" w:rsidR="00DD3542" w:rsidRPr="0056506D" w:rsidRDefault="00DD3542" w:rsidP="00FC7480">
            <w:pPr>
              <w:jc w:val="both"/>
              <w:rPr>
                <w:sz w:val="24"/>
                <w:szCs w:val="24"/>
                <w:lang w:val="kk-KZ"/>
              </w:rPr>
            </w:pPr>
            <w:r>
              <w:rPr>
                <w:sz w:val="24"/>
                <w:szCs w:val="24"/>
                <w:lang w:val="kk-KZ"/>
              </w:rPr>
              <w:t>0.814</w:t>
            </w:r>
          </w:p>
        </w:tc>
        <w:tc>
          <w:tcPr>
            <w:tcW w:w="1376" w:type="dxa"/>
          </w:tcPr>
          <w:p w14:paraId="2D9F6DA6" w14:textId="05EDE82F" w:rsidR="00DD3542" w:rsidRPr="0056506D" w:rsidRDefault="00DD3542" w:rsidP="00FC7480">
            <w:pPr>
              <w:jc w:val="both"/>
              <w:rPr>
                <w:sz w:val="24"/>
                <w:szCs w:val="24"/>
                <w:lang w:val="kk-KZ"/>
              </w:rPr>
            </w:pPr>
            <w:r>
              <w:rPr>
                <w:sz w:val="24"/>
                <w:szCs w:val="24"/>
                <w:lang w:val="kk-KZ"/>
              </w:rPr>
              <w:t>0.965</w:t>
            </w:r>
          </w:p>
        </w:tc>
        <w:tc>
          <w:tcPr>
            <w:tcW w:w="2232" w:type="dxa"/>
          </w:tcPr>
          <w:p w14:paraId="583E358C" w14:textId="77777777" w:rsidR="00DD3542" w:rsidRPr="0056506D" w:rsidRDefault="00DD3542" w:rsidP="00FC7480">
            <w:pPr>
              <w:jc w:val="both"/>
              <w:rPr>
                <w:sz w:val="24"/>
                <w:szCs w:val="24"/>
                <w:lang w:val="kk-KZ"/>
              </w:rPr>
            </w:pPr>
          </w:p>
        </w:tc>
        <w:tc>
          <w:tcPr>
            <w:tcW w:w="2970" w:type="dxa"/>
          </w:tcPr>
          <w:p w14:paraId="65991732" w14:textId="77777777" w:rsidR="00DD3542" w:rsidRPr="0056506D" w:rsidRDefault="00DD3542" w:rsidP="00FC7480">
            <w:pPr>
              <w:jc w:val="both"/>
              <w:rPr>
                <w:sz w:val="24"/>
                <w:szCs w:val="24"/>
                <w:lang w:val="kk-KZ"/>
              </w:rPr>
            </w:pPr>
          </w:p>
        </w:tc>
      </w:tr>
      <w:tr w:rsidR="00DD3542" w:rsidRPr="0056506D" w14:paraId="3D311E71" w14:textId="77777777" w:rsidTr="00E710D8">
        <w:tc>
          <w:tcPr>
            <w:tcW w:w="1634" w:type="dxa"/>
          </w:tcPr>
          <w:p w14:paraId="6D19033A" w14:textId="77777777" w:rsidR="00DD3542" w:rsidRPr="004B5156" w:rsidRDefault="00DD3542" w:rsidP="00FC7480">
            <w:pPr>
              <w:jc w:val="both"/>
              <w:rPr>
                <w:sz w:val="24"/>
                <w:szCs w:val="24"/>
              </w:rPr>
            </w:pPr>
            <w:proofErr w:type="spellStart"/>
            <w:r w:rsidRPr="0056506D">
              <w:rPr>
                <w:sz w:val="24"/>
                <w:szCs w:val="24"/>
              </w:rPr>
              <w:t>Governance</w:t>
            </w:r>
            <w:proofErr w:type="spellEnd"/>
            <w:r w:rsidRPr="0056506D">
              <w:rPr>
                <w:sz w:val="24"/>
                <w:szCs w:val="24"/>
              </w:rPr>
              <w:t xml:space="preserve"> x Government</w:t>
            </w:r>
          </w:p>
        </w:tc>
        <w:tc>
          <w:tcPr>
            <w:tcW w:w="1416" w:type="dxa"/>
          </w:tcPr>
          <w:p w14:paraId="739DC426" w14:textId="03D64D17" w:rsidR="00DD3542" w:rsidRPr="0056506D" w:rsidRDefault="00DD3542" w:rsidP="00FC7480">
            <w:pPr>
              <w:jc w:val="both"/>
              <w:rPr>
                <w:sz w:val="24"/>
                <w:szCs w:val="24"/>
                <w:lang w:val="kk-KZ"/>
              </w:rPr>
            </w:pPr>
            <w:r>
              <w:rPr>
                <w:sz w:val="24"/>
                <w:szCs w:val="24"/>
                <w:lang w:val="kk-KZ"/>
              </w:rPr>
              <w:t>0.618</w:t>
            </w:r>
          </w:p>
        </w:tc>
        <w:tc>
          <w:tcPr>
            <w:tcW w:w="1376" w:type="dxa"/>
          </w:tcPr>
          <w:p w14:paraId="067ADE38" w14:textId="22AC81C1" w:rsidR="00DD3542" w:rsidRPr="0056506D" w:rsidRDefault="00DD3542" w:rsidP="00FC7480">
            <w:pPr>
              <w:jc w:val="both"/>
              <w:rPr>
                <w:sz w:val="24"/>
                <w:szCs w:val="24"/>
                <w:lang w:val="kk-KZ"/>
              </w:rPr>
            </w:pPr>
            <w:r>
              <w:rPr>
                <w:sz w:val="24"/>
                <w:szCs w:val="24"/>
                <w:lang w:val="kk-KZ"/>
              </w:rPr>
              <w:t>0.562</w:t>
            </w:r>
          </w:p>
        </w:tc>
        <w:tc>
          <w:tcPr>
            <w:tcW w:w="2232" w:type="dxa"/>
          </w:tcPr>
          <w:p w14:paraId="32ABB9ED" w14:textId="3F6C5796" w:rsidR="00DD3542" w:rsidRPr="0056506D" w:rsidRDefault="00DD3542" w:rsidP="00FC7480">
            <w:pPr>
              <w:jc w:val="both"/>
              <w:rPr>
                <w:sz w:val="24"/>
                <w:szCs w:val="24"/>
                <w:lang w:val="kk-KZ"/>
              </w:rPr>
            </w:pPr>
            <w:r>
              <w:rPr>
                <w:sz w:val="24"/>
                <w:szCs w:val="24"/>
                <w:lang w:val="kk-KZ"/>
              </w:rPr>
              <w:t>0.529</w:t>
            </w:r>
          </w:p>
        </w:tc>
        <w:tc>
          <w:tcPr>
            <w:tcW w:w="2970" w:type="dxa"/>
          </w:tcPr>
          <w:p w14:paraId="010879B1" w14:textId="0F5C8447" w:rsidR="00DD3542" w:rsidRPr="0056506D" w:rsidRDefault="00DD3542" w:rsidP="00FC7480">
            <w:pPr>
              <w:jc w:val="both"/>
              <w:rPr>
                <w:sz w:val="24"/>
                <w:szCs w:val="24"/>
                <w:lang w:val="kk-KZ"/>
              </w:rPr>
            </w:pPr>
          </w:p>
        </w:tc>
      </w:tr>
      <w:tr w:rsidR="00DD3542" w:rsidRPr="0056506D" w14:paraId="127E116C" w14:textId="77777777" w:rsidTr="00E710D8">
        <w:tc>
          <w:tcPr>
            <w:tcW w:w="9628" w:type="dxa"/>
            <w:gridSpan w:val="5"/>
          </w:tcPr>
          <w:p w14:paraId="2069B629" w14:textId="29AFF836" w:rsidR="00DD3542" w:rsidRPr="005722ED" w:rsidRDefault="00DD3542" w:rsidP="005722ED">
            <w:pPr>
              <w:ind w:firstLine="457"/>
              <w:jc w:val="both"/>
              <w:rPr>
                <w:sz w:val="22"/>
                <w:lang w:val="kk-KZ"/>
              </w:rPr>
            </w:pPr>
            <w:r w:rsidRPr="005722ED">
              <w:rPr>
                <w:sz w:val="22"/>
                <w:lang w:val="kk-KZ"/>
              </w:rPr>
              <w:t>Ескерту – SmartPLS бағдарламасының мәліметтері негізінде құралған</w:t>
            </w:r>
          </w:p>
        </w:tc>
      </w:tr>
    </w:tbl>
    <w:p w14:paraId="3649C7DD" w14:textId="77777777" w:rsidR="00B25F49" w:rsidRPr="00B25F49" w:rsidRDefault="00B25F49" w:rsidP="00B25F49">
      <w:pPr>
        <w:spacing w:after="0" w:line="240" w:lineRule="auto"/>
        <w:ind w:firstLine="567"/>
        <w:jc w:val="both"/>
        <w:rPr>
          <w:rFonts w:eastAsia="Times New Roman" w:cs="Times New Roman"/>
          <w:szCs w:val="28"/>
          <w:lang w:val="kk-KZ" w:eastAsia="kk-KZ"/>
        </w:rPr>
      </w:pPr>
      <w:r w:rsidRPr="00B25F49">
        <w:rPr>
          <w:rFonts w:eastAsia="Times New Roman" w:cs="Times New Roman"/>
          <w:szCs w:val="28"/>
          <w:lang w:val="kk-KZ" w:eastAsia="kk-KZ"/>
        </w:rPr>
        <w:lastRenderedPageBreak/>
        <w:t>Мемлекеттік факторлар (Government) МЖӘ жобаларының сәтті жүзеге асырылуына ең үлкен үлес қосады (f² = 0.539). Бұл көрсеткіш саяси қолдау, мемлекеттік инвестициялар және ынталандыру тетіктерінің шешуші рөл атқаратынын дәлелдейді.</w:t>
      </w:r>
    </w:p>
    <w:p w14:paraId="47854453" w14:textId="305FDB0D" w:rsidR="00B25F49" w:rsidRPr="00B25F49" w:rsidRDefault="00B25F49" w:rsidP="00B25F49">
      <w:pPr>
        <w:spacing w:after="0" w:line="240" w:lineRule="auto"/>
        <w:ind w:firstLine="567"/>
        <w:jc w:val="both"/>
        <w:rPr>
          <w:rFonts w:eastAsia="Times New Roman" w:cs="Times New Roman"/>
          <w:szCs w:val="28"/>
          <w:lang w:val="kk-KZ" w:eastAsia="kk-KZ"/>
        </w:rPr>
      </w:pPr>
      <w:r w:rsidRPr="00B25F49">
        <w:rPr>
          <w:rFonts w:eastAsia="Times New Roman" w:cs="Times New Roman"/>
          <w:szCs w:val="28"/>
          <w:lang w:val="kk-KZ" w:eastAsia="kk-KZ"/>
        </w:rPr>
        <w:t>Айнымалылардың мультиколлинеарлық деңгейі</w:t>
      </w:r>
      <w:r>
        <w:rPr>
          <w:rFonts w:eastAsia="Times New Roman" w:cs="Times New Roman"/>
          <w:szCs w:val="28"/>
          <w:lang w:val="kk-KZ" w:eastAsia="kk-KZ"/>
        </w:rPr>
        <w:t>н</w:t>
      </w:r>
      <w:r w:rsidRPr="00B25F49">
        <w:rPr>
          <w:rFonts w:eastAsia="Times New Roman" w:cs="Times New Roman"/>
          <w:szCs w:val="28"/>
          <w:lang w:val="kk-KZ" w:eastAsia="kk-KZ"/>
        </w:rPr>
        <w:t xml:space="preserve"> (VIF – Variance Inflation Factor)</w:t>
      </w:r>
      <w:r>
        <w:rPr>
          <w:rFonts w:eastAsia="Times New Roman" w:cs="Times New Roman"/>
          <w:szCs w:val="28"/>
          <w:lang w:val="kk-KZ" w:eastAsia="kk-KZ"/>
        </w:rPr>
        <w:t xml:space="preserve"> бағалайық</w:t>
      </w:r>
      <w:r w:rsidRPr="00B25F49">
        <w:rPr>
          <w:rFonts w:eastAsia="Times New Roman" w:cs="Times New Roman"/>
          <w:szCs w:val="28"/>
          <w:lang w:val="kk-KZ" w:eastAsia="kk-KZ"/>
        </w:rPr>
        <w:t>.</w:t>
      </w:r>
      <w:r>
        <w:rPr>
          <w:rFonts w:eastAsia="Times New Roman" w:cs="Times New Roman"/>
          <w:szCs w:val="28"/>
          <w:lang w:val="kk-KZ" w:eastAsia="kk-KZ"/>
        </w:rPr>
        <w:t xml:space="preserve"> </w:t>
      </w:r>
      <w:r w:rsidRPr="00B25F49">
        <w:rPr>
          <w:rFonts w:eastAsia="Times New Roman" w:cs="Times New Roman"/>
          <w:szCs w:val="28"/>
          <w:lang w:val="kk-KZ" w:eastAsia="kk-KZ"/>
        </w:rPr>
        <w:t>Корреляция нәтижелері мемлекеттік факторлар мен басқару арасындағы өзара байланыстың бар екенін көрсетеді.</w:t>
      </w:r>
      <w:r>
        <w:rPr>
          <w:rFonts w:eastAsia="Times New Roman" w:cs="Times New Roman"/>
          <w:szCs w:val="28"/>
          <w:lang w:val="kk-KZ" w:eastAsia="kk-KZ"/>
        </w:rPr>
        <w:t xml:space="preserve"> </w:t>
      </w:r>
      <w:r w:rsidRPr="00B25F49">
        <w:rPr>
          <w:rFonts w:eastAsia="Times New Roman" w:cs="Times New Roman"/>
          <w:szCs w:val="28"/>
          <w:lang w:val="kk-KZ" w:eastAsia="kk-KZ"/>
        </w:rPr>
        <w:t>Барлық айнымалылар бойынша VIF мәндері 5-тен төмен, яғни модельде мультиколлинеарлық байқалмайды. Бұл тәуелсіз айнымалылардың өзара байланысы шамадан тыс еместігін және модельдің тұрақты екенін көрсетеді (кесте 4</w:t>
      </w:r>
      <w:r w:rsidR="00210AAC">
        <w:rPr>
          <w:rFonts w:eastAsia="Times New Roman" w:cs="Times New Roman"/>
          <w:szCs w:val="28"/>
          <w:lang w:val="kk-KZ" w:eastAsia="kk-KZ"/>
        </w:rPr>
        <w:t>3</w:t>
      </w:r>
      <w:r w:rsidRPr="00B25F49">
        <w:rPr>
          <w:rFonts w:eastAsia="Times New Roman" w:cs="Times New Roman"/>
          <w:szCs w:val="28"/>
          <w:lang w:val="kk-KZ" w:eastAsia="kk-KZ"/>
        </w:rPr>
        <w:t>).</w:t>
      </w:r>
    </w:p>
    <w:p w14:paraId="48505BBC" w14:textId="77777777" w:rsidR="00224863" w:rsidRPr="00D6284C" w:rsidRDefault="00224863" w:rsidP="00D6284C">
      <w:pPr>
        <w:spacing w:after="0" w:line="240" w:lineRule="auto"/>
        <w:jc w:val="both"/>
        <w:rPr>
          <w:rFonts w:eastAsia="Calibri" w:cs="Times New Roman"/>
          <w:szCs w:val="28"/>
          <w:lang w:val="kk-KZ"/>
        </w:rPr>
      </w:pPr>
    </w:p>
    <w:p w14:paraId="6E1F30B1" w14:textId="46FE9202" w:rsidR="0044746E" w:rsidRDefault="00885BEA" w:rsidP="00B25F49">
      <w:pPr>
        <w:pStyle w:val="a6"/>
        <w:spacing w:after="0" w:line="240" w:lineRule="auto"/>
        <w:ind w:left="0" w:firstLine="567"/>
        <w:jc w:val="both"/>
        <w:rPr>
          <w:rFonts w:eastAsia="Calibri" w:cs="Times New Roman"/>
          <w:szCs w:val="28"/>
          <w:lang w:val="kk-KZ"/>
        </w:rPr>
      </w:pPr>
      <w:r w:rsidRPr="00B25F49">
        <w:rPr>
          <w:rFonts w:eastAsia="Calibri" w:cs="Times New Roman"/>
          <w:szCs w:val="28"/>
          <w:lang w:val="kk-KZ"/>
        </w:rPr>
        <w:t>Кесте 4</w:t>
      </w:r>
      <w:r w:rsidR="00210AAC">
        <w:rPr>
          <w:rFonts w:eastAsia="Calibri" w:cs="Times New Roman"/>
          <w:szCs w:val="28"/>
        </w:rPr>
        <w:t>3</w:t>
      </w:r>
      <w:r w:rsidRPr="00B25F49">
        <w:rPr>
          <w:rFonts w:eastAsia="Calibri" w:cs="Times New Roman"/>
          <w:szCs w:val="28"/>
          <w:lang w:val="kk-KZ"/>
        </w:rPr>
        <w:t xml:space="preserve"> –</w:t>
      </w:r>
      <w:r w:rsidR="00BF3A3C" w:rsidRPr="00B25F49">
        <w:rPr>
          <w:rFonts w:eastAsia="Calibri" w:cs="Times New Roman"/>
          <w:szCs w:val="28"/>
          <w:lang w:val="kk-KZ"/>
        </w:rPr>
        <w:t xml:space="preserve"> Айнымалылардың мультиколлинеарлық</w:t>
      </w:r>
      <w:r w:rsidR="00BF3A3C" w:rsidRPr="00BF3A3C">
        <w:rPr>
          <w:rFonts w:eastAsia="Calibri" w:cs="Times New Roman"/>
          <w:szCs w:val="28"/>
          <w:lang w:val="kk-KZ"/>
        </w:rPr>
        <w:t xml:space="preserve"> деңгейі</w:t>
      </w:r>
    </w:p>
    <w:p w14:paraId="5A6E7FB3" w14:textId="77777777" w:rsidR="00885BEA" w:rsidRDefault="00885BEA" w:rsidP="00B25F49">
      <w:pPr>
        <w:pStyle w:val="a6"/>
        <w:spacing w:after="0" w:line="240" w:lineRule="auto"/>
        <w:ind w:left="0" w:firstLine="567"/>
        <w:jc w:val="both"/>
        <w:rPr>
          <w:rFonts w:eastAsia="Calibri" w:cs="Times New Roman"/>
          <w:szCs w:val="28"/>
          <w:lang w:val="kk-KZ"/>
        </w:rPr>
      </w:pPr>
    </w:p>
    <w:tbl>
      <w:tblPr>
        <w:tblStyle w:val="a5"/>
        <w:tblW w:w="0" w:type="auto"/>
        <w:jc w:val="center"/>
        <w:tblLook w:val="04A0" w:firstRow="1" w:lastRow="0" w:firstColumn="1" w:lastColumn="0" w:noHBand="0" w:noVBand="1"/>
      </w:tblPr>
      <w:tblGrid>
        <w:gridCol w:w="5110"/>
        <w:gridCol w:w="4394"/>
      </w:tblGrid>
      <w:tr w:rsidR="0044746E" w14:paraId="16177539" w14:textId="77777777" w:rsidTr="00162C20">
        <w:trPr>
          <w:jc w:val="center"/>
        </w:trPr>
        <w:tc>
          <w:tcPr>
            <w:tcW w:w="5110" w:type="dxa"/>
            <w:vAlign w:val="center"/>
          </w:tcPr>
          <w:p w14:paraId="5ECEDC2A" w14:textId="55B43D2F" w:rsidR="0044746E" w:rsidRDefault="0044746E" w:rsidP="00B25F49">
            <w:pPr>
              <w:pStyle w:val="a6"/>
              <w:ind w:left="0"/>
              <w:jc w:val="center"/>
              <w:rPr>
                <w:rFonts w:eastAsia="Calibri" w:cs="Times New Roman"/>
                <w:szCs w:val="28"/>
                <w:lang w:val="kk-KZ"/>
              </w:rPr>
            </w:pPr>
            <w:r w:rsidRPr="0044746E">
              <w:rPr>
                <w:sz w:val="24"/>
                <w:szCs w:val="24"/>
                <w:lang w:val="kk-KZ"/>
              </w:rPr>
              <w:t>Айнымалылар</w:t>
            </w:r>
          </w:p>
        </w:tc>
        <w:tc>
          <w:tcPr>
            <w:tcW w:w="4394" w:type="dxa"/>
          </w:tcPr>
          <w:p w14:paraId="40E1160B" w14:textId="0468EEE2" w:rsidR="0044746E" w:rsidRPr="0044746E" w:rsidRDefault="0044746E" w:rsidP="00B25F49">
            <w:pPr>
              <w:pStyle w:val="a6"/>
              <w:ind w:left="0"/>
              <w:jc w:val="center"/>
              <w:rPr>
                <w:rFonts w:eastAsia="Calibri" w:cs="Times New Roman"/>
                <w:sz w:val="24"/>
                <w:szCs w:val="24"/>
                <w:lang w:val="kk-KZ"/>
              </w:rPr>
            </w:pPr>
            <w:r>
              <w:rPr>
                <w:rFonts w:eastAsia="Calibri" w:cs="Times New Roman"/>
                <w:sz w:val="24"/>
                <w:szCs w:val="24"/>
                <w:lang w:val="kk-KZ"/>
              </w:rPr>
              <w:t>М</w:t>
            </w:r>
            <w:r w:rsidRPr="0044746E">
              <w:rPr>
                <w:rFonts w:eastAsia="Calibri" w:cs="Times New Roman"/>
                <w:sz w:val="24"/>
                <w:szCs w:val="24"/>
                <w:lang w:val="kk-KZ"/>
              </w:rPr>
              <w:t>ультиколлинеарлық деңгейі</w:t>
            </w:r>
            <w:r>
              <w:rPr>
                <w:rFonts w:eastAsia="Calibri" w:cs="Times New Roman"/>
                <w:sz w:val="24"/>
                <w:szCs w:val="24"/>
                <w:lang w:val="kk-KZ"/>
              </w:rPr>
              <w:t xml:space="preserve"> </w:t>
            </w:r>
            <w:r>
              <w:rPr>
                <w:rFonts w:eastAsia="Calibri" w:cs="Times New Roman"/>
                <w:sz w:val="24"/>
                <w:szCs w:val="24"/>
              </w:rPr>
              <w:t>(</w:t>
            </w:r>
            <w:r w:rsidRPr="0044746E">
              <w:rPr>
                <w:rFonts w:eastAsia="Calibri" w:cs="Times New Roman"/>
                <w:sz w:val="24"/>
                <w:szCs w:val="24"/>
                <w:lang w:val="kk-KZ"/>
              </w:rPr>
              <w:t>VIF</w:t>
            </w:r>
            <w:r>
              <w:rPr>
                <w:rFonts w:eastAsia="Calibri" w:cs="Times New Roman"/>
                <w:sz w:val="24"/>
                <w:szCs w:val="24"/>
                <w:lang w:val="kk-KZ"/>
              </w:rPr>
              <w:t>)</w:t>
            </w:r>
          </w:p>
        </w:tc>
      </w:tr>
      <w:tr w:rsidR="0044746E" w14:paraId="630BD976" w14:textId="77777777" w:rsidTr="00162C20">
        <w:trPr>
          <w:jc w:val="center"/>
        </w:trPr>
        <w:tc>
          <w:tcPr>
            <w:tcW w:w="5110" w:type="dxa"/>
            <w:vAlign w:val="center"/>
          </w:tcPr>
          <w:p w14:paraId="1CF8BB4A" w14:textId="489FF176" w:rsidR="0044746E" w:rsidRDefault="0044746E" w:rsidP="00FC7480">
            <w:pPr>
              <w:pStyle w:val="a6"/>
              <w:ind w:left="0"/>
              <w:jc w:val="both"/>
              <w:rPr>
                <w:rFonts w:eastAsia="Calibri" w:cs="Times New Roman"/>
                <w:szCs w:val="28"/>
                <w:lang w:val="kk-KZ"/>
              </w:rPr>
            </w:pPr>
            <w:proofErr w:type="spellStart"/>
            <w:r w:rsidRPr="0056506D">
              <w:rPr>
                <w:sz w:val="24"/>
                <w:szCs w:val="24"/>
              </w:rPr>
              <w:t>Aprisk</w:t>
            </w:r>
            <w:proofErr w:type="spellEnd"/>
            <w:r w:rsidRPr="0056506D">
              <w:rPr>
                <w:sz w:val="24"/>
                <w:szCs w:val="24"/>
              </w:rPr>
              <w:t xml:space="preserve"> </w:t>
            </w:r>
          </w:p>
        </w:tc>
        <w:tc>
          <w:tcPr>
            <w:tcW w:w="4394" w:type="dxa"/>
          </w:tcPr>
          <w:p w14:paraId="0D35C679" w14:textId="6C330FD1"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2.590</w:t>
            </w:r>
          </w:p>
        </w:tc>
      </w:tr>
      <w:tr w:rsidR="0044746E" w14:paraId="0837E063" w14:textId="77777777" w:rsidTr="00162C20">
        <w:trPr>
          <w:jc w:val="center"/>
        </w:trPr>
        <w:tc>
          <w:tcPr>
            <w:tcW w:w="5110" w:type="dxa"/>
            <w:vAlign w:val="center"/>
          </w:tcPr>
          <w:p w14:paraId="58A264F9" w14:textId="3AFF23CB" w:rsidR="0044746E" w:rsidRDefault="0044746E" w:rsidP="00FC7480">
            <w:pPr>
              <w:pStyle w:val="a6"/>
              <w:ind w:left="0"/>
              <w:jc w:val="both"/>
              <w:rPr>
                <w:rFonts w:eastAsia="Calibri" w:cs="Times New Roman"/>
                <w:szCs w:val="28"/>
                <w:lang w:val="kk-KZ"/>
              </w:rPr>
            </w:pPr>
            <w:proofErr w:type="spellStart"/>
            <w:r w:rsidRPr="0056506D">
              <w:rPr>
                <w:sz w:val="24"/>
                <w:szCs w:val="24"/>
              </w:rPr>
              <w:t>Comres</w:t>
            </w:r>
            <w:proofErr w:type="spellEnd"/>
          </w:p>
        </w:tc>
        <w:tc>
          <w:tcPr>
            <w:tcW w:w="4394" w:type="dxa"/>
          </w:tcPr>
          <w:p w14:paraId="69088DE1" w14:textId="5E835E7D"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2.412</w:t>
            </w:r>
          </w:p>
        </w:tc>
      </w:tr>
      <w:tr w:rsidR="0044746E" w14:paraId="3D42FB7F" w14:textId="77777777" w:rsidTr="00162C20">
        <w:trPr>
          <w:jc w:val="center"/>
        </w:trPr>
        <w:tc>
          <w:tcPr>
            <w:tcW w:w="5110" w:type="dxa"/>
            <w:vAlign w:val="center"/>
          </w:tcPr>
          <w:p w14:paraId="62A7DBCD" w14:textId="690CFA1C" w:rsidR="0044746E" w:rsidRDefault="0044746E" w:rsidP="00FC7480">
            <w:pPr>
              <w:pStyle w:val="a6"/>
              <w:ind w:left="0"/>
              <w:jc w:val="both"/>
              <w:rPr>
                <w:rFonts w:eastAsia="Calibri" w:cs="Times New Roman"/>
                <w:szCs w:val="28"/>
                <w:lang w:val="kk-KZ"/>
              </w:rPr>
            </w:pPr>
            <w:proofErr w:type="spellStart"/>
            <w:r w:rsidRPr="0056506D">
              <w:rPr>
                <w:sz w:val="24"/>
                <w:szCs w:val="24"/>
              </w:rPr>
              <w:t>Favleg</w:t>
            </w:r>
            <w:proofErr w:type="spellEnd"/>
            <w:r w:rsidRPr="0056506D">
              <w:rPr>
                <w:sz w:val="24"/>
                <w:szCs w:val="24"/>
              </w:rPr>
              <w:t xml:space="preserve"> </w:t>
            </w:r>
          </w:p>
        </w:tc>
        <w:tc>
          <w:tcPr>
            <w:tcW w:w="4394" w:type="dxa"/>
          </w:tcPr>
          <w:p w14:paraId="5CA83D42" w14:textId="21DD549F"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1.800</w:t>
            </w:r>
          </w:p>
        </w:tc>
      </w:tr>
      <w:tr w:rsidR="0044746E" w14:paraId="65587DA5" w14:textId="77777777" w:rsidTr="00162C20">
        <w:trPr>
          <w:jc w:val="center"/>
        </w:trPr>
        <w:tc>
          <w:tcPr>
            <w:tcW w:w="5110" w:type="dxa"/>
            <w:vAlign w:val="center"/>
          </w:tcPr>
          <w:p w14:paraId="4DB70DE7" w14:textId="31E3FC6F" w:rsidR="0044746E" w:rsidRDefault="0044746E" w:rsidP="00FC7480">
            <w:pPr>
              <w:pStyle w:val="a6"/>
              <w:ind w:left="0"/>
              <w:jc w:val="both"/>
              <w:rPr>
                <w:rFonts w:eastAsia="Calibri" w:cs="Times New Roman"/>
                <w:szCs w:val="28"/>
                <w:lang w:val="kk-KZ"/>
              </w:rPr>
            </w:pPr>
            <w:proofErr w:type="spellStart"/>
            <w:r w:rsidRPr="0056506D">
              <w:rPr>
                <w:sz w:val="24"/>
                <w:szCs w:val="24"/>
              </w:rPr>
              <w:t>Govassfin</w:t>
            </w:r>
            <w:proofErr w:type="spellEnd"/>
          </w:p>
        </w:tc>
        <w:tc>
          <w:tcPr>
            <w:tcW w:w="4394" w:type="dxa"/>
          </w:tcPr>
          <w:p w14:paraId="029D3DCC" w14:textId="7E543C93"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3.415</w:t>
            </w:r>
          </w:p>
        </w:tc>
      </w:tr>
      <w:tr w:rsidR="0044746E" w14:paraId="2F4C0596" w14:textId="77777777" w:rsidTr="00162C20">
        <w:trPr>
          <w:jc w:val="center"/>
        </w:trPr>
        <w:tc>
          <w:tcPr>
            <w:tcW w:w="5110" w:type="dxa"/>
            <w:vAlign w:val="center"/>
          </w:tcPr>
          <w:p w14:paraId="0ED9082D" w14:textId="1257F642" w:rsidR="0044746E" w:rsidRDefault="0044746E" w:rsidP="00FC7480">
            <w:pPr>
              <w:pStyle w:val="a6"/>
              <w:ind w:left="0"/>
              <w:jc w:val="both"/>
              <w:rPr>
                <w:rFonts w:eastAsia="Calibri" w:cs="Times New Roman"/>
                <w:szCs w:val="28"/>
                <w:lang w:val="kk-KZ"/>
              </w:rPr>
            </w:pPr>
            <w:proofErr w:type="spellStart"/>
            <w:r w:rsidRPr="0056506D">
              <w:rPr>
                <w:sz w:val="24"/>
                <w:szCs w:val="24"/>
              </w:rPr>
              <w:t>Govinv</w:t>
            </w:r>
            <w:proofErr w:type="spellEnd"/>
            <w:r w:rsidRPr="0056506D">
              <w:rPr>
                <w:sz w:val="24"/>
                <w:szCs w:val="24"/>
              </w:rPr>
              <w:t xml:space="preserve"> </w:t>
            </w:r>
          </w:p>
        </w:tc>
        <w:tc>
          <w:tcPr>
            <w:tcW w:w="4394" w:type="dxa"/>
          </w:tcPr>
          <w:p w14:paraId="371B59AD" w14:textId="27330E36"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1.763</w:t>
            </w:r>
          </w:p>
        </w:tc>
      </w:tr>
      <w:tr w:rsidR="0044746E" w14:paraId="7D6ADA38" w14:textId="77777777" w:rsidTr="00162C20">
        <w:trPr>
          <w:jc w:val="center"/>
        </w:trPr>
        <w:tc>
          <w:tcPr>
            <w:tcW w:w="5110" w:type="dxa"/>
            <w:vAlign w:val="center"/>
          </w:tcPr>
          <w:p w14:paraId="127F06C3" w14:textId="538F03D6" w:rsidR="0044746E" w:rsidRDefault="0044746E" w:rsidP="00FC7480">
            <w:pPr>
              <w:pStyle w:val="a6"/>
              <w:ind w:left="0"/>
              <w:jc w:val="both"/>
              <w:rPr>
                <w:rFonts w:eastAsia="Calibri" w:cs="Times New Roman"/>
                <w:szCs w:val="28"/>
                <w:lang w:val="kk-KZ"/>
              </w:rPr>
            </w:pPr>
            <w:proofErr w:type="spellStart"/>
            <w:r w:rsidRPr="0056506D">
              <w:rPr>
                <w:sz w:val="24"/>
                <w:szCs w:val="24"/>
              </w:rPr>
              <w:t>Govquar</w:t>
            </w:r>
            <w:proofErr w:type="spellEnd"/>
          </w:p>
        </w:tc>
        <w:tc>
          <w:tcPr>
            <w:tcW w:w="4394" w:type="dxa"/>
          </w:tcPr>
          <w:p w14:paraId="2E333451" w14:textId="66ACF6D2"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2.931</w:t>
            </w:r>
          </w:p>
        </w:tc>
      </w:tr>
      <w:tr w:rsidR="0044746E" w14:paraId="6E474EDE" w14:textId="77777777" w:rsidTr="00162C20">
        <w:trPr>
          <w:jc w:val="center"/>
        </w:trPr>
        <w:tc>
          <w:tcPr>
            <w:tcW w:w="5110" w:type="dxa"/>
            <w:vAlign w:val="center"/>
          </w:tcPr>
          <w:p w14:paraId="07428B89" w14:textId="30931BFC" w:rsidR="0044746E" w:rsidRDefault="0044746E" w:rsidP="00FC7480">
            <w:pPr>
              <w:pStyle w:val="a6"/>
              <w:ind w:left="0"/>
              <w:jc w:val="both"/>
              <w:rPr>
                <w:rFonts w:eastAsia="Calibri" w:cs="Times New Roman"/>
                <w:szCs w:val="28"/>
                <w:lang w:val="kk-KZ"/>
              </w:rPr>
            </w:pPr>
            <w:proofErr w:type="spellStart"/>
            <w:r w:rsidRPr="0056506D">
              <w:rPr>
                <w:sz w:val="24"/>
                <w:szCs w:val="24"/>
              </w:rPr>
              <w:t>Govsp</w:t>
            </w:r>
            <w:proofErr w:type="spellEnd"/>
          </w:p>
        </w:tc>
        <w:tc>
          <w:tcPr>
            <w:tcW w:w="4394" w:type="dxa"/>
          </w:tcPr>
          <w:p w14:paraId="1EEFBD8B" w14:textId="2F29BC22"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2.858</w:t>
            </w:r>
          </w:p>
        </w:tc>
      </w:tr>
      <w:tr w:rsidR="0044746E" w14:paraId="4902993D" w14:textId="77777777" w:rsidTr="00162C20">
        <w:trPr>
          <w:jc w:val="center"/>
        </w:trPr>
        <w:tc>
          <w:tcPr>
            <w:tcW w:w="5110" w:type="dxa"/>
            <w:vAlign w:val="center"/>
          </w:tcPr>
          <w:p w14:paraId="40A97E87" w14:textId="16A553F6" w:rsidR="0044746E" w:rsidRDefault="0044746E" w:rsidP="00FC7480">
            <w:pPr>
              <w:pStyle w:val="a6"/>
              <w:ind w:left="0"/>
              <w:jc w:val="both"/>
              <w:rPr>
                <w:rFonts w:eastAsia="Calibri" w:cs="Times New Roman"/>
                <w:szCs w:val="28"/>
                <w:lang w:val="kk-KZ"/>
              </w:rPr>
            </w:pPr>
            <w:proofErr w:type="spellStart"/>
            <w:r w:rsidRPr="0056506D">
              <w:rPr>
                <w:sz w:val="24"/>
                <w:szCs w:val="24"/>
              </w:rPr>
              <w:t>Incnmark</w:t>
            </w:r>
            <w:proofErr w:type="spellEnd"/>
          </w:p>
        </w:tc>
        <w:tc>
          <w:tcPr>
            <w:tcW w:w="4394" w:type="dxa"/>
          </w:tcPr>
          <w:p w14:paraId="4167DFD4" w14:textId="6C48852C"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2.215</w:t>
            </w:r>
          </w:p>
        </w:tc>
      </w:tr>
      <w:tr w:rsidR="0044746E" w14:paraId="01E67590" w14:textId="77777777" w:rsidTr="00162C20">
        <w:trPr>
          <w:jc w:val="center"/>
        </w:trPr>
        <w:tc>
          <w:tcPr>
            <w:tcW w:w="5110" w:type="dxa"/>
            <w:vAlign w:val="center"/>
          </w:tcPr>
          <w:p w14:paraId="03BD8F1B" w14:textId="5F92CDCC" w:rsidR="0044746E" w:rsidRDefault="0044746E" w:rsidP="00FC7480">
            <w:pPr>
              <w:pStyle w:val="a6"/>
              <w:ind w:left="0"/>
              <w:jc w:val="both"/>
              <w:rPr>
                <w:rFonts w:eastAsia="Calibri" w:cs="Times New Roman"/>
                <w:szCs w:val="28"/>
                <w:lang w:val="kk-KZ"/>
              </w:rPr>
            </w:pPr>
            <w:proofErr w:type="spellStart"/>
            <w:r w:rsidRPr="0056506D">
              <w:rPr>
                <w:sz w:val="24"/>
                <w:szCs w:val="24"/>
              </w:rPr>
              <w:t>Multben</w:t>
            </w:r>
            <w:proofErr w:type="spellEnd"/>
          </w:p>
        </w:tc>
        <w:tc>
          <w:tcPr>
            <w:tcW w:w="4394" w:type="dxa"/>
          </w:tcPr>
          <w:p w14:paraId="1A27BF66" w14:textId="456E42B3"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2.100</w:t>
            </w:r>
          </w:p>
        </w:tc>
      </w:tr>
      <w:tr w:rsidR="0044746E" w14:paraId="410B8BDE" w14:textId="77777777" w:rsidTr="00162C20">
        <w:trPr>
          <w:jc w:val="center"/>
        </w:trPr>
        <w:tc>
          <w:tcPr>
            <w:tcW w:w="5110" w:type="dxa"/>
            <w:vAlign w:val="center"/>
          </w:tcPr>
          <w:p w14:paraId="0138D00F" w14:textId="1DEDE540" w:rsidR="0044746E" w:rsidRDefault="0044746E" w:rsidP="00FC7480">
            <w:pPr>
              <w:pStyle w:val="a6"/>
              <w:ind w:left="0"/>
              <w:jc w:val="both"/>
              <w:rPr>
                <w:rFonts w:eastAsia="Calibri" w:cs="Times New Roman"/>
                <w:szCs w:val="28"/>
                <w:lang w:val="kk-KZ"/>
              </w:rPr>
            </w:pPr>
            <w:proofErr w:type="spellStart"/>
            <w:r w:rsidRPr="0056506D">
              <w:rPr>
                <w:sz w:val="24"/>
                <w:szCs w:val="24"/>
              </w:rPr>
              <w:t>Polsup</w:t>
            </w:r>
            <w:proofErr w:type="spellEnd"/>
          </w:p>
        </w:tc>
        <w:tc>
          <w:tcPr>
            <w:tcW w:w="4394" w:type="dxa"/>
          </w:tcPr>
          <w:p w14:paraId="7B929282" w14:textId="60C6B38E"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1.898</w:t>
            </w:r>
          </w:p>
        </w:tc>
      </w:tr>
      <w:tr w:rsidR="0044746E" w14:paraId="73FA760C" w14:textId="77777777" w:rsidTr="00162C20">
        <w:trPr>
          <w:jc w:val="center"/>
        </w:trPr>
        <w:tc>
          <w:tcPr>
            <w:tcW w:w="5110" w:type="dxa"/>
            <w:vAlign w:val="center"/>
          </w:tcPr>
          <w:p w14:paraId="73019A0A" w14:textId="4A808F6E" w:rsidR="0044746E" w:rsidRDefault="0044746E" w:rsidP="00FC7480">
            <w:pPr>
              <w:pStyle w:val="a6"/>
              <w:ind w:left="0"/>
              <w:jc w:val="both"/>
              <w:rPr>
                <w:rFonts w:eastAsia="Calibri" w:cs="Times New Roman"/>
                <w:szCs w:val="28"/>
                <w:lang w:val="kk-KZ"/>
              </w:rPr>
            </w:pPr>
            <w:proofErr w:type="spellStart"/>
            <w:r w:rsidRPr="0056506D">
              <w:rPr>
                <w:sz w:val="24"/>
                <w:szCs w:val="24"/>
              </w:rPr>
              <w:t>Projtec</w:t>
            </w:r>
            <w:proofErr w:type="spellEnd"/>
          </w:p>
        </w:tc>
        <w:tc>
          <w:tcPr>
            <w:tcW w:w="4394" w:type="dxa"/>
          </w:tcPr>
          <w:p w14:paraId="1F7F5C09" w14:textId="4AFDBD80"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2.074</w:t>
            </w:r>
          </w:p>
        </w:tc>
      </w:tr>
      <w:tr w:rsidR="0044746E" w14:paraId="4B1E47C6" w14:textId="77777777" w:rsidTr="00162C20">
        <w:trPr>
          <w:jc w:val="center"/>
        </w:trPr>
        <w:tc>
          <w:tcPr>
            <w:tcW w:w="5110" w:type="dxa"/>
            <w:vAlign w:val="center"/>
          </w:tcPr>
          <w:p w14:paraId="6A8F8DB6" w14:textId="410B5E3B" w:rsidR="0044746E" w:rsidRDefault="0044746E" w:rsidP="00FC7480">
            <w:pPr>
              <w:pStyle w:val="a6"/>
              <w:ind w:left="0"/>
              <w:jc w:val="both"/>
              <w:rPr>
                <w:rFonts w:eastAsia="Calibri" w:cs="Times New Roman"/>
                <w:szCs w:val="28"/>
                <w:lang w:val="kk-KZ"/>
              </w:rPr>
            </w:pPr>
            <w:proofErr w:type="spellStart"/>
            <w:r w:rsidRPr="004B5156">
              <w:rPr>
                <w:sz w:val="24"/>
                <w:szCs w:val="24"/>
              </w:rPr>
              <w:t>Strpriv</w:t>
            </w:r>
            <w:proofErr w:type="spellEnd"/>
            <w:r w:rsidRPr="004B5156">
              <w:rPr>
                <w:sz w:val="24"/>
                <w:szCs w:val="24"/>
              </w:rPr>
              <w:t xml:space="preserve"> </w:t>
            </w:r>
          </w:p>
        </w:tc>
        <w:tc>
          <w:tcPr>
            <w:tcW w:w="4394" w:type="dxa"/>
          </w:tcPr>
          <w:p w14:paraId="203C79ED" w14:textId="76647DF2"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3.023</w:t>
            </w:r>
          </w:p>
        </w:tc>
      </w:tr>
      <w:tr w:rsidR="0044746E" w14:paraId="2EF5AC14" w14:textId="77777777" w:rsidTr="00162C20">
        <w:trPr>
          <w:jc w:val="center"/>
        </w:trPr>
        <w:tc>
          <w:tcPr>
            <w:tcW w:w="5110" w:type="dxa"/>
            <w:vAlign w:val="center"/>
          </w:tcPr>
          <w:p w14:paraId="63B44621" w14:textId="6C2ACD28" w:rsidR="0044746E" w:rsidRDefault="0044746E" w:rsidP="00FC7480">
            <w:pPr>
              <w:pStyle w:val="a6"/>
              <w:ind w:left="0"/>
              <w:jc w:val="both"/>
              <w:rPr>
                <w:rFonts w:eastAsia="Calibri" w:cs="Times New Roman"/>
                <w:szCs w:val="28"/>
                <w:lang w:val="kk-KZ"/>
              </w:rPr>
            </w:pPr>
            <w:proofErr w:type="spellStart"/>
            <w:r w:rsidRPr="004B5156">
              <w:rPr>
                <w:sz w:val="24"/>
                <w:szCs w:val="24"/>
              </w:rPr>
              <w:t>Taxex</w:t>
            </w:r>
            <w:proofErr w:type="spellEnd"/>
          </w:p>
        </w:tc>
        <w:tc>
          <w:tcPr>
            <w:tcW w:w="4394" w:type="dxa"/>
          </w:tcPr>
          <w:p w14:paraId="15F3399B" w14:textId="7F385BE3"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3.028</w:t>
            </w:r>
          </w:p>
        </w:tc>
      </w:tr>
      <w:tr w:rsidR="0044746E" w14:paraId="58C84AAB" w14:textId="77777777" w:rsidTr="00162C20">
        <w:trPr>
          <w:jc w:val="center"/>
        </w:trPr>
        <w:tc>
          <w:tcPr>
            <w:tcW w:w="5110" w:type="dxa"/>
          </w:tcPr>
          <w:p w14:paraId="21D73AA8" w14:textId="410D5B90" w:rsidR="0044746E" w:rsidRDefault="0044746E" w:rsidP="00FC7480">
            <w:pPr>
              <w:pStyle w:val="a6"/>
              <w:ind w:left="0"/>
              <w:jc w:val="both"/>
              <w:rPr>
                <w:rFonts w:eastAsia="Calibri" w:cs="Times New Roman"/>
                <w:szCs w:val="28"/>
                <w:lang w:val="kk-KZ"/>
              </w:rPr>
            </w:pPr>
            <w:proofErr w:type="spellStart"/>
            <w:r w:rsidRPr="0056506D">
              <w:rPr>
                <w:sz w:val="24"/>
                <w:szCs w:val="24"/>
              </w:rPr>
              <w:t>Governance</w:t>
            </w:r>
            <w:proofErr w:type="spellEnd"/>
            <w:r w:rsidRPr="0056506D">
              <w:rPr>
                <w:sz w:val="24"/>
                <w:szCs w:val="24"/>
              </w:rPr>
              <w:t xml:space="preserve"> x Government</w:t>
            </w:r>
          </w:p>
        </w:tc>
        <w:tc>
          <w:tcPr>
            <w:tcW w:w="4394" w:type="dxa"/>
          </w:tcPr>
          <w:p w14:paraId="58F20C22" w14:textId="3ACABE9D" w:rsidR="0044746E" w:rsidRPr="0044746E" w:rsidRDefault="0071279E" w:rsidP="00FC7480">
            <w:pPr>
              <w:pStyle w:val="a6"/>
              <w:ind w:left="0"/>
              <w:jc w:val="center"/>
              <w:rPr>
                <w:rFonts w:eastAsia="Calibri" w:cs="Times New Roman"/>
                <w:sz w:val="24"/>
                <w:szCs w:val="24"/>
                <w:lang w:val="kk-KZ"/>
              </w:rPr>
            </w:pPr>
            <w:r>
              <w:rPr>
                <w:rFonts w:eastAsia="Calibri" w:cs="Times New Roman"/>
                <w:sz w:val="24"/>
                <w:szCs w:val="24"/>
                <w:lang w:val="kk-KZ"/>
              </w:rPr>
              <w:t>1000</w:t>
            </w:r>
          </w:p>
        </w:tc>
      </w:tr>
      <w:tr w:rsidR="0071279E" w14:paraId="7D6EB52D" w14:textId="77777777" w:rsidTr="00162C20">
        <w:trPr>
          <w:jc w:val="center"/>
        </w:trPr>
        <w:tc>
          <w:tcPr>
            <w:tcW w:w="9504" w:type="dxa"/>
            <w:gridSpan w:val="2"/>
          </w:tcPr>
          <w:p w14:paraId="3AAC420D" w14:textId="403CE1C5" w:rsidR="0071279E" w:rsidRPr="005722ED" w:rsidRDefault="00162C20" w:rsidP="00FC7480">
            <w:pPr>
              <w:pStyle w:val="a6"/>
              <w:ind w:left="0"/>
              <w:jc w:val="both"/>
              <w:rPr>
                <w:rFonts w:eastAsia="Calibri" w:cs="Times New Roman"/>
                <w:sz w:val="22"/>
                <w:lang w:val="kk-KZ"/>
              </w:rPr>
            </w:pPr>
            <w:r>
              <w:rPr>
                <w:rFonts w:eastAsia="Calibri" w:cs="Times New Roman"/>
                <w:sz w:val="22"/>
                <w:lang w:val="kk-KZ"/>
              </w:rPr>
              <w:t xml:space="preserve">        </w:t>
            </w:r>
            <w:r w:rsidR="0071279E" w:rsidRPr="005722ED">
              <w:rPr>
                <w:rFonts w:eastAsia="Calibri" w:cs="Times New Roman"/>
                <w:sz w:val="22"/>
                <w:lang w:val="kk-KZ"/>
              </w:rPr>
              <w:t>Ескерту – SmartPLS бағдарламасының мәліметтері негізінде құралған</w:t>
            </w:r>
          </w:p>
        </w:tc>
      </w:tr>
    </w:tbl>
    <w:p w14:paraId="17E2EC2F" w14:textId="77777777" w:rsidR="00162C20" w:rsidRDefault="00162C20" w:rsidP="0039624F">
      <w:pPr>
        <w:spacing w:after="0" w:line="240" w:lineRule="auto"/>
        <w:ind w:firstLine="567"/>
        <w:jc w:val="both"/>
        <w:rPr>
          <w:rFonts w:eastAsia="Calibri" w:cs="Times New Roman"/>
          <w:szCs w:val="28"/>
          <w:lang w:val="kk-KZ"/>
        </w:rPr>
      </w:pPr>
    </w:p>
    <w:p w14:paraId="52DEE3A9" w14:textId="479C4AB7" w:rsidR="0039624F" w:rsidRDefault="0039624F" w:rsidP="00406074">
      <w:pPr>
        <w:spacing w:after="0" w:line="240" w:lineRule="auto"/>
        <w:ind w:firstLine="567"/>
        <w:jc w:val="both"/>
        <w:rPr>
          <w:rFonts w:eastAsia="Calibri" w:cs="Times New Roman"/>
          <w:szCs w:val="28"/>
          <w:lang w:val="kk-KZ"/>
        </w:rPr>
      </w:pPr>
      <w:r w:rsidRPr="0039624F">
        <w:rPr>
          <w:rFonts w:eastAsia="Calibri" w:cs="Times New Roman"/>
          <w:szCs w:val="28"/>
          <w:lang w:val="kk-KZ"/>
        </w:rPr>
        <w:t>Басқару факторларының (Governance) жеке әсері шамалы (f² = 0.003), бірақ қаржылық қолдау мен салықтық жеңілдіктер сияқты көрсеткіштер арқылы жанама түрде маңызды рөл атқарады.</w:t>
      </w:r>
      <w:r w:rsidR="00406074">
        <w:rPr>
          <w:rFonts w:eastAsia="Calibri" w:cs="Times New Roman"/>
          <w:szCs w:val="28"/>
          <w:lang w:val="kk-KZ"/>
        </w:rPr>
        <w:t xml:space="preserve"> </w:t>
      </w:r>
      <w:r w:rsidRPr="0039624F">
        <w:rPr>
          <w:rFonts w:eastAsia="Calibri" w:cs="Times New Roman"/>
          <w:szCs w:val="28"/>
          <w:lang w:val="kk-KZ"/>
        </w:rPr>
        <w:t>Сұхбат нәтижелері бойынша, институционалдық үйлестірудің әлсіздігі МЖӘ жобаларын іске асырудағы негізгі мәселе болып табылады.</w:t>
      </w:r>
      <w:r w:rsidR="00406074">
        <w:rPr>
          <w:rFonts w:eastAsia="Calibri" w:cs="Times New Roman"/>
          <w:szCs w:val="28"/>
          <w:lang w:val="kk-KZ"/>
        </w:rPr>
        <w:t xml:space="preserve"> </w:t>
      </w:r>
      <w:r w:rsidRPr="0039624F">
        <w:rPr>
          <w:rFonts w:eastAsia="Calibri" w:cs="Times New Roman"/>
          <w:szCs w:val="28"/>
          <w:lang w:val="kk-KZ"/>
        </w:rPr>
        <w:t>Мемлекеттік және басқару органдары арасындағы өзара әрекеттің жеткіліксіздігі (Governance × Government, f² = 0.015) үйлестіру мен бірлескен жұмысты күшейту қажеттігін көрсетеді.</w:t>
      </w:r>
    </w:p>
    <w:p w14:paraId="02CE656B" w14:textId="7D0F00D1" w:rsidR="005C74CF" w:rsidRPr="005C74CF" w:rsidRDefault="005C74CF" w:rsidP="0039624F">
      <w:pPr>
        <w:spacing w:after="0" w:line="240" w:lineRule="auto"/>
        <w:ind w:firstLine="567"/>
        <w:jc w:val="both"/>
        <w:rPr>
          <w:rFonts w:eastAsia="Calibri" w:cs="Times New Roman"/>
          <w:szCs w:val="28"/>
          <w:lang w:val="kk-KZ"/>
        </w:rPr>
      </w:pPr>
      <w:r w:rsidRPr="005C74CF">
        <w:rPr>
          <w:rFonts w:eastAsia="Calibri" w:cs="Times New Roman"/>
          <w:szCs w:val="28"/>
          <w:lang w:val="kk-KZ"/>
        </w:rPr>
        <w:t xml:space="preserve">Параграфты қорытындылай келе, зерттеу барысында әзірленген модель Қазақстандағы МЖӘ жобаларын </w:t>
      </w:r>
      <w:r w:rsidR="002F04DE">
        <w:rPr>
          <w:rFonts w:eastAsia="Calibri" w:cs="Times New Roman"/>
          <w:szCs w:val="28"/>
          <w:lang w:val="kk-KZ"/>
        </w:rPr>
        <w:t>сәтт</w:t>
      </w:r>
      <w:r w:rsidRPr="005C74CF">
        <w:rPr>
          <w:rFonts w:eastAsia="Calibri" w:cs="Times New Roman"/>
          <w:szCs w:val="28"/>
          <w:lang w:val="kk-KZ"/>
        </w:rPr>
        <w:t>і іске асыруға ықпал ететін негізгі құралдарды айқындауға мүмкіндік берді. Жүргізілген талдау нәтижелері стратегиялық басқаруды жетілдіру үшін келесі тәжірибелік бағыттарды көрсетті:</w:t>
      </w:r>
    </w:p>
    <w:p w14:paraId="193C4D96" w14:textId="48A29AD9" w:rsidR="005C74CF" w:rsidRPr="005C74CF" w:rsidRDefault="005C74CF" w:rsidP="00FE5C4C">
      <w:pPr>
        <w:spacing w:after="0" w:line="240" w:lineRule="auto"/>
        <w:ind w:firstLine="567"/>
        <w:jc w:val="both"/>
        <w:rPr>
          <w:rFonts w:eastAsia="Calibri" w:cs="Times New Roman"/>
          <w:szCs w:val="28"/>
          <w:lang w:val="kk-KZ"/>
        </w:rPr>
      </w:pPr>
      <w:r w:rsidRPr="005C74CF">
        <w:rPr>
          <w:rFonts w:eastAsia="Calibri" w:cs="Times New Roman"/>
          <w:szCs w:val="28"/>
          <w:lang w:val="kk-KZ"/>
        </w:rPr>
        <w:t xml:space="preserve">1. </w:t>
      </w:r>
      <w:r w:rsidR="007F77DA" w:rsidRPr="007F77DA">
        <w:rPr>
          <w:rFonts w:eastAsia="Calibri" w:cs="Times New Roman"/>
          <w:szCs w:val="28"/>
          <w:lang w:val="kk-KZ"/>
        </w:rPr>
        <w:t xml:space="preserve">Басқару факторларының </w:t>
      </w:r>
      <w:r w:rsidR="007F77DA">
        <w:rPr>
          <w:rFonts w:eastAsia="Calibri" w:cs="Times New Roman"/>
          <w:szCs w:val="28"/>
          <w:lang w:val="kk-KZ"/>
        </w:rPr>
        <w:t>(</w:t>
      </w:r>
      <w:r w:rsidRPr="005C74CF">
        <w:rPr>
          <w:rFonts w:eastAsia="Calibri" w:cs="Times New Roman"/>
          <w:szCs w:val="28"/>
          <w:lang w:val="kk-KZ"/>
        </w:rPr>
        <w:t>Governance</w:t>
      </w:r>
      <w:r w:rsidR="007F77DA">
        <w:rPr>
          <w:rFonts w:eastAsia="Calibri" w:cs="Times New Roman"/>
          <w:szCs w:val="28"/>
          <w:lang w:val="kk-KZ"/>
        </w:rPr>
        <w:t>)</w:t>
      </w:r>
      <w:r w:rsidRPr="005C74CF">
        <w:rPr>
          <w:rFonts w:eastAsia="Calibri" w:cs="Times New Roman"/>
          <w:szCs w:val="28"/>
          <w:lang w:val="kk-KZ"/>
        </w:rPr>
        <w:t xml:space="preserve"> әсерін жақсарту:</w:t>
      </w:r>
      <w:r w:rsidR="00FE5C4C">
        <w:rPr>
          <w:rFonts w:eastAsia="Calibri" w:cs="Times New Roman"/>
          <w:szCs w:val="28"/>
          <w:lang w:val="kk-KZ"/>
        </w:rPr>
        <w:t xml:space="preserve"> м</w:t>
      </w:r>
      <w:r w:rsidRPr="005C74CF">
        <w:rPr>
          <w:rFonts w:eastAsia="Calibri" w:cs="Times New Roman"/>
          <w:szCs w:val="28"/>
          <w:lang w:val="kk-KZ"/>
        </w:rPr>
        <w:t>ониторинг пен бағалауды күшейту үшін ашықтықты қамтамасыз ететін цифрлық платформаларды енгізу;</w:t>
      </w:r>
      <w:r w:rsidR="00FE5C4C">
        <w:rPr>
          <w:rFonts w:eastAsia="Calibri" w:cs="Times New Roman"/>
          <w:szCs w:val="28"/>
          <w:lang w:val="kk-KZ"/>
        </w:rPr>
        <w:t xml:space="preserve"> а</w:t>
      </w:r>
      <w:r w:rsidRPr="005C74CF">
        <w:rPr>
          <w:rFonts w:eastAsia="Calibri" w:cs="Times New Roman"/>
          <w:szCs w:val="28"/>
          <w:lang w:val="kk-KZ"/>
        </w:rPr>
        <w:t>ймақтық деңгейде кадрлық әлеуетті арттыру;</w:t>
      </w:r>
      <w:r w:rsidR="00FE5C4C">
        <w:rPr>
          <w:rFonts w:eastAsia="Calibri" w:cs="Times New Roman"/>
          <w:szCs w:val="28"/>
          <w:lang w:val="kk-KZ"/>
        </w:rPr>
        <w:t xml:space="preserve"> в</w:t>
      </w:r>
      <w:r w:rsidRPr="005C74CF">
        <w:rPr>
          <w:rFonts w:eastAsia="Calibri" w:cs="Times New Roman"/>
          <w:szCs w:val="28"/>
          <w:lang w:val="kk-KZ"/>
        </w:rPr>
        <w:t>едомствоаралық үйлестіруді жетілдіру.</w:t>
      </w:r>
    </w:p>
    <w:p w14:paraId="6C97BE97" w14:textId="04D15A3D" w:rsidR="005C74CF" w:rsidRPr="005C74CF" w:rsidRDefault="005C74CF" w:rsidP="00FE5C4C">
      <w:pPr>
        <w:spacing w:after="0" w:line="240" w:lineRule="auto"/>
        <w:ind w:firstLine="567"/>
        <w:jc w:val="both"/>
        <w:rPr>
          <w:rFonts w:eastAsia="Calibri" w:cs="Times New Roman"/>
          <w:szCs w:val="28"/>
          <w:lang w:val="kk-KZ"/>
        </w:rPr>
      </w:pPr>
      <w:r w:rsidRPr="005C74CF">
        <w:rPr>
          <w:rFonts w:eastAsia="Calibri" w:cs="Times New Roman"/>
          <w:szCs w:val="28"/>
          <w:lang w:val="kk-KZ"/>
        </w:rPr>
        <w:lastRenderedPageBreak/>
        <w:t xml:space="preserve">2. </w:t>
      </w:r>
      <w:r w:rsidR="00647D10" w:rsidRPr="00647D10">
        <w:rPr>
          <w:rFonts w:eastAsia="Calibri" w:cs="Times New Roman"/>
          <w:szCs w:val="28"/>
          <w:lang w:val="kk-KZ"/>
        </w:rPr>
        <w:t xml:space="preserve">Мемлекеттік факторлар (Government) </w:t>
      </w:r>
      <w:r w:rsidRPr="005C74CF">
        <w:rPr>
          <w:rFonts w:eastAsia="Calibri" w:cs="Times New Roman"/>
          <w:szCs w:val="28"/>
          <w:lang w:val="kk-KZ"/>
        </w:rPr>
        <w:t>көрсеткіштерін нығайту:</w:t>
      </w:r>
      <w:r w:rsidR="00FE5C4C">
        <w:rPr>
          <w:rFonts w:eastAsia="Calibri" w:cs="Times New Roman"/>
          <w:szCs w:val="28"/>
          <w:lang w:val="kk-KZ"/>
        </w:rPr>
        <w:t xml:space="preserve"> қ</w:t>
      </w:r>
      <w:r w:rsidRPr="005C74CF">
        <w:rPr>
          <w:rFonts w:eastAsia="Calibri" w:cs="Times New Roman"/>
          <w:szCs w:val="28"/>
          <w:lang w:val="kk-KZ"/>
        </w:rPr>
        <w:t>аржылық ынталандыруды күшейту (салықтық жеңілдіктер, субсидиялар, қолдау тетіктері);</w:t>
      </w:r>
      <w:r w:rsidR="00FE5C4C">
        <w:rPr>
          <w:rFonts w:eastAsia="Calibri" w:cs="Times New Roman"/>
          <w:szCs w:val="28"/>
          <w:lang w:val="kk-KZ"/>
        </w:rPr>
        <w:t xml:space="preserve"> қ</w:t>
      </w:r>
      <w:r w:rsidRPr="005C74CF">
        <w:rPr>
          <w:rFonts w:eastAsia="Calibri" w:cs="Times New Roman"/>
          <w:szCs w:val="28"/>
          <w:lang w:val="kk-KZ"/>
        </w:rPr>
        <w:t>ұқықтық негізді тұрақтандыру;</w:t>
      </w:r>
      <w:r w:rsidR="00FE5C4C">
        <w:rPr>
          <w:rFonts w:eastAsia="Calibri" w:cs="Times New Roman"/>
          <w:szCs w:val="28"/>
          <w:lang w:val="kk-KZ"/>
        </w:rPr>
        <w:t xml:space="preserve"> с</w:t>
      </w:r>
      <w:r w:rsidRPr="005C74CF">
        <w:rPr>
          <w:rFonts w:eastAsia="Calibri" w:cs="Times New Roman"/>
          <w:szCs w:val="28"/>
          <w:lang w:val="kk-KZ"/>
        </w:rPr>
        <w:t>аяси тұрақтылықты нығайту арқылы инвесторлардың сенімін арттыру.</w:t>
      </w:r>
    </w:p>
    <w:p w14:paraId="765C213C" w14:textId="0AC88C83" w:rsidR="005C74CF" w:rsidRPr="005C74CF" w:rsidRDefault="005C74CF" w:rsidP="00FE5C4C">
      <w:pPr>
        <w:spacing w:after="0" w:line="240" w:lineRule="auto"/>
        <w:ind w:firstLine="567"/>
        <w:jc w:val="both"/>
        <w:rPr>
          <w:rFonts w:eastAsia="Calibri" w:cs="Times New Roman"/>
          <w:szCs w:val="28"/>
          <w:lang w:val="kk-KZ"/>
        </w:rPr>
      </w:pPr>
      <w:r w:rsidRPr="005C74CF">
        <w:rPr>
          <w:rFonts w:eastAsia="Calibri" w:cs="Times New Roman"/>
          <w:szCs w:val="28"/>
          <w:lang w:val="kk-KZ"/>
        </w:rPr>
        <w:t xml:space="preserve">3. </w:t>
      </w:r>
      <w:r w:rsidR="00DA740D" w:rsidRPr="00DA740D">
        <w:rPr>
          <w:rFonts w:eastAsia="Calibri" w:cs="Times New Roman"/>
          <w:szCs w:val="28"/>
          <w:lang w:val="kk-KZ"/>
        </w:rPr>
        <w:t xml:space="preserve">Жобаның іске асырылуы (PPP Implementation) </w:t>
      </w:r>
      <w:r w:rsidR="005F09EB">
        <w:rPr>
          <w:rFonts w:eastAsia="Calibri" w:cs="Times New Roman"/>
          <w:szCs w:val="28"/>
          <w:lang w:val="kk-KZ"/>
        </w:rPr>
        <w:t>сәтт</w:t>
      </w:r>
      <w:r w:rsidRPr="005C74CF">
        <w:rPr>
          <w:rFonts w:eastAsia="Calibri" w:cs="Times New Roman"/>
          <w:szCs w:val="28"/>
          <w:lang w:val="kk-KZ"/>
        </w:rPr>
        <w:t>ілігін арттыру:</w:t>
      </w:r>
      <w:r w:rsidR="00FE5C4C">
        <w:rPr>
          <w:rFonts w:eastAsia="Calibri" w:cs="Times New Roman"/>
          <w:szCs w:val="28"/>
          <w:lang w:val="kk-KZ"/>
        </w:rPr>
        <w:t xml:space="preserve"> ж</w:t>
      </w:r>
      <w:r w:rsidRPr="005C74CF">
        <w:rPr>
          <w:rFonts w:eastAsia="Calibri" w:cs="Times New Roman"/>
          <w:szCs w:val="28"/>
          <w:lang w:val="kk-KZ"/>
        </w:rPr>
        <w:t>обаларды бағалау үшін нақты индикаторлар жүйесін (KPI) әзірлеу;</w:t>
      </w:r>
      <w:r w:rsidR="00FE5C4C">
        <w:rPr>
          <w:rFonts w:eastAsia="Calibri" w:cs="Times New Roman"/>
          <w:szCs w:val="28"/>
          <w:lang w:val="kk-KZ"/>
        </w:rPr>
        <w:t xml:space="preserve"> қ</w:t>
      </w:r>
      <w:r w:rsidRPr="005C74CF">
        <w:rPr>
          <w:rFonts w:eastAsia="Calibri" w:cs="Times New Roman"/>
          <w:szCs w:val="28"/>
          <w:lang w:val="kk-KZ"/>
        </w:rPr>
        <w:t>аржылық және институционалдық тәуекелдерді басқару тетіктерін жетілдіру.</w:t>
      </w:r>
    </w:p>
    <w:p w14:paraId="26567909" w14:textId="0D69578B" w:rsidR="007210A9" w:rsidRDefault="005C74CF" w:rsidP="002B71EC">
      <w:pPr>
        <w:spacing w:after="0" w:line="240" w:lineRule="auto"/>
        <w:ind w:firstLine="567"/>
        <w:jc w:val="both"/>
        <w:rPr>
          <w:rFonts w:eastAsia="Calibri" w:cs="Times New Roman"/>
          <w:szCs w:val="28"/>
          <w:lang w:val="kk-KZ"/>
        </w:rPr>
      </w:pPr>
      <w:r w:rsidRPr="005C74CF">
        <w:rPr>
          <w:rFonts w:eastAsia="Calibri" w:cs="Times New Roman"/>
          <w:szCs w:val="28"/>
          <w:lang w:val="kk-KZ"/>
        </w:rPr>
        <w:t xml:space="preserve">Бұл шаралар Қазақстандағы МЖӘ жобаларының </w:t>
      </w:r>
      <w:r w:rsidR="005F09EB">
        <w:rPr>
          <w:rFonts w:eastAsia="Calibri" w:cs="Times New Roman"/>
          <w:szCs w:val="28"/>
          <w:lang w:val="kk-KZ"/>
        </w:rPr>
        <w:t>сәтт</w:t>
      </w:r>
      <w:r w:rsidRPr="005C74CF">
        <w:rPr>
          <w:rFonts w:eastAsia="Calibri" w:cs="Times New Roman"/>
          <w:szCs w:val="28"/>
          <w:lang w:val="kk-KZ"/>
        </w:rPr>
        <w:t>ілігін арттырып қана қоймай, жеке секторды белсенді тартуға, мемлекеттік ресурстарды ұтымды пайдалануға және елдің әлеуметтік-экономикалық дамуына оң әсер етуге мүмкіндік береді. Сонымен қатар, модель нәтижелері негізінде нақты іс-шаралар жоспарын әзірлеу қажеттілігі айқындалды.</w:t>
      </w:r>
    </w:p>
    <w:p w14:paraId="1D502765" w14:textId="77777777" w:rsidR="00D6284C" w:rsidRPr="002B71EC" w:rsidRDefault="00D6284C" w:rsidP="002B71EC">
      <w:pPr>
        <w:spacing w:after="0" w:line="240" w:lineRule="auto"/>
        <w:ind w:firstLine="567"/>
        <w:jc w:val="both"/>
        <w:rPr>
          <w:rFonts w:eastAsia="Calibri" w:cs="Times New Roman"/>
          <w:szCs w:val="28"/>
          <w:lang w:val="kk-KZ"/>
        </w:rPr>
      </w:pPr>
    </w:p>
    <w:p w14:paraId="3A02FC94" w14:textId="7E12CE9B" w:rsidR="00B47CB3" w:rsidRPr="00B47CB3" w:rsidRDefault="00B47CB3" w:rsidP="00783B5E">
      <w:pPr>
        <w:spacing w:after="0" w:line="240" w:lineRule="auto"/>
        <w:ind w:firstLine="567"/>
        <w:jc w:val="both"/>
        <w:rPr>
          <w:rFonts w:eastAsia="Times New Roman" w:cs="Times New Roman"/>
          <w:b/>
          <w:color w:val="000000"/>
          <w:szCs w:val="28"/>
          <w:lang w:val="kk-KZ" w:eastAsia="ru-RU"/>
        </w:rPr>
      </w:pPr>
      <w:r w:rsidRPr="00B47CB3">
        <w:rPr>
          <w:rFonts w:eastAsia="Times New Roman" w:cs="Times New Roman"/>
          <w:b/>
          <w:color w:val="000000"/>
          <w:szCs w:val="28"/>
          <w:lang w:val="kk-KZ" w:eastAsia="ru-RU"/>
        </w:rPr>
        <w:t xml:space="preserve">3.3 </w:t>
      </w:r>
      <w:r w:rsidR="00C3775C" w:rsidRPr="00C3775C">
        <w:rPr>
          <w:rFonts w:eastAsia="Times New Roman" w:cs="Times New Roman"/>
          <w:b/>
          <w:color w:val="000000"/>
          <w:szCs w:val="28"/>
          <w:lang w:val="kk-KZ" w:eastAsia="ru-RU"/>
        </w:rPr>
        <w:t>Мемлекеттік-жекеменшік әріптестік жобаларын басқару стратегиясы және оны жүзеге асыру механизмдері</w:t>
      </w:r>
    </w:p>
    <w:p w14:paraId="3EC6F97F" w14:textId="0B6267C0" w:rsidR="007C0306" w:rsidRPr="007C0306" w:rsidRDefault="007C0306" w:rsidP="00A66CC2">
      <w:pPr>
        <w:spacing w:after="0" w:line="240" w:lineRule="auto"/>
        <w:ind w:firstLine="567"/>
        <w:jc w:val="both"/>
        <w:rPr>
          <w:rFonts w:eastAsia="Times New Roman" w:cs="Times New Roman"/>
          <w:szCs w:val="28"/>
          <w:lang w:val="kk-KZ" w:eastAsia="kk-KZ"/>
        </w:rPr>
      </w:pPr>
      <w:r w:rsidRPr="007C0306">
        <w:rPr>
          <w:rFonts w:eastAsia="Times New Roman" w:cs="Times New Roman"/>
          <w:szCs w:val="28"/>
          <w:lang w:val="kk-KZ" w:eastAsia="kk-KZ"/>
        </w:rPr>
        <w:t>Қазақстанда инфрақұрылымдық жобаларды сәтті жүзеге асыру үшін мемлекеттік-жекеменшік әріптестік жобаларын басқарудың стратегиялық тәсілдерін қайта қарау өзекті болып отыр. Бұл қажеттілік бюджет ресурстарының шектеулілігі, инфрақұрылымның тозуы, инвесторлар сенімінің төмендеуі, институционалдық үйлестірудің әлсіздігі, тәуекелдерді бөлу мен мониторинг тетіктерінің толық қалыптаспауы, сондай-ақ цифрландыру деңгейінің жеткіліксіздігі сияқты факторлармен айқындалады. Сонымен қатар, геоэкономикалық тұрақсыздық пен ішкі әлеуметтік сұраныс МЖӘ механизмін тек қаржыландыру құралы емес, мемлекет дамуының стратегиялық тетігі ретінде пайдалануды талап етеді.</w:t>
      </w:r>
      <w:r w:rsidR="00A66CC2">
        <w:rPr>
          <w:rFonts w:eastAsia="Times New Roman" w:cs="Times New Roman"/>
          <w:szCs w:val="28"/>
          <w:lang w:val="kk-KZ" w:eastAsia="kk-KZ"/>
        </w:rPr>
        <w:t xml:space="preserve"> </w:t>
      </w:r>
      <w:r w:rsidRPr="007C0306">
        <w:rPr>
          <w:rFonts w:eastAsia="Times New Roman" w:cs="Times New Roman"/>
          <w:szCs w:val="28"/>
          <w:lang w:val="kk-KZ" w:eastAsia="kk-KZ"/>
        </w:rPr>
        <w:t>Осы факторларды ескере отырып, диссертацияда Қазақстанның әлеуметтік-экономикалық жағдайларына бейімделген «МЖӘ жобаларын кешенді басқару теориясы» ұсынылады. Аталған теория кіріспеде көрсетілген авторлық теориялық-әдістемелік тұжырымдаманың мазмұндық және құрылымдық тұрғыда дамытылған нұсқасы болып табылады.</w:t>
      </w:r>
    </w:p>
    <w:p w14:paraId="0B391435" w14:textId="77777777" w:rsidR="00D248EC" w:rsidRDefault="00B47CB3" w:rsidP="00EA06F8">
      <w:pPr>
        <w:spacing w:after="0" w:line="240" w:lineRule="auto"/>
        <w:ind w:firstLine="567"/>
        <w:jc w:val="both"/>
        <w:rPr>
          <w:rFonts w:eastAsia="Times New Roman" w:cs="Times New Roman"/>
          <w:szCs w:val="28"/>
          <w:lang w:val="kk-KZ" w:eastAsia="kk-KZ"/>
        </w:rPr>
      </w:pPr>
      <w:r w:rsidRPr="00B47CB3">
        <w:rPr>
          <w:rFonts w:eastAsia="Times New Roman" w:cs="Times New Roman"/>
          <w:szCs w:val="28"/>
          <w:lang w:val="kk-KZ" w:eastAsia="kk-KZ"/>
        </w:rPr>
        <w:t xml:space="preserve">«МЖӘ жобаларын кешенді басқару теориясы»: мәні және ғылыми жаңалығы. </w:t>
      </w:r>
    </w:p>
    <w:p w14:paraId="6BF2305F" w14:textId="4BFD0326" w:rsidR="00B47CB3" w:rsidRPr="00B47CB3" w:rsidRDefault="00A93DC3" w:rsidP="00EA06F8">
      <w:pPr>
        <w:spacing w:after="0" w:line="240" w:lineRule="auto"/>
        <w:ind w:firstLine="567"/>
        <w:jc w:val="both"/>
        <w:rPr>
          <w:rFonts w:eastAsia="Times New Roman" w:cs="Times New Roman"/>
          <w:szCs w:val="28"/>
          <w:lang w:val="kk-KZ" w:eastAsia="kk-KZ"/>
        </w:rPr>
      </w:pPr>
      <w:r w:rsidRPr="00A93DC3">
        <w:rPr>
          <w:rFonts w:eastAsia="Times New Roman" w:cs="Times New Roman"/>
          <w:szCs w:val="28"/>
          <w:lang w:val="kk-KZ" w:eastAsia="kk-KZ"/>
        </w:rPr>
        <w:t>Дәстүрлі түрде МЖӘ жобаларын басқару тәжірибесі Жаңа мемлекеттік басқару (New Public Management, NPM) және Жақсы басқару (Good Governance) теорияларына негізделеді. Бұл теориялар тиімділік, нәтижелілік, ашықтық, есептілік, мемлекеттік қызметтердің сапасын арттыру және жеке секторды тарту сияқты қағидаттарды қамтиды.</w:t>
      </w:r>
      <w:r>
        <w:rPr>
          <w:rFonts w:eastAsia="Times New Roman" w:cs="Times New Roman"/>
          <w:szCs w:val="28"/>
          <w:lang w:val="kk-KZ" w:eastAsia="kk-KZ"/>
        </w:rPr>
        <w:t xml:space="preserve"> </w:t>
      </w:r>
      <w:r w:rsidR="007C0306" w:rsidRPr="007C0306">
        <w:rPr>
          <w:rFonts w:eastAsia="Times New Roman" w:cs="Times New Roman"/>
          <w:szCs w:val="28"/>
          <w:lang w:val="kk-KZ" w:eastAsia="kk-KZ"/>
        </w:rPr>
        <w:t>Алайда 3.1-параграфта көрсетілгендей, Қазақстан жағдайында институционалдық үйлестірудің әлсіздігі, тәуекелдерді басқару құралдарының жеткіліксіздігі, қоғамдық қатысудың төмен деңгейі және цифрлық бақылаудың дамымауы бұл тәсілдерді тікелей қолдануға мүмкіндік бермейді.</w:t>
      </w:r>
      <w:r w:rsidR="007C0306">
        <w:rPr>
          <w:rFonts w:eastAsia="Times New Roman" w:cs="Times New Roman"/>
          <w:szCs w:val="28"/>
          <w:lang w:val="kk-KZ" w:eastAsia="kk-KZ"/>
        </w:rPr>
        <w:t xml:space="preserve"> </w:t>
      </w:r>
      <w:r w:rsidR="007C0306" w:rsidRPr="007C0306">
        <w:rPr>
          <w:rFonts w:eastAsia="Times New Roman" w:cs="Times New Roman"/>
          <w:szCs w:val="28"/>
          <w:lang w:val="kk-KZ" w:eastAsia="kk-KZ"/>
        </w:rPr>
        <w:t>Сондықтан оларды ұлттық контекстке бейімдеу қажеттілігі туындайды.</w:t>
      </w:r>
      <w:r w:rsidR="007C0306">
        <w:rPr>
          <w:rFonts w:eastAsia="Times New Roman" w:cs="Times New Roman"/>
          <w:szCs w:val="28"/>
          <w:lang w:val="kk-KZ" w:eastAsia="kk-KZ"/>
        </w:rPr>
        <w:t xml:space="preserve"> </w:t>
      </w:r>
      <w:r w:rsidR="00B47CB3" w:rsidRPr="00B47CB3">
        <w:rPr>
          <w:rFonts w:eastAsia="Times New Roman" w:cs="Times New Roman"/>
          <w:szCs w:val="28"/>
          <w:lang w:val="kk-KZ" w:eastAsia="kk-KZ"/>
        </w:rPr>
        <w:t>Осыған байланысты диссертацияда «МЖӘ жобаларын кешенді басқару теориясы» әзірленді. Бұл теория:</w:t>
      </w:r>
    </w:p>
    <w:p w14:paraId="4536AF69" w14:textId="40FB3EC3" w:rsidR="00B47CB3" w:rsidRPr="00B47CB3" w:rsidRDefault="00B47CB3" w:rsidP="009210CE">
      <w:pPr>
        <w:numPr>
          <w:ilvl w:val="0"/>
          <w:numId w:val="62"/>
        </w:numPr>
        <w:tabs>
          <w:tab w:val="left" w:pos="851"/>
        </w:tabs>
        <w:spacing w:after="0" w:line="240" w:lineRule="auto"/>
        <w:ind w:left="0" w:firstLine="567"/>
        <w:contextualSpacing/>
        <w:jc w:val="both"/>
        <w:rPr>
          <w:rFonts w:eastAsia="Times New Roman" w:cs="Times New Roman"/>
          <w:szCs w:val="28"/>
          <w:lang w:val="kk-KZ" w:eastAsia="kk-KZ"/>
        </w:rPr>
      </w:pPr>
      <w:r w:rsidRPr="00B47CB3">
        <w:rPr>
          <w:rFonts w:eastAsia="Times New Roman" w:cs="Times New Roman"/>
          <w:szCs w:val="28"/>
          <w:lang w:val="kk-KZ" w:eastAsia="kk-KZ"/>
        </w:rPr>
        <w:t xml:space="preserve">NPM және Good Governance </w:t>
      </w:r>
      <w:r w:rsidR="00A93DC3">
        <w:rPr>
          <w:rFonts w:eastAsia="Times New Roman" w:cs="Times New Roman"/>
          <w:szCs w:val="28"/>
          <w:lang w:val="kk-KZ" w:eastAsia="kk-KZ"/>
        </w:rPr>
        <w:t>теориял</w:t>
      </w:r>
      <w:r w:rsidRPr="00B47CB3">
        <w:rPr>
          <w:rFonts w:eastAsia="Times New Roman" w:cs="Times New Roman"/>
          <w:szCs w:val="28"/>
          <w:lang w:val="kk-KZ" w:eastAsia="kk-KZ"/>
        </w:rPr>
        <w:t>арын;</w:t>
      </w:r>
    </w:p>
    <w:p w14:paraId="5DF43592" w14:textId="77777777" w:rsidR="00B47CB3" w:rsidRPr="00B47CB3" w:rsidRDefault="00B47CB3" w:rsidP="009210CE">
      <w:pPr>
        <w:numPr>
          <w:ilvl w:val="0"/>
          <w:numId w:val="62"/>
        </w:numPr>
        <w:tabs>
          <w:tab w:val="left" w:pos="851"/>
        </w:tabs>
        <w:spacing w:after="0" w:line="240" w:lineRule="auto"/>
        <w:ind w:left="0" w:firstLine="567"/>
        <w:contextualSpacing/>
        <w:jc w:val="both"/>
        <w:rPr>
          <w:rFonts w:eastAsia="Times New Roman" w:cs="Times New Roman"/>
          <w:szCs w:val="28"/>
          <w:lang w:val="kk-KZ" w:eastAsia="kk-KZ"/>
        </w:rPr>
      </w:pPr>
      <w:r w:rsidRPr="00B47CB3">
        <w:rPr>
          <w:rFonts w:eastAsia="Times New Roman" w:cs="Times New Roman"/>
          <w:szCs w:val="28"/>
          <w:lang w:val="kk-KZ" w:eastAsia="kk-KZ"/>
        </w:rPr>
        <w:t>институционалдық тұрақтылық пен қаржылық орнықтылық тетіктерін;</w:t>
      </w:r>
    </w:p>
    <w:p w14:paraId="7CB8077D" w14:textId="28863FEE" w:rsidR="00B47CB3" w:rsidRPr="00B47CB3" w:rsidRDefault="00B47CB3" w:rsidP="009210CE">
      <w:pPr>
        <w:numPr>
          <w:ilvl w:val="0"/>
          <w:numId w:val="62"/>
        </w:numPr>
        <w:tabs>
          <w:tab w:val="left" w:pos="851"/>
        </w:tabs>
        <w:spacing w:after="0" w:line="240" w:lineRule="auto"/>
        <w:ind w:left="0" w:firstLine="567"/>
        <w:contextualSpacing/>
        <w:jc w:val="both"/>
        <w:rPr>
          <w:rFonts w:eastAsia="Times New Roman" w:cs="Times New Roman"/>
          <w:szCs w:val="28"/>
          <w:lang w:val="kk-KZ" w:eastAsia="kk-KZ"/>
        </w:rPr>
      </w:pPr>
      <w:r w:rsidRPr="00B47CB3">
        <w:rPr>
          <w:rFonts w:eastAsia="Times New Roman" w:cs="Times New Roman"/>
          <w:szCs w:val="28"/>
          <w:lang w:val="kk-KZ" w:eastAsia="kk-KZ"/>
        </w:rPr>
        <w:lastRenderedPageBreak/>
        <w:t>цифрлық бақылау, Big Data, жасанды интеллект (AI) және болжамдық аналитика элементтерін</w:t>
      </w:r>
      <w:r w:rsidR="007C0306">
        <w:rPr>
          <w:rFonts w:eastAsia="Times New Roman" w:cs="Times New Roman"/>
          <w:szCs w:val="28"/>
          <w:lang w:val="kk-KZ" w:eastAsia="kk-KZ"/>
        </w:rPr>
        <w:t xml:space="preserve"> </w:t>
      </w:r>
      <w:r w:rsidR="007C0306" w:rsidRPr="007C0306">
        <w:rPr>
          <w:rFonts w:eastAsia="Times New Roman" w:cs="Times New Roman"/>
          <w:szCs w:val="28"/>
          <w:lang w:val="kk-KZ" w:eastAsia="kk-KZ"/>
        </w:rPr>
        <w:t>кешенді түрде</w:t>
      </w:r>
      <w:r w:rsidRPr="00B47CB3">
        <w:rPr>
          <w:rFonts w:eastAsia="Times New Roman" w:cs="Times New Roman"/>
          <w:szCs w:val="28"/>
          <w:lang w:val="kk-KZ" w:eastAsia="kk-KZ"/>
        </w:rPr>
        <w:t xml:space="preserve"> біріктіреді.</w:t>
      </w:r>
    </w:p>
    <w:p w14:paraId="57839CED" w14:textId="5CC200F5" w:rsidR="00BE41FC" w:rsidRPr="00BE41FC" w:rsidRDefault="00B47CB3" w:rsidP="00BE41FC">
      <w:pPr>
        <w:tabs>
          <w:tab w:val="left" w:pos="851"/>
        </w:tabs>
        <w:spacing w:after="0" w:line="240" w:lineRule="auto"/>
        <w:ind w:firstLine="567"/>
        <w:contextualSpacing/>
        <w:jc w:val="both"/>
        <w:rPr>
          <w:rFonts w:eastAsia="Times New Roman"/>
          <w:szCs w:val="28"/>
          <w:lang w:val="kk-KZ" w:eastAsia="kk-KZ"/>
        </w:rPr>
      </w:pPr>
      <w:r w:rsidRPr="00B47CB3">
        <w:rPr>
          <w:rFonts w:eastAsia="Times New Roman" w:cs="Times New Roman"/>
          <w:szCs w:val="28"/>
          <w:lang w:val="kk-KZ" w:eastAsia="kk-KZ"/>
        </w:rPr>
        <w:t>Ғылыми жаңалы</w:t>
      </w:r>
      <w:r w:rsidR="00D248EC">
        <w:rPr>
          <w:rFonts w:eastAsia="Times New Roman" w:cs="Times New Roman"/>
          <w:szCs w:val="28"/>
          <w:lang w:val="kk-KZ" w:eastAsia="kk-KZ"/>
        </w:rPr>
        <w:t>ғы</w:t>
      </w:r>
      <w:r w:rsidR="00802BBC">
        <w:rPr>
          <w:rFonts w:eastAsia="Times New Roman" w:cs="Times New Roman"/>
          <w:szCs w:val="28"/>
          <w:lang w:val="kk-KZ" w:eastAsia="kk-KZ"/>
        </w:rPr>
        <w:t xml:space="preserve"> </w:t>
      </w:r>
      <w:r w:rsidR="00802BBC" w:rsidRPr="00802BBC">
        <w:rPr>
          <w:rFonts w:eastAsia="Times New Roman" w:cs="Times New Roman"/>
          <w:szCs w:val="28"/>
          <w:lang w:val="kk-KZ" w:eastAsia="kk-KZ"/>
        </w:rPr>
        <w:t>– ұсынылған теория мемлекеттік-жекеменшік әріптестікті басқаруды классикалық институционалдық шеңберден шығарып, оны деректерге негізделген стратегиялық басқару жүйесі ретінде қарастыруды ұсынады. Яғни</w:t>
      </w:r>
      <w:r w:rsidR="00355EF6">
        <w:rPr>
          <w:rFonts w:eastAsia="Times New Roman" w:cs="Times New Roman"/>
          <w:szCs w:val="28"/>
          <w:lang w:val="kk-KZ" w:eastAsia="kk-KZ"/>
        </w:rPr>
        <w:t>,</w:t>
      </w:r>
      <w:r w:rsidR="00802BBC" w:rsidRPr="00802BBC">
        <w:rPr>
          <w:rFonts w:eastAsia="Times New Roman" w:cs="Times New Roman"/>
          <w:szCs w:val="28"/>
          <w:lang w:val="kk-KZ" w:eastAsia="kk-KZ"/>
        </w:rPr>
        <w:t xml:space="preserve"> МЖӘ тек қаржыландыру құралы емес, тәуекелдерді алдын ала болжауға, шешім қабылдауды оңтайландыруға және қоғамдық сенімді арттыруға бағытталған басқару платформасына айналады.</w:t>
      </w:r>
      <w:r w:rsidR="00802BBC">
        <w:rPr>
          <w:rFonts w:eastAsia="Times New Roman" w:cs="Times New Roman"/>
          <w:szCs w:val="28"/>
          <w:lang w:val="kk-KZ" w:eastAsia="kk-KZ"/>
        </w:rPr>
        <w:t xml:space="preserve"> </w:t>
      </w:r>
      <w:r w:rsidR="00BE41FC" w:rsidRPr="00BE41FC">
        <w:rPr>
          <w:rFonts w:eastAsia="Times New Roman"/>
          <w:szCs w:val="28"/>
          <w:lang w:val="kk-KZ" w:eastAsia="kk-KZ"/>
        </w:rPr>
        <w:t>Аталған теория диссертацияда әзірленген екі модельдің нәтижелеріне негізделеді және олармен логикалық тұрғыда өзара сабақтас болып табылады.</w:t>
      </w:r>
      <w:r w:rsidR="00BE41FC">
        <w:rPr>
          <w:rFonts w:eastAsia="Times New Roman"/>
          <w:szCs w:val="28"/>
          <w:lang w:val="kk-KZ" w:eastAsia="kk-KZ"/>
        </w:rPr>
        <w:t xml:space="preserve"> </w:t>
      </w:r>
      <w:r w:rsidR="00BE41FC" w:rsidRPr="00BE41FC">
        <w:rPr>
          <w:rFonts w:eastAsia="Times New Roman"/>
          <w:szCs w:val="28"/>
          <w:lang w:val="kk-KZ" w:eastAsia="kk-KZ"/>
        </w:rPr>
        <w:t>Атап айтқанда:</w:t>
      </w:r>
    </w:p>
    <w:p w14:paraId="6F282715" w14:textId="2A6AB4BF" w:rsidR="00BE41FC" w:rsidRPr="00BE41FC" w:rsidRDefault="00BE41FC" w:rsidP="00BE41FC">
      <w:pPr>
        <w:tabs>
          <w:tab w:val="left" w:pos="851"/>
        </w:tabs>
        <w:spacing w:after="0" w:line="240" w:lineRule="auto"/>
        <w:ind w:firstLine="567"/>
        <w:contextualSpacing/>
        <w:jc w:val="both"/>
        <w:rPr>
          <w:rFonts w:eastAsia="Times New Roman"/>
          <w:szCs w:val="28"/>
          <w:lang w:val="kk-KZ" w:eastAsia="kk-KZ"/>
        </w:rPr>
      </w:pPr>
      <w:r w:rsidRPr="00BE41FC">
        <w:rPr>
          <w:rFonts w:eastAsia="Times New Roman"/>
          <w:szCs w:val="28"/>
          <w:lang w:val="kk-KZ" w:eastAsia="kk-KZ"/>
        </w:rPr>
        <w:t xml:space="preserve">– 2.2-параграфта SmartPLS әдісі негізінде әзірленген «МЖӘ жобаларын сәтті басқару моделі» Қазақстан жағдайында МЖӘ жобаларының </w:t>
      </w:r>
      <w:r>
        <w:rPr>
          <w:rFonts w:eastAsia="Times New Roman"/>
          <w:szCs w:val="28"/>
          <w:lang w:val="kk-KZ" w:eastAsia="kk-KZ"/>
        </w:rPr>
        <w:t>сәтті</w:t>
      </w:r>
      <w:r w:rsidRPr="00BE41FC">
        <w:rPr>
          <w:rFonts w:eastAsia="Times New Roman"/>
          <w:szCs w:val="28"/>
          <w:lang w:val="kk-KZ" w:eastAsia="kk-KZ"/>
        </w:rPr>
        <w:t xml:space="preserve"> іске асуына әсер ететін </w:t>
      </w:r>
      <w:r w:rsidR="00355EF6">
        <w:rPr>
          <w:rFonts w:eastAsia="Times New Roman"/>
          <w:szCs w:val="28"/>
          <w:lang w:val="kk-KZ" w:eastAsia="kk-KZ"/>
        </w:rPr>
        <w:t>сәттілік</w:t>
      </w:r>
      <w:r w:rsidRPr="00BE41FC">
        <w:rPr>
          <w:rFonts w:eastAsia="Times New Roman"/>
          <w:szCs w:val="28"/>
          <w:lang w:val="kk-KZ" w:eastAsia="kk-KZ"/>
        </w:rPr>
        <w:t xml:space="preserve"> </w:t>
      </w:r>
      <w:r w:rsidR="00AF24A3">
        <w:rPr>
          <w:rFonts w:eastAsia="Times New Roman"/>
          <w:szCs w:val="28"/>
          <w:lang w:val="kk-KZ" w:eastAsia="kk-KZ"/>
        </w:rPr>
        <w:t>шартта</w:t>
      </w:r>
      <w:r w:rsidR="00355EF6">
        <w:rPr>
          <w:rFonts w:eastAsia="Times New Roman"/>
          <w:szCs w:val="28"/>
          <w:lang w:val="kk-KZ" w:eastAsia="kk-KZ"/>
        </w:rPr>
        <w:t>р</w:t>
      </w:r>
      <w:r w:rsidR="00AF24A3">
        <w:rPr>
          <w:rFonts w:eastAsia="Times New Roman"/>
          <w:szCs w:val="28"/>
          <w:lang w:val="kk-KZ" w:eastAsia="kk-KZ"/>
        </w:rPr>
        <w:t>д</w:t>
      </w:r>
      <w:r w:rsidR="00355EF6">
        <w:rPr>
          <w:rFonts w:eastAsia="Times New Roman"/>
          <w:szCs w:val="28"/>
          <w:lang w:val="kk-KZ" w:eastAsia="kk-KZ"/>
        </w:rPr>
        <w:t xml:space="preserve">ы </w:t>
      </w:r>
      <w:r w:rsidRPr="00BE41FC">
        <w:rPr>
          <w:rFonts w:eastAsia="Times New Roman"/>
          <w:szCs w:val="28"/>
          <w:lang w:val="kk-KZ" w:eastAsia="kk-KZ"/>
        </w:rPr>
        <w:t>эмпирикалық тұрғыда айқындады. Аталған</w:t>
      </w:r>
      <w:r w:rsidR="00355EF6">
        <w:rPr>
          <w:rFonts w:eastAsia="Times New Roman"/>
          <w:szCs w:val="28"/>
          <w:lang w:val="kk-KZ" w:eastAsia="kk-KZ"/>
        </w:rPr>
        <w:t xml:space="preserve"> сәттілік </w:t>
      </w:r>
      <w:r w:rsidR="00AF24A3">
        <w:rPr>
          <w:rFonts w:eastAsia="Times New Roman"/>
          <w:szCs w:val="28"/>
          <w:lang w:val="kk-KZ" w:eastAsia="kk-KZ"/>
        </w:rPr>
        <w:t>шартт</w:t>
      </w:r>
      <w:r w:rsidR="00355EF6">
        <w:rPr>
          <w:rFonts w:eastAsia="Times New Roman"/>
          <w:szCs w:val="28"/>
          <w:lang w:val="kk-KZ" w:eastAsia="kk-KZ"/>
        </w:rPr>
        <w:t>а</w:t>
      </w:r>
      <w:r w:rsidRPr="00BE41FC">
        <w:rPr>
          <w:rFonts w:eastAsia="Times New Roman"/>
          <w:szCs w:val="28"/>
          <w:lang w:val="kk-KZ" w:eastAsia="kk-KZ"/>
        </w:rPr>
        <w:t>р қаржылық қолжетімділік, жеке секторды ынталандыру, институционалдық үйлестіру, тәуекелдерді басқару және инвесторлық тартымдылық сияқты негізгі блоктарды қамтиды;</w:t>
      </w:r>
    </w:p>
    <w:p w14:paraId="56A971DA" w14:textId="1C288FD0" w:rsidR="00BE41FC" w:rsidRPr="00BE41FC" w:rsidRDefault="00BE41FC" w:rsidP="00BE41FC">
      <w:pPr>
        <w:tabs>
          <w:tab w:val="left" w:pos="851"/>
        </w:tabs>
        <w:spacing w:after="0" w:line="240" w:lineRule="auto"/>
        <w:ind w:firstLine="567"/>
        <w:contextualSpacing/>
        <w:jc w:val="both"/>
        <w:rPr>
          <w:rFonts w:eastAsia="Times New Roman"/>
          <w:szCs w:val="28"/>
          <w:lang w:val="kk-KZ" w:eastAsia="kk-KZ"/>
        </w:rPr>
      </w:pPr>
      <w:r w:rsidRPr="00BE41FC">
        <w:rPr>
          <w:rFonts w:eastAsia="Times New Roman"/>
          <w:szCs w:val="28"/>
          <w:lang w:val="kk-KZ" w:eastAsia="kk-KZ"/>
        </w:rPr>
        <w:t>– 3.2-параграфта ұсынылған «Мемлекеттің МЖӘ басқару және іске асыру моделі» осы сәттілік факторларын іске асыруда мемлекеттің рөлін, атап айтқанда келісімшарттық механизмдерді, мониторинг жүйесін және институционалдық үйлестіру құралдарын жүйелі түрде сипаттайды.</w:t>
      </w:r>
    </w:p>
    <w:p w14:paraId="4276A323" w14:textId="7D78D6E9" w:rsidR="00BE65ED" w:rsidRDefault="00BE65ED" w:rsidP="00BE65ED">
      <w:pPr>
        <w:keepNext/>
        <w:keepLines/>
        <w:spacing w:after="0" w:line="240" w:lineRule="auto"/>
        <w:ind w:firstLine="567"/>
        <w:jc w:val="both"/>
        <w:outlineLvl w:val="0"/>
        <w:rPr>
          <w:rFonts w:eastAsia="Times New Roman"/>
          <w:szCs w:val="28"/>
          <w:lang w:val="kk-KZ" w:eastAsia="kk-KZ"/>
        </w:rPr>
      </w:pPr>
      <w:r w:rsidRPr="00BE65ED">
        <w:rPr>
          <w:rFonts w:eastAsia="Times New Roman"/>
          <w:szCs w:val="28"/>
          <w:lang w:val="kk-KZ" w:eastAsia="kk-KZ"/>
        </w:rPr>
        <w:t>Осылайша, аталған модельдер МЖӘ жобаларын басқарудың эмпирикалық және институционалдық негізін қалыптастырса, «МЖӘ жобаларын кешенді басқару теориясы» оларды біртұтас стратегиялық басқару тұжырымдамасы деңгейінде жүйелі түрде теориялық жалпылайды. МЖӘ жобаларын кешенді басқарудың негізгі қағидаттары 4</w:t>
      </w:r>
      <w:r w:rsidR="00BC45A4">
        <w:rPr>
          <w:rFonts w:eastAsia="Times New Roman"/>
          <w:szCs w:val="28"/>
          <w:lang w:val="kk-KZ" w:eastAsia="kk-KZ"/>
        </w:rPr>
        <w:t>4</w:t>
      </w:r>
      <w:r w:rsidRPr="00BE65ED">
        <w:rPr>
          <w:rFonts w:eastAsia="Times New Roman"/>
          <w:szCs w:val="28"/>
          <w:lang w:val="kk-KZ" w:eastAsia="kk-KZ"/>
        </w:rPr>
        <w:t>-кестеде келтірілген.</w:t>
      </w:r>
    </w:p>
    <w:p w14:paraId="61DF8B33" w14:textId="77777777" w:rsidR="00BE65ED" w:rsidRDefault="00BE65ED" w:rsidP="00A43F2C">
      <w:pPr>
        <w:keepNext/>
        <w:keepLines/>
        <w:spacing w:after="0" w:line="240" w:lineRule="auto"/>
        <w:jc w:val="both"/>
        <w:outlineLvl w:val="0"/>
        <w:rPr>
          <w:rFonts w:eastAsia="Times New Roman"/>
          <w:szCs w:val="28"/>
          <w:lang w:val="kk-KZ" w:eastAsia="kk-KZ"/>
        </w:rPr>
      </w:pPr>
    </w:p>
    <w:p w14:paraId="2AE86131" w14:textId="7B2CAA37" w:rsidR="00B47CB3" w:rsidRPr="00B47CB3" w:rsidRDefault="00B47CB3" w:rsidP="00A43F2C">
      <w:pPr>
        <w:keepNext/>
        <w:keepLines/>
        <w:spacing w:after="0" w:line="240" w:lineRule="auto"/>
        <w:jc w:val="both"/>
        <w:outlineLvl w:val="0"/>
        <w:rPr>
          <w:rFonts w:eastAsia="MS Gothic" w:cs="Times New Roman"/>
          <w:szCs w:val="28"/>
          <w:lang w:val="kk-KZ"/>
        </w:rPr>
      </w:pPr>
      <w:r w:rsidRPr="00B47CB3">
        <w:rPr>
          <w:rFonts w:eastAsia="MS Gothic" w:cs="Times New Roman"/>
          <w:szCs w:val="28"/>
          <w:lang w:val="kk-KZ"/>
        </w:rPr>
        <w:t>Кесте 4</w:t>
      </w:r>
      <w:r w:rsidR="00BC45A4">
        <w:rPr>
          <w:rFonts w:eastAsia="MS Gothic" w:cs="Times New Roman"/>
          <w:szCs w:val="28"/>
          <w:lang w:val="kk-KZ"/>
        </w:rPr>
        <w:t>4</w:t>
      </w:r>
      <w:r w:rsidRPr="00B47CB3">
        <w:rPr>
          <w:rFonts w:eastAsia="MS Gothic" w:cs="Times New Roman"/>
          <w:szCs w:val="28"/>
          <w:lang w:val="kk-KZ"/>
        </w:rPr>
        <w:t xml:space="preserve"> – </w:t>
      </w:r>
      <w:bookmarkStart w:id="205" w:name="_Hlk186425917"/>
      <w:bookmarkStart w:id="206" w:name="_Hlk186430118"/>
      <w:bookmarkStart w:id="207" w:name="_Hlk186424541"/>
      <w:r w:rsidRPr="00B47CB3">
        <w:rPr>
          <w:rFonts w:eastAsia="MS Gothic" w:cs="Times New Roman"/>
          <w:szCs w:val="28"/>
          <w:lang w:val="kk-KZ"/>
        </w:rPr>
        <w:t xml:space="preserve">Мемлекеттік-жекеменшік әріптестік жобаларын кешенді басқару </w:t>
      </w:r>
      <w:bookmarkEnd w:id="205"/>
      <w:r w:rsidRPr="00B47CB3">
        <w:rPr>
          <w:rFonts w:eastAsia="MS Gothic" w:cs="Times New Roman"/>
          <w:szCs w:val="28"/>
          <w:lang w:val="kk-KZ"/>
        </w:rPr>
        <w:t>қағидаттары</w:t>
      </w:r>
      <w:bookmarkEnd w:id="206"/>
    </w:p>
    <w:bookmarkEnd w:id="207"/>
    <w:p w14:paraId="2FE5650D" w14:textId="77777777" w:rsidR="00B47CB3" w:rsidRPr="00B47CB3" w:rsidRDefault="00B47CB3" w:rsidP="00A43F2C">
      <w:pPr>
        <w:keepNext/>
        <w:keepLines/>
        <w:spacing w:after="0" w:line="240" w:lineRule="auto"/>
        <w:jc w:val="both"/>
        <w:outlineLvl w:val="0"/>
        <w:rPr>
          <w:rFonts w:eastAsia="MS Gothic" w:cs="Times New Roman"/>
          <w:szCs w:val="28"/>
          <w:lang w:val="kk-KZ"/>
        </w:rPr>
      </w:pPr>
    </w:p>
    <w:tbl>
      <w:tblPr>
        <w:tblStyle w:val="71"/>
        <w:tblW w:w="9634" w:type="dxa"/>
        <w:tblLook w:val="04A0" w:firstRow="1" w:lastRow="0" w:firstColumn="1" w:lastColumn="0" w:noHBand="0" w:noVBand="1"/>
      </w:tblPr>
      <w:tblGrid>
        <w:gridCol w:w="1696"/>
        <w:gridCol w:w="7938"/>
      </w:tblGrid>
      <w:tr w:rsidR="00B47CB3" w:rsidRPr="00B47CB3" w14:paraId="3F1C6AD9" w14:textId="77777777" w:rsidTr="0070498D">
        <w:trPr>
          <w:trHeight w:val="417"/>
        </w:trPr>
        <w:tc>
          <w:tcPr>
            <w:tcW w:w="1696" w:type="dxa"/>
          </w:tcPr>
          <w:p w14:paraId="0E626BCF" w14:textId="77777777" w:rsidR="00B47CB3" w:rsidRPr="00B47CB3" w:rsidRDefault="00B47CB3" w:rsidP="00B47CB3">
            <w:pPr>
              <w:jc w:val="center"/>
              <w:rPr>
                <w:rFonts w:cs="Times New Roman"/>
                <w:sz w:val="24"/>
                <w:szCs w:val="24"/>
              </w:rPr>
            </w:pPr>
            <w:proofErr w:type="spellStart"/>
            <w:r w:rsidRPr="00B47CB3">
              <w:rPr>
                <w:sz w:val="24"/>
                <w:szCs w:val="24"/>
              </w:rPr>
              <w:t>Қағидаттар</w:t>
            </w:r>
            <w:proofErr w:type="spellEnd"/>
          </w:p>
        </w:tc>
        <w:tc>
          <w:tcPr>
            <w:tcW w:w="7938" w:type="dxa"/>
          </w:tcPr>
          <w:p w14:paraId="70CE8DA2" w14:textId="77777777" w:rsidR="00B47CB3" w:rsidRPr="00B47CB3" w:rsidRDefault="00B47CB3" w:rsidP="00B47CB3">
            <w:pPr>
              <w:jc w:val="center"/>
              <w:rPr>
                <w:rFonts w:cs="Times New Roman"/>
                <w:sz w:val="24"/>
                <w:szCs w:val="24"/>
              </w:rPr>
            </w:pPr>
            <w:r w:rsidRPr="00B47CB3">
              <w:rPr>
                <w:sz w:val="24"/>
                <w:szCs w:val="24"/>
              </w:rPr>
              <w:t>Мазмұны</w:t>
            </w:r>
          </w:p>
        </w:tc>
      </w:tr>
      <w:tr w:rsidR="00780C6A" w:rsidRPr="009F266D" w14:paraId="63F4027D" w14:textId="77777777" w:rsidTr="0070498D">
        <w:trPr>
          <w:trHeight w:val="581"/>
        </w:trPr>
        <w:tc>
          <w:tcPr>
            <w:tcW w:w="1696" w:type="dxa"/>
          </w:tcPr>
          <w:p w14:paraId="403BEF5B" w14:textId="77777777" w:rsidR="00780C6A" w:rsidRPr="00B47CB3" w:rsidRDefault="00780C6A" w:rsidP="00780C6A">
            <w:pPr>
              <w:rPr>
                <w:rFonts w:cs="Times New Roman"/>
                <w:sz w:val="24"/>
                <w:szCs w:val="24"/>
              </w:rPr>
            </w:pPr>
            <w:proofErr w:type="spellStart"/>
            <w:r w:rsidRPr="00B47CB3">
              <w:rPr>
                <w:sz w:val="24"/>
                <w:szCs w:val="24"/>
              </w:rPr>
              <w:t>Интеграция</w:t>
            </w:r>
            <w:proofErr w:type="spellEnd"/>
          </w:p>
        </w:tc>
        <w:tc>
          <w:tcPr>
            <w:tcW w:w="7938" w:type="dxa"/>
          </w:tcPr>
          <w:p w14:paraId="565A5ECF" w14:textId="74B7C63B" w:rsidR="00780C6A" w:rsidRPr="00B47CB3" w:rsidRDefault="00780C6A" w:rsidP="00780C6A">
            <w:pPr>
              <w:jc w:val="both"/>
              <w:rPr>
                <w:sz w:val="24"/>
                <w:szCs w:val="24"/>
                <w:lang w:val="kk-KZ"/>
              </w:rPr>
            </w:pPr>
            <w:r w:rsidRPr="00B44C8B">
              <w:rPr>
                <w:sz w:val="24"/>
                <w:szCs w:val="24"/>
              </w:rPr>
              <w:t xml:space="preserve">Мемлекеттік және жеке сектордың </w:t>
            </w:r>
            <w:proofErr w:type="spellStart"/>
            <w:r w:rsidRPr="00B44C8B">
              <w:rPr>
                <w:sz w:val="24"/>
                <w:szCs w:val="24"/>
              </w:rPr>
              <w:t>мүдделерін</w:t>
            </w:r>
            <w:proofErr w:type="spellEnd"/>
            <w:r w:rsidRPr="00B44C8B">
              <w:rPr>
                <w:sz w:val="24"/>
                <w:szCs w:val="24"/>
              </w:rPr>
              <w:t xml:space="preserve"> </w:t>
            </w:r>
            <w:proofErr w:type="spellStart"/>
            <w:r w:rsidRPr="00B44C8B">
              <w:rPr>
                <w:sz w:val="24"/>
                <w:szCs w:val="24"/>
              </w:rPr>
              <w:t>үйлестіру</w:t>
            </w:r>
            <w:proofErr w:type="spellEnd"/>
            <w:r w:rsidRPr="00B44C8B">
              <w:rPr>
                <w:sz w:val="24"/>
                <w:szCs w:val="24"/>
              </w:rPr>
              <w:t xml:space="preserve">, </w:t>
            </w:r>
            <w:proofErr w:type="spellStart"/>
            <w:r w:rsidRPr="00B44C8B">
              <w:rPr>
                <w:sz w:val="24"/>
                <w:szCs w:val="24"/>
              </w:rPr>
              <w:t>өзара</w:t>
            </w:r>
            <w:proofErr w:type="spellEnd"/>
            <w:r w:rsidRPr="00B44C8B">
              <w:rPr>
                <w:sz w:val="24"/>
                <w:szCs w:val="24"/>
              </w:rPr>
              <w:t xml:space="preserve"> тиімді </w:t>
            </w:r>
            <w:proofErr w:type="spellStart"/>
            <w:r w:rsidRPr="00B44C8B">
              <w:rPr>
                <w:sz w:val="24"/>
                <w:szCs w:val="24"/>
              </w:rPr>
              <w:t>әріптестікке</w:t>
            </w:r>
            <w:proofErr w:type="spellEnd"/>
            <w:r w:rsidRPr="00B44C8B">
              <w:rPr>
                <w:sz w:val="24"/>
                <w:szCs w:val="24"/>
              </w:rPr>
              <w:t xml:space="preserve"> негізделген басқару жүйесін қалыптастыру</w:t>
            </w:r>
          </w:p>
        </w:tc>
      </w:tr>
      <w:tr w:rsidR="00780C6A" w:rsidRPr="009F266D" w14:paraId="1CFC7DE7" w14:textId="77777777" w:rsidTr="0070498D">
        <w:trPr>
          <w:trHeight w:val="601"/>
        </w:trPr>
        <w:tc>
          <w:tcPr>
            <w:tcW w:w="1696" w:type="dxa"/>
          </w:tcPr>
          <w:p w14:paraId="231066B4" w14:textId="77777777" w:rsidR="00780C6A" w:rsidRPr="00B47CB3" w:rsidRDefault="00780C6A" w:rsidP="00780C6A">
            <w:pPr>
              <w:rPr>
                <w:rFonts w:cs="Times New Roman"/>
                <w:sz w:val="24"/>
                <w:szCs w:val="24"/>
              </w:rPr>
            </w:pPr>
            <w:proofErr w:type="spellStart"/>
            <w:r w:rsidRPr="00B47CB3">
              <w:rPr>
                <w:sz w:val="24"/>
                <w:szCs w:val="24"/>
              </w:rPr>
              <w:t>Тұрақтылық</w:t>
            </w:r>
            <w:proofErr w:type="spellEnd"/>
          </w:p>
        </w:tc>
        <w:tc>
          <w:tcPr>
            <w:tcW w:w="7938" w:type="dxa"/>
          </w:tcPr>
          <w:p w14:paraId="4740D371" w14:textId="493CC7F5" w:rsidR="00780C6A" w:rsidRPr="00B47CB3" w:rsidRDefault="00780C6A" w:rsidP="00780C6A">
            <w:pPr>
              <w:jc w:val="both"/>
              <w:rPr>
                <w:sz w:val="24"/>
                <w:szCs w:val="24"/>
                <w:lang w:val="kk-KZ"/>
              </w:rPr>
            </w:pPr>
            <w:r w:rsidRPr="00B44C8B">
              <w:rPr>
                <w:sz w:val="24"/>
                <w:szCs w:val="24"/>
              </w:rPr>
              <w:t xml:space="preserve">Институционалдық, құқықтық және қаржылық </w:t>
            </w:r>
            <w:proofErr w:type="spellStart"/>
            <w:r w:rsidRPr="00B44C8B">
              <w:rPr>
                <w:sz w:val="24"/>
                <w:szCs w:val="24"/>
              </w:rPr>
              <w:t>тұрақтылықты</w:t>
            </w:r>
            <w:proofErr w:type="spellEnd"/>
            <w:r w:rsidRPr="00B44C8B">
              <w:rPr>
                <w:sz w:val="24"/>
                <w:szCs w:val="24"/>
              </w:rPr>
              <w:t xml:space="preserve"> қамтамасыз ету арқылы </w:t>
            </w:r>
            <w:proofErr w:type="spellStart"/>
            <w:r w:rsidRPr="00B44C8B">
              <w:rPr>
                <w:sz w:val="24"/>
                <w:szCs w:val="24"/>
              </w:rPr>
              <w:t>ұзақ</w:t>
            </w:r>
            <w:proofErr w:type="spellEnd"/>
            <w:r w:rsidRPr="00B44C8B">
              <w:rPr>
                <w:sz w:val="24"/>
                <w:szCs w:val="24"/>
              </w:rPr>
              <w:t xml:space="preserve"> </w:t>
            </w:r>
            <w:proofErr w:type="spellStart"/>
            <w:r w:rsidRPr="00B44C8B">
              <w:rPr>
                <w:sz w:val="24"/>
                <w:szCs w:val="24"/>
              </w:rPr>
              <w:t>мерзімді</w:t>
            </w:r>
            <w:proofErr w:type="spellEnd"/>
            <w:r w:rsidRPr="00B44C8B">
              <w:rPr>
                <w:sz w:val="24"/>
                <w:szCs w:val="24"/>
              </w:rPr>
              <w:t xml:space="preserve"> </w:t>
            </w:r>
            <w:proofErr w:type="spellStart"/>
            <w:r w:rsidRPr="00B44C8B">
              <w:rPr>
                <w:sz w:val="24"/>
                <w:szCs w:val="24"/>
              </w:rPr>
              <w:t>тұрақты</w:t>
            </w:r>
            <w:proofErr w:type="spellEnd"/>
            <w:r w:rsidRPr="00B44C8B">
              <w:rPr>
                <w:sz w:val="24"/>
                <w:szCs w:val="24"/>
              </w:rPr>
              <w:t xml:space="preserve"> </w:t>
            </w:r>
            <w:proofErr w:type="spellStart"/>
            <w:r w:rsidRPr="00B44C8B">
              <w:rPr>
                <w:sz w:val="24"/>
                <w:szCs w:val="24"/>
              </w:rPr>
              <w:t>дамуға</w:t>
            </w:r>
            <w:proofErr w:type="spellEnd"/>
            <w:r w:rsidRPr="00B44C8B">
              <w:rPr>
                <w:sz w:val="24"/>
                <w:szCs w:val="24"/>
              </w:rPr>
              <w:t xml:space="preserve"> қол жеткізу</w:t>
            </w:r>
          </w:p>
        </w:tc>
      </w:tr>
      <w:tr w:rsidR="00780C6A" w:rsidRPr="009F266D" w14:paraId="703020F8" w14:textId="77777777" w:rsidTr="0070498D">
        <w:trPr>
          <w:trHeight w:val="569"/>
        </w:trPr>
        <w:tc>
          <w:tcPr>
            <w:tcW w:w="1696" w:type="dxa"/>
          </w:tcPr>
          <w:p w14:paraId="1D76D752" w14:textId="77777777" w:rsidR="00780C6A" w:rsidRPr="00B47CB3" w:rsidRDefault="00780C6A" w:rsidP="00780C6A">
            <w:pPr>
              <w:rPr>
                <w:rFonts w:cs="Times New Roman"/>
                <w:sz w:val="24"/>
                <w:szCs w:val="24"/>
              </w:rPr>
            </w:pPr>
            <w:proofErr w:type="spellStart"/>
            <w:r w:rsidRPr="00B47CB3">
              <w:rPr>
                <w:sz w:val="24"/>
                <w:szCs w:val="24"/>
              </w:rPr>
              <w:t>Ашықтық</w:t>
            </w:r>
            <w:proofErr w:type="spellEnd"/>
          </w:p>
        </w:tc>
        <w:tc>
          <w:tcPr>
            <w:tcW w:w="7938" w:type="dxa"/>
          </w:tcPr>
          <w:p w14:paraId="732F1471" w14:textId="3BCFEC07" w:rsidR="00780C6A" w:rsidRPr="00B47CB3" w:rsidRDefault="00780C6A" w:rsidP="00780C6A">
            <w:pPr>
              <w:jc w:val="both"/>
              <w:rPr>
                <w:rFonts w:cs="Times New Roman"/>
                <w:sz w:val="24"/>
                <w:szCs w:val="24"/>
              </w:rPr>
            </w:pPr>
            <w:r w:rsidRPr="00B44C8B">
              <w:rPr>
                <w:sz w:val="24"/>
                <w:szCs w:val="24"/>
              </w:rPr>
              <w:t xml:space="preserve">Жобалардың </w:t>
            </w:r>
            <w:proofErr w:type="spellStart"/>
            <w:r w:rsidRPr="00B44C8B">
              <w:rPr>
                <w:sz w:val="24"/>
                <w:szCs w:val="24"/>
              </w:rPr>
              <w:t>ашықтығын</w:t>
            </w:r>
            <w:proofErr w:type="spellEnd"/>
            <w:r w:rsidRPr="00B44C8B">
              <w:rPr>
                <w:sz w:val="24"/>
                <w:szCs w:val="24"/>
              </w:rPr>
              <w:t xml:space="preserve"> және </w:t>
            </w:r>
            <w:proofErr w:type="spellStart"/>
            <w:r w:rsidRPr="00B44C8B">
              <w:rPr>
                <w:sz w:val="24"/>
                <w:szCs w:val="24"/>
              </w:rPr>
              <w:t>есептілігін</w:t>
            </w:r>
            <w:proofErr w:type="spellEnd"/>
            <w:r w:rsidRPr="00B44C8B">
              <w:rPr>
                <w:sz w:val="24"/>
                <w:szCs w:val="24"/>
              </w:rPr>
              <w:t xml:space="preserve"> қамтамасыз ету үшін бақылау </w:t>
            </w:r>
            <w:proofErr w:type="spellStart"/>
            <w:r w:rsidRPr="00B44C8B">
              <w:rPr>
                <w:sz w:val="24"/>
                <w:szCs w:val="24"/>
              </w:rPr>
              <w:t>мен</w:t>
            </w:r>
            <w:proofErr w:type="spellEnd"/>
            <w:r w:rsidRPr="00B44C8B">
              <w:rPr>
                <w:sz w:val="24"/>
                <w:szCs w:val="24"/>
              </w:rPr>
              <w:t xml:space="preserve"> </w:t>
            </w:r>
            <w:proofErr w:type="spellStart"/>
            <w:r w:rsidRPr="00B44C8B">
              <w:rPr>
                <w:sz w:val="24"/>
                <w:szCs w:val="24"/>
              </w:rPr>
              <w:t>есеп</w:t>
            </w:r>
            <w:proofErr w:type="spellEnd"/>
            <w:r w:rsidRPr="00B44C8B">
              <w:rPr>
                <w:sz w:val="24"/>
                <w:szCs w:val="24"/>
              </w:rPr>
              <w:t xml:space="preserve"> </w:t>
            </w:r>
            <w:proofErr w:type="spellStart"/>
            <w:r w:rsidRPr="00B44C8B">
              <w:rPr>
                <w:sz w:val="24"/>
                <w:szCs w:val="24"/>
              </w:rPr>
              <w:t>беру</w:t>
            </w:r>
            <w:proofErr w:type="spellEnd"/>
            <w:r w:rsidRPr="00B44C8B">
              <w:rPr>
                <w:sz w:val="24"/>
                <w:szCs w:val="24"/>
              </w:rPr>
              <w:t xml:space="preserve"> </w:t>
            </w:r>
            <w:proofErr w:type="spellStart"/>
            <w:r w:rsidRPr="00B44C8B">
              <w:rPr>
                <w:sz w:val="24"/>
                <w:szCs w:val="24"/>
              </w:rPr>
              <w:t>жүйелерін</w:t>
            </w:r>
            <w:proofErr w:type="spellEnd"/>
            <w:r w:rsidRPr="00B44C8B">
              <w:rPr>
                <w:sz w:val="24"/>
                <w:szCs w:val="24"/>
              </w:rPr>
              <w:t xml:space="preserve"> енгізу, ашық </w:t>
            </w:r>
            <w:proofErr w:type="spellStart"/>
            <w:r w:rsidRPr="00B44C8B">
              <w:rPr>
                <w:sz w:val="24"/>
                <w:szCs w:val="24"/>
              </w:rPr>
              <w:t>деректерді</w:t>
            </w:r>
            <w:proofErr w:type="spellEnd"/>
            <w:r w:rsidRPr="00B44C8B">
              <w:rPr>
                <w:sz w:val="24"/>
                <w:szCs w:val="24"/>
              </w:rPr>
              <w:t xml:space="preserve"> қолдану</w:t>
            </w:r>
          </w:p>
        </w:tc>
      </w:tr>
      <w:tr w:rsidR="00780C6A" w:rsidRPr="009F266D" w14:paraId="4348DC28" w14:textId="77777777" w:rsidTr="0070498D">
        <w:trPr>
          <w:trHeight w:val="356"/>
        </w:trPr>
        <w:tc>
          <w:tcPr>
            <w:tcW w:w="1696" w:type="dxa"/>
          </w:tcPr>
          <w:p w14:paraId="016DB5EB" w14:textId="77777777" w:rsidR="00780C6A" w:rsidRPr="00B47CB3" w:rsidRDefault="00780C6A" w:rsidP="00780C6A">
            <w:pPr>
              <w:rPr>
                <w:rFonts w:cs="Times New Roman"/>
                <w:sz w:val="24"/>
                <w:szCs w:val="24"/>
              </w:rPr>
            </w:pPr>
            <w:r w:rsidRPr="00B47CB3">
              <w:rPr>
                <w:sz w:val="24"/>
                <w:szCs w:val="24"/>
              </w:rPr>
              <w:t>Қоғамдық қатысу</w:t>
            </w:r>
          </w:p>
        </w:tc>
        <w:tc>
          <w:tcPr>
            <w:tcW w:w="7938" w:type="dxa"/>
          </w:tcPr>
          <w:p w14:paraId="68E8BA88" w14:textId="329EA335" w:rsidR="00780C6A" w:rsidRPr="00B47CB3" w:rsidRDefault="00780C6A" w:rsidP="00780C6A">
            <w:pPr>
              <w:jc w:val="both"/>
              <w:rPr>
                <w:sz w:val="24"/>
                <w:szCs w:val="24"/>
                <w:lang w:val="kk-KZ"/>
              </w:rPr>
            </w:pPr>
            <w:r w:rsidRPr="00B44C8B">
              <w:rPr>
                <w:sz w:val="24"/>
                <w:szCs w:val="24"/>
              </w:rPr>
              <w:t xml:space="preserve">Азаматтардың </w:t>
            </w:r>
            <w:proofErr w:type="spellStart"/>
            <w:r w:rsidRPr="00B44C8B">
              <w:rPr>
                <w:sz w:val="24"/>
                <w:szCs w:val="24"/>
              </w:rPr>
              <w:t>пікірін</w:t>
            </w:r>
            <w:proofErr w:type="spellEnd"/>
            <w:r w:rsidRPr="00B44C8B">
              <w:rPr>
                <w:sz w:val="24"/>
                <w:szCs w:val="24"/>
              </w:rPr>
              <w:t xml:space="preserve"> </w:t>
            </w:r>
            <w:proofErr w:type="spellStart"/>
            <w:r w:rsidRPr="00B44C8B">
              <w:rPr>
                <w:sz w:val="24"/>
                <w:szCs w:val="24"/>
              </w:rPr>
              <w:t>ескеріп</w:t>
            </w:r>
            <w:proofErr w:type="spellEnd"/>
            <w:r w:rsidRPr="00B44C8B">
              <w:rPr>
                <w:sz w:val="24"/>
                <w:szCs w:val="24"/>
              </w:rPr>
              <w:t xml:space="preserve">, олардың </w:t>
            </w:r>
            <w:proofErr w:type="spellStart"/>
            <w:r w:rsidRPr="00B44C8B">
              <w:rPr>
                <w:sz w:val="24"/>
                <w:szCs w:val="24"/>
              </w:rPr>
              <w:t>сенімін</w:t>
            </w:r>
            <w:proofErr w:type="spellEnd"/>
            <w:r w:rsidRPr="00B44C8B">
              <w:rPr>
                <w:sz w:val="24"/>
                <w:szCs w:val="24"/>
              </w:rPr>
              <w:t xml:space="preserve"> арттыру үшін қоғамдық </w:t>
            </w:r>
            <w:proofErr w:type="spellStart"/>
            <w:r w:rsidRPr="00B44C8B">
              <w:rPr>
                <w:sz w:val="24"/>
                <w:szCs w:val="24"/>
              </w:rPr>
              <w:t>тыңдаулар</w:t>
            </w:r>
            <w:proofErr w:type="spellEnd"/>
            <w:r w:rsidRPr="00B44C8B">
              <w:rPr>
                <w:sz w:val="24"/>
                <w:szCs w:val="24"/>
              </w:rPr>
              <w:t xml:space="preserve">, </w:t>
            </w:r>
            <w:r w:rsidRPr="001D43D5">
              <w:rPr>
                <w:sz w:val="24"/>
                <w:szCs w:val="24"/>
                <w:lang w:val="ru-RU"/>
              </w:rPr>
              <w:t>азаматтық</w:t>
            </w:r>
            <w:r w:rsidRPr="001D43D5">
              <w:rPr>
                <w:sz w:val="24"/>
                <w:szCs w:val="24"/>
              </w:rPr>
              <w:t xml:space="preserve"> </w:t>
            </w:r>
            <w:r w:rsidRPr="001D43D5">
              <w:rPr>
                <w:sz w:val="24"/>
                <w:szCs w:val="24"/>
                <w:lang w:val="ru-RU"/>
              </w:rPr>
              <w:t>қосымша</w:t>
            </w:r>
            <w:r w:rsidRPr="001D43D5">
              <w:rPr>
                <w:sz w:val="24"/>
                <w:szCs w:val="24"/>
              </w:rPr>
              <w:t xml:space="preserve"> (citizen app) </w:t>
            </w:r>
            <w:proofErr w:type="spellStart"/>
            <w:r w:rsidRPr="00B44C8B">
              <w:rPr>
                <w:sz w:val="24"/>
                <w:szCs w:val="24"/>
              </w:rPr>
              <w:t>құралдары</w:t>
            </w:r>
            <w:proofErr w:type="spellEnd"/>
            <w:r w:rsidRPr="00B44C8B">
              <w:rPr>
                <w:sz w:val="24"/>
                <w:szCs w:val="24"/>
              </w:rPr>
              <w:t xml:space="preserve"> және ақпараттық </w:t>
            </w:r>
            <w:proofErr w:type="spellStart"/>
            <w:r w:rsidRPr="00B44C8B">
              <w:rPr>
                <w:sz w:val="24"/>
                <w:szCs w:val="24"/>
              </w:rPr>
              <w:t>науқандар</w:t>
            </w:r>
            <w:proofErr w:type="spellEnd"/>
            <w:r w:rsidRPr="00B44C8B">
              <w:rPr>
                <w:sz w:val="24"/>
                <w:szCs w:val="24"/>
              </w:rPr>
              <w:t xml:space="preserve"> өткізу</w:t>
            </w:r>
          </w:p>
        </w:tc>
      </w:tr>
      <w:tr w:rsidR="00780C6A" w:rsidRPr="009F266D" w14:paraId="1E471774" w14:textId="77777777" w:rsidTr="0070498D">
        <w:trPr>
          <w:trHeight w:val="343"/>
        </w:trPr>
        <w:tc>
          <w:tcPr>
            <w:tcW w:w="1696" w:type="dxa"/>
          </w:tcPr>
          <w:p w14:paraId="5D32CD49" w14:textId="77777777" w:rsidR="00780C6A" w:rsidRPr="00B47CB3" w:rsidRDefault="00780C6A" w:rsidP="00780C6A">
            <w:pPr>
              <w:rPr>
                <w:rFonts w:cs="Times New Roman"/>
                <w:sz w:val="24"/>
                <w:szCs w:val="24"/>
              </w:rPr>
            </w:pPr>
            <w:proofErr w:type="spellStart"/>
            <w:r w:rsidRPr="00B47CB3">
              <w:rPr>
                <w:sz w:val="24"/>
                <w:szCs w:val="24"/>
              </w:rPr>
              <w:t>Тиімділік</w:t>
            </w:r>
            <w:proofErr w:type="spellEnd"/>
          </w:p>
        </w:tc>
        <w:tc>
          <w:tcPr>
            <w:tcW w:w="7938" w:type="dxa"/>
          </w:tcPr>
          <w:p w14:paraId="00FA52CC" w14:textId="0AE7F9DB" w:rsidR="00780C6A" w:rsidRPr="00B47CB3" w:rsidRDefault="00780C6A" w:rsidP="00780C6A">
            <w:pPr>
              <w:jc w:val="both"/>
              <w:rPr>
                <w:rFonts w:cs="Times New Roman"/>
                <w:sz w:val="24"/>
                <w:szCs w:val="24"/>
              </w:rPr>
            </w:pPr>
            <w:r w:rsidRPr="00B44C8B">
              <w:rPr>
                <w:sz w:val="24"/>
                <w:szCs w:val="24"/>
              </w:rPr>
              <w:t xml:space="preserve">Экономикалық </w:t>
            </w:r>
            <w:proofErr w:type="spellStart"/>
            <w:r w:rsidRPr="00B44C8B">
              <w:rPr>
                <w:sz w:val="24"/>
                <w:szCs w:val="24"/>
              </w:rPr>
              <w:t>өсімді</w:t>
            </w:r>
            <w:proofErr w:type="spellEnd"/>
            <w:r w:rsidRPr="00B44C8B">
              <w:rPr>
                <w:sz w:val="24"/>
                <w:szCs w:val="24"/>
              </w:rPr>
              <w:t xml:space="preserve"> қамтамасыз ету және жеке инвестицияларды тарту үшін нарықтық және қаржылық ынталандыру </w:t>
            </w:r>
            <w:proofErr w:type="spellStart"/>
            <w:r w:rsidRPr="00B44C8B">
              <w:rPr>
                <w:sz w:val="24"/>
                <w:szCs w:val="24"/>
              </w:rPr>
              <w:t>механизмдерін</w:t>
            </w:r>
            <w:proofErr w:type="spellEnd"/>
            <w:r w:rsidRPr="00B44C8B">
              <w:rPr>
                <w:sz w:val="24"/>
                <w:szCs w:val="24"/>
              </w:rPr>
              <w:t xml:space="preserve"> қолдану</w:t>
            </w:r>
          </w:p>
        </w:tc>
      </w:tr>
      <w:tr w:rsidR="00780C6A" w:rsidRPr="009F266D" w14:paraId="2E65DAF8" w14:textId="77777777" w:rsidTr="0070498D">
        <w:trPr>
          <w:trHeight w:val="870"/>
        </w:trPr>
        <w:tc>
          <w:tcPr>
            <w:tcW w:w="1696" w:type="dxa"/>
          </w:tcPr>
          <w:p w14:paraId="285B9196" w14:textId="77777777" w:rsidR="00780C6A" w:rsidRPr="00B47CB3" w:rsidRDefault="00780C6A" w:rsidP="00780C6A">
            <w:pPr>
              <w:rPr>
                <w:sz w:val="24"/>
                <w:szCs w:val="24"/>
              </w:rPr>
            </w:pPr>
            <w:proofErr w:type="spellStart"/>
            <w:r w:rsidRPr="00B47CB3">
              <w:rPr>
                <w:sz w:val="24"/>
                <w:szCs w:val="24"/>
              </w:rPr>
              <w:t>Цифрландыру</w:t>
            </w:r>
            <w:proofErr w:type="spellEnd"/>
          </w:p>
        </w:tc>
        <w:tc>
          <w:tcPr>
            <w:tcW w:w="7938" w:type="dxa"/>
          </w:tcPr>
          <w:p w14:paraId="5BED01AB" w14:textId="0068F29F" w:rsidR="00780C6A" w:rsidRPr="00B47CB3" w:rsidRDefault="00780C6A" w:rsidP="00780C6A">
            <w:pPr>
              <w:jc w:val="both"/>
              <w:rPr>
                <w:sz w:val="24"/>
                <w:szCs w:val="24"/>
                <w:lang w:val="kk-KZ"/>
              </w:rPr>
            </w:pPr>
            <w:r w:rsidRPr="00B44C8B">
              <w:rPr>
                <w:sz w:val="24"/>
                <w:szCs w:val="24"/>
              </w:rPr>
              <w:t xml:space="preserve">Жобаларды жоспарлау, </w:t>
            </w:r>
            <w:proofErr w:type="spellStart"/>
            <w:r w:rsidRPr="00B44C8B">
              <w:rPr>
                <w:sz w:val="24"/>
                <w:szCs w:val="24"/>
              </w:rPr>
              <w:t>мониторинг</w:t>
            </w:r>
            <w:proofErr w:type="spellEnd"/>
            <w:r w:rsidRPr="00B44C8B">
              <w:rPr>
                <w:sz w:val="24"/>
                <w:szCs w:val="24"/>
              </w:rPr>
              <w:t xml:space="preserve"> және </w:t>
            </w:r>
            <w:proofErr w:type="spellStart"/>
            <w:r w:rsidRPr="00B44C8B">
              <w:rPr>
                <w:sz w:val="24"/>
                <w:szCs w:val="24"/>
              </w:rPr>
              <w:t>есептілік</w:t>
            </w:r>
            <w:proofErr w:type="spellEnd"/>
            <w:r w:rsidRPr="00B44C8B">
              <w:rPr>
                <w:sz w:val="24"/>
                <w:szCs w:val="24"/>
              </w:rPr>
              <w:t xml:space="preserve"> процестерін цифрлық </w:t>
            </w:r>
            <w:proofErr w:type="spellStart"/>
            <w:r w:rsidRPr="00B44C8B">
              <w:rPr>
                <w:sz w:val="24"/>
                <w:szCs w:val="24"/>
              </w:rPr>
              <w:t>платформалар</w:t>
            </w:r>
            <w:proofErr w:type="spellEnd"/>
            <w:r w:rsidRPr="00B44C8B">
              <w:rPr>
                <w:sz w:val="24"/>
                <w:szCs w:val="24"/>
              </w:rPr>
              <w:t xml:space="preserve"> (digital platforms), ашық деректер (open data), үлкен деректер (Big Data) арқылы </w:t>
            </w:r>
            <w:proofErr w:type="spellStart"/>
            <w:r w:rsidRPr="00B44C8B">
              <w:rPr>
                <w:sz w:val="24"/>
                <w:szCs w:val="24"/>
              </w:rPr>
              <w:t>автоматтандыру</w:t>
            </w:r>
            <w:proofErr w:type="spellEnd"/>
          </w:p>
        </w:tc>
      </w:tr>
    </w:tbl>
    <w:p w14:paraId="6466AB20" w14:textId="77777777" w:rsidR="00BE65ED" w:rsidRDefault="00BE65ED" w:rsidP="00816782">
      <w:pPr>
        <w:spacing w:after="0" w:line="240" w:lineRule="auto"/>
        <w:ind w:firstLine="567"/>
        <w:jc w:val="both"/>
        <w:rPr>
          <w:rFonts w:eastAsia="Times New Roman" w:cs="Times New Roman"/>
          <w:szCs w:val="28"/>
          <w:lang w:val="kk-KZ" w:eastAsia="kk-KZ"/>
        </w:rPr>
      </w:pPr>
      <w:bookmarkStart w:id="208" w:name="_Hlk186430385"/>
    </w:p>
    <w:p w14:paraId="515C851C" w14:textId="1DA4477C" w:rsidR="00BE65ED" w:rsidRDefault="00BE65ED" w:rsidP="00A43F2C">
      <w:pPr>
        <w:spacing w:after="0" w:line="240" w:lineRule="auto"/>
        <w:jc w:val="both"/>
        <w:rPr>
          <w:rFonts w:eastAsia="Times New Roman" w:cs="Times New Roman"/>
          <w:szCs w:val="28"/>
          <w:lang w:val="kk-KZ" w:eastAsia="kk-KZ"/>
        </w:rPr>
      </w:pPr>
      <w:r w:rsidRPr="00BE65ED">
        <w:rPr>
          <w:rFonts w:eastAsia="Times New Roman" w:cs="Times New Roman"/>
          <w:szCs w:val="28"/>
          <w:lang w:val="kk-KZ" w:eastAsia="kk-KZ"/>
        </w:rPr>
        <w:lastRenderedPageBreak/>
        <w:t>4</w:t>
      </w:r>
      <w:r w:rsidR="00BC45A4">
        <w:rPr>
          <w:rFonts w:eastAsia="Times New Roman" w:cs="Times New Roman"/>
          <w:szCs w:val="28"/>
          <w:lang w:val="kk-KZ" w:eastAsia="kk-KZ"/>
        </w:rPr>
        <w:t>4</w:t>
      </w:r>
      <w:r>
        <w:rPr>
          <w:rFonts w:eastAsia="Times New Roman" w:cs="Times New Roman"/>
          <w:szCs w:val="28"/>
          <w:lang w:val="kk-KZ" w:eastAsia="kk-KZ"/>
        </w:rPr>
        <w:t>-кестенің жалғасы</w:t>
      </w:r>
    </w:p>
    <w:p w14:paraId="4A55DC0D" w14:textId="5AE7B02B" w:rsidR="00BE65ED" w:rsidRDefault="00BE65ED" w:rsidP="00A43F2C">
      <w:pPr>
        <w:spacing w:after="0" w:line="240" w:lineRule="auto"/>
        <w:ind w:firstLine="567"/>
        <w:jc w:val="both"/>
        <w:rPr>
          <w:rFonts w:eastAsia="Times New Roman" w:cs="Times New Roman"/>
          <w:szCs w:val="28"/>
          <w:lang w:val="kk-KZ" w:eastAsia="kk-KZ"/>
        </w:rPr>
      </w:pPr>
    </w:p>
    <w:tbl>
      <w:tblPr>
        <w:tblStyle w:val="71"/>
        <w:tblW w:w="9452" w:type="dxa"/>
        <w:tblLook w:val="04A0" w:firstRow="1" w:lastRow="0" w:firstColumn="1" w:lastColumn="0" w:noHBand="0" w:noVBand="1"/>
      </w:tblPr>
      <w:tblGrid>
        <w:gridCol w:w="1696"/>
        <w:gridCol w:w="7756"/>
      </w:tblGrid>
      <w:tr w:rsidR="00BE65ED" w:rsidRPr="009F266D" w14:paraId="1C24FD03" w14:textId="77777777" w:rsidTr="00B13161">
        <w:trPr>
          <w:trHeight w:val="1179"/>
        </w:trPr>
        <w:tc>
          <w:tcPr>
            <w:tcW w:w="1696" w:type="dxa"/>
          </w:tcPr>
          <w:p w14:paraId="0665B2F0" w14:textId="77777777" w:rsidR="00BE65ED" w:rsidRPr="00B47CB3" w:rsidRDefault="00BE65ED" w:rsidP="00B13161">
            <w:pPr>
              <w:rPr>
                <w:sz w:val="24"/>
                <w:szCs w:val="24"/>
              </w:rPr>
            </w:pPr>
            <w:proofErr w:type="spellStart"/>
            <w:r w:rsidRPr="00B47CB3">
              <w:rPr>
                <w:sz w:val="24"/>
                <w:szCs w:val="24"/>
              </w:rPr>
              <w:t>Жасанды</w:t>
            </w:r>
            <w:proofErr w:type="spellEnd"/>
            <w:r w:rsidRPr="00B47CB3">
              <w:rPr>
                <w:sz w:val="24"/>
                <w:szCs w:val="24"/>
              </w:rPr>
              <w:t xml:space="preserve"> </w:t>
            </w:r>
            <w:proofErr w:type="spellStart"/>
            <w:r w:rsidRPr="00B47CB3">
              <w:rPr>
                <w:sz w:val="24"/>
                <w:szCs w:val="24"/>
              </w:rPr>
              <w:t>интеллект</w:t>
            </w:r>
            <w:proofErr w:type="spellEnd"/>
          </w:p>
        </w:tc>
        <w:tc>
          <w:tcPr>
            <w:tcW w:w="7756" w:type="dxa"/>
          </w:tcPr>
          <w:p w14:paraId="068E4CCD" w14:textId="553069BE" w:rsidR="00BE65ED" w:rsidRPr="00B47CB3" w:rsidRDefault="00BE65ED" w:rsidP="00B13161">
            <w:pPr>
              <w:jc w:val="both"/>
              <w:rPr>
                <w:sz w:val="24"/>
                <w:szCs w:val="24"/>
                <w:lang w:val="kk-KZ"/>
              </w:rPr>
            </w:pPr>
            <w:r w:rsidRPr="00B44C8B">
              <w:rPr>
                <w:sz w:val="24"/>
                <w:szCs w:val="24"/>
              </w:rPr>
              <w:t xml:space="preserve">Жобаларды болжау, тәуекелдерді бағалау және </w:t>
            </w:r>
            <w:proofErr w:type="spellStart"/>
            <w:r w:rsidRPr="00B44C8B">
              <w:rPr>
                <w:sz w:val="24"/>
                <w:szCs w:val="24"/>
              </w:rPr>
              <w:t>шешім</w:t>
            </w:r>
            <w:proofErr w:type="spellEnd"/>
            <w:r w:rsidRPr="00B44C8B">
              <w:rPr>
                <w:sz w:val="24"/>
                <w:szCs w:val="24"/>
              </w:rPr>
              <w:t xml:space="preserve"> қабылдау сапасын арттыру үшін </w:t>
            </w:r>
            <w:proofErr w:type="spellStart"/>
            <w:r w:rsidRPr="00B44C8B">
              <w:rPr>
                <w:sz w:val="24"/>
                <w:szCs w:val="24"/>
              </w:rPr>
              <w:t>жасанды</w:t>
            </w:r>
            <w:proofErr w:type="spellEnd"/>
            <w:r w:rsidRPr="00B44C8B">
              <w:rPr>
                <w:sz w:val="24"/>
                <w:szCs w:val="24"/>
              </w:rPr>
              <w:t xml:space="preserve"> </w:t>
            </w:r>
            <w:proofErr w:type="spellStart"/>
            <w:r w:rsidRPr="00B44C8B">
              <w:rPr>
                <w:sz w:val="24"/>
                <w:szCs w:val="24"/>
              </w:rPr>
              <w:t>интеллект</w:t>
            </w:r>
            <w:proofErr w:type="spellEnd"/>
            <w:r w:rsidRPr="00B44C8B">
              <w:rPr>
                <w:sz w:val="24"/>
                <w:szCs w:val="24"/>
              </w:rPr>
              <w:t xml:space="preserve"> (Artificial Intelligence, AI) және болжамдық </w:t>
            </w:r>
            <w:proofErr w:type="spellStart"/>
            <w:r w:rsidRPr="00B44C8B">
              <w:rPr>
                <w:sz w:val="24"/>
                <w:szCs w:val="24"/>
              </w:rPr>
              <w:t>аналитика</w:t>
            </w:r>
            <w:proofErr w:type="spellEnd"/>
            <w:r w:rsidRPr="00B44C8B">
              <w:rPr>
                <w:sz w:val="24"/>
                <w:szCs w:val="24"/>
              </w:rPr>
              <w:t xml:space="preserve"> (</w:t>
            </w:r>
            <w:r>
              <w:rPr>
                <w:sz w:val="24"/>
                <w:szCs w:val="24"/>
              </w:rPr>
              <w:t xml:space="preserve">болжамдық </w:t>
            </w:r>
            <w:proofErr w:type="spellStart"/>
            <w:r>
              <w:rPr>
                <w:sz w:val="24"/>
                <w:szCs w:val="24"/>
              </w:rPr>
              <w:t>аналитика</w:t>
            </w:r>
            <w:proofErr w:type="spellEnd"/>
            <w:r>
              <w:rPr>
                <w:sz w:val="24"/>
                <w:szCs w:val="24"/>
              </w:rPr>
              <w:t xml:space="preserve"> (predictive analytics)</w:t>
            </w:r>
            <w:r w:rsidRPr="00B44C8B">
              <w:rPr>
                <w:sz w:val="24"/>
                <w:szCs w:val="24"/>
              </w:rPr>
              <w:t>) құралдарын қолдану</w:t>
            </w:r>
          </w:p>
        </w:tc>
      </w:tr>
      <w:tr w:rsidR="00BE65ED" w:rsidRPr="009F266D" w14:paraId="60DF7DBE" w14:textId="77777777" w:rsidTr="00B13161">
        <w:trPr>
          <w:trHeight w:val="912"/>
        </w:trPr>
        <w:tc>
          <w:tcPr>
            <w:tcW w:w="1696" w:type="dxa"/>
          </w:tcPr>
          <w:p w14:paraId="520B19D4" w14:textId="77777777" w:rsidR="00BE65ED" w:rsidRPr="00B47CB3" w:rsidRDefault="00BE65ED" w:rsidP="00B13161">
            <w:pPr>
              <w:rPr>
                <w:sz w:val="24"/>
                <w:szCs w:val="24"/>
              </w:rPr>
            </w:pPr>
            <w:proofErr w:type="spellStart"/>
            <w:r w:rsidRPr="00B47CB3">
              <w:rPr>
                <w:sz w:val="24"/>
                <w:szCs w:val="24"/>
              </w:rPr>
              <w:t>Тұрақты</w:t>
            </w:r>
            <w:proofErr w:type="spellEnd"/>
            <w:r w:rsidRPr="00B47CB3">
              <w:rPr>
                <w:sz w:val="24"/>
                <w:szCs w:val="24"/>
              </w:rPr>
              <w:t xml:space="preserve"> </w:t>
            </w:r>
            <w:proofErr w:type="spellStart"/>
            <w:r w:rsidRPr="00B47CB3">
              <w:rPr>
                <w:sz w:val="24"/>
                <w:szCs w:val="24"/>
              </w:rPr>
              <w:t>даму</w:t>
            </w:r>
            <w:proofErr w:type="spellEnd"/>
          </w:p>
        </w:tc>
        <w:tc>
          <w:tcPr>
            <w:tcW w:w="7756" w:type="dxa"/>
          </w:tcPr>
          <w:p w14:paraId="0EEACDA2" w14:textId="3D558FC4" w:rsidR="00BE65ED" w:rsidRPr="00B47CB3" w:rsidRDefault="00BE65ED" w:rsidP="00B13161">
            <w:pPr>
              <w:jc w:val="both"/>
              <w:rPr>
                <w:sz w:val="24"/>
                <w:szCs w:val="24"/>
              </w:rPr>
            </w:pPr>
            <w:r w:rsidRPr="00B44C8B">
              <w:rPr>
                <w:sz w:val="24"/>
                <w:szCs w:val="24"/>
              </w:rPr>
              <w:t xml:space="preserve">Жобаларды экологиялық, әлеуметтік және экономикалық тұрғыдан </w:t>
            </w:r>
            <w:proofErr w:type="spellStart"/>
            <w:r w:rsidRPr="00B44C8B">
              <w:rPr>
                <w:sz w:val="24"/>
                <w:szCs w:val="24"/>
              </w:rPr>
              <w:t>теңгерімді</w:t>
            </w:r>
            <w:proofErr w:type="spellEnd"/>
            <w:r w:rsidRPr="00B44C8B">
              <w:rPr>
                <w:sz w:val="24"/>
                <w:szCs w:val="24"/>
              </w:rPr>
              <w:t xml:space="preserve"> жоспарлау, ESG (Environmental, Social, Governance) стандарттарын енгізу</w:t>
            </w:r>
          </w:p>
        </w:tc>
      </w:tr>
      <w:tr w:rsidR="00BE65ED" w:rsidRPr="009F266D" w14:paraId="6D529CA0" w14:textId="77777777" w:rsidTr="00A43F2C">
        <w:trPr>
          <w:trHeight w:val="211"/>
        </w:trPr>
        <w:tc>
          <w:tcPr>
            <w:tcW w:w="9452" w:type="dxa"/>
            <w:gridSpan w:val="2"/>
          </w:tcPr>
          <w:p w14:paraId="78E7BD35" w14:textId="132EC43B" w:rsidR="00BE65ED" w:rsidRPr="00B47CB3" w:rsidRDefault="00BE65ED" w:rsidP="00B13161">
            <w:pPr>
              <w:jc w:val="both"/>
              <w:rPr>
                <w:rFonts w:cs="Times New Roman"/>
                <w:sz w:val="22"/>
              </w:rPr>
            </w:pPr>
            <w:r w:rsidRPr="008A6E15">
              <w:rPr>
                <w:rFonts w:cs="Times New Roman"/>
                <w:sz w:val="22"/>
              </w:rPr>
              <w:t xml:space="preserve">       </w:t>
            </w:r>
            <w:r w:rsidRPr="00B47CB3">
              <w:rPr>
                <w:rFonts w:cs="Times New Roman"/>
                <w:sz w:val="22"/>
              </w:rPr>
              <w:t>Ескерту – Автордың зерттеу нәтижелері негізінде құралған.</w:t>
            </w:r>
          </w:p>
        </w:tc>
      </w:tr>
    </w:tbl>
    <w:p w14:paraId="6254F3D7" w14:textId="77777777" w:rsidR="00BE65ED" w:rsidRDefault="00BE65ED" w:rsidP="002E27CA">
      <w:pPr>
        <w:spacing w:after="0" w:line="240" w:lineRule="auto"/>
        <w:jc w:val="both"/>
        <w:rPr>
          <w:rFonts w:eastAsia="Times New Roman" w:cs="Times New Roman"/>
          <w:szCs w:val="28"/>
          <w:lang w:val="kk-KZ" w:eastAsia="kk-KZ"/>
        </w:rPr>
      </w:pPr>
    </w:p>
    <w:p w14:paraId="37E67DD4" w14:textId="6A44437B" w:rsidR="00C65277" w:rsidRDefault="00C65277" w:rsidP="002E27CA">
      <w:pPr>
        <w:spacing w:after="0" w:line="240" w:lineRule="auto"/>
        <w:ind w:firstLine="567"/>
        <w:jc w:val="both"/>
        <w:rPr>
          <w:rFonts w:eastAsia="Times New Roman" w:cs="Times New Roman"/>
          <w:szCs w:val="28"/>
          <w:lang w:val="kk-KZ" w:eastAsia="kk-KZ"/>
        </w:rPr>
      </w:pPr>
      <w:bookmarkStart w:id="209" w:name="_Hlk217489710"/>
      <w:r w:rsidRPr="00C65277">
        <w:rPr>
          <w:rFonts w:eastAsia="Times New Roman" w:cs="Times New Roman"/>
          <w:szCs w:val="28"/>
          <w:lang w:val="kk-KZ" w:eastAsia="kk-KZ"/>
        </w:rPr>
        <w:t>Бұл қағидаттар ұсынылып отырған теорияның тек концептуалдық деңгейде ғана емес, нақты басқару стандарты ретінде қолданылу мүмкіндігін айқындайды. Осыған байланысты, төменде теорияны практикада іске асыруға арналған негізгі құралдар мен қолдану тетіктері жүйеленіп көрсетіледі (кесте 4</w:t>
      </w:r>
      <w:r w:rsidR="00BC45A4">
        <w:rPr>
          <w:rFonts w:eastAsia="Times New Roman" w:cs="Times New Roman"/>
          <w:szCs w:val="28"/>
          <w:lang w:val="kk-KZ" w:eastAsia="kk-KZ"/>
        </w:rPr>
        <w:t>5</w:t>
      </w:r>
      <w:r w:rsidRPr="00C65277">
        <w:rPr>
          <w:rFonts w:eastAsia="Times New Roman" w:cs="Times New Roman"/>
          <w:szCs w:val="28"/>
          <w:lang w:val="kk-KZ" w:eastAsia="kk-KZ"/>
        </w:rPr>
        <w:t>).</w:t>
      </w:r>
    </w:p>
    <w:p w14:paraId="7E149895" w14:textId="77777777" w:rsidR="00C65277" w:rsidRPr="00C65277" w:rsidRDefault="00C65277" w:rsidP="002E27CA">
      <w:pPr>
        <w:spacing w:after="0" w:line="240" w:lineRule="auto"/>
        <w:jc w:val="both"/>
        <w:rPr>
          <w:rFonts w:eastAsia="Times New Roman" w:cs="Times New Roman"/>
          <w:b/>
          <w:bCs/>
          <w:szCs w:val="28"/>
          <w:lang w:val="kk-KZ" w:eastAsia="kk-KZ"/>
        </w:rPr>
      </w:pPr>
    </w:p>
    <w:p w14:paraId="07D9BAFB" w14:textId="7236E48C" w:rsidR="007B6186" w:rsidRPr="00B47CB3" w:rsidRDefault="007B6186" w:rsidP="002E27CA">
      <w:pPr>
        <w:spacing w:after="0" w:line="240" w:lineRule="auto"/>
        <w:jc w:val="both"/>
        <w:rPr>
          <w:rFonts w:eastAsia="MS Mincho" w:cs="Times New Roman"/>
          <w:szCs w:val="28"/>
          <w:lang w:val="kk-KZ"/>
        </w:rPr>
      </w:pPr>
      <w:r w:rsidRPr="00B47CB3">
        <w:rPr>
          <w:rFonts w:eastAsia="MS Mincho" w:cs="Times New Roman"/>
          <w:szCs w:val="28"/>
          <w:lang w:val="kk-KZ"/>
        </w:rPr>
        <w:t>Кесте 4</w:t>
      </w:r>
      <w:r w:rsidR="00BC45A4">
        <w:rPr>
          <w:rFonts w:eastAsia="MS Mincho" w:cs="Times New Roman"/>
          <w:szCs w:val="28"/>
          <w:lang w:val="kk-KZ"/>
        </w:rPr>
        <w:t>5</w:t>
      </w:r>
      <w:r w:rsidRPr="00B47CB3">
        <w:rPr>
          <w:rFonts w:eastAsia="MS Mincho" w:cs="Times New Roman"/>
          <w:szCs w:val="28"/>
          <w:lang w:val="kk-KZ"/>
        </w:rPr>
        <w:t xml:space="preserve"> – </w:t>
      </w:r>
      <w:bookmarkEnd w:id="209"/>
      <w:r w:rsidRPr="00B47CB3">
        <w:rPr>
          <w:rFonts w:eastAsia="MS Mincho" w:cs="Times New Roman"/>
          <w:szCs w:val="28"/>
          <w:lang w:val="kk-KZ"/>
        </w:rPr>
        <w:t>Мемлекеттік-жекеменшік әріптестік жобаларын кешенді басқару теориясының ерекшеліктері, құралдары және тәжірибелік қолданылуы</w:t>
      </w:r>
    </w:p>
    <w:p w14:paraId="46E6D180" w14:textId="77777777" w:rsidR="007B6186" w:rsidRPr="00B47CB3" w:rsidRDefault="007B6186" w:rsidP="007B6186">
      <w:pPr>
        <w:spacing w:after="0" w:line="240" w:lineRule="auto"/>
        <w:rPr>
          <w:rFonts w:eastAsia="MS Mincho" w:cs="Times New Roman"/>
          <w:szCs w:val="28"/>
          <w:lang w:val="kk-KZ"/>
        </w:rPr>
      </w:pPr>
    </w:p>
    <w:tbl>
      <w:tblPr>
        <w:tblStyle w:val="100"/>
        <w:tblW w:w="9634" w:type="dxa"/>
        <w:tblLook w:val="04A0" w:firstRow="1" w:lastRow="0" w:firstColumn="1" w:lastColumn="0" w:noHBand="0" w:noVBand="1"/>
      </w:tblPr>
      <w:tblGrid>
        <w:gridCol w:w="1699"/>
        <w:gridCol w:w="7935"/>
      </w:tblGrid>
      <w:tr w:rsidR="007B6186" w:rsidRPr="00B47CB3" w14:paraId="63CAF277" w14:textId="77777777" w:rsidTr="00C65277">
        <w:tc>
          <w:tcPr>
            <w:tcW w:w="1555" w:type="dxa"/>
          </w:tcPr>
          <w:p w14:paraId="1FFFFCAF" w14:textId="77777777" w:rsidR="007B6186" w:rsidRPr="00B47CB3" w:rsidRDefault="007B6186" w:rsidP="00B13161">
            <w:pPr>
              <w:jc w:val="center"/>
              <w:rPr>
                <w:rFonts w:cs="Times New Roman"/>
                <w:sz w:val="24"/>
                <w:szCs w:val="24"/>
                <w:lang w:val="kk-KZ"/>
              </w:rPr>
            </w:pPr>
            <w:proofErr w:type="spellStart"/>
            <w:r w:rsidRPr="00B47CB3">
              <w:rPr>
                <w:sz w:val="24"/>
                <w:szCs w:val="24"/>
              </w:rPr>
              <w:t>Бөлімдер</w:t>
            </w:r>
            <w:proofErr w:type="spellEnd"/>
          </w:p>
        </w:tc>
        <w:tc>
          <w:tcPr>
            <w:tcW w:w="8079" w:type="dxa"/>
          </w:tcPr>
          <w:p w14:paraId="3A8D8F9B" w14:textId="77777777" w:rsidR="007B6186" w:rsidRPr="00B47CB3" w:rsidRDefault="007B6186" w:rsidP="00B13161">
            <w:pPr>
              <w:jc w:val="center"/>
              <w:rPr>
                <w:rFonts w:cs="Times New Roman"/>
                <w:sz w:val="24"/>
                <w:szCs w:val="24"/>
                <w:lang w:val="kk-KZ"/>
              </w:rPr>
            </w:pPr>
            <w:r w:rsidRPr="00B47CB3">
              <w:rPr>
                <w:sz w:val="24"/>
                <w:szCs w:val="24"/>
              </w:rPr>
              <w:t>Мазмұны</w:t>
            </w:r>
          </w:p>
        </w:tc>
      </w:tr>
      <w:tr w:rsidR="007B6186" w:rsidRPr="009F266D" w14:paraId="2B501CC0" w14:textId="77777777" w:rsidTr="00C65277">
        <w:tc>
          <w:tcPr>
            <w:tcW w:w="1555" w:type="dxa"/>
          </w:tcPr>
          <w:p w14:paraId="7BC4B22B" w14:textId="77777777" w:rsidR="007B6186" w:rsidRPr="00B47CB3" w:rsidRDefault="007B6186" w:rsidP="00B13161">
            <w:pPr>
              <w:jc w:val="both"/>
              <w:rPr>
                <w:rFonts w:cs="Times New Roman"/>
                <w:sz w:val="24"/>
                <w:szCs w:val="24"/>
                <w:lang w:val="kk-KZ"/>
              </w:rPr>
            </w:pPr>
            <w:r w:rsidRPr="00B47CB3">
              <w:rPr>
                <w:sz w:val="24"/>
                <w:szCs w:val="24"/>
              </w:rPr>
              <w:t>Ерекшеліктері</w:t>
            </w:r>
          </w:p>
        </w:tc>
        <w:tc>
          <w:tcPr>
            <w:tcW w:w="8079" w:type="dxa"/>
          </w:tcPr>
          <w:p w14:paraId="43F40DE3" w14:textId="77777777" w:rsidR="007B6186" w:rsidRPr="00B47CB3" w:rsidRDefault="007B6186" w:rsidP="00B13161">
            <w:pPr>
              <w:tabs>
                <w:tab w:val="left" w:pos="318"/>
              </w:tabs>
              <w:contextualSpacing/>
              <w:jc w:val="both"/>
              <w:rPr>
                <w:sz w:val="24"/>
                <w:szCs w:val="24"/>
                <w:lang w:val="kk-KZ"/>
              </w:rPr>
            </w:pPr>
            <w:r w:rsidRPr="00B47CB3">
              <w:rPr>
                <w:sz w:val="24"/>
                <w:szCs w:val="24"/>
                <w:lang w:val="kk-KZ"/>
              </w:rPr>
              <w:t>– Инновациялық тәсіл: Жаңа мемлекеттік басқару (NPM), Жақсы басқару (Good Governance)</w:t>
            </w:r>
            <w:r>
              <w:rPr>
                <w:sz w:val="24"/>
                <w:szCs w:val="24"/>
                <w:lang w:val="kk-KZ"/>
              </w:rPr>
              <w:t xml:space="preserve">, </w:t>
            </w:r>
            <w:r w:rsidRPr="00B47CB3">
              <w:rPr>
                <w:sz w:val="24"/>
                <w:szCs w:val="24"/>
                <w:lang w:val="kk-KZ"/>
              </w:rPr>
              <w:t>цифрландыру қағидаттары синергиясына негізделеді.</w:t>
            </w:r>
          </w:p>
          <w:p w14:paraId="04C59775" w14:textId="77777777" w:rsidR="007B6186" w:rsidRPr="00B47CB3" w:rsidRDefault="007B6186" w:rsidP="00B13161">
            <w:pPr>
              <w:tabs>
                <w:tab w:val="left" w:pos="318"/>
              </w:tabs>
              <w:contextualSpacing/>
              <w:jc w:val="both"/>
              <w:rPr>
                <w:rFonts w:cs="Times New Roman"/>
                <w:sz w:val="24"/>
                <w:szCs w:val="24"/>
                <w:lang w:val="kk-KZ"/>
              </w:rPr>
            </w:pPr>
            <w:r w:rsidRPr="00B47CB3">
              <w:rPr>
                <w:sz w:val="24"/>
                <w:szCs w:val="24"/>
                <w:lang w:val="kk-KZ"/>
              </w:rPr>
              <w:t>– Модельдік байланыс: 2.2-тараудағы «МЖӘ жобаларын сәтті басқару моделі» мен 3.2-тараудағы «Мемлекеттің МЖӘ басқару және іске асыру моделі» элементтерін біріктіреді.</w:t>
            </w:r>
          </w:p>
        </w:tc>
      </w:tr>
      <w:tr w:rsidR="007B6186" w:rsidRPr="009F266D" w14:paraId="1936D608" w14:textId="77777777" w:rsidTr="00C65277">
        <w:tc>
          <w:tcPr>
            <w:tcW w:w="1555" w:type="dxa"/>
          </w:tcPr>
          <w:p w14:paraId="3B6BC2E6" w14:textId="77777777" w:rsidR="007B6186" w:rsidRPr="00B47CB3" w:rsidRDefault="007B6186" w:rsidP="00B13161">
            <w:pPr>
              <w:jc w:val="both"/>
              <w:rPr>
                <w:rFonts w:cs="Times New Roman"/>
                <w:sz w:val="24"/>
                <w:szCs w:val="24"/>
                <w:lang w:val="kk-KZ"/>
              </w:rPr>
            </w:pPr>
            <w:proofErr w:type="spellStart"/>
            <w:r w:rsidRPr="00B47CB3">
              <w:rPr>
                <w:rFonts w:cs="Times New Roman"/>
                <w:sz w:val="24"/>
                <w:szCs w:val="24"/>
              </w:rPr>
              <w:t>Құралдары</w:t>
            </w:r>
            <w:proofErr w:type="spellEnd"/>
          </w:p>
        </w:tc>
        <w:tc>
          <w:tcPr>
            <w:tcW w:w="8079" w:type="dxa"/>
          </w:tcPr>
          <w:p w14:paraId="3020C088" w14:textId="77777777" w:rsidR="007B6186" w:rsidRPr="00B47CB3" w:rsidRDefault="007B6186" w:rsidP="009210CE">
            <w:pPr>
              <w:numPr>
                <w:ilvl w:val="0"/>
                <w:numId w:val="63"/>
              </w:numPr>
              <w:tabs>
                <w:tab w:val="left" w:pos="175"/>
              </w:tabs>
              <w:ind w:left="0" w:firstLine="0"/>
              <w:contextualSpacing/>
              <w:jc w:val="both"/>
              <w:rPr>
                <w:rFonts w:cs="Times New Roman"/>
                <w:sz w:val="24"/>
                <w:szCs w:val="24"/>
                <w:lang w:val="kk-KZ"/>
              </w:rPr>
            </w:pPr>
            <w:r w:rsidRPr="00B47CB3">
              <w:rPr>
                <w:rFonts w:cs="Times New Roman"/>
                <w:sz w:val="24"/>
                <w:szCs w:val="24"/>
                <w:lang w:val="kk-KZ"/>
              </w:rPr>
              <w:t>Ресурстарды тиімді пайдалану және орталықсыздандыру (NPM);</w:t>
            </w:r>
            <w:r w:rsidRPr="00B47CB3">
              <w:rPr>
                <w:rFonts w:cs="Times New Roman"/>
                <w:sz w:val="24"/>
                <w:szCs w:val="24"/>
                <w:lang w:val="kk-KZ"/>
              </w:rPr>
              <w:br/>
              <w:t>–</w:t>
            </w:r>
            <w:r>
              <w:rPr>
                <w:rFonts w:cs="Times New Roman"/>
                <w:sz w:val="24"/>
                <w:szCs w:val="24"/>
                <w:lang w:val="kk-KZ"/>
              </w:rPr>
              <w:t xml:space="preserve"> </w:t>
            </w:r>
            <w:r w:rsidRPr="00B47CB3">
              <w:rPr>
                <w:rFonts w:cs="Times New Roman"/>
                <w:sz w:val="24"/>
                <w:szCs w:val="24"/>
                <w:lang w:val="kk-KZ"/>
              </w:rPr>
              <w:t>Ашықтық, заңнаманы жетілдіру, қоғамдық бақылау (Good Governance);</w:t>
            </w:r>
          </w:p>
          <w:p w14:paraId="7386E61D" w14:textId="77777777" w:rsidR="007B6186" w:rsidRPr="00B47CB3" w:rsidRDefault="007B6186" w:rsidP="009210CE">
            <w:pPr>
              <w:numPr>
                <w:ilvl w:val="0"/>
                <w:numId w:val="63"/>
              </w:numPr>
              <w:tabs>
                <w:tab w:val="left" w:pos="175"/>
              </w:tabs>
              <w:ind w:left="0" w:firstLine="0"/>
              <w:contextualSpacing/>
              <w:jc w:val="both"/>
              <w:rPr>
                <w:rFonts w:cs="Times New Roman"/>
                <w:sz w:val="24"/>
                <w:szCs w:val="24"/>
                <w:lang w:val="kk-KZ"/>
              </w:rPr>
            </w:pPr>
            <w:r w:rsidRPr="00B47CB3">
              <w:rPr>
                <w:rFonts w:cs="Times New Roman"/>
                <w:sz w:val="24"/>
                <w:szCs w:val="24"/>
                <w:lang w:val="kk-KZ"/>
              </w:rPr>
              <w:t>Бірыңғай цифрлық платформа, онлайн-мониторинг, смарт-келісімшарттар.</w:t>
            </w:r>
            <w:r w:rsidRPr="00B47CB3">
              <w:rPr>
                <w:rFonts w:cs="Times New Roman"/>
                <w:sz w:val="24"/>
                <w:szCs w:val="24"/>
                <w:lang w:val="kk-KZ"/>
              </w:rPr>
              <w:br/>
              <w:t>– AI және Big Data арқылы тәуекелдерді алдын ала болжау және KPI/SLA</w:t>
            </w:r>
          </w:p>
        </w:tc>
      </w:tr>
      <w:tr w:rsidR="007B6186" w:rsidRPr="009F266D" w14:paraId="20CA1C43" w14:textId="77777777" w:rsidTr="00C65277">
        <w:tc>
          <w:tcPr>
            <w:tcW w:w="1555" w:type="dxa"/>
          </w:tcPr>
          <w:p w14:paraId="67BDAF2B" w14:textId="77777777" w:rsidR="007B6186" w:rsidRPr="00B47CB3" w:rsidRDefault="007B6186" w:rsidP="00B13161">
            <w:pPr>
              <w:jc w:val="both"/>
              <w:rPr>
                <w:rFonts w:cs="Times New Roman"/>
                <w:sz w:val="24"/>
                <w:szCs w:val="24"/>
                <w:lang w:val="kk-KZ"/>
              </w:rPr>
            </w:pPr>
            <w:r w:rsidRPr="00B47CB3">
              <w:rPr>
                <w:sz w:val="24"/>
                <w:szCs w:val="24"/>
              </w:rPr>
              <w:t>Т</w:t>
            </w:r>
            <w:r w:rsidRPr="00B47CB3">
              <w:rPr>
                <w:sz w:val="24"/>
                <w:szCs w:val="24"/>
                <w:lang w:val="kk-KZ"/>
              </w:rPr>
              <w:t>әжірибелік</w:t>
            </w:r>
            <w:r w:rsidRPr="00B47CB3">
              <w:rPr>
                <w:sz w:val="24"/>
                <w:szCs w:val="24"/>
              </w:rPr>
              <w:t xml:space="preserve"> </w:t>
            </w:r>
            <w:proofErr w:type="spellStart"/>
            <w:r w:rsidRPr="00B47CB3">
              <w:rPr>
                <w:sz w:val="24"/>
                <w:szCs w:val="24"/>
              </w:rPr>
              <w:t>қолданылуы</w:t>
            </w:r>
            <w:proofErr w:type="spellEnd"/>
          </w:p>
        </w:tc>
        <w:tc>
          <w:tcPr>
            <w:tcW w:w="8079" w:type="dxa"/>
          </w:tcPr>
          <w:p w14:paraId="72F602A6" w14:textId="0D39520B" w:rsidR="007B6186" w:rsidRPr="00A43F2C" w:rsidRDefault="007B6186" w:rsidP="009210CE">
            <w:pPr>
              <w:pStyle w:val="a6"/>
              <w:numPr>
                <w:ilvl w:val="2"/>
                <w:numId w:val="35"/>
              </w:numPr>
              <w:tabs>
                <w:tab w:val="left" w:pos="0"/>
                <w:tab w:val="left" w:pos="177"/>
                <w:tab w:val="left" w:pos="317"/>
              </w:tabs>
              <w:ind w:left="33" w:hanging="33"/>
              <w:jc w:val="both"/>
              <w:rPr>
                <w:rFonts w:cs="Times New Roman"/>
                <w:sz w:val="24"/>
                <w:szCs w:val="24"/>
                <w:lang w:val="kk-KZ"/>
              </w:rPr>
            </w:pPr>
            <w:r w:rsidRPr="00A43F2C">
              <w:rPr>
                <w:rFonts w:cs="Times New Roman"/>
                <w:sz w:val="24"/>
                <w:szCs w:val="24"/>
                <w:lang w:val="kk-KZ"/>
              </w:rPr>
              <w:t>Институционалдық тұрақтылық: құзырет орталықтарын құру, мемлекеттік және жеке сектор міндеттерін нақтылау.</w:t>
            </w:r>
          </w:p>
          <w:p w14:paraId="62D08813" w14:textId="77777777" w:rsidR="007B6186" w:rsidRPr="00B47CB3" w:rsidRDefault="007B6186" w:rsidP="00A43F2C">
            <w:pPr>
              <w:tabs>
                <w:tab w:val="left" w:pos="0"/>
                <w:tab w:val="left" w:pos="177"/>
                <w:tab w:val="left" w:pos="317"/>
              </w:tabs>
              <w:jc w:val="both"/>
              <w:rPr>
                <w:rFonts w:cs="Times New Roman"/>
                <w:sz w:val="24"/>
                <w:szCs w:val="24"/>
                <w:lang w:val="kk-KZ"/>
              </w:rPr>
            </w:pPr>
            <w:r w:rsidRPr="00B47CB3">
              <w:rPr>
                <w:rFonts w:cs="Times New Roman"/>
                <w:sz w:val="24"/>
                <w:szCs w:val="24"/>
                <w:lang w:val="kk-KZ"/>
              </w:rPr>
              <w:t>– Қаржылық тұрақтылық: секьюритилендіру, инфрақұрылымдық банктер мен мемлекеттік кепілдіктерді кеңейту.</w:t>
            </w:r>
          </w:p>
          <w:p w14:paraId="75011EC9" w14:textId="77777777" w:rsidR="007B6186" w:rsidRPr="00B47CB3" w:rsidRDefault="007B6186" w:rsidP="00A43F2C">
            <w:pPr>
              <w:tabs>
                <w:tab w:val="left" w:pos="0"/>
                <w:tab w:val="left" w:pos="177"/>
                <w:tab w:val="left" w:pos="317"/>
              </w:tabs>
              <w:jc w:val="both"/>
              <w:rPr>
                <w:rFonts w:cs="Times New Roman"/>
                <w:sz w:val="24"/>
                <w:szCs w:val="24"/>
                <w:lang w:val="kk-KZ"/>
              </w:rPr>
            </w:pPr>
            <w:r w:rsidRPr="00B47CB3">
              <w:rPr>
                <w:rFonts w:cs="Times New Roman"/>
                <w:sz w:val="24"/>
                <w:szCs w:val="24"/>
                <w:lang w:val="kk-KZ"/>
              </w:rPr>
              <w:t>– Қоғамдық сенім: ашық коммуникация, тыңдаулар, citizen feedback.</w:t>
            </w:r>
          </w:p>
          <w:p w14:paraId="4706F5B6" w14:textId="0AA4B54A" w:rsidR="007B6186" w:rsidRPr="00B47CB3" w:rsidRDefault="007B6186" w:rsidP="00A43F2C">
            <w:pPr>
              <w:tabs>
                <w:tab w:val="left" w:pos="0"/>
                <w:tab w:val="left" w:pos="177"/>
                <w:tab w:val="left" w:pos="317"/>
              </w:tabs>
              <w:jc w:val="both"/>
              <w:rPr>
                <w:rFonts w:cs="Times New Roman"/>
                <w:sz w:val="24"/>
                <w:szCs w:val="24"/>
                <w:lang w:val="kk-KZ"/>
              </w:rPr>
            </w:pPr>
            <w:r w:rsidRPr="00B47CB3">
              <w:rPr>
                <w:rFonts w:cs="Times New Roman"/>
                <w:sz w:val="24"/>
                <w:szCs w:val="24"/>
                <w:lang w:val="kk-KZ"/>
              </w:rPr>
              <w:t>– Экологиялық</w:t>
            </w:r>
            <w:r w:rsidR="009F1078">
              <w:rPr>
                <w:rFonts w:cs="Times New Roman"/>
                <w:sz w:val="24"/>
                <w:szCs w:val="24"/>
                <w:lang w:val="kk-KZ"/>
              </w:rPr>
              <w:t xml:space="preserve"> және </w:t>
            </w:r>
            <w:r w:rsidRPr="00B47CB3">
              <w:rPr>
                <w:rFonts w:cs="Times New Roman"/>
                <w:sz w:val="24"/>
                <w:szCs w:val="24"/>
                <w:lang w:val="kk-KZ"/>
              </w:rPr>
              <w:t>әлеуметтік тұрақтылық: ESG</w:t>
            </w:r>
            <w:r>
              <w:rPr>
                <w:rFonts w:cs="Times New Roman"/>
                <w:sz w:val="24"/>
                <w:szCs w:val="24"/>
                <w:lang w:val="kk-KZ"/>
              </w:rPr>
              <w:t>,</w:t>
            </w:r>
            <w:r w:rsidRPr="00B47CB3">
              <w:rPr>
                <w:rFonts w:cs="Times New Roman"/>
                <w:sz w:val="24"/>
                <w:szCs w:val="24"/>
                <w:lang w:val="kk-KZ"/>
              </w:rPr>
              <w:t xml:space="preserve"> әлеуметтік әсерді бағалау.</w:t>
            </w:r>
          </w:p>
          <w:p w14:paraId="710D2826" w14:textId="77777777" w:rsidR="007B6186" w:rsidRPr="00B47CB3" w:rsidRDefault="007B6186" w:rsidP="00A43F2C">
            <w:pPr>
              <w:tabs>
                <w:tab w:val="left" w:pos="177"/>
                <w:tab w:val="left" w:pos="317"/>
              </w:tabs>
              <w:jc w:val="both"/>
              <w:rPr>
                <w:rFonts w:cs="Times New Roman"/>
                <w:sz w:val="24"/>
                <w:szCs w:val="24"/>
                <w:lang w:val="kk-KZ"/>
              </w:rPr>
            </w:pPr>
            <w:r w:rsidRPr="00B47CB3">
              <w:rPr>
                <w:rFonts w:cs="Times New Roman"/>
                <w:sz w:val="24"/>
                <w:szCs w:val="24"/>
                <w:lang w:val="kk-KZ"/>
              </w:rPr>
              <w:t>– Цифрландыру мен ЖИ: деректерді автоматты жинау, дашбордтар арқылы тәуекелдерді модельдеу және болжау.</w:t>
            </w:r>
          </w:p>
        </w:tc>
      </w:tr>
      <w:tr w:rsidR="007B6186" w:rsidRPr="009F266D" w14:paraId="1B5CDB03" w14:textId="77777777" w:rsidTr="00C65277">
        <w:tc>
          <w:tcPr>
            <w:tcW w:w="1555" w:type="dxa"/>
          </w:tcPr>
          <w:p w14:paraId="04AB03E5" w14:textId="77777777" w:rsidR="007B6186" w:rsidRPr="00B47CB3" w:rsidRDefault="007B6186" w:rsidP="00B13161">
            <w:pPr>
              <w:jc w:val="both"/>
              <w:rPr>
                <w:rFonts w:cs="Times New Roman"/>
                <w:sz w:val="24"/>
                <w:szCs w:val="24"/>
                <w:lang w:val="kk-KZ"/>
              </w:rPr>
            </w:pPr>
            <w:r w:rsidRPr="00B47CB3">
              <w:rPr>
                <w:rFonts w:cs="Times New Roman"/>
                <w:sz w:val="24"/>
                <w:szCs w:val="24"/>
              </w:rPr>
              <w:t>Күтілетін нәтижелер</w:t>
            </w:r>
          </w:p>
        </w:tc>
        <w:tc>
          <w:tcPr>
            <w:tcW w:w="8079" w:type="dxa"/>
          </w:tcPr>
          <w:p w14:paraId="2FC11B98" w14:textId="77777777" w:rsidR="007B6186" w:rsidRPr="00B47CB3" w:rsidRDefault="007B6186" w:rsidP="00B13161">
            <w:pPr>
              <w:tabs>
                <w:tab w:val="left" w:pos="175"/>
              </w:tabs>
              <w:jc w:val="both"/>
              <w:rPr>
                <w:rFonts w:cs="Times New Roman"/>
                <w:sz w:val="24"/>
                <w:szCs w:val="24"/>
                <w:lang w:val="kk-KZ"/>
              </w:rPr>
            </w:pPr>
            <w:r w:rsidRPr="00B47CB3">
              <w:rPr>
                <w:rFonts w:cs="Times New Roman"/>
                <w:sz w:val="24"/>
                <w:szCs w:val="24"/>
                <w:lang w:val="kk-KZ"/>
              </w:rPr>
              <w:t>– Экономикалық тиімділік: жобалардың өзін-өзі ақтауы және инфрақұрылымдық дамудың жеделдеуі.</w:t>
            </w:r>
          </w:p>
          <w:p w14:paraId="1E4C60ED" w14:textId="77777777" w:rsidR="007B6186" w:rsidRPr="00B47CB3" w:rsidRDefault="007B6186" w:rsidP="00B13161">
            <w:pPr>
              <w:tabs>
                <w:tab w:val="left" w:pos="177"/>
              </w:tabs>
              <w:jc w:val="both"/>
              <w:rPr>
                <w:rFonts w:cs="Times New Roman"/>
                <w:sz w:val="24"/>
                <w:szCs w:val="24"/>
                <w:lang w:val="kk-KZ"/>
              </w:rPr>
            </w:pPr>
            <w:r w:rsidRPr="00B47CB3">
              <w:rPr>
                <w:rFonts w:cs="Times New Roman"/>
                <w:sz w:val="24"/>
                <w:szCs w:val="24"/>
                <w:lang w:val="kk-KZ"/>
              </w:rPr>
              <w:t>– Қоғамдық сенім: ашықтық пен есептілік артып, жобалар халық сұранысына сай іске асырылады.</w:t>
            </w:r>
          </w:p>
          <w:p w14:paraId="732F1B3E" w14:textId="77777777" w:rsidR="007B6186" w:rsidRPr="00B47CB3" w:rsidRDefault="007B6186" w:rsidP="00B13161">
            <w:pPr>
              <w:tabs>
                <w:tab w:val="left" w:pos="177"/>
              </w:tabs>
              <w:jc w:val="both"/>
              <w:rPr>
                <w:rFonts w:cs="Times New Roman"/>
                <w:sz w:val="24"/>
                <w:szCs w:val="24"/>
                <w:lang w:val="kk-KZ"/>
              </w:rPr>
            </w:pPr>
            <w:r w:rsidRPr="00B47CB3">
              <w:rPr>
                <w:rFonts w:cs="Times New Roman"/>
                <w:sz w:val="24"/>
                <w:szCs w:val="24"/>
                <w:lang w:val="kk-KZ"/>
              </w:rPr>
              <w:t>– Институционалдық тұрақтылық: құқық үстемдігі мен тұрақты әріптестік жүйесінің қалыптасуы.</w:t>
            </w:r>
          </w:p>
          <w:p w14:paraId="71350DBC" w14:textId="77777777" w:rsidR="007B6186" w:rsidRPr="00B47CB3" w:rsidRDefault="007B6186" w:rsidP="00B13161">
            <w:pPr>
              <w:tabs>
                <w:tab w:val="left" w:pos="177"/>
              </w:tabs>
              <w:jc w:val="both"/>
              <w:rPr>
                <w:rFonts w:cs="Times New Roman"/>
                <w:sz w:val="24"/>
                <w:szCs w:val="24"/>
                <w:lang w:val="kk-KZ"/>
              </w:rPr>
            </w:pPr>
            <w:r w:rsidRPr="00B47CB3">
              <w:rPr>
                <w:rFonts w:cs="Times New Roman"/>
                <w:sz w:val="24"/>
                <w:szCs w:val="24"/>
                <w:lang w:val="kk-KZ"/>
              </w:rPr>
              <w:t>– Инновациялық басқару: цифрлық платформалар мен жасанды интеллект енгізу арқылы шешім қабылдау сапасының артуы.</w:t>
            </w:r>
          </w:p>
        </w:tc>
      </w:tr>
      <w:tr w:rsidR="007B6186" w:rsidRPr="009F266D" w14:paraId="5335358D" w14:textId="77777777" w:rsidTr="00B13161">
        <w:tc>
          <w:tcPr>
            <w:tcW w:w="9634" w:type="dxa"/>
            <w:gridSpan w:val="2"/>
          </w:tcPr>
          <w:p w14:paraId="544AC35A" w14:textId="34D33AF0" w:rsidR="007B6186" w:rsidRPr="00B47CB3" w:rsidRDefault="007B6186" w:rsidP="00087BB4">
            <w:pPr>
              <w:ind w:firstLine="457"/>
              <w:jc w:val="both"/>
              <w:rPr>
                <w:rFonts w:cs="Times New Roman"/>
                <w:sz w:val="22"/>
                <w:lang w:val="kk-KZ"/>
              </w:rPr>
            </w:pPr>
            <w:r w:rsidRPr="00B47CB3">
              <w:rPr>
                <w:rFonts w:cs="Times New Roman"/>
                <w:sz w:val="22"/>
                <w:lang w:val="kk-KZ"/>
              </w:rPr>
              <w:t>Ескерту – Автордың зерттеу нәтижелері негізінде құралған</w:t>
            </w:r>
          </w:p>
        </w:tc>
      </w:tr>
    </w:tbl>
    <w:p w14:paraId="2E9CEE04" w14:textId="77777777" w:rsidR="003C3400" w:rsidRPr="0070498D" w:rsidRDefault="003C3400" w:rsidP="0070498D">
      <w:pPr>
        <w:spacing w:after="0" w:line="240" w:lineRule="auto"/>
        <w:jc w:val="both"/>
        <w:rPr>
          <w:rFonts w:eastAsia="Times New Roman" w:cs="Times New Roman"/>
          <w:sz w:val="22"/>
          <w:lang w:val="kk-KZ" w:eastAsia="kk-KZ"/>
        </w:rPr>
      </w:pPr>
    </w:p>
    <w:bookmarkEnd w:id="208"/>
    <w:p w14:paraId="35494326" w14:textId="77777777" w:rsidR="002E27CA" w:rsidRDefault="002E27CA" w:rsidP="00C627ED">
      <w:pPr>
        <w:spacing w:after="0" w:line="240" w:lineRule="auto"/>
        <w:ind w:firstLine="567"/>
        <w:jc w:val="both"/>
        <w:rPr>
          <w:rFonts w:eastAsia="Times New Roman" w:cs="Times New Roman"/>
          <w:bCs/>
          <w:szCs w:val="28"/>
          <w:lang w:val="kk-KZ" w:eastAsia="kk-KZ"/>
        </w:rPr>
      </w:pPr>
      <w:r w:rsidRPr="002E27CA">
        <w:rPr>
          <w:rFonts w:eastAsia="Times New Roman" w:cs="Times New Roman"/>
          <w:bCs/>
          <w:szCs w:val="28"/>
          <w:lang w:val="kk-KZ" w:eastAsia="kk-KZ"/>
        </w:rPr>
        <w:lastRenderedPageBreak/>
        <w:t>Осы теориялық және әдістемелік негіздерге сүйене отырып, Қазақстандағы мемлекеттік-жекеменшік әріптестік жобаларын басқаруды жетілдіруге бағытталған, деректерге негізделген авторлық стратегиялық құжат ұсынылады (кесте 46). Ұсынылған стратегия МЖӘ жобаларын жоспарлау, іріктеу, іске асыру және мониторинг кезеңдерінде басқару сапасын арттыруға, институционалдық үйлестіруді күшейтуге және цифрлық бақылау құралдарын жүйелі енгізуге бағытталған.</w:t>
      </w:r>
    </w:p>
    <w:p w14:paraId="1ACAA7CF" w14:textId="77777777" w:rsidR="002E27CA" w:rsidRDefault="002E27CA" w:rsidP="00C627ED">
      <w:pPr>
        <w:spacing w:after="0" w:line="240" w:lineRule="auto"/>
        <w:ind w:firstLine="567"/>
        <w:jc w:val="both"/>
        <w:rPr>
          <w:rFonts w:eastAsia="Times New Roman" w:cs="Times New Roman"/>
          <w:bCs/>
          <w:szCs w:val="28"/>
          <w:lang w:val="kk-KZ" w:eastAsia="kk-KZ"/>
        </w:rPr>
      </w:pPr>
    </w:p>
    <w:p w14:paraId="001685F1" w14:textId="56A1DDE6" w:rsidR="005C7B9F" w:rsidRDefault="005C7B9F" w:rsidP="00C627ED">
      <w:pPr>
        <w:spacing w:after="0" w:line="240" w:lineRule="auto"/>
        <w:ind w:firstLine="567"/>
        <w:jc w:val="both"/>
        <w:rPr>
          <w:rFonts w:eastAsia="Times New Roman" w:cs="Times New Roman"/>
          <w:szCs w:val="28"/>
          <w:lang w:val="kk-KZ" w:eastAsia="kk-KZ"/>
        </w:rPr>
      </w:pPr>
      <w:r w:rsidRPr="005C7B9F">
        <w:rPr>
          <w:rFonts w:eastAsia="Times New Roman" w:cs="Times New Roman"/>
          <w:szCs w:val="28"/>
          <w:lang w:val="kk-KZ" w:eastAsia="kk-KZ"/>
        </w:rPr>
        <w:t>Кесте 4</w:t>
      </w:r>
      <w:r w:rsidR="00BC45A4">
        <w:rPr>
          <w:rFonts w:eastAsia="Times New Roman" w:cs="Times New Roman"/>
          <w:szCs w:val="28"/>
          <w:lang w:val="kk-KZ" w:eastAsia="kk-KZ"/>
        </w:rPr>
        <w:t>6</w:t>
      </w:r>
      <w:r w:rsidRPr="005C7B9F">
        <w:rPr>
          <w:rFonts w:eastAsia="Times New Roman" w:cs="Times New Roman"/>
          <w:szCs w:val="28"/>
          <w:lang w:val="kk-KZ" w:eastAsia="kk-KZ"/>
        </w:rPr>
        <w:t xml:space="preserve"> – </w:t>
      </w:r>
      <w:r w:rsidRPr="002355DD">
        <w:rPr>
          <w:rFonts w:eastAsia="Times New Roman" w:cs="Times New Roman"/>
          <w:szCs w:val="28"/>
          <w:lang w:val="kk-KZ" w:eastAsia="kk-KZ"/>
        </w:rPr>
        <w:t xml:space="preserve">Қазақстанда </w:t>
      </w:r>
      <w:r w:rsidR="00C2356D">
        <w:rPr>
          <w:rFonts w:eastAsia="Times New Roman" w:cs="Times New Roman"/>
          <w:szCs w:val="28"/>
          <w:lang w:val="kk-KZ" w:eastAsia="kk-KZ"/>
        </w:rPr>
        <w:t>мемлекеттік</w:t>
      </w:r>
      <w:r w:rsidR="00C2356D" w:rsidRPr="00C2356D">
        <w:rPr>
          <w:rFonts w:eastAsia="Times New Roman" w:cs="Times New Roman"/>
          <w:szCs w:val="28"/>
          <w:lang w:val="kk-KZ" w:eastAsia="kk-KZ"/>
        </w:rPr>
        <w:t>-</w:t>
      </w:r>
      <w:r w:rsidR="00C2356D">
        <w:rPr>
          <w:rFonts w:eastAsia="Times New Roman" w:cs="Times New Roman"/>
          <w:szCs w:val="28"/>
          <w:lang w:val="kk-KZ" w:eastAsia="kk-KZ"/>
        </w:rPr>
        <w:t>жекеменшік әріптестік</w:t>
      </w:r>
      <w:r w:rsidRPr="002355DD">
        <w:rPr>
          <w:rFonts w:eastAsia="Times New Roman" w:cs="Times New Roman"/>
          <w:szCs w:val="28"/>
          <w:lang w:val="kk-KZ" w:eastAsia="kk-KZ"/>
        </w:rPr>
        <w:t xml:space="preserve"> жобаларын басқару</w:t>
      </w:r>
      <w:r w:rsidR="00C2356D">
        <w:rPr>
          <w:rFonts w:eastAsia="Times New Roman" w:cs="Times New Roman"/>
          <w:szCs w:val="28"/>
          <w:lang w:val="kk-KZ" w:eastAsia="kk-KZ"/>
        </w:rPr>
        <w:t>ды жетілдіру</w:t>
      </w:r>
      <w:r w:rsidRPr="002355DD">
        <w:rPr>
          <w:rFonts w:eastAsia="Times New Roman" w:cs="Times New Roman"/>
          <w:szCs w:val="28"/>
          <w:lang w:val="kk-KZ" w:eastAsia="kk-KZ"/>
        </w:rPr>
        <w:t xml:space="preserve"> стратегиясы</w:t>
      </w:r>
    </w:p>
    <w:p w14:paraId="7B1D1BBB" w14:textId="77777777" w:rsidR="005C7B9F" w:rsidRPr="002F327B" w:rsidRDefault="005C7B9F" w:rsidP="00500AAB">
      <w:pPr>
        <w:spacing w:after="0" w:line="240" w:lineRule="auto"/>
        <w:ind w:firstLine="567"/>
        <w:jc w:val="both"/>
        <w:rPr>
          <w:rFonts w:eastAsia="Times New Roman" w:cs="Times New Roman"/>
          <w:szCs w:val="28"/>
          <w:lang w:val="kk-KZ" w:eastAsia="kk-KZ"/>
        </w:rPr>
      </w:pPr>
    </w:p>
    <w:tbl>
      <w:tblPr>
        <w:tblStyle w:val="a5"/>
        <w:tblW w:w="0" w:type="auto"/>
        <w:tblLook w:val="04A0" w:firstRow="1" w:lastRow="0" w:firstColumn="1" w:lastColumn="0" w:noHBand="0" w:noVBand="1"/>
      </w:tblPr>
      <w:tblGrid>
        <w:gridCol w:w="1980"/>
        <w:gridCol w:w="7648"/>
      </w:tblGrid>
      <w:tr w:rsidR="005C7B9F" w14:paraId="58F1BE57" w14:textId="77777777" w:rsidTr="00B13161">
        <w:tc>
          <w:tcPr>
            <w:tcW w:w="9628" w:type="dxa"/>
            <w:gridSpan w:val="2"/>
          </w:tcPr>
          <w:p w14:paraId="26BDC315" w14:textId="77777777" w:rsidR="005C7B9F" w:rsidRPr="0070498D" w:rsidRDefault="005C7B9F" w:rsidP="00B13161">
            <w:pPr>
              <w:jc w:val="both"/>
              <w:rPr>
                <w:sz w:val="24"/>
                <w:szCs w:val="24"/>
              </w:rPr>
            </w:pPr>
            <w:r w:rsidRPr="002F327B">
              <w:rPr>
                <w:sz w:val="24"/>
                <w:szCs w:val="24"/>
              </w:rPr>
              <w:t>СТРАТЕГИЯ ПАСПОРТЫ</w:t>
            </w:r>
          </w:p>
        </w:tc>
      </w:tr>
      <w:tr w:rsidR="005C7B9F" w:rsidRPr="009F266D" w14:paraId="415F4AA7" w14:textId="77777777" w:rsidTr="00A43F2C">
        <w:tc>
          <w:tcPr>
            <w:tcW w:w="1980" w:type="dxa"/>
          </w:tcPr>
          <w:p w14:paraId="4D1FF4E8" w14:textId="77777777" w:rsidR="005C7B9F" w:rsidRPr="0070498D" w:rsidRDefault="005C7B9F" w:rsidP="00B13161">
            <w:pPr>
              <w:jc w:val="both"/>
              <w:rPr>
                <w:rFonts w:eastAsia="Times New Roman" w:cs="Times New Roman"/>
                <w:sz w:val="24"/>
                <w:szCs w:val="24"/>
                <w:lang w:val="kk-KZ" w:eastAsia="kk-KZ"/>
              </w:rPr>
            </w:pPr>
            <w:proofErr w:type="spellStart"/>
            <w:r w:rsidRPr="0070498D">
              <w:rPr>
                <w:rStyle w:val="afa"/>
                <w:b w:val="0"/>
                <w:bCs w:val="0"/>
                <w:sz w:val="24"/>
                <w:szCs w:val="24"/>
              </w:rPr>
              <w:t>Құжат</w:t>
            </w:r>
            <w:proofErr w:type="spellEnd"/>
            <w:r w:rsidRPr="0070498D">
              <w:rPr>
                <w:rStyle w:val="afa"/>
                <w:b w:val="0"/>
                <w:bCs w:val="0"/>
                <w:sz w:val="24"/>
                <w:szCs w:val="24"/>
              </w:rPr>
              <w:t xml:space="preserve"> атауы:</w:t>
            </w:r>
            <w:r w:rsidRPr="0070498D">
              <w:rPr>
                <w:sz w:val="24"/>
                <w:szCs w:val="24"/>
              </w:rPr>
              <w:t xml:space="preserve"> </w:t>
            </w:r>
          </w:p>
        </w:tc>
        <w:tc>
          <w:tcPr>
            <w:tcW w:w="7648" w:type="dxa"/>
          </w:tcPr>
          <w:p w14:paraId="5E03584C" w14:textId="4EB52277" w:rsidR="005C7B9F" w:rsidRPr="0070498D" w:rsidRDefault="005C7B9F" w:rsidP="00B13161">
            <w:pPr>
              <w:jc w:val="both"/>
              <w:rPr>
                <w:rFonts w:eastAsia="Times New Roman" w:cs="Times New Roman"/>
                <w:sz w:val="24"/>
                <w:szCs w:val="24"/>
                <w:lang w:val="kk-KZ" w:eastAsia="kk-KZ"/>
              </w:rPr>
            </w:pPr>
            <w:r w:rsidRPr="0070498D">
              <w:rPr>
                <w:sz w:val="24"/>
                <w:szCs w:val="24"/>
                <w:lang w:val="kk-KZ"/>
              </w:rPr>
              <w:t>Қазақстанда МЖӘ жобаларын стратегиялық басқаруды жетілдіру стратегиясы (2025</w:t>
            </w:r>
            <w:r w:rsidR="003A51EC">
              <w:rPr>
                <w:sz w:val="24"/>
                <w:szCs w:val="24"/>
                <w:lang w:val="kk-KZ"/>
              </w:rPr>
              <w:t>-</w:t>
            </w:r>
            <w:r w:rsidRPr="0070498D">
              <w:rPr>
                <w:sz w:val="24"/>
                <w:szCs w:val="24"/>
                <w:lang w:val="kk-KZ"/>
              </w:rPr>
              <w:t>2030)</w:t>
            </w:r>
          </w:p>
        </w:tc>
      </w:tr>
      <w:tr w:rsidR="00A43F2C" w14:paraId="15F0C83B" w14:textId="77777777" w:rsidTr="00A43F2C">
        <w:tc>
          <w:tcPr>
            <w:tcW w:w="1980" w:type="dxa"/>
          </w:tcPr>
          <w:p w14:paraId="7FBFC9D9" w14:textId="77777777" w:rsidR="005C7B9F" w:rsidRPr="0070498D" w:rsidRDefault="005C7B9F" w:rsidP="00B13161">
            <w:pPr>
              <w:jc w:val="both"/>
              <w:rPr>
                <w:rFonts w:eastAsia="Times New Roman" w:cs="Times New Roman"/>
                <w:sz w:val="24"/>
                <w:szCs w:val="24"/>
                <w:lang w:val="kk-KZ" w:eastAsia="kk-KZ"/>
              </w:rPr>
            </w:pPr>
            <w:r w:rsidRPr="0070498D">
              <w:rPr>
                <w:sz w:val="24"/>
                <w:szCs w:val="24"/>
                <w:lang w:val="kk-KZ"/>
              </w:rPr>
              <w:t xml:space="preserve">Құжат түрі: </w:t>
            </w:r>
          </w:p>
        </w:tc>
        <w:tc>
          <w:tcPr>
            <w:tcW w:w="7648" w:type="dxa"/>
          </w:tcPr>
          <w:p w14:paraId="7BAF7A39" w14:textId="77777777" w:rsidR="005C7B9F" w:rsidRPr="0070498D" w:rsidRDefault="005C7B9F" w:rsidP="00B13161">
            <w:pPr>
              <w:jc w:val="both"/>
              <w:rPr>
                <w:rFonts w:eastAsia="Times New Roman" w:cs="Times New Roman"/>
                <w:sz w:val="24"/>
                <w:szCs w:val="24"/>
                <w:lang w:val="kk-KZ" w:eastAsia="kk-KZ"/>
              </w:rPr>
            </w:pPr>
            <w:r w:rsidRPr="0070498D">
              <w:rPr>
                <w:sz w:val="24"/>
                <w:szCs w:val="24"/>
                <w:lang w:val="kk-KZ"/>
              </w:rPr>
              <w:t>Авторлық стратегиялық құжат жобасы (диссертациялық ұсыныс)</w:t>
            </w:r>
          </w:p>
        </w:tc>
      </w:tr>
      <w:tr w:rsidR="00A43F2C" w:rsidRPr="009F266D" w14:paraId="50828614" w14:textId="77777777" w:rsidTr="00A43F2C">
        <w:tc>
          <w:tcPr>
            <w:tcW w:w="1980" w:type="dxa"/>
          </w:tcPr>
          <w:p w14:paraId="513E4C16" w14:textId="77777777" w:rsidR="005C7B9F" w:rsidRPr="0070498D" w:rsidRDefault="005C7B9F" w:rsidP="00B13161">
            <w:pPr>
              <w:jc w:val="both"/>
              <w:rPr>
                <w:rFonts w:eastAsia="Times New Roman" w:cs="Times New Roman"/>
                <w:sz w:val="24"/>
                <w:szCs w:val="24"/>
                <w:lang w:val="kk-KZ" w:eastAsia="kk-KZ"/>
              </w:rPr>
            </w:pPr>
            <w:r w:rsidRPr="0070498D">
              <w:rPr>
                <w:sz w:val="24"/>
                <w:szCs w:val="24"/>
                <w:lang w:val="kk-KZ"/>
              </w:rPr>
              <w:t xml:space="preserve">Қолдану деңгейі: </w:t>
            </w:r>
          </w:p>
        </w:tc>
        <w:tc>
          <w:tcPr>
            <w:tcW w:w="7648" w:type="dxa"/>
          </w:tcPr>
          <w:p w14:paraId="5DF9BADD" w14:textId="77777777" w:rsidR="005C7B9F" w:rsidRPr="0070498D" w:rsidRDefault="005C7B9F" w:rsidP="00B13161">
            <w:pPr>
              <w:jc w:val="both"/>
              <w:rPr>
                <w:rFonts w:eastAsia="Times New Roman" w:cs="Times New Roman"/>
                <w:sz w:val="24"/>
                <w:szCs w:val="24"/>
                <w:lang w:val="kk-KZ" w:eastAsia="kk-KZ"/>
              </w:rPr>
            </w:pPr>
            <w:r w:rsidRPr="0070498D">
              <w:rPr>
                <w:sz w:val="24"/>
                <w:szCs w:val="24"/>
                <w:lang w:val="kk-KZ"/>
              </w:rPr>
              <w:t>Республикалық және өңірлік (облыс/аудан/қала) МЖӘ және концессиялық жобалар</w:t>
            </w:r>
          </w:p>
        </w:tc>
      </w:tr>
      <w:tr w:rsidR="005C7B9F" w:rsidRPr="009F266D" w14:paraId="0AEA0348" w14:textId="77777777" w:rsidTr="00A43F2C">
        <w:tc>
          <w:tcPr>
            <w:tcW w:w="1980" w:type="dxa"/>
          </w:tcPr>
          <w:p w14:paraId="3A5E8648" w14:textId="77777777" w:rsidR="005C7B9F" w:rsidRPr="0070498D" w:rsidRDefault="005C7B9F" w:rsidP="00B13161">
            <w:pPr>
              <w:jc w:val="both"/>
              <w:rPr>
                <w:rFonts w:eastAsia="Times New Roman" w:cs="Times New Roman"/>
                <w:sz w:val="24"/>
                <w:szCs w:val="24"/>
                <w:lang w:val="kk-KZ" w:eastAsia="kk-KZ"/>
              </w:rPr>
            </w:pPr>
            <w:r w:rsidRPr="0070498D">
              <w:rPr>
                <w:sz w:val="24"/>
                <w:szCs w:val="24"/>
                <w:lang w:val="kk-KZ"/>
              </w:rPr>
              <w:t xml:space="preserve">Нысаналы салалар: </w:t>
            </w:r>
          </w:p>
        </w:tc>
        <w:tc>
          <w:tcPr>
            <w:tcW w:w="7648" w:type="dxa"/>
          </w:tcPr>
          <w:p w14:paraId="575249E7" w14:textId="77777777" w:rsidR="005C7B9F" w:rsidRPr="0070498D" w:rsidRDefault="005C7B9F" w:rsidP="00B13161">
            <w:pPr>
              <w:jc w:val="both"/>
              <w:rPr>
                <w:rFonts w:eastAsia="Times New Roman" w:cs="Times New Roman"/>
                <w:sz w:val="24"/>
                <w:szCs w:val="24"/>
                <w:lang w:val="kk-KZ" w:eastAsia="kk-KZ"/>
              </w:rPr>
            </w:pPr>
            <w:r w:rsidRPr="0070498D">
              <w:rPr>
                <w:sz w:val="24"/>
                <w:szCs w:val="24"/>
                <w:lang w:val="kk-KZ"/>
              </w:rPr>
              <w:t>көлік, инженерлік инфрақұрылым, әлеуметтік нысандар, цифрлық инфрақұрылым және т.б.</w:t>
            </w:r>
          </w:p>
        </w:tc>
      </w:tr>
      <w:tr w:rsidR="00A43F2C" w:rsidRPr="009F266D" w14:paraId="650BFD07" w14:textId="77777777" w:rsidTr="00A43F2C">
        <w:tc>
          <w:tcPr>
            <w:tcW w:w="1980" w:type="dxa"/>
          </w:tcPr>
          <w:p w14:paraId="4E8C84E6" w14:textId="77777777" w:rsidR="005C7B9F" w:rsidRPr="0070498D" w:rsidRDefault="005C7B9F" w:rsidP="00B13161">
            <w:pPr>
              <w:jc w:val="both"/>
              <w:rPr>
                <w:rFonts w:eastAsia="Times New Roman" w:cs="Times New Roman"/>
                <w:sz w:val="24"/>
                <w:szCs w:val="24"/>
                <w:lang w:val="en-US" w:eastAsia="kk-KZ"/>
              </w:rPr>
            </w:pPr>
            <w:r w:rsidRPr="0070498D">
              <w:rPr>
                <w:rFonts w:eastAsia="Times New Roman" w:cs="Times New Roman"/>
                <w:sz w:val="24"/>
                <w:szCs w:val="24"/>
                <w:lang w:eastAsia="kk-KZ"/>
              </w:rPr>
              <w:t>Мақсаты</w:t>
            </w:r>
            <w:r w:rsidRPr="0070498D">
              <w:rPr>
                <w:rFonts w:eastAsia="Times New Roman" w:cs="Times New Roman"/>
                <w:sz w:val="24"/>
                <w:szCs w:val="24"/>
                <w:lang w:val="en-US" w:eastAsia="kk-KZ"/>
              </w:rPr>
              <w:t>:</w:t>
            </w:r>
          </w:p>
        </w:tc>
        <w:tc>
          <w:tcPr>
            <w:tcW w:w="7648" w:type="dxa"/>
          </w:tcPr>
          <w:p w14:paraId="7FD337AE" w14:textId="31656429" w:rsidR="005C7B9F" w:rsidRPr="0070498D" w:rsidRDefault="005C7B9F" w:rsidP="00B13161">
            <w:pPr>
              <w:jc w:val="both"/>
              <w:rPr>
                <w:rFonts w:eastAsia="Times New Roman" w:cs="Times New Roman"/>
                <w:sz w:val="24"/>
                <w:szCs w:val="24"/>
                <w:lang w:val="kk-KZ" w:eastAsia="kk-KZ"/>
              </w:rPr>
            </w:pPr>
            <w:r w:rsidRPr="0070498D">
              <w:rPr>
                <w:rFonts w:eastAsia="Times New Roman" w:cs="Times New Roman"/>
                <w:sz w:val="24"/>
                <w:szCs w:val="24"/>
                <w:lang w:val="kk-KZ" w:eastAsia="kk-KZ"/>
              </w:rPr>
              <w:t>МЖӘ жобаларын жоспарлау</w:t>
            </w:r>
            <w:r w:rsidR="002E27CA" w:rsidRPr="002E27CA">
              <w:rPr>
                <w:rFonts w:eastAsia="Times New Roman" w:cs="Times New Roman"/>
                <w:sz w:val="24"/>
                <w:szCs w:val="24"/>
                <w:lang w:val="en-US" w:eastAsia="kk-KZ"/>
              </w:rPr>
              <w:t>-</w:t>
            </w:r>
            <w:r w:rsidRPr="0070498D">
              <w:rPr>
                <w:rFonts w:eastAsia="Times New Roman" w:cs="Times New Roman"/>
                <w:sz w:val="24"/>
                <w:szCs w:val="24"/>
                <w:lang w:val="kk-KZ" w:eastAsia="kk-KZ"/>
              </w:rPr>
              <w:t>іске асыру</w:t>
            </w:r>
            <w:r w:rsidR="002E27CA">
              <w:rPr>
                <w:rFonts w:eastAsia="Times New Roman" w:cs="Times New Roman"/>
                <w:sz w:val="24"/>
                <w:szCs w:val="24"/>
                <w:lang w:val="kk-KZ" w:eastAsia="kk-KZ"/>
              </w:rPr>
              <w:t>-</w:t>
            </w:r>
            <w:r w:rsidRPr="0070498D">
              <w:rPr>
                <w:rFonts w:eastAsia="Times New Roman" w:cs="Times New Roman"/>
                <w:sz w:val="24"/>
                <w:szCs w:val="24"/>
                <w:lang w:val="kk-KZ" w:eastAsia="kk-KZ"/>
              </w:rPr>
              <w:t>мониторинг циклінде басқару сапасын арттыру арқылы инфрақұрылымдық дамуды жеделдету, жеке сектор үлесін ұлғайту және бюджеттік тиімділікті күшейту</w:t>
            </w:r>
          </w:p>
        </w:tc>
      </w:tr>
      <w:tr w:rsidR="00A43F2C" w:rsidRPr="009F266D" w14:paraId="1735E896" w14:textId="77777777" w:rsidTr="00A43F2C">
        <w:tc>
          <w:tcPr>
            <w:tcW w:w="1980" w:type="dxa"/>
          </w:tcPr>
          <w:p w14:paraId="17F6E843" w14:textId="77777777" w:rsidR="005C7B9F" w:rsidRPr="0070498D" w:rsidRDefault="005C7B9F" w:rsidP="00B13161">
            <w:pPr>
              <w:tabs>
                <w:tab w:val="left" w:pos="174"/>
                <w:tab w:val="left" w:pos="316"/>
                <w:tab w:val="left" w:pos="457"/>
                <w:tab w:val="left" w:pos="599"/>
              </w:tabs>
              <w:jc w:val="both"/>
              <w:rPr>
                <w:rFonts w:eastAsia="Times New Roman" w:cs="Times New Roman"/>
                <w:sz w:val="24"/>
                <w:szCs w:val="24"/>
                <w:lang w:val="kk-KZ" w:eastAsia="kk-KZ"/>
              </w:rPr>
            </w:pPr>
            <w:proofErr w:type="spellStart"/>
            <w:r w:rsidRPr="0070498D">
              <w:rPr>
                <w:rFonts w:eastAsia="Times New Roman" w:cs="Times New Roman"/>
                <w:sz w:val="24"/>
                <w:szCs w:val="24"/>
                <w:lang w:eastAsia="kk-KZ"/>
              </w:rPr>
              <w:t>Негіздеме</w:t>
            </w:r>
            <w:proofErr w:type="spellEnd"/>
            <w:r w:rsidRPr="0070498D">
              <w:rPr>
                <w:rFonts w:eastAsia="Times New Roman" w:cs="Times New Roman"/>
                <w:sz w:val="24"/>
                <w:szCs w:val="24"/>
                <w:lang w:eastAsia="kk-KZ"/>
              </w:rPr>
              <w:t xml:space="preserve"> (</w:t>
            </w:r>
            <w:r w:rsidRPr="0070498D">
              <w:rPr>
                <w:rFonts w:eastAsia="Times New Roman" w:cs="Times New Roman"/>
                <w:sz w:val="24"/>
                <w:szCs w:val="24"/>
                <w:lang w:val="kk-KZ" w:eastAsia="kk-KZ"/>
              </w:rPr>
              <w:t>мәселе</w:t>
            </w:r>
            <w:r w:rsidRPr="0070498D">
              <w:rPr>
                <w:rFonts w:eastAsia="Times New Roman" w:cs="Times New Roman"/>
                <w:sz w:val="24"/>
                <w:szCs w:val="24"/>
                <w:lang w:eastAsia="kk-KZ"/>
              </w:rPr>
              <w:t>л</w:t>
            </w:r>
            <w:r w:rsidRPr="0070498D">
              <w:rPr>
                <w:rFonts w:eastAsia="Times New Roman" w:cs="Times New Roman"/>
                <w:sz w:val="24"/>
                <w:szCs w:val="24"/>
                <w:lang w:val="kk-KZ" w:eastAsia="kk-KZ"/>
              </w:rPr>
              <w:t>е</w:t>
            </w:r>
            <w:r w:rsidRPr="0070498D">
              <w:rPr>
                <w:rFonts w:eastAsia="Times New Roman" w:cs="Times New Roman"/>
                <w:sz w:val="24"/>
                <w:szCs w:val="24"/>
                <w:lang w:eastAsia="kk-KZ"/>
              </w:rPr>
              <w:t>р)</w:t>
            </w:r>
          </w:p>
        </w:tc>
        <w:tc>
          <w:tcPr>
            <w:tcW w:w="7648" w:type="dxa"/>
          </w:tcPr>
          <w:p w14:paraId="76390956" w14:textId="77777777" w:rsidR="005C7B9F" w:rsidRPr="0070498D" w:rsidRDefault="005C7B9F" w:rsidP="009210CE">
            <w:pPr>
              <w:pStyle w:val="a6"/>
              <w:numPr>
                <w:ilvl w:val="0"/>
                <w:numId w:val="69"/>
              </w:numPr>
              <w:tabs>
                <w:tab w:val="left" w:pos="320"/>
              </w:tabs>
              <w:ind w:left="0" w:firstLine="37"/>
              <w:jc w:val="both"/>
              <w:rPr>
                <w:rFonts w:eastAsia="Times New Roman" w:cs="Times New Roman"/>
                <w:sz w:val="24"/>
                <w:szCs w:val="24"/>
                <w:lang w:val="kk-KZ" w:eastAsia="kk-KZ"/>
              </w:rPr>
            </w:pPr>
            <w:r w:rsidRPr="0070498D">
              <w:rPr>
                <w:rFonts w:eastAsia="Times New Roman" w:cs="Times New Roman"/>
                <w:sz w:val="24"/>
                <w:szCs w:val="24"/>
                <w:lang w:val="kk-KZ" w:eastAsia="kk-KZ"/>
              </w:rPr>
              <w:t>бюджеттік шектеулер және жобалардың қымбаттау тәуекелі;</w:t>
            </w:r>
          </w:p>
          <w:p w14:paraId="05280E86" w14:textId="77777777" w:rsidR="005C7B9F" w:rsidRPr="0070498D" w:rsidRDefault="005C7B9F" w:rsidP="009210CE">
            <w:pPr>
              <w:pStyle w:val="a6"/>
              <w:numPr>
                <w:ilvl w:val="0"/>
                <w:numId w:val="69"/>
              </w:numPr>
              <w:tabs>
                <w:tab w:val="left" w:pos="320"/>
              </w:tabs>
              <w:ind w:left="0" w:firstLine="37"/>
              <w:jc w:val="both"/>
              <w:rPr>
                <w:rFonts w:eastAsia="Times New Roman" w:cs="Times New Roman"/>
                <w:sz w:val="24"/>
                <w:szCs w:val="24"/>
                <w:lang w:val="kk-KZ" w:eastAsia="kk-KZ"/>
              </w:rPr>
            </w:pPr>
            <w:r w:rsidRPr="0070498D">
              <w:rPr>
                <w:rFonts w:eastAsia="Times New Roman" w:cs="Times New Roman"/>
                <w:sz w:val="24"/>
                <w:szCs w:val="24"/>
                <w:lang w:val="kk-KZ" w:eastAsia="kk-KZ"/>
              </w:rPr>
              <w:t>инфрақұрылым тозуы және әлеуметтік сұраныстың өсуі;</w:t>
            </w:r>
          </w:p>
          <w:p w14:paraId="6CC1DBE8" w14:textId="77777777" w:rsidR="005C7B9F" w:rsidRPr="0070498D" w:rsidRDefault="005C7B9F" w:rsidP="009210CE">
            <w:pPr>
              <w:pStyle w:val="a6"/>
              <w:numPr>
                <w:ilvl w:val="0"/>
                <w:numId w:val="69"/>
              </w:numPr>
              <w:tabs>
                <w:tab w:val="left" w:pos="320"/>
              </w:tabs>
              <w:ind w:left="0" w:firstLine="37"/>
              <w:jc w:val="both"/>
              <w:rPr>
                <w:rFonts w:eastAsia="Times New Roman" w:cs="Times New Roman"/>
                <w:sz w:val="24"/>
                <w:szCs w:val="24"/>
                <w:lang w:val="kk-KZ" w:eastAsia="kk-KZ"/>
              </w:rPr>
            </w:pPr>
            <w:r w:rsidRPr="0070498D">
              <w:rPr>
                <w:rFonts w:eastAsia="Times New Roman" w:cs="Times New Roman"/>
                <w:sz w:val="24"/>
                <w:szCs w:val="24"/>
                <w:lang w:val="kk-KZ" w:eastAsia="kk-KZ"/>
              </w:rPr>
              <w:t>инвестор сенімінің төмендігі, ұзақ мерзімді қаржы құралдарының әлсіздігі;</w:t>
            </w:r>
          </w:p>
          <w:p w14:paraId="641E3A15" w14:textId="77777777" w:rsidR="005C7B9F" w:rsidRPr="0070498D" w:rsidRDefault="005C7B9F" w:rsidP="009210CE">
            <w:pPr>
              <w:pStyle w:val="a6"/>
              <w:numPr>
                <w:ilvl w:val="0"/>
                <w:numId w:val="69"/>
              </w:numPr>
              <w:tabs>
                <w:tab w:val="left" w:pos="320"/>
              </w:tabs>
              <w:ind w:left="0" w:firstLine="37"/>
              <w:jc w:val="both"/>
              <w:rPr>
                <w:rFonts w:eastAsia="Times New Roman" w:cs="Times New Roman"/>
                <w:sz w:val="24"/>
                <w:szCs w:val="24"/>
                <w:lang w:val="kk-KZ" w:eastAsia="kk-KZ"/>
              </w:rPr>
            </w:pPr>
            <w:r w:rsidRPr="0070498D">
              <w:rPr>
                <w:rFonts w:eastAsia="Times New Roman" w:cs="Times New Roman"/>
                <w:sz w:val="24"/>
                <w:szCs w:val="24"/>
                <w:lang w:val="kk-KZ" w:eastAsia="kk-KZ"/>
              </w:rPr>
              <w:t>ведомствоаралық үйлестірудің жеткіліксіздігі;</w:t>
            </w:r>
          </w:p>
          <w:p w14:paraId="76A7198F" w14:textId="77777777" w:rsidR="005C7B9F" w:rsidRPr="0070498D" w:rsidRDefault="005C7B9F" w:rsidP="009210CE">
            <w:pPr>
              <w:pStyle w:val="a6"/>
              <w:numPr>
                <w:ilvl w:val="0"/>
                <w:numId w:val="69"/>
              </w:numPr>
              <w:tabs>
                <w:tab w:val="left" w:pos="320"/>
              </w:tabs>
              <w:ind w:left="0" w:firstLine="37"/>
              <w:jc w:val="both"/>
              <w:rPr>
                <w:rFonts w:eastAsia="Times New Roman" w:cs="Times New Roman"/>
                <w:sz w:val="24"/>
                <w:szCs w:val="24"/>
                <w:lang w:val="kk-KZ" w:eastAsia="kk-KZ"/>
              </w:rPr>
            </w:pPr>
            <w:r w:rsidRPr="0070498D">
              <w:rPr>
                <w:rFonts w:eastAsia="Times New Roman" w:cs="Times New Roman"/>
                <w:sz w:val="24"/>
                <w:szCs w:val="24"/>
                <w:lang w:val="kk-KZ" w:eastAsia="kk-KZ"/>
              </w:rPr>
              <w:t>тәуекелдерді бөлу мен мониторинг тетіктерінің толық қалыптаспауы;</w:t>
            </w:r>
          </w:p>
          <w:p w14:paraId="038C6C4D" w14:textId="77777777" w:rsidR="005C7B9F" w:rsidRPr="0070498D" w:rsidRDefault="005C7B9F" w:rsidP="009210CE">
            <w:pPr>
              <w:pStyle w:val="a6"/>
              <w:numPr>
                <w:ilvl w:val="0"/>
                <w:numId w:val="69"/>
              </w:numPr>
              <w:tabs>
                <w:tab w:val="left" w:pos="320"/>
              </w:tabs>
              <w:ind w:left="0" w:firstLine="37"/>
              <w:jc w:val="both"/>
              <w:rPr>
                <w:rFonts w:eastAsia="Times New Roman" w:cs="Times New Roman"/>
                <w:sz w:val="24"/>
                <w:szCs w:val="24"/>
                <w:lang w:val="kk-KZ" w:eastAsia="kk-KZ"/>
              </w:rPr>
            </w:pPr>
            <w:r w:rsidRPr="0070498D">
              <w:rPr>
                <w:rFonts w:eastAsia="Times New Roman" w:cs="Times New Roman"/>
                <w:sz w:val="24"/>
                <w:szCs w:val="24"/>
                <w:lang w:val="kk-KZ" w:eastAsia="kk-KZ"/>
              </w:rPr>
              <w:t>цифрлық бақылаудың әлсіздігі;</w:t>
            </w:r>
          </w:p>
          <w:p w14:paraId="3D23886F" w14:textId="77777777" w:rsidR="005C7B9F" w:rsidRPr="0070498D" w:rsidRDefault="005C7B9F" w:rsidP="009210CE">
            <w:pPr>
              <w:pStyle w:val="a6"/>
              <w:numPr>
                <w:ilvl w:val="0"/>
                <w:numId w:val="69"/>
              </w:numPr>
              <w:tabs>
                <w:tab w:val="left" w:pos="320"/>
              </w:tabs>
              <w:ind w:left="0" w:firstLine="37"/>
              <w:jc w:val="both"/>
              <w:rPr>
                <w:rFonts w:eastAsia="Times New Roman" w:cs="Times New Roman"/>
                <w:sz w:val="24"/>
                <w:szCs w:val="24"/>
                <w:lang w:val="kk-KZ" w:eastAsia="kk-KZ"/>
              </w:rPr>
            </w:pPr>
            <w:r w:rsidRPr="0070498D">
              <w:rPr>
                <w:rFonts w:eastAsia="Times New Roman" w:cs="Times New Roman"/>
                <w:sz w:val="24"/>
                <w:szCs w:val="24"/>
                <w:lang w:val="kk-KZ" w:eastAsia="kk-KZ"/>
              </w:rPr>
              <w:t>валюталық/инфляциялық тәуекелдердің күшеюі (геоэкономикалық тұрақсыздық).</w:t>
            </w:r>
          </w:p>
        </w:tc>
      </w:tr>
      <w:tr w:rsidR="00A43F2C" w:rsidRPr="009F266D" w14:paraId="2DAFFC63" w14:textId="77777777" w:rsidTr="00A43F2C">
        <w:tc>
          <w:tcPr>
            <w:tcW w:w="1980" w:type="dxa"/>
          </w:tcPr>
          <w:p w14:paraId="0A28894E" w14:textId="77777777" w:rsidR="005C7B9F" w:rsidRPr="0070498D" w:rsidRDefault="005C7B9F" w:rsidP="00B13161">
            <w:pPr>
              <w:pStyle w:val="a6"/>
              <w:ind w:left="0" w:right="35"/>
              <w:jc w:val="both"/>
              <w:rPr>
                <w:rFonts w:eastAsia="Times New Roman" w:cs="Times New Roman"/>
                <w:sz w:val="24"/>
                <w:szCs w:val="24"/>
                <w:lang w:val="kk-KZ" w:eastAsia="kk-KZ"/>
              </w:rPr>
            </w:pPr>
            <w:r w:rsidRPr="0070498D">
              <w:rPr>
                <w:rFonts w:eastAsia="Times New Roman" w:cs="Times New Roman"/>
                <w:sz w:val="24"/>
                <w:szCs w:val="24"/>
                <w:lang w:eastAsia="kk-KZ"/>
              </w:rPr>
              <w:t xml:space="preserve">Стратегиялық </w:t>
            </w:r>
            <w:proofErr w:type="spellStart"/>
            <w:r w:rsidRPr="0070498D">
              <w:rPr>
                <w:rFonts w:eastAsia="Times New Roman" w:cs="Times New Roman"/>
                <w:sz w:val="24"/>
                <w:szCs w:val="24"/>
                <w:lang w:eastAsia="kk-KZ"/>
              </w:rPr>
              <w:t>қағидаттар</w:t>
            </w:r>
            <w:proofErr w:type="spellEnd"/>
          </w:p>
        </w:tc>
        <w:tc>
          <w:tcPr>
            <w:tcW w:w="7648" w:type="dxa"/>
          </w:tcPr>
          <w:p w14:paraId="50281B66" w14:textId="576DA6D2" w:rsidR="005C7B9F" w:rsidRPr="00450B5C" w:rsidRDefault="00450B5C" w:rsidP="00A43F2C">
            <w:pPr>
              <w:pStyle w:val="a6"/>
              <w:tabs>
                <w:tab w:val="left" w:pos="375"/>
              </w:tabs>
              <w:ind w:left="0"/>
              <w:jc w:val="both"/>
              <w:rPr>
                <w:rFonts w:eastAsia="Times New Roman" w:cs="Times New Roman"/>
                <w:sz w:val="24"/>
                <w:szCs w:val="24"/>
                <w:lang w:val="kk-KZ" w:eastAsia="kk-KZ"/>
              </w:rPr>
            </w:pPr>
            <w:r w:rsidRPr="00450B5C">
              <w:rPr>
                <w:rFonts w:eastAsia="Times New Roman" w:cs="Times New Roman"/>
                <w:sz w:val="24"/>
                <w:szCs w:val="24"/>
                <w:lang w:val="kk-KZ" w:eastAsia="kk-KZ"/>
              </w:rPr>
              <w:t>интеграция; тұрақтылық; ашықтық және есептілік; қоғамдық қатысу; тиімділік; цифрландыру;</w:t>
            </w:r>
            <w:r>
              <w:rPr>
                <w:rFonts w:eastAsia="Times New Roman" w:cs="Times New Roman"/>
                <w:sz w:val="24"/>
                <w:szCs w:val="24"/>
                <w:lang w:val="kk-KZ" w:eastAsia="kk-KZ"/>
              </w:rPr>
              <w:t xml:space="preserve"> </w:t>
            </w:r>
            <w:r w:rsidRPr="00450B5C">
              <w:rPr>
                <w:rFonts w:eastAsia="Times New Roman" w:cs="Times New Roman"/>
                <w:sz w:val="24"/>
                <w:szCs w:val="24"/>
                <w:lang w:val="kk-KZ" w:eastAsia="kk-KZ"/>
              </w:rPr>
              <w:t>жасанды интеллект және болжамдық аналитика; ESG және орнықты даму</w:t>
            </w:r>
          </w:p>
        </w:tc>
      </w:tr>
      <w:tr w:rsidR="00A43F2C" w:rsidRPr="009F266D" w14:paraId="111D012C" w14:textId="77777777" w:rsidTr="00A43F2C">
        <w:tc>
          <w:tcPr>
            <w:tcW w:w="1980" w:type="dxa"/>
          </w:tcPr>
          <w:p w14:paraId="53721DC2" w14:textId="77777777" w:rsidR="005C7B9F" w:rsidRPr="0070498D" w:rsidRDefault="005C7B9F" w:rsidP="00B13161">
            <w:pPr>
              <w:tabs>
                <w:tab w:val="left" w:pos="457"/>
                <w:tab w:val="left" w:pos="599"/>
                <w:tab w:val="left" w:pos="741"/>
              </w:tabs>
              <w:jc w:val="both"/>
              <w:rPr>
                <w:rFonts w:eastAsia="Times New Roman" w:cs="Times New Roman"/>
                <w:sz w:val="24"/>
                <w:szCs w:val="24"/>
                <w:lang w:val="kk-KZ" w:eastAsia="kk-KZ"/>
              </w:rPr>
            </w:pPr>
            <w:r w:rsidRPr="0070498D">
              <w:rPr>
                <w:rFonts w:eastAsia="Times New Roman" w:cs="Times New Roman"/>
                <w:sz w:val="24"/>
                <w:szCs w:val="24"/>
                <w:lang w:eastAsia="kk-KZ"/>
              </w:rPr>
              <w:t xml:space="preserve">Негізгі </w:t>
            </w:r>
            <w:proofErr w:type="spellStart"/>
            <w:r w:rsidRPr="0070498D">
              <w:rPr>
                <w:rFonts w:eastAsia="Times New Roman" w:cs="Times New Roman"/>
                <w:sz w:val="24"/>
                <w:szCs w:val="24"/>
                <w:lang w:eastAsia="kk-KZ"/>
              </w:rPr>
              <w:t>міндеттер</w:t>
            </w:r>
            <w:proofErr w:type="spellEnd"/>
          </w:p>
        </w:tc>
        <w:tc>
          <w:tcPr>
            <w:tcW w:w="7648" w:type="dxa"/>
          </w:tcPr>
          <w:p w14:paraId="5BEC735E" w14:textId="77777777" w:rsidR="005C7B9F" w:rsidRPr="0070498D" w:rsidRDefault="005C7B9F" w:rsidP="009210CE">
            <w:pPr>
              <w:pStyle w:val="a6"/>
              <w:numPr>
                <w:ilvl w:val="0"/>
                <w:numId w:val="70"/>
              </w:numPr>
              <w:tabs>
                <w:tab w:val="left" w:pos="320"/>
              </w:tabs>
              <w:ind w:left="-55" w:firstLine="142"/>
              <w:jc w:val="both"/>
              <w:rPr>
                <w:rFonts w:eastAsia="Times New Roman" w:cs="Times New Roman"/>
                <w:sz w:val="24"/>
                <w:szCs w:val="24"/>
                <w:lang w:val="kk-KZ" w:eastAsia="kk-KZ"/>
              </w:rPr>
            </w:pPr>
            <w:r w:rsidRPr="0070498D">
              <w:rPr>
                <w:rFonts w:eastAsia="Times New Roman" w:cs="Times New Roman"/>
                <w:sz w:val="24"/>
                <w:szCs w:val="24"/>
                <w:lang w:val="kk-KZ" w:eastAsia="kk-KZ"/>
              </w:rPr>
              <w:t>Институционалдық күшейту: өңірлік құзырет орталықтары, үйлестіру тәртібі, толық цикл регламенті.</w:t>
            </w:r>
          </w:p>
          <w:p w14:paraId="1912B976" w14:textId="77777777" w:rsidR="005C7B9F" w:rsidRPr="0070498D" w:rsidRDefault="005C7B9F" w:rsidP="009210CE">
            <w:pPr>
              <w:pStyle w:val="a6"/>
              <w:numPr>
                <w:ilvl w:val="0"/>
                <w:numId w:val="70"/>
              </w:numPr>
              <w:tabs>
                <w:tab w:val="left" w:pos="320"/>
              </w:tabs>
              <w:ind w:left="-55" w:firstLine="142"/>
              <w:jc w:val="both"/>
              <w:rPr>
                <w:rFonts w:eastAsia="Times New Roman" w:cs="Times New Roman"/>
                <w:sz w:val="24"/>
                <w:szCs w:val="24"/>
                <w:lang w:val="kk-KZ" w:eastAsia="kk-KZ"/>
              </w:rPr>
            </w:pPr>
            <w:r w:rsidRPr="0070498D">
              <w:rPr>
                <w:rFonts w:eastAsia="Times New Roman" w:cs="Times New Roman"/>
                <w:sz w:val="24"/>
                <w:szCs w:val="24"/>
                <w:lang w:val="kk-KZ" w:eastAsia="kk-KZ"/>
              </w:rPr>
              <w:t>Құқықтық және келісімшарттық стандарттау: үлгілік келісімшарт модульдері, KPI/SLA, тәуекел бөлу әдістемесі.</w:t>
            </w:r>
          </w:p>
          <w:p w14:paraId="7E61B550" w14:textId="77777777" w:rsidR="005C7B9F" w:rsidRPr="0070498D" w:rsidRDefault="005C7B9F" w:rsidP="009210CE">
            <w:pPr>
              <w:pStyle w:val="a6"/>
              <w:numPr>
                <w:ilvl w:val="0"/>
                <w:numId w:val="70"/>
              </w:numPr>
              <w:tabs>
                <w:tab w:val="left" w:pos="320"/>
              </w:tabs>
              <w:ind w:left="-55" w:firstLine="142"/>
              <w:jc w:val="both"/>
              <w:rPr>
                <w:rFonts w:eastAsia="Times New Roman" w:cs="Times New Roman"/>
                <w:sz w:val="24"/>
                <w:szCs w:val="24"/>
                <w:lang w:val="kk-KZ" w:eastAsia="kk-KZ"/>
              </w:rPr>
            </w:pPr>
            <w:r w:rsidRPr="0070498D">
              <w:rPr>
                <w:rFonts w:eastAsia="Times New Roman" w:cs="Times New Roman"/>
                <w:sz w:val="24"/>
                <w:szCs w:val="24"/>
                <w:lang w:val="kk-KZ" w:eastAsia="kk-KZ"/>
              </w:rPr>
              <w:t>Қаржылық тұрақтылық: PSC/VFM/TEV бағалау, кепілдік/субсидия құралдары, секьюритилендіру және ұзақ мерзімді қаржыландыру.</w:t>
            </w:r>
          </w:p>
          <w:p w14:paraId="0575A8EA" w14:textId="77777777" w:rsidR="005C7B9F" w:rsidRPr="0070498D" w:rsidRDefault="005C7B9F" w:rsidP="009210CE">
            <w:pPr>
              <w:pStyle w:val="a6"/>
              <w:numPr>
                <w:ilvl w:val="0"/>
                <w:numId w:val="70"/>
              </w:numPr>
              <w:tabs>
                <w:tab w:val="left" w:pos="320"/>
              </w:tabs>
              <w:ind w:left="-55" w:firstLine="142"/>
              <w:jc w:val="both"/>
              <w:rPr>
                <w:rFonts w:eastAsia="Times New Roman" w:cs="Times New Roman"/>
                <w:sz w:val="24"/>
                <w:szCs w:val="24"/>
                <w:lang w:val="kk-KZ" w:eastAsia="kk-KZ"/>
              </w:rPr>
            </w:pPr>
            <w:r w:rsidRPr="0070498D">
              <w:rPr>
                <w:rFonts w:eastAsia="Times New Roman" w:cs="Times New Roman"/>
                <w:sz w:val="24"/>
                <w:szCs w:val="24"/>
                <w:lang w:val="kk-KZ" w:eastAsia="kk-KZ"/>
              </w:rPr>
              <w:t>Цифрлық басқару: PPP Digital Hub, ашық деректер, дашборд, смарт-құралдар.</w:t>
            </w:r>
          </w:p>
          <w:p w14:paraId="0DDDCD63" w14:textId="77777777" w:rsidR="005C7B9F" w:rsidRPr="0070498D" w:rsidRDefault="005C7B9F" w:rsidP="009210CE">
            <w:pPr>
              <w:pStyle w:val="a6"/>
              <w:numPr>
                <w:ilvl w:val="0"/>
                <w:numId w:val="70"/>
              </w:numPr>
              <w:tabs>
                <w:tab w:val="left" w:pos="320"/>
              </w:tabs>
              <w:ind w:left="-55" w:firstLine="142"/>
              <w:jc w:val="both"/>
              <w:rPr>
                <w:rFonts w:eastAsia="Times New Roman" w:cs="Times New Roman"/>
                <w:sz w:val="24"/>
                <w:szCs w:val="24"/>
                <w:lang w:val="kk-KZ" w:eastAsia="kk-KZ"/>
              </w:rPr>
            </w:pPr>
            <w:r w:rsidRPr="0070498D">
              <w:rPr>
                <w:rFonts w:eastAsia="Times New Roman" w:cs="Times New Roman"/>
                <w:sz w:val="24"/>
                <w:szCs w:val="24"/>
                <w:lang w:val="kk-KZ" w:eastAsia="kk-KZ"/>
              </w:rPr>
              <w:t>Қоғамдық сенім: citizen app, қоғамдық тыңдауларды міндеттендіру, әлеуметтік әсер және ESG талаптары.</w:t>
            </w:r>
          </w:p>
        </w:tc>
      </w:tr>
      <w:tr w:rsidR="005C7B9F" w:rsidRPr="009F266D" w14:paraId="6CB83C5C" w14:textId="77777777" w:rsidTr="003F2D1D">
        <w:trPr>
          <w:trHeight w:val="551"/>
        </w:trPr>
        <w:tc>
          <w:tcPr>
            <w:tcW w:w="1980" w:type="dxa"/>
          </w:tcPr>
          <w:p w14:paraId="20C29CEC" w14:textId="60FA4A35" w:rsidR="005C7B9F" w:rsidRPr="00F54564" w:rsidRDefault="005C7B9F" w:rsidP="00B13161">
            <w:pPr>
              <w:tabs>
                <w:tab w:val="left" w:pos="457"/>
                <w:tab w:val="left" w:pos="599"/>
                <w:tab w:val="left" w:pos="741"/>
              </w:tabs>
              <w:jc w:val="both"/>
              <w:rPr>
                <w:rFonts w:eastAsia="Times New Roman" w:cs="Times New Roman"/>
                <w:sz w:val="24"/>
                <w:szCs w:val="24"/>
                <w:lang w:val="kk-KZ" w:eastAsia="kk-KZ"/>
              </w:rPr>
            </w:pPr>
            <w:r w:rsidRPr="00852817">
              <w:rPr>
                <w:rFonts w:eastAsia="Times New Roman" w:cs="Times New Roman"/>
                <w:sz w:val="24"/>
                <w:szCs w:val="24"/>
                <w:lang w:val="kk-KZ" w:eastAsia="kk-KZ"/>
              </w:rPr>
              <w:t xml:space="preserve">Іске асыру </w:t>
            </w:r>
            <w:r w:rsidR="005A77DF">
              <w:rPr>
                <w:rFonts w:eastAsia="Times New Roman" w:cs="Times New Roman"/>
                <w:sz w:val="24"/>
                <w:szCs w:val="24"/>
                <w:lang w:val="kk-KZ" w:eastAsia="kk-KZ"/>
              </w:rPr>
              <w:t>механизмде</w:t>
            </w:r>
            <w:r w:rsidRPr="00852817">
              <w:rPr>
                <w:rFonts w:eastAsia="Times New Roman" w:cs="Times New Roman"/>
                <w:sz w:val="24"/>
                <w:szCs w:val="24"/>
                <w:lang w:val="kk-KZ" w:eastAsia="kk-KZ"/>
              </w:rPr>
              <w:t xml:space="preserve">рі </w:t>
            </w:r>
          </w:p>
        </w:tc>
        <w:tc>
          <w:tcPr>
            <w:tcW w:w="7648" w:type="dxa"/>
          </w:tcPr>
          <w:p w14:paraId="650ADC74" w14:textId="0BF7983B" w:rsidR="005C7B9F" w:rsidRPr="0070498D" w:rsidRDefault="005C7B9F" w:rsidP="003F2D1D">
            <w:pPr>
              <w:tabs>
                <w:tab w:val="left" w:pos="320"/>
              </w:tabs>
              <w:jc w:val="both"/>
              <w:rPr>
                <w:rFonts w:eastAsia="Times New Roman" w:cs="Times New Roman"/>
                <w:sz w:val="24"/>
                <w:szCs w:val="24"/>
                <w:lang w:val="kk-KZ" w:eastAsia="kk-KZ"/>
              </w:rPr>
            </w:pPr>
            <w:r w:rsidRPr="0070498D">
              <w:rPr>
                <w:rFonts w:eastAsia="Times New Roman" w:cs="Times New Roman"/>
                <w:sz w:val="24"/>
                <w:szCs w:val="24"/>
                <w:lang w:val="kk-KZ" w:eastAsia="kk-KZ"/>
              </w:rPr>
              <w:t>қ</w:t>
            </w:r>
            <w:r w:rsidRPr="00852817">
              <w:rPr>
                <w:rFonts w:eastAsia="Times New Roman" w:cs="Times New Roman"/>
                <w:sz w:val="24"/>
                <w:szCs w:val="24"/>
                <w:lang w:val="kk-KZ" w:eastAsia="kk-KZ"/>
              </w:rPr>
              <w:t>ұқықтық-нормативтік</w:t>
            </w:r>
            <w:r w:rsidRPr="0070498D">
              <w:rPr>
                <w:rFonts w:eastAsia="Times New Roman" w:cs="Times New Roman"/>
                <w:sz w:val="24"/>
                <w:szCs w:val="24"/>
                <w:lang w:val="kk-KZ" w:eastAsia="kk-KZ"/>
              </w:rPr>
              <w:t>; и</w:t>
            </w:r>
            <w:r w:rsidRPr="00852817">
              <w:rPr>
                <w:rFonts w:eastAsia="Times New Roman" w:cs="Times New Roman"/>
                <w:sz w:val="24"/>
                <w:szCs w:val="24"/>
                <w:lang w:val="kk-KZ" w:eastAsia="kk-KZ"/>
              </w:rPr>
              <w:t>нституционалдық</w:t>
            </w:r>
            <w:r w:rsidRPr="0070498D">
              <w:rPr>
                <w:rFonts w:eastAsia="Times New Roman" w:cs="Times New Roman"/>
                <w:sz w:val="24"/>
                <w:szCs w:val="24"/>
                <w:lang w:val="kk-KZ" w:eastAsia="kk-KZ"/>
              </w:rPr>
              <w:t>; ұ</w:t>
            </w:r>
            <w:r w:rsidRPr="00852817">
              <w:rPr>
                <w:rFonts w:eastAsia="Times New Roman" w:cs="Times New Roman"/>
                <w:sz w:val="24"/>
                <w:szCs w:val="24"/>
                <w:lang w:val="kk-KZ" w:eastAsia="kk-KZ"/>
              </w:rPr>
              <w:t>йымдастырушылық</w:t>
            </w:r>
            <w:r w:rsidRPr="0070498D">
              <w:rPr>
                <w:rFonts w:eastAsia="Times New Roman" w:cs="Times New Roman"/>
                <w:sz w:val="24"/>
                <w:szCs w:val="24"/>
                <w:lang w:val="kk-KZ" w:eastAsia="kk-KZ"/>
              </w:rPr>
              <w:t>; қ</w:t>
            </w:r>
            <w:r w:rsidRPr="00852817">
              <w:rPr>
                <w:rFonts w:eastAsia="Times New Roman" w:cs="Times New Roman"/>
                <w:sz w:val="24"/>
                <w:szCs w:val="24"/>
                <w:lang w:val="kk-KZ" w:eastAsia="kk-KZ"/>
              </w:rPr>
              <w:t>аржылық</w:t>
            </w:r>
            <w:r w:rsidRPr="0070498D">
              <w:rPr>
                <w:rFonts w:eastAsia="Times New Roman" w:cs="Times New Roman"/>
                <w:sz w:val="24"/>
                <w:szCs w:val="24"/>
                <w:lang w:val="kk-KZ" w:eastAsia="kk-KZ"/>
              </w:rPr>
              <w:t>; ц</w:t>
            </w:r>
            <w:r w:rsidRPr="00852817">
              <w:rPr>
                <w:rFonts w:eastAsia="Times New Roman" w:cs="Times New Roman"/>
                <w:sz w:val="24"/>
                <w:szCs w:val="24"/>
                <w:lang w:val="kk-KZ" w:eastAsia="kk-KZ"/>
              </w:rPr>
              <w:t>ифрлық-технологиялық</w:t>
            </w:r>
            <w:r w:rsidRPr="0070498D">
              <w:rPr>
                <w:rFonts w:eastAsia="Times New Roman" w:cs="Times New Roman"/>
                <w:sz w:val="24"/>
                <w:szCs w:val="24"/>
                <w:lang w:val="kk-KZ" w:eastAsia="kk-KZ"/>
              </w:rPr>
              <w:t>; қ</w:t>
            </w:r>
            <w:r w:rsidRPr="00852817">
              <w:rPr>
                <w:rFonts w:eastAsia="Times New Roman" w:cs="Times New Roman"/>
                <w:sz w:val="24"/>
                <w:szCs w:val="24"/>
                <w:lang w:val="kk-KZ" w:eastAsia="kk-KZ"/>
              </w:rPr>
              <w:t>оғамдық-әлеуметтік</w:t>
            </w:r>
          </w:p>
        </w:tc>
      </w:tr>
    </w:tbl>
    <w:p w14:paraId="021C7E50" w14:textId="19C057D5" w:rsidR="000D2FD6" w:rsidRDefault="000D2FD6" w:rsidP="00DC7980">
      <w:pPr>
        <w:pStyle w:val="Headings"/>
        <w:spacing w:line="240" w:lineRule="auto"/>
        <w:ind w:firstLine="567"/>
        <w:rPr>
          <w:rFonts w:eastAsia="Times New Roman" w:cs="Times New Roman"/>
          <w:b w:val="0"/>
          <w:bCs/>
          <w:sz w:val="28"/>
          <w:szCs w:val="28"/>
          <w:lang w:val="kk-KZ" w:eastAsia="kk-KZ"/>
        </w:rPr>
      </w:pPr>
    </w:p>
    <w:p w14:paraId="78CB070F" w14:textId="77777777" w:rsidR="002E27CA" w:rsidRDefault="002E27CA" w:rsidP="000D2FD6">
      <w:pPr>
        <w:pStyle w:val="Headings"/>
        <w:spacing w:line="240" w:lineRule="auto"/>
        <w:ind w:firstLine="567"/>
        <w:rPr>
          <w:rFonts w:eastAsia="Times New Roman" w:cs="Times New Roman"/>
          <w:b w:val="0"/>
          <w:bCs/>
          <w:sz w:val="28"/>
          <w:szCs w:val="28"/>
          <w:lang w:val="kk-KZ" w:eastAsia="kk-KZ"/>
        </w:rPr>
      </w:pPr>
    </w:p>
    <w:p w14:paraId="387523A2" w14:textId="60680E36" w:rsidR="003A51EC" w:rsidRDefault="003A51EC" w:rsidP="003A51EC">
      <w:pPr>
        <w:pStyle w:val="Headings"/>
        <w:spacing w:line="240" w:lineRule="auto"/>
        <w:ind w:firstLine="0"/>
        <w:rPr>
          <w:rFonts w:eastAsia="Times New Roman" w:cs="Times New Roman"/>
          <w:b w:val="0"/>
          <w:bCs/>
          <w:sz w:val="28"/>
          <w:szCs w:val="28"/>
          <w:lang w:val="kk-KZ" w:eastAsia="kk-KZ"/>
        </w:rPr>
      </w:pPr>
      <w:r>
        <w:rPr>
          <w:rFonts w:eastAsia="Times New Roman" w:cs="Times New Roman"/>
          <w:b w:val="0"/>
          <w:bCs/>
          <w:sz w:val="28"/>
          <w:szCs w:val="28"/>
          <w:lang w:val="kk-KZ" w:eastAsia="kk-KZ"/>
        </w:rPr>
        <w:lastRenderedPageBreak/>
        <w:t>46-кестенің жалғасы</w:t>
      </w:r>
    </w:p>
    <w:p w14:paraId="12F60702" w14:textId="0377A5F5" w:rsidR="003A51EC" w:rsidRDefault="003A51EC" w:rsidP="003A51EC">
      <w:pPr>
        <w:pStyle w:val="Headings"/>
        <w:spacing w:line="240" w:lineRule="auto"/>
        <w:ind w:firstLine="0"/>
        <w:rPr>
          <w:rFonts w:eastAsia="Times New Roman" w:cs="Times New Roman"/>
          <w:b w:val="0"/>
          <w:bCs/>
          <w:sz w:val="28"/>
          <w:szCs w:val="28"/>
          <w:lang w:val="kk-KZ" w:eastAsia="kk-KZ"/>
        </w:rPr>
      </w:pPr>
    </w:p>
    <w:tbl>
      <w:tblPr>
        <w:tblStyle w:val="a5"/>
        <w:tblW w:w="0" w:type="auto"/>
        <w:tblLook w:val="04A0" w:firstRow="1" w:lastRow="0" w:firstColumn="1" w:lastColumn="0" w:noHBand="0" w:noVBand="1"/>
      </w:tblPr>
      <w:tblGrid>
        <w:gridCol w:w="1980"/>
        <w:gridCol w:w="7648"/>
      </w:tblGrid>
      <w:tr w:rsidR="003A51EC" w:rsidRPr="009F266D" w14:paraId="3B2F8176" w14:textId="77777777" w:rsidTr="003C3212">
        <w:tc>
          <w:tcPr>
            <w:tcW w:w="1980" w:type="dxa"/>
          </w:tcPr>
          <w:p w14:paraId="2CBB36F5" w14:textId="77777777" w:rsidR="003A51EC" w:rsidRPr="009B13F7" w:rsidRDefault="003A51EC" w:rsidP="003C3212">
            <w:pPr>
              <w:tabs>
                <w:tab w:val="left" w:pos="457"/>
                <w:tab w:val="left" w:pos="599"/>
                <w:tab w:val="left" w:pos="741"/>
              </w:tabs>
              <w:jc w:val="both"/>
              <w:rPr>
                <w:rFonts w:eastAsia="Times New Roman" w:cs="Times New Roman"/>
                <w:sz w:val="24"/>
                <w:szCs w:val="24"/>
                <w:lang w:val="kk-KZ" w:eastAsia="kk-KZ"/>
              </w:rPr>
            </w:pPr>
            <w:r w:rsidRPr="009B13F7">
              <w:rPr>
                <w:rFonts w:eastAsia="Times New Roman" w:cs="Times New Roman"/>
                <w:sz w:val="24"/>
                <w:szCs w:val="24"/>
                <w:lang w:val="kk-KZ" w:eastAsia="kk-KZ"/>
              </w:rPr>
              <w:t>Күтілетін нәтижелер</w:t>
            </w:r>
          </w:p>
          <w:p w14:paraId="2538319E" w14:textId="77777777" w:rsidR="003A51EC" w:rsidRPr="0070498D" w:rsidRDefault="003A51EC" w:rsidP="003C3212">
            <w:pPr>
              <w:tabs>
                <w:tab w:val="left" w:pos="457"/>
                <w:tab w:val="left" w:pos="599"/>
                <w:tab w:val="left" w:pos="741"/>
              </w:tabs>
              <w:jc w:val="both"/>
              <w:rPr>
                <w:rFonts w:eastAsia="Times New Roman" w:cs="Times New Roman"/>
                <w:sz w:val="24"/>
                <w:szCs w:val="24"/>
                <w:lang w:val="kk-KZ" w:eastAsia="kk-KZ"/>
              </w:rPr>
            </w:pPr>
          </w:p>
        </w:tc>
        <w:tc>
          <w:tcPr>
            <w:tcW w:w="7648" w:type="dxa"/>
          </w:tcPr>
          <w:p w14:paraId="77D4415A" w14:textId="77777777" w:rsidR="003A51EC" w:rsidRPr="009B13F7" w:rsidRDefault="003A51EC" w:rsidP="009210CE">
            <w:pPr>
              <w:numPr>
                <w:ilvl w:val="0"/>
                <w:numId w:val="71"/>
              </w:numPr>
              <w:tabs>
                <w:tab w:val="clear" w:pos="720"/>
                <w:tab w:val="num" w:pos="10"/>
                <w:tab w:val="left" w:pos="320"/>
              </w:tabs>
              <w:ind w:left="0" w:firstLine="87"/>
              <w:jc w:val="both"/>
              <w:rPr>
                <w:rFonts w:eastAsia="Times New Roman" w:cs="Times New Roman"/>
                <w:sz w:val="24"/>
                <w:szCs w:val="24"/>
                <w:lang w:val="kk-KZ" w:eastAsia="kk-KZ"/>
              </w:rPr>
            </w:pPr>
            <w:r w:rsidRPr="009B13F7">
              <w:rPr>
                <w:rFonts w:eastAsia="Times New Roman" w:cs="Times New Roman"/>
                <w:sz w:val="24"/>
                <w:szCs w:val="24"/>
                <w:lang w:val="kk-KZ" w:eastAsia="kk-KZ"/>
              </w:rPr>
              <w:t>жеке сектор үлесінің артуы және қаржыландырудың әртараптануы;</w:t>
            </w:r>
          </w:p>
          <w:p w14:paraId="24DC1A6D" w14:textId="77777777" w:rsidR="003A51EC" w:rsidRPr="009B13F7" w:rsidRDefault="003A51EC" w:rsidP="009210CE">
            <w:pPr>
              <w:numPr>
                <w:ilvl w:val="0"/>
                <w:numId w:val="71"/>
              </w:numPr>
              <w:tabs>
                <w:tab w:val="clear" w:pos="720"/>
                <w:tab w:val="num" w:pos="10"/>
                <w:tab w:val="left" w:pos="320"/>
              </w:tabs>
              <w:ind w:left="0" w:firstLine="87"/>
              <w:jc w:val="both"/>
              <w:rPr>
                <w:rFonts w:eastAsia="Times New Roman" w:cs="Times New Roman"/>
                <w:sz w:val="24"/>
                <w:szCs w:val="24"/>
                <w:lang w:val="kk-KZ" w:eastAsia="kk-KZ"/>
              </w:rPr>
            </w:pPr>
            <w:r w:rsidRPr="009B13F7">
              <w:rPr>
                <w:rFonts w:eastAsia="Times New Roman" w:cs="Times New Roman"/>
                <w:sz w:val="24"/>
                <w:szCs w:val="24"/>
                <w:lang w:val="kk-KZ" w:eastAsia="kk-KZ"/>
              </w:rPr>
              <w:t>жобалардың мерзім/бюджет ауытқуларын төмендету;</w:t>
            </w:r>
          </w:p>
          <w:p w14:paraId="2AEE7D79" w14:textId="1E9EAE09" w:rsidR="003A51EC" w:rsidRPr="009B13F7" w:rsidRDefault="003A51EC" w:rsidP="009210CE">
            <w:pPr>
              <w:numPr>
                <w:ilvl w:val="0"/>
                <w:numId w:val="71"/>
              </w:numPr>
              <w:tabs>
                <w:tab w:val="clear" w:pos="720"/>
                <w:tab w:val="num" w:pos="10"/>
                <w:tab w:val="left" w:pos="320"/>
              </w:tabs>
              <w:ind w:left="0" w:firstLine="87"/>
              <w:jc w:val="both"/>
              <w:rPr>
                <w:rFonts w:eastAsia="Times New Roman" w:cs="Times New Roman"/>
                <w:sz w:val="24"/>
                <w:szCs w:val="24"/>
                <w:lang w:val="kk-KZ" w:eastAsia="kk-KZ"/>
              </w:rPr>
            </w:pPr>
            <w:r w:rsidRPr="009B13F7">
              <w:rPr>
                <w:rFonts w:eastAsia="Times New Roman" w:cs="Times New Roman"/>
                <w:sz w:val="24"/>
                <w:szCs w:val="24"/>
                <w:lang w:val="kk-KZ" w:eastAsia="kk-KZ"/>
              </w:rPr>
              <w:t>ашықтық пен есептілікті күшейту (дерек</w:t>
            </w:r>
            <w:r w:rsidR="002D3AB8">
              <w:rPr>
                <w:rFonts w:eastAsia="Times New Roman" w:cs="Times New Roman"/>
                <w:sz w:val="24"/>
                <w:szCs w:val="24"/>
                <w:lang w:val="kk-KZ" w:eastAsia="kk-KZ"/>
              </w:rPr>
              <w:t>-</w:t>
            </w:r>
            <w:r w:rsidRPr="009B13F7">
              <w:rPr>
                <w:rFonts w:eastAsia="Times New Roman" w:cs="Times New Roman"/>
                <w:sz w:val="24"/>
                <w:szCs w:val="24"/>
                <w:lang w:val="kk-KZ" w:eastAsia="kk-KZ"/>
              </w:rPr>
              <w:t>есеп</w:t>
            </w:r>
            <w:r w:rsidR="002D3AB8">
              <w:rPr>
                <w:rFonts w:eastAsia="Times New Roman" w:cs="Times New Roman"/>
                <w:sz w:val="24"/>
                <w:szCs w:val="24"/>
                <w:lang w:val="kk-KZ" w:eastAsia="kk-KZ"/>
              </w:rPr>
              <w:t>-</w:t>
            </w:r>
            <w:r w:rsidRPr="009B13F7">
              <w:rPr>
                <w:rFonts w:eastAsia="Times New Roman" w:cs="Times New Roman"/>
                <w:sz w:val="24"/>
                <w:szCs w:val="24"/>
                <w:lang w:val="kk-KZ" w:eastAsia="kk-KZ"/>
              </w:rPr>
              <w:t>мониторинг);</w:t>
            </w:r>
          </w:p>
          <w:p w14:paraId="1A505570" w14:textId="77777777" w:rsidR="003A51EC" w:rsidRPr="009B13F7" w:rsidRDefault="003A51EC" w:rsidP="009210CE">
            <w:pPr>
              <w:numPr>
                <w:ilvl w:val="0"/>
                <w:numId w:val="71"/>
              </w:numPr>
              <w:tabs>
                <w:tab w:val="clear" w:pos="720"/>
                <w:tab w:val="num" w:pos="10"/>
                <w:tab w:val="left" w:pos="320"/>
              </w:tabs>
              <w:ind w:left="0" w:firstLine="87"/>
              <w:jc w:val="both"/>
              <w:rPr>
                <w:rFonts w:eastAsia="Times New Roman" w:cs="Times New Roman"/>
                <w:sz w:val="24"/>
                <w:szCs w:val="24"/>
                <w:lang w:val="kk-KZ" w:eastAsia="kk-KZ"/>
              </w:rPr>
            </w:pPr>
            <w:r w:rsidRPr="009B13F7">
              <w:rPr>
                <w:rFonts w:eastAsia="Times New Roman" w:cs="Times New Roman"/>
                <w:sz w:val="24"/>
                <w:szCs w:val="24"/>
                <w:lang w:val="kk-KZ" w:eastAsia="kk-KZ"/>
              </w:rPr>
              <w:t>тәуекелдерді бөлу сапасын жақсарту және бюджеттік жүктемені оңтайландыру;</w:t>
            </w:r>
          </w:p>
          <w:p w14:paraId="16EA724C" w14:textId="77777777" w:rsidR="003A51EC" w:rsidRPr="0070498D" w:rsidRDefault="003A51EC" w:rsidP="009210CE">
            <w:pPr>
              <w:numPr>
                <w:ilvl w:val="0"/>
                <w:numId w:val="71"/>
              </w:numPr>
              <w:tabs>
                <w:tab w:val="clear" w:pos="720"/>
                <w:tab w:val="num" w:pos="10"/>
                <w:tab w:val="left" w:pos="320"/>
              </w:tabs>
              <w:ind w:left="0" w:firstLine="87"/>
              <w:jc w:val="both"/>
              <w:rPr>
                <w:rFonts w:eastAsia="Times New Roman" w:cs="Times New Roman"/>
                <w:sz w:val="24"/>
                <w:szCs w:val="24"/>
                <w:lang w:val="kk-KZ" w:eastAsia="kk-KZ"/>
              </w:rPr>
            </w:pPr>
            <w:r w:rsidRPr="009B13F7">
              <w:rPr>
                <w:rFonts w:eastAsia="Times New Roman" w:cs="Times New Roman"/>
                <w:sz w:val="24"/>
                <w:szCs w:val="24"/>
                <w:lang w:val="kk-KZ" w:eastAsia="kk-KZ"/>
              </w:rPr>
              <w:t>институционалдық тұрақтылық және инвестор сенімінің өсуі</w:t>
            </w:r>
          </w:p>
        </w:tc>
      </w:tr>
      <w:tr w:rsidR="003A51EC" w:rsidRPr="009F266D" w14:paraId="41FEBAFF" w14:textId="77777777" w:rsidTr="003C3212">
        <w:tc>
          <w:tcPr>
            <w:tcW w:w="1980" w:type="dxa"/>
          </w:tcPr>
          <w:p w14:paraId="28865A05" w14:textId="77777777" w:rsidR="003A51EC" w:rsidRPr="0070498D" w:rsidRDefault="003A51EC" w:rsidP="003C3212">
            <w:pPr>
              <w:tabs>
                <w:tab w:val="left" w:pos="457"/>
                <w:tab w:val="left" w:pos="599"/>
                <w:tab w:val="left" w:pos="741"/>
              </w:tabs>
              <w:jc w:val="both"/>
              <w:rPr>
                <w:rFonts w:eastAsia="Times New Roman" w:cs="Times New Roman"/>
                <w:sz w:val="24"/>
                <w:szCs w:val="24"/>
                <w:lang w:val="kk-KZ" w:eastAsia="kk-KZ"/>
              </w:rPr>
            </w:pPr>
            <w:r w:rsidRPr="0070498D">
              <w:rPr>
                <w:rFonts w:eastAsia="Times New Roman" w:cs="Times New Roman"/>
                <w:sz w:val="24"/>
                <w:szCs w:val="24"/>
                <w:lang w:val="kk-KZ" w:eastAsia="kk-KZ"/>
              </w:rPr>
              <w:t>Нәтиже индикаторлары (ұсынылатын өлшемдер)</w:t>
            </w:r>
          </w:p>
          <w:p w14:paraId="4538369A" w14:textId="77777777" w:rsidR="003A51EC" w:rsidRPr="0070498D" w:rsidRDefault="003A51EC" w:rsidP="003C3212">
            <w:pPr>
              <w:tabs>
                <w:tab w:val="left" w:pos="457"/>
                <w:tab w:val="left" w:pos="599"/>
                <w:tab w:val="left" w:pos="741"/>
              </w:tabs>
              <w:jc w:val="both"/>
              <w:rPr>
                <w:rFonts w:eastAsia="Times New Roman" w:cs="Times New Roman"/>
                <w:sz w:val="24"/>
                <w:szCs w:val="24"/>
                <w:lang w:val="kk-KZ" w:eastAsia="kk-KZ"/>
              </w:rPr>
            </w:pPr>
          </w:p>
        </w:tc>
        <w:tc>
          <w:tcPr>
            <w:tcW w:w="7648" w:type="dxa"/>
          </w:tcPr>
          <w:p w14:paraId="1893820C" w14:textId="77777777" w:rsidR="003A51EC" w:rsidRPr="0070498D" w:rsidRDefault="003A51EC" w:rsidP="009210CE">
            <w:pPr>
              <w:numPr>
                <w:ilvl w:val="0"/>
                <w:numId w:val="72"/>
              </w:numPr>
              <w:tabs>
                <w:tab w:val="clear" w:pos="720"/>
              </w:tabs>
              <w:ind w:left="0" w:firstLine="88"/>
              <w:jc w:val="both"/>
              <w:rPr>
                <w:rFonts w:eastAsia="Times New Roman" w:cs="Times New Roman"/>
                <w:sz w:val="24"/>
                <w:szCs w:val="24"/>
                <w:lang w:val="kk-KZ" w:eastAsia="kk-KZ"/>
              </w:rPr>
            </w:pPr>
            <w:r w:rsidRPr="0070498D">
              <w:rPr>
                <w:rFonts w:eastAsia="Times New Roman" w:cs="Times New Roman"/>
                <w:sz w:val="24"/>
                <w:szCs w:val="24"/>
                <w:lang w:val="kk-KZ" w:eastAsia="kk-KZ"/>
              </w:rPr>
              <w:t>PSC/VFM/TEV қолданылған жобалар үлесі (%);</w:t>
            </w:r>
          </w:p>
          <w:p w14:paraId="6DF0C080" w14:textId="77777777" w:rsidR="003A51EC" w:rsidRPr="0070498D" w:rsidRDefault="003A51EC" w:rsidP="009210CE">
            <w:pPr>
              <w:numPr>
                <w:ilvl w:val="0"/>
                <w:numId w:val="72"/>
              </w:numPr>
              <w:tabs>
                <w:tab w:val="clear" w:pos="720"/>
              </w:tabs>
              <w:ind w:left="0" w:firstLine="88"/>
              <w:jc w:val="both"/>
              <w:rPr>
                <w:rFonts w:eastAsia="Times New Roman" w:cs="Times New Roman"/>
                <w:sz w:val="24"/>
                <w:szCs w:val="24"/>
                <w:lang w:val="kk-KZ" w:eastAsia="kk-KZ"/>
              </w:rPr>
            </w:pPr>
            <w:r w:rsidRPr="0070498D">
              <w:rPr>
                <w:rFonts w:eastAsia="Times New Roman" w:cs="Times New Roman"/>
                <w:sz w:val="24"/>
                <w:szCs w:val="24"/>
                <w:lang w:val="kk-KZ" w:eastAsia="kk-KZ"/>
              </w:rPr>
              <w:t>KPI/SLA бекітілген және орындалуы бақыланатын жобалар саны;</w:t>
            </w:r>
          </w:p>
          <w:p w14:paraId="4815ECE7" w14:textId="77777777" w:rsidR="003A51EC" w:rsidRPr="0070498D" w:rsidRDefault="003A51EC" w:rsidP="009210CE">
            <w:pPr>
              <w:numPr>
                <w:ilvl w:val="0"/>
                <w:numId w:val="72"/>
              </w:numPr>
              <w:tabs>
                <w:tab w:val="clear" w:pos="720"/>
              </w:tabs>
              <w:ind w:left="0" w:firstLine="88"/>
              <w:jc w:val="both"/>
              <w:rPr>
                <w:rFonts w:eastAsia="Times New Roman" w:cs="Times New Roman"/>
                <w:sz w:val="24"/>
                <w:szCs w:val="24"/>
                <w:lang w:val="kk-KZ" w:eastAsia="kk-KZ"/>
              </w:rPr>
            </w:pPr>
            <w:r w:rsidRPr="0070498D">
              <w:rPr>
                <w:rFonts w:eastAsia="Times New Roman" w:cs="Times New Roman"/>
                <w:sz w:val="24"/>
                <w:szCs w:val="24"/>
                <w:lang w:val="kk-KZ" w:eastAsia="kk-KZ"/>
              </w:rPr>
              <w:t>PPP Digital Hub-та толық дерекпен жарияланған жобалар үлесі (%);</w:t>
            </w:r>
          </w:p>
          <w:p w14:paraId="0C2E443F" w14:textId="70CB0423" w:rsidR="003A51EC" w:rsidRPr="0070498D" w:rsidRDefault="002E27CA" w:rsidP="009210CE">
            <w:pPr>
              <w:numPr>
                <w:ilvl w:val="0"/>
                <w:numId w:val="72"/>
              </w:numPr>
              <w:tabs>
                <w:tab w:val="clear" w:pos="720"/>
              </w:tabs>
              <w:ind w:left="0" w:firstLine="88"/>
              <w:jc w:val="both"/>
              <w:rPr>
                <w:rFonts w:eastAsia="Times New Roman" w:cs="Times New Roman"/>
                <w:sz w:val="24"/>
                <w:szCs w:val="24"/>
                <w:lang w:val="kk-KZ" w:eastAsia="kk-KZ"/>
              </w:rPr>
            </w:pPr>
            <w:r w:rsidRPr="00DC7980">
              <w:rPr>
                <w:rFonts w:eastAsia="Times New Roman" w:cs="Times New Roman"/>
                <w:sz w:val="24"/>
                <w:szCs w:val="24"/>
                <w:lang w:val="kk-KZ" w:eastAsia="kk-KZ"/>
              </w:rPr>
              <w:t>жобаларды конкурстық негізде іріктеу үлесінің артуы</w:t>
            </w:r>
            <w:r w:rsidR="003A51EC" w:rsidRPr="0070498D">
              <w:rPr>
                <w:rFonts w:eastAsia="Times New Roman" w:cs="Times New Roman"/>
                <w:sz w:val="24"/>
                <w:szCs w:val="24"/>
                <w:lang w:val="kk-KZ" w:eastAsia="kk-KZ"/>
              </w:rPr>
              <w:t>;</w:t>
            </w:r>
          </w:p>
          <w:p w14:paraId="65FCCEB2" w14:textId="77777777" w:rsidR="003A51EC" w:rsidRPr="0070498D" w:rsidRDefault="003A51EC" w:rsidP="009210CE">
            <w:pPr>
              <w:numPr>
                <w:ilvl w:val="0"/>
                <w:numId w:val="72"/>
              </w:numPr>
              <w:tabs>
                <w:tab w:val="clear" w:pos="720"/>
              </w:tabs>
              <w:ind w:left="0" w:firstLine="88"/>
              <w:jc w:val="both"/>
              <w:rPr>
                <w:rFonts w:eastAsia="Times New Roman" w:cs="Times New Roman"/>
                <w:sz w:val="24"/>
                <w:szCs w:val="24"/>
                <w:lang w:val="kk-KZ" w:eastAsia="kk-KZ"/>
              </w:rPr>
            </w:pPr>
            <w:r w:rsidRPr="0070498D">
              <w:rPr>
                <w:rFonts w:eastAsia="Times New Roman" w:cs="Times New Roman"/>
                <w:sz w:val="24"/>
                <w:szCs w:val="24"/>
                <w:lang w:val="kk-KZ" w:eastAsia="kk-KZ"/>
              </w:rPr>
              <w:t>жеке сектордың қатысу үлесі (%), инвестиция көлемі (млрд тг);</w:t>
            </w:r>
          </w:p>
          <w:p w14:paraId="2E926A24" w14:textId="77777777" w:rsidR="003A51EC" w:rsidRPr="0070498D" w:rsidRDefault="003A51EC" w:rsidP="009210CE">
            <w:pPr>
              <w:numPr>
                <w:ilvl w:val="0"/>
                <w:numId w:val="72"/>
              </w:numPr>
              <w:tabs>
                <w:tab w:val="clear" w:pos="720"/>
              </w:tabs>
              <w:ind w:left="0" w:firstLine="88"/>
              <w:jc w:val="both"/>
              <w:rPr>
                <w:rFonts w:eastAsia="Times New Roman" w:cs="Times New Roman"/>
                <w:sz w:val="24"/>
                <w:szCs w:val="24"/>
                <w:lang w:val="kk-KZ" w:eastAsia="kk-KZ"/>
              </w:rPr>
            </w:pPr>
            <w:r w:rsidRPr="0070498D">
              <w:rPr>
                <w:rFonts w:eastAsia="Times New Roman" w:cs="Times New Roman"/>
                <w:sz w:val="24"/>
                <w:szCs w:val="24"/>
                <w:lang w:val="kk-KZ" w:eastAsia="kk-KZ"/>
              </w:rPr>
              <w:t>қоғамның қанағаттану деңгейі (citizen feedback көрсеткіші)</w:t>
            </w:r>
          </w:p>
        </w:tc>
      </w:tr>
      <w:tr w:rsidR="003A51EC" w:rsidRPr="009F266D" w14:paraId="39E1D706" w14:textId="77777777" w:rsidTr="003C3212">
        <w:tc>
          <w:tcPr>
            <w:tcW w:w="9628" w:type="dxa"/>
            <w:gridSpan w:val="2"/>
          </w:tcPr>
          <w:p w14:paraId="6458B342" w14:textId="414BF98B" w:rsidR="003A51EC" w:rsidRPr="0070498D" w:rsidRDefault="003A51EC" w:rsidP="003C3212">
            <w:pPr>
              <w:ind w:firstLine="457"/>
              <w:jc w:val="both"/>
              <w:rPr>
                <w:rFonts w:eastAsia="Times New Roman" w:cs="Times New Roman"/>
                <w:sz w:val="22"/>
                <w:lang w:val="kk-KZ" w:eastAsia="kk-KZ"/>
              </w:rPr>
            </w:pPr>
            <w:r w:rsidRPr="0070498D">
              <w:rPr>
                <w:rFonts w:eastAsia="Times New Roman" w:cs="Times New Roman"/>
                <w:sz w:val="22"/>
                <w:lang w:val="kk-KZ" w:eastAsia="kk-KZ"/>
              </w:rPr>
              <w:t>Ескерту – Автордың зерттеу нәтижелері негізінде құралған</w:t>
            </w:r>
          </w:p>
        </w:tc>
      </w:tr>
    </w:tbl>
    <w:p w14:paraId="20264D65" w14:textId="77777777" w:rsidR="003A51EC" w:rsidRPr="003A51EC" w:rsidRDefault="003A51EC" w:rsidP="003A51EC">
      <w:pPr>
        <w:pStyle w:val="Headings"/>
        <w:spacing w:line="240" w:lineRule="auto"/>
        <w:ind w:firstLine="0"/>
        <w:rPr>
          <w:rFonts w:eastAsia="Times New Roman" w:cs="Times New Roman"/>
          <w:b w:val="0"/>
          <w:bCs/>
          <w:sz w:val="28"/>
          <w:szCs w:val="28"/>
          <w:lang w:val="kk-KZ" w:eastAsia="kk-KZ"/>
        </w:rPr>
      </w:pPr>
    </w:p>
    <w:p w14:paraId="2EBA3943" w14:textId="7151DB9D" w:rsidR="00DC7980" w:rsidRDefault="00060325" w:rsidP="00060325">
      <w:pPr>
        <w:spacing w:after="0" w:line="240" w:lineRule="auto"/>
        <w:ind w:firstLine="567"/>
        <w:jc w:val="both"/>
        <w:rPr>
          <w:rFonts w:cs="Times New Roman"/>
          <w:szCs w:val="28"/>
          <w:lang w:val="kk-KZ"/>
        </w:rPr>
      </w:pPr>
      <w:r w:rsidRPr="00060325">
        <w:rPr>
          <w:rFonts w:cs="Times New Roman"/>
          <w:szCs w:val="28"/>
          <w:lang w:val="kk-KZ"/>
        </w:rPr>
        <w:t>Стратегияның негізгі бағыттары 47-кестеде көрсетілген және олар МЖӘ жобаларында өзара ықпалдасуды, ашықтықты, тұрақтылықты және цифрлық басқаруды күшейтуге бағытталған.</w:t>
      </w:r>
    </w:p>
    <w:p w14:paraId="2B855779" w14:textId="77777777" w:rsidR="00060325" w:rsidRPr="00060325" w:rsidRDefault="00060325" w:rsidP="00333A8A">
      <w:pPr>
        <w:spacing w:after="0" w:line="240" w:lineRule="auto"/>
        <w:jc w:val="both"/>
        <w:rPr>
          <w:rFonts w:cs="Times New Roman"/>
          <w:szCs w:val="28"/>
          <w:lang w:val="kk-KZ"/>
        </w:rPr>
      </w:pPr>
    </w:p>
    <w:p w14:paraId="5145C6FB" w14:textId="5805CB37" w:rsidR="00333A8A" w:rsidRPr="00E640F1" w:rsidRDefault="00333A8A" w:rsidP="00333A8A">
      <w:pPr>
        <w:spacing w:after="0" w:line="240" w:lineRule="auto"/>
        <w:jc w:val="both"/>
        <w:rPr>
          <w:rFonts w:cs="Times New Roman"/>
          <w:color w:val="FF0000"/>
          <w:szCs w:val="28"/>
          <w:lang w:val="kk-KZ"/>
        </w:rPr>
      </w:pPr>
      <w:r w:rsidRPr="00BC45A4">
        <w:rPr>
          <w:rFonts w:cs="Times New Roman"/>
          <w:color w:val="000000" w:themeColor="text1"/>
          <w:szCs w:val="28"/>
          <w:lang w:val="kk-KZ"/>
        </w:rPr>
        <w:t>Кесте  4</w:t>
      </w:r>
      <w:r w:rsidR="00BC45A4" w:rsidRPr="00BC45A4">
        <w:rPr>
          <w:rFonts w:cs="Times New Roman"/>
          <w:color w:val="000000" w:themeColor="text1"/>
          <w:szCs w:val="28"/>
          <w:lang w:val="kk-KZ"/>
        </w:rPr>
        <w:t>7</w:t>
      </w:r>
      <w:r w:rsidRPr="00BC45A4">
        <w:rPr>
          <w:rFonts w:cs="Times New Roman"/>
          <w:color w:val="000000" w:themeColor="text1"/>
          <w:szCs w:val="28"/>
          <w:lang w:val="kk-KZ"/>
        </w:rPr>
        <w:t xml:space="preserve"> –</w:t>
      </w:r>
      <w:r w:rsidRPr="00BC45A4">
        <w:rPr>
          <w:color w:val="000000" w:themeColor="text1"/>
          <w:lang w:val="kk-KZ"/>
        </w:rPr>
        <w:t xml:space="preserve"> Мемлекеттік-жекеменшік әріптестік жобаларын басқару</w:t>
      </w:r>
      <w:r w:rsidR="00BC45A4">
        <w:rPr>
          <w:color w:val="000000" w:themeColor="text1"/>
          <w:lang w:val="kk-KZ"/>
        </w:rPr>
        <w:t>ды жетілдіру</w:t>
      </w:r>
      <w:r w:rsidRPr="00BC45A4">
        <w:rPr>
          <w:color w:val="000000" w:themeColor="text1"/>
          <w:lang w:val="kk-KZ"/>
        </w:rPr>
        <w:t xml:space="preserve"> стратегиясы</w:t>
      </w:r>
      <w:r w:rsidRPr="00BC45A4">
        <w:rPr>
          <w:rFonts w:cs="Times New Roman"/>
          <w:color w:val="000000" w:themeColor="text1"/>
          <w:szCs w:val="28"/>
          <w:lang w:val="kk-KZ"/>
        </w:rPr>
        <w:t xml:space="preserve">ның негізгі бағыттары </w:t>
      </w:r>
    </w:p>
    <w:p w14:paraId="7CEF6D09" w14:textId="77777777" w:rsidR="00333A8A" w:rsidRPr="00E640F1" w:rsidRDefault="00333A8A" w:rsidP="00333A8A">
      <w:pPr>
        <w:spacing w:after="0" w:line="240" w:lineRule="auto"/>
        <w:jc w:val="both"/>
        <w:rPr>
          <w:rFonts w:cs="Times New Roman"/>
          <w:color w:val="FF0000"/>
          <w:szCs w:val="28"/>
          <w:lang w:val="kk-KZ"/>
        </w:rPr>
      </w:pPr>
    </w:p>
    <w:tbl>
      <w:tblPr>
        <w:tblStyle w:val="100"/>
        <w:tblW w:w="0" w:type="auto"/>
        <w:tblLook w:val="04A0" w:firstRow="1" w:lastRow="0" w:firstColumn="1" w:lastColumn="0" w:noHBand="0" w:noVBand="1"/>
      </w:tblPr>
      <w:tblGrid>
        <w:gridCol w:w="1672"/>
        <w:gridCol w:w="3090"/>
        <w:gridCol w:w="4866"/>
      </w:tblGrid>
      <w:tr w:rsidR="00333A8A" w:rsidRPr="00B47CB3" w14:paraId="58ABA0F8" w14:textId="77777777" w:rsidTr="00C87787">
        <w:tc>
          <w:tcPr>
            <w:tcW w:w="1555" w:type="dxa"/>
            <w:vAlign w:val="center"/>
          </w:tcPr>
          <w:p w14:paraId="0836FB04" w14:textId="77777777" w:rsidR="00333A8A" w:rsidRPr="00B47CB3" w:rsidRDefault="00333A8A" w:rsidP="00C87787">
            <w:pPr>
              <w:jc w:val="both"/>
              <w:rPr>
                <w:rFonts w:cs="Times New Roman"/>
                <w:b/>
                <w:bCs/>
                <w:sz w:val="24"/>
                <w:szCs w:val="24"/>
                <w:lang w:val="kk-KZ"/>
              </w:rPr>
            </w:pPr>
            <w:proofErr w:type="spellStart"/>
            <w:r w:rsidRPr="00B47CB3">
              <w:rPr>
                <w:sz w:val="24"/>
                <w:szCs w:val="24"/>
              </w:rPr>
              <w:t>Бағыт</w:t>
            </w:r>
            <w:proofErr w:type="spellEnd"/>
          </w:p>
        </w:tc>
        <w:tc>
          <w:tcPr>
            <w:tcW w:w="3118" w:type="dxa"/>
            <w:vAlign w:val="center"/>
          </w:tcPr>
          <w:p w14:paraId="40488EF6" w14:textId="77777777" w:rsidR="00333A8A" w:rsidRPr="00B47CB3" w:rsidRDefault="00333A8A" w:rsidP="00C87787">
            <w:pPr>
              <w:jc w:val="both"/>
              <w:rPr>
                <w:rFonts w:cs="Times New Roman"/>
                <w:b/>
                <w:bCs/>
                <w:sz w:val="24"/>
                <w:szCs w:val="24"/>
                <w:lang w:val="kk-KZ"/>
              </w:rPr>
            </w:pPr>
            <w:r w:rsidRPr="00B47CB3">
              <w:rPr>
                <w:sz w:val="24"/>
                <w:szCs w:val="24"/>
              </w:rPr>
              <w:t>Мақсаты</w:t>
            </w:r>
          </w:p>
        </w:tc>
        <w:tc>
          <w:tcPr>
            <w:tcW w:w="4955" w:type="dxa"/>
            <w:vAlign w:val="center"/>
          </w:tcPr>
          <w:p w14:paraId="3AA14A49" w14:textId="77777777" w:rsidR="00333A8A" w:rsidRPr="00B47CB3" w:rsidRDefault="00333A8A" w:rsidP="00C87787">
            <w:pPr>
              <w:jc w:val="both"/>
              <w:rPr>
                <w:rFonts w:cs="Times New Roman"/>
                <w:b/>
                <w:bCs/>
                <w:sz w:val="24"/>
                <w:szCs w:val="24"/>
                <w:lang w:val="kk-KZ"/>
              </w:rPr>
            </w:pPr>
            <w:r w:rsidRPr="00B47CB3">
              <w:rPr>
                <w:sz w:val="24"/>
                <w:szCs w:val="24"/>
              </w:rPr>
              <w:t xml:space="preserve">Іске асыру </w:t>
            </w:r>
            <w:proofErr w:type="spellStart"/>
            <w:r w:rsidRPr="00B47CB3">
              <w:rPr>
                <w:sz w:val="24"/>
                <w:szCs w:val="24"/>
              </w:rPr>
              <w:t>құралдары</w:t>
            </w:r>
            <w:proofErr w:type="spellEnd"/>
          </w:p>
        </w:tc>
      </w:tr>
      <w:tr w:rsidR="00333A8A" w:rsidRPr="009F266D" w14:paraId="0CAE5C67" w14:textId="77777777" w:rsidTr="00C87787">
        <w:tc>
          <w:tcPr>
            <w:tcW w:w="1555" w:type="dxa"/>
            <w:vAlign w:val="center"/>
          </w:tcPr>
          <w:p w14:paraId="4B4B2AC0" w14:textId="77777777" w:rsidR="00333A8A" w:rsidRPr="00B47CB3" w:rsidRDefault="00333A8A" w:rsidP="00C87787">
            <w:pPr>
              <w:jc w:val="both"/>
              <w:rPr>
                <w:rFonts w:cs="Times New Roman"/>
                <w:b/>
                <w:bCs/>
                <w:sz w:val="24"/>
                <w:szCs w:val="24"/>
                <w:lang w:val="kk-KZ"/>
              </w:rPr>
            </w:pPr>
            <w:r w:rsidRPr="00B47CB3">
              <w:rPr>
                <w:sz w:val="24"/>
                <w:szCs w:val="24"/>
              </w:rPr>
              <w:t>Интеграция</w:t>
            </w:r>
          </w:p>
        </w:tc>
        <w:tc>
          <w:tcPr>
            <w:tcW w:w="3118" w:type="dxa"/>
            <w:vAlign w:val="center"/>
          </w:tcPr>
          <w:p w14:paraId="1DB3EDBB" w14:textId="77777777" w:rsidR="00333A8A" w:rsidRPr="00B47CB3" w:rsidRDefault="00333A8A" w:rsidP="00C87787">
            <w:pPr>
              <w:jc w:val="both"/>
              <w:rPr>
                <w:rFonts w:cs="Times New Roman"/>
                <w:sz w:val="24"/>
                <w:szCs w:val="24"/>
                <w:lang w:val="kk-KZ"/>
              </w:rPr>
            </w:pPr>
            <w:r w:rsidRPr="00B47CB3">
              <w:rPr>
                <w:sz w:val="24"/>
                <w:szCs w:val="24"/>
                <w:lang w:val="kk-KZ"/>
              </w:rPr>
              <w:t>Мемлекеттік және жеке сектордың үйлесімді әріптестігін қамтамасыз ету</w:t>
            </w:r>
          </w:p>
        </w:tc>
        <w:tc>
          <w:tcPr>
            <w:tcW w:w="4955" w:type="dxa"/>
            <w:vAlign w:val="center"/>
          </w:tcPr>
          <w:p w14:paraId="1AB3DA94" w14:textId="77777777" w:rsidR="00333A8A" w:rsidRPr="00B47CB3" w:rsidRDefault="00333A8A" w:rsidP="00C87787">
            <w:pPr>
              <w:jc w:val="both"/>
              <w:rPr>
                <w:sz w:val="24"/>
                <w:szCs w:val="24"/>
                <w:lang w:val="kk-KZ"/>
              </w:rPr>
            </w:pPr>
            <w:r w:rsidRPr="00B47CB3">
              <w:rPr>
                <w:sz w:val="24"/>
                <w:szCs w:val="24"/>
                <w:lang w:val="kk-KZ"/>
              </w:rPr>
              <w:t>-Интеграциялық платформаларды дамыту;</w:t>
            </w:r>
          </w:p>
          <w:p w14:paraId="00D529B9" w14:textId="77777777" w:rsidR="00333A8A" w:rsidRPr="00B47CB3" w:rsidRDefault="00333A8A" w:rsidP="00C87787">
            <w:pPr>
              <w:tabs>
                <w:tab w:val="left" w:pos="315"/>
              </w:tabs>
              <w:jc w:val="both"/>
              <w:rPr>
                <w:sz w:val="24"/>
                <w:szCs w:val="24"/>
                <w:lang w:val="kk-KZ"/>
              </w:rPr>
            </w:pPr>
            <w:r w:rsidRPr="00B47CB3">
              <w:rPr>
                <w:sz w:val="24"/>
                <w:szCs w:val="24"/>
                <w:lang w:val="kk-KZ"/>
              </w:rPr>
              <w:t>-Тараптардың міндеттері мен жауапкершіліктерін нақтылау</w:t>
            </w:r>
          </w:p>
        </w:tc>
      </w:tr>
      <w:tr w:rsidR="00333A8A" w:rsidRPr="009F266D" w14:paraId="3E11DE92" w14:textId="77777777" w:rsidTr="00C87787">
        <w:tc>
          <w:tcPr>
            <w:tcW w:w="1555" w:type="dxa"/>
            <w:vAlign w:val="center"/>
          </w:tcPr>
          <w:p w14:paraId="181B85C2" w14:textId="77777777" w:rsidR="00333A8A" w:rsidRPr="00B47CB3" w:rsidRDefault="00333A8A" w:rsidP="00C87787">
            <w:pPr>
              <w:jc w:val="both"/>
              <w:rPr>
                <w:rFonts w:cs="Times New Roman"/>
                <w:b/>
                <w:bCs/>
                <w:sz w:val="24"/>
                <w:szCs w:val="24"/>
                <w:lang w:val="kk-KZ"/>
              </w:rPr>
            </w:pPr>
            <w:proofErr w:type="spellStart"/>
            <w:r w:rsidRPr="00B47CB3">
              <w:rPr>
                <w:sz w:val="24"/>
                <w:szCs w:val="24"/>
              </w:rPr>
              <w:t>Тұрақтылық</w:t>
            </w:r>
            <w:proofErr w:type="spellEnd"/>
          </w:p>
        </w:tc>
        <w:tc>
          <w:tcPr>
            <w:tcW w:w="3118" w:type="dxa"/>
            <w:vAlign w:val="center"/>
          </w:tcPr>
          <w:p w14:paraId="72E71424" w14:textId="77777777" w:rsidR="00333A8A" w:rsidRPr="00B47CB3" w:rsidRDefault="00333A8A" w:rsidP="00C87787">
            <w:pPr>
              <w:jc w:val="both"/>
              <w:rPr>
                <w:rFonts w:cs="Times New Roman"/>
                <w:sz w:val="24"/>
                <w:szCs w:val="24"/>
                <w:lang w:val="kk-KZ"/>
              </w:rPr>
            </w:pPr>
            <w:r w:rsidRPr="00B47CB3">
              <w:rPr>
                <w:sz w:val="24"/>
                <w:szCs w:val="24"/>
                <w:lang w:val="kk-KZ"/>
              </w:rPr>
              <w:t>Институционалдық, құқықтық және қаржылық тұрақтылыққа қол жеткізу</w:t>
            </w:r>
          </w:p>
        </w:tc>
        <w:tc>
          <w:tcPr>
            <w:tcW w:w="4955" w:type="dxa"/>
            <w:vAlign w:val="center"/>
          </w:tcPr>
          <w:p w14:paraId="25FC952A" w14:textId="77777777" w:rsidR="00333A8A" w:rsidRPr="00B47CB3" w:rsidRDefault="00333A8A" w:rsidP="00C87787">
            <w:pPr>
              <w:numPr>
                <w:ilvl w:val="0"/>
                <w:numId w:val="7"/>
              </w:numPr>
              <w:tabs>
                <w:tab w:val="left" w:pos="32"/>
                <w:tab w:val="left" w:pos="173"/>
              </w:tabs>
              <w:ind w:left="0" w:firstLine="0"/>
              <w:contextualSpacing/>
              <w:jc w:val="both"/>
              <w:rPr>
                <w:sz w:val="24"/>
                <w:szCs w:val="24"/>
                <w:lang w:val="kk-KZ"/>
              </w:rPr>
            </w:pPr>
            <w:r w:rsidRPr="00B47CB3">
              <w:rPr>
                <w:sz w:val="24"/>
                <w:szCs w:val="24"/>
                <w:lang w:val="kk-KZ"/>
              </w:rPr>
              <w:t>Ұзақ мерзімді қаржыландыру (секьюри</w:t>
            </w:r>
            <w:r>
              <w:rPr>
                <w:sz w:val="24"/>
                <w:szCs w:val="24"/>
                <w:lang w:val="kk-KZ"/>
              </w:rPr>
              <w:t>-</w:t>
            </w:r>
            <w:r w:rsidRPr="00B47CB3">
              <w:rPr>
                <w:sz w:val="24"/>
                <w:szCs w:val="24"/>
                <w:lang w:val="kk-KZ"/>
              </w:rPr>
              <w:t>тилендіру, инфрақұрылымдық банктер);</w:t>
            </w:r>
          </w:p>
          <w:p w14:paraId="65F333AA" w14:textId="77777777" w:rsidR="00333A8A" w:rsidRPr="00B47CB3" w:rsidRDefault="00333A8A" w:rsidP="00C87787">
            <w:pPr>
              <w:numPr>
                <w:ilvl w:val="0"/>
                <w:numId w:val="7"/>
              </w:numPr>
              <w:tabs>
                <w:tab w:val="left" w:pos="32"/>
                <w:tab w:val="left" w:pos="173"/>
              </w:tabs>
              <w:ind w:left="0" w:firstLine="0"/>
              <w:contextualSpacing/>
              <w:jc w:val="both"/>
              <w:rPr>
                <w:sz w:val="24"/>
                <w:szCs w:val="24"/>
                <w:lang w:val="kk-KZ"/>
              </w:rPr>
            </w:pPr>
            <w:r w:rsidRPr="00B47CB3">
              <w:rPr>
                <w:sz w:val="24"/>
                <w:szCs w:val="24"/>
                <w:lang w:val="kk-KZ"/>
              </w:rPr>
              <w:t>МЖӘ жобаларының құқықтық негіздерін жетілдіру</w:t>
            </w:r>
          </w:p>
        </w:tc>
      </w:tr>
      <w:tr w:rsidR="00333A8A" w:rsidRPr="009F266D" w14:paraId="5A958AB0" w14:textId="77777777" w:rsidTr="00C87787">
        <w:tc>
          <w:tcPr>
            <w:tcW w:w="1555" w:type="dxa"/>
            <w:vAlign w:val="center"/>
          </w:tcPr>
          <w:p w14:paraId="4E944A66" w14:textId="77777777" w:rsidR="00333A8A" w:rsidRPr="00B47CB3" w:rsidRDefault="00333A8A" w:rsidP="00C87787">
            <w:pPr>
              <w:jc w:val="both"/>
              <w:rPr>
                <w:rFonts w:cs="Times New Roman"/>
                <w:b/>
                <w:bCs/>
                <w:sz w:val="24"/>
                <w:szCs w:val="24"/>
                <w:lang w:val="kk-KZ"/>
              </w:rPr>
            </w:pPr>
            <w:proofErr w:type="spellStart"/>
            <w:r w:rsidRPr="00B47CB3">
              <w:rPr>
                <w:sz w:val="24"/>
                <w:szCs w:val="24"/>
              </w:rPr>
              <w:t>Транспарент</w:t>
            </w:r>
            <w:r>
              <w:rPr>
                <w:sz w:val="24"/>
                <w:szCs w:val="24"/>
              </w:rPr>
              <w:t>-</w:t>
            </w:r>
            <w:r w:rsidRPr="00B47CB3">
              <w:rPr>
                <w:sz w:val="24"/>
                <w:szCs w:val="24"/>
              </w:rPr>
              <w:t>тілік</w:t>
            </w:r>
            <w:proofErr w:type="spellEnd"/>
          </w:p>
        </w:tc>
        <w:tc>
          <w:tcPr>
            <w:tcW w:w="3118" w:type="dxa"/>
            <w:vAlign w:val="center"/>
          </w:tcPr>
          <w:p w14:paraId="29F71036" w14:textId="77777777" w:rsidR="00333A8A" w:rsidRPr="00B47CB3" w:rsidRDefault="00333A8A" w:rsidP="00C87787">
            <w:pPr>
              <w:jc w:val="both"/>
              <w:rPr>
                <w:rFonts w:cs="Times New Roman"/>
                <w:sz w:val="24"/>
                <w:szCs w:val="24"/>
                <w:lang w:val="kk-KZ"/>
              </w:rPr>
            </w:pPr>
            <w:r w:rsidRPr="00B47CB3">
              <w:rPr>
                <w:sz w:val="24"/>
                <w:szCs w:val="24"/>
                <w:lang w:val="kk-KZ"/>
              </w:rPr>
              <w:t>Жобалардың ашықтығы мен есептілігін қамтамасыз ету</w:t>
            </w:r>
          </w:p>
        </w:tc>
        <w:tc>
          <w:tcPr>
            <w:tcW w:w="4955" w:type="dxa"/>
            <w:vAlign w:val="center"/>
          </w:tcPr>
          <w:p w14:paraId="0635A357" w14:textId="77777777" w:rsidR="00333A8A" w:rsidRPr="00B47CB3" w:rsidRDefault="00333A8A" w:rsidP="00C87787">
            <w:pPr>
              <w:numPr>
                <w:ilvl w:val="0"/>
                <w:numId w:val="7"/>
              </w:numPr>
              <w:tabs>
                <w:tab w:val="left" w:pos="173"/>
              </w:tabs>
              <w:ind w:left="32"/>
              <w:contextualSpacing/>
              <w:jc w:val="both"/>
              <w:rPr>
                <w:sz w:val="24"/>
                <w:szCs w:val="24"/>
                <w:lang w:val="kk-KZ"/>
              </w:rPr>
            </w:pPr>
            <w:r>
              <w:rPr>
                <w:sz w:val="24"/>
                <w:szCs w:val="24"/>
              </w:rPr>
              <w:t xml:space="preserve">- </w:t>
            </w:r>
            <w:r w:rsidRPr="00B47CB3">
              <w:rPr>
                <w:sz w:val="24"/>
                <w:szCs w:val="24"/>
                <w:lang w:val="kk-KZ"/>
              </w:rPr>
              <w:t>Ашық деректер мен ақпараттық платформаларды дамыту;</w:t>
            </w:r>
          </w:p>
          <w:p w14:paraId="52C7EB2A" w14:textId="77777777" w:rsidR="00333A8A" w:rsidRPr="00B47CB3" w:rsidRDefault="00333A8A" w:rsidP="00C87787">
            <w:pPr>
              <w:numPr>
                <w:ilvl w:val="0"/>
                <w:numId w:val="7"/>
              </w:numPr>
              <w:tabs>
                <w:tab w:val="left" w:pos="173"/>
              </w:tabs>
              <w:ind w:left="32"/>
              <w:contextualSpacing/>
              <w:jc w:val="both"/>
              <w:rPr>
                <w:sz w:val="24"/>
                <w:szCs w:val="24"/>
                <w:lang w:val="kk-KZ"/>
              </w:rPr>
            </w:pPr>
            <w:r>
              <w:rPr>
                <w:sz w:val="24"/>
                <w:szCs w:val="24"/>
                <w:lang w:val="kk-KZ"/>
              </w:rPr>
              <w:t xml:space="preserve">- </w:t>
            </w:r>
            <w:r w:rsidRPr="00B47CB3">
              <w:rPr>
                <w:sz w:val="24"/>
                <w:szCs w:val="24"/>
                <w:lang w:val="kk-KZ"/>
              </w:rPr>
              <w:t>Қоғамдық мониторинг және есеп беру жүйесін енгізу</w:t>
            </w:r>
          </w:p>
        </w:tc>
      </w:tr>
      <w:tr w:rsidR="00333A8A" w:rsidRPr="009F266D" w14:paraId="0BEE9BEB" w14:textId="77777777" w:rsidTr="00C87787">
        <w:tc>
          <w:tcPr>
            <w:tcW w:w="1555" w:type="dxa"/>
            <w:vAlign w:val="center"/>
          </w:tcPr>
          <w:p w14:paraId="35F67960" w14:textId="77777777" w:rsidR="00333A8A" w:rsidRPr="00B47CB3" w:rsidRDefault="00333A8A" w:rsidP="00C87787">
            <w:pPr>
              <w:jc w:val="both"/>
              <w:rPr>
                <w:rFonts w:cs="Times New Roman"/>
                <w:b/>
                <w:bCs/>
                <w:sz w:val="24"/>
                <w:szCs w:val="24"/>
                <w:lang w:val="kk-KZ"/>
              </w:rPr>
            </w:pPr>
            <w:r w:rsidRPr="00B47CB3">
              <w:rPr>
                <w:sz w:val="24"/>
                <w:szCs w:val="24"/>
              </w:rPr>
              <w:t>Қоғамдық қатысу</w:t>
            </w:r>
          </w:p>
        </w:tc>
        <w:tc>
          <w:tcPr>
            <w:tcW w:w="3118" w:type="dxa"/>
            <w:vAlign w:val="center"/>
          </w:tcPr>
          <w:p w14:paraId="4B9B1FE1" w14:textId="77777777" w:rsidR="00333A8A" w:rsidRPr="00B47CB3" w:rsidRDefault="00333A8A" w:rsidP="00C87787">
            <w:pPr>
              <w:jc w:val="both"/>
              <w:rPr>
                <w:rFonts w:cs="Times New Roman"/>
                <w:sz w:val="24"/>
                <w:szCs w:val="24"/>
                <w:lang w:val="kk-KZ"/>
              </w:rPr>
            </w:pPr>
            <w:r w:rsidRPr="00B47CB3">
              <w:rPr>
                <w:sz w:val="24"/>
                <w:szCs w:val="24"/>
                <w:lang w:val="kk-KZ"/>
              </w:rPr>
              <w:t>Қоғамның жобаларға деген сенімін нығайту</w:t>
            </w:r>
          </w:p>
        </w:tc>
        <w:tc>
          <w:tcPr>
            <w:tcW w:w="4955" w:type="dxa"/>
            <w:vAlign w:val="center"/>
          </w:tcPr>
          <w:p w14:paraId="1922E9EF" w14:textId="77777777" w:rsidR="00333A8A" w:rsidRPr="00B47CB3" w:rsidRDefault="00333A8A" w:rsidP="00C87787">
            <w:pPr>
              <w:jc w:val="both"/>
              <w:rPr>
                <w:sz w:val="24"/>
                <w:szCs w:val="24"/>
                <w:lang w:val="kk-KZ"/>
              </w:rPr>
            </w:pPr>
            <w:r w:rsidRPr="00B47CB3">
              <w:rPr>
                <w:sz w:val="24"/>
                <w:szCs w:val="24"/>
                <w:lang w:val="kk-KZ"/>
              </w:rPr>
              <w:t>- Қоғамдық тыңдаулар ұйымдастыру;</w:t>
            </w:r>
          </w:p>
          <w:p w14:paraId="6B753E94" w14:textId="77777777" w:rsidR="00333A8A" w:rsidRPr="00B47CB3" w:rsidRDefault="00333A8A" w:rsidP="00C87787">
            <w:pPr>
              <w:jc w:val="both"/>
              <w:rPr>
                <w:sz w:val="24"/>
                <w:szCs w:val="24"/>
                <w:lang w:val="kk-KZ"/>
              </w:rPr>
            </w:pPr>
            <w:r w:rsidRPr="00B47CB3">
              <w:rPr>
                <w:sz w:val="24"/>
                <w:szCs w:val="24"/>
                <w:lang w:val="kk-KZ"/>
              </w:rPr>
              <w:t>-Ақпараттық-түсіндіру науқандарын өткізу</w:t>
            </w:r>
          </w:p>
        </w:tc>
      </w:tr>
      <w:tr w:rsidR="00333A8A" w:rsidRPr="009F266D" w14:paraId="451A7B5E" w14:textId="77777777" w:rsidTr="00C87787">
        <w:tc>
          <w:tcPr>
            <w:tcW w:w="1555" w:type="dxa"/>
            <w:vAlign w:val="center"/>
          </w:tcPr>
          <w:p w14:paraId="5BE04C6D" w14:textId="77777777" w:rsidR="00333A8A" w:rsidRPr="00B47CB3" w:rsidRDefault="00333A8A" w:rsidP="00C87787">
            <w:pPr>
              <w:jc w:val="both"/>
              <w:rPr>
                <w:rFonts w:cs="Times New Roman"/>
                <w:b/>
                <w:bCs/>
                <w:sz w:val="24"/>
                <w:szCs w:val="24"/>
                <w:lang w:val="kk-KZ"/>
              </w:rPr>
            </w:pPr>
            <w:proofErr w:type="spellStart"/>
            <w:r w:rsidRPr="00B47CB3">
              <w:rPr>
                <w:sz w:val="24"/>
                <w:szCs w:val="24"/>
              </w:rPr>
              <w:t>Тиімділік</w:t>
            </w:r>
            <w:proofErr w:type="spellEnd"/>
          </w:p>
        </w:tc>
        <w:tc>
          <w:tcPr>
            <w:tcW w:w="3118" w:type="dxa"/>
            <w:vAlign w:val="center"/>
          </w:tcPr>
          <w:p w14:paraId="46E0EB6E" w14:textId="77777777" w:rsidR="00333A8A" w:rsidRPr="00B47CB3" w:rsidRDefault="00333A8A" w:rsidP="00C87787">
            <w:pPr>
              <w:jc w:val="both"/>
              <w:rPr>
                <w:rFonts w:cs="Times New Roman"/>
                <w:sz w:val="24"/>
                <w:szCs w:val="24"/>
                <w:lang w:val="kk-KZ"/>
              </w:rPr>
            </w:pPr>
            <w:r w:rsidRPr="00B47CB3">
              <w:rPr>
                <w:sz w:val="24"/>
                <w:szCs w:val="24"/>
                <w:lang w:val="kk-KZ"/>
              </w:rPr>
              <w:t>Экономикалық өсімді қамтамасыз ету және жеке инвестицияларды тарту</w:t>
            </w:r>
          </w:p>
        </w:tc>
        <w:tc>
          <w:tcPr>
            <w:tcW w:w="4955" w:type="dxa"/>
            <w:vAlign w:val="center"/>
          </w:tcPr>
          <w:p w14:paraId="3DB4C223" w14:textId="77777777" w:rsidR="00333A8A" w:rsidRPr="00B47CB3" w:rsidRDefault="00333A8A" w:rsidP="00C87787">
            <w:pPr>
              <w:tabs>
                <w:tab w:val="left" w:pos="315"/>
              </w:tabs>
              <w:contextualSpacing/>
              <w:jc w:val="both"/>
              <w:rPr>
                <w:rFonts w:cs="Times New Roman"/>
                <w:sz w:val="24"/>
                <w:szCs w:val="24"/>
                <w:lang w:val="kk-KZ"/>
              </w:rPr>
            </w:pPr>
            <w:r w:rsidRPr="005019A7">
              <w:rPr>
                <w:sz w:val="24"/>
                <w:szCs w:val="24"/>
                <w:lang w:val="kk-KZ"/>
              </w:rPr>
              <w:t xml:space="preserve">- </w:t>
            </w:r>
            <w:r w:rsidRPr="00B47CB3">
              <w:rPr>
                <w:sz w:val="24"/>
                <w:szCs w:val="24"/>
                <w:lang w:val="kk-KZ"/>
              </w:rPr>
              <w:t>Нарықтық механизмдерді қолдану;</w:t>
            </w:r>
          </w:p>
          <w:p w14:paraId="5A889720" w14:textId="77777777" w:rsidR="00333A8A" w:rsidRPr="00B47CB3" w:rsidRDefault="00333A8A" w:rsidP="00C87787">
            <w:pPr>
              <w:tabs>
                <w:tab w:val="left" w:pos="173"/>
              </w:tabs>
              <w:contextualSpacing/>
              <w:jc w:val="both"/>
              <w:rPr>
                <w:rFonts w:cs="Times New Roman"/>
                <w:sz w:val="24"/>
                <w:szCs w:val="24"/>
                <w:lang w:val="kk-KZ"/>
              </w:rPr>
            </w:pPr>
            <w:r>
              <w:rPr>
                <w:sz w:val="24"/>
                <w:szCs w:val="24"/>
                <w:lang w:val="kk-KZ"/>
              </w:rPr>
              <w:t xml:space="preserve">- </w:t>
            </w:r>
            <w:r w:rsidRPr="00B47CB3">
              <w:rPr>
                <w:sz w:val="24"/>
                <w:szCs w:val="24"/>
                <w:lang w:val="kk-KZ"/>
              </w:rPr>
              <w:t>Аймақтық деңгейде МЖӘ жобаларын басқаруды орталықсыздандыру</w:t>
            </w:r>
          </w:p>
        </w:tc>
      </w:tr>
      <w:tr w:rsidR="00333A8A" w:rsidRPr="00B47CB3" w14:paraId="19F4819D" w14:textId="77777777" w:rsidTr="00C87787">
        <w:tc>
          <w:tcPr>
            <w:tcW w:w="1555" w:type="dxa"/>
            <w:vAlign w:val="center"/>
          </w:tcPr>
          <w:p w14:paraId="23FBAFB3" w14:textId="77777777" w:rsidR="00333A8A" w:rsidRPr="00B47CB3" w:rsidRDefault="00333A8A" w:rsidP="00C87787">
            <w:pPr>
              <w:jc w:val="both"/>
              <w:rPr>
                <w:rFonts w:cs="Times New Roman"/>
                <w:b/>
                <w:bCs/>
                <w:sz w:val="24"/>
                <w:szCs w:val="24"/>
                <w:lang w:val="kk-KZ"/>
              </w:rPr>
            </w:pPr>
            <w:r w:rsidRPr="00B47CB3">
              <w:rPr>
                <w:sz w:val="24"/>
                <w:szCs w:val="24"/>
              </w:rPr>
              <w:t xml:space="preserve">Экологиялық және әлеуметтік </w:t>
            </w:r>
            <w:proofErr w:type="spellStart"/>
            <w:r w:rsidRPr="00B47CB3">
              <w:rPr>
                <w:sz w:val="24"/>
                <w:szCs w:val="24"/>
              </w:rPr>
              <w:t>тұрақтылық</w:t>
            </w:r>
            <w:proofErr w:type="spellEnd"/>
          </w:p>
        </w:tc>
        <w:tc>
          <w:tcPr>
            <w:tcW w:w="3118" w:type="dxa"/>
            <w:vAlign w:val="center"/>
          </w:tcPr>
          <w:p w14:paraId="099024BF" w14:textId="77777777" w:rsidR="00333A8A" w:rsidRPr="00B47CB3" w:rsidRDefault="00333A8A" w:rsidP="00C87787">
            <w:pPr>
              <w:jc w:val="both"/>
              <w:rPr>
                <w:rFonts w:cs="Times New Roman"/>
                <w:sz w:val="24"/>
                <w:szCs w:val="24"/>
                <w:lang w:val="kk-KZ"/>
              </w:rPr>
            </w:pPr>
            <w:r w:rsidRPr="00B47CB3">
              <w:rPr>
                <w:sz w:val="24"/>
                <w:szCs w:val="24"/>
                <w:lang w:val="kk-KZ"/>
              </w:rPr>
              <w:t>Жобалардың қоршаған ортаға және қоғамға тигізетін әсерін азайту</w:t>
            </w:r>
          </w:p>
        </w:tc>
        <w:tc>
          <w:tcPr>
            <w:tcW w:w="4955" w:type="dxa"/>
            <w:vAlign w:val="center"/>
          </w:tcPr>
          <w:p w14:paraId="79DE6822" w14:textId="77777777" w:rsidR="00333A8A" w:rsidRPr="00B47CB3" w:rsidRDefault="00333A8A" w:rsidP="00C87787">
            <w:pPr>
              <w:numPr>
                <w:ilvl w:val="0"/>
                <w:numId w:val="7"/>
              </w:numPr>
              <w:tabs>
                <w:tab w:val="left" w:pos="173"/>
              </w:tabs>
              <w:ind w:left="-110" w:firstLine="32"/>
              <w:contextualSpacing/>
              <w:jc w:val="both"/>
              <w:rPr>
                <w:sz w:val="24"/>
                <w:szCs w:val="24"/>
                <w:lang w:val="kk-KZ"/>
              </w:rPr>
            </w:pPr>
            <w:r w:rsidRPr="00B47CB3">
              <w:rPr>
                <w:sz w:val="24"/>
                <w:szCs w:val="24"/>
                <w:lang w:val="kk-KZ"/>
              </w:rPr>
              <w:t>Экологиялық және әлеуметтік әсерді бағалау жүйесін енгізу;</w:t>
            </w:r>
          </w:p>
          <w:p w14:paraId="644DDBC2" w14:textId="77777777" w:rsidR="00333A8A" w:rsidRPr="00B47CB3" w:rsidRDefault="00333A8A" w:rsidP="00C87787">
            <w:pPr>
              <w:numPr>
                <w:ilvl w:val="0"/>
                <w:numId w:val="7"/>
              </w:numPr>
              <w:tabs>
                <w:tab w:val="left" w:pos="173"/>
              </w:tabs>
              <w:ind w:left="-110" w:firstLine="32"/>
              <w:contextualSpacing/>
              <w:jc w:val="both"/>
              <w:rPr>
                <w:sz w:val="24"/>
                <w:szCs w:val="24"/>
                <w:lang w:val="kk-KZ"/>
              </w:rPr>
            </w:pPr>
            <w:r w:rsidRPr="00B47CB3">
              <w:rPr>
                <w:sz w:val="24"/>
                <w:szCs w:val="24"/>
                <w:lang w:val="kk-KZ"/>
              </w:rPr>
              <w:t>Тұрақты даму және жасыл технологияларды пайдалану</w:t>
            </w:r>
          </w:p>
        </w:tc>
      </w:tr>
      <w:tr w:rsidR="00333A8A" w:rsidRPr="009F266D" w14:paraId="12DD8F23" w14:textId="77777777" w:rsidTr="00C87787">
        <w:tc>
          <w:tcPr>
            <w:tcW w:w="1555" w:type="dxa"/>
          </w:tcPr>
          <w:p w14:paraId="541D193C" w14:textId="77777777" w:rsidR="00333A8A" w:rsidRPr="00B47CB3" w:rsidRDefault="00333A8A" w:rsidP="00C87787">
            <w:pPr>
              <w:jc w:val="both"/>
              <w:rPr>
                <w:sz w:val="24"/>
                <w:szCs w:val="24"/>
              </w:rPr>
            </w:pPr>
            <w:proofErr w:type="spellStart"/>
            <w:r w:rsidRPr="00B47CB3">
              <w:rPr>
                <w:sz w:val="24"/>
                <w:szCs w:val="24"/>
              </w:rPr>
              <w:t>Цифрландыру</w:t>
            </w:r>
            <w:proofErr w:type="spellEnd"/>
            <w:r w:rsidRPr="00B47CB3">
              <w:rPr>
                <w:sz w:val="24"/>
                <w:szCs w:val="24"/>
              </w:rPr>
              <w:t xml:space="preserve"> және </w:t>
            </w:r>
            <w:proofErr w:type="spellStart"/>
            <w:r w:rsidRPr="00B47CB3">
              <w:rPr>
                <w:sz w:val="24"/>
                <w:szCs w:val="24"/>
              </w:rPr>
              <w:t>жасанды</w:t>
            </w:r>
            <w:proofErr w:type="spellEnd"/>
            <w:r w:rsidRPr="00B47CB3">
              <w:rPr>
                <w:sz w:val="24"/>
                <w:szCs w:val="24"/>
              </w:rPr>
              <w:t xml:space="preserve"> интеллект (AI)</w:t>
            </w:r>
          </w:p>
        </w:tc>
        <w:tc>
          <w:tcPr>
            <w:tcW w:w="3118" w:type="dxa"/>
          </w:tcPr>
          <w:p w14:paraId="7B5DEB49" w14:textId="77777777" w:rsidR="00333A8A" w:rsidRPr="00B47CB3" w:rsidRDefault="00333A8A" w:rsidP="00C87787">
            <w:pPr>
              <w:jc w:val="both"/>
              <w:rPr>
                <w:sz w:val="24"/>
                <w:szCs w:val="24"/>
                <w:lang w:val="kk-KZ"/>
              </w:rPr>
            </w:pPr>
            <w:proofErr w:type="spellStart"/>
            <w:r w:rsidRPr="00B47CB3">
              <w:rPr>
                <w:sz w:val="24"/>
                <w:szCs w:val="24"/>
              </w:rPr>
              <w:t>Шешім</w:t>
            </w:r>
            <w:proofErr w:type="spellEnd"/>
            <w:r w:rsidRPr="00B47CB3">
              <w:rPr>
                <w:sz w:val="24"/>
                <w:szCs w:val="24"/>
              </w:rPr>
              <w:t xml:space="preserve"> </w:t>
            </w:r>
            <w:proofErr w:type="spellStart"/>
            <w:r w:rsidRPr="00B47CB3">
              <w:rPr>
                <w:sz w:val="24"/>
                <w:szCs w:val="24"/>
              </w:rPr>
              <w:t>қабылдауды</w:t>
            </w:r>
            <w:proofErr w:type="spellEnd"/>
            <w:r w:rsidRPr="00B47CB3">
              <w:rPr>
                <w:sz w:val="24"/>
                <w:szCs w:val="24"/>
              </w:rPr>
              <w:t xml:space="preserve"> </w:t>
            </w:r>
            <w:proofErr w:type="spellStart"/>
            <w:r w:rsidRPr="00B47CB3">
              <w:rPr>
                <w:sz w:val="24"/>
                <w:szCs w:val="24"/>
              </w:rPr>
              <w:t>деректерге</w:t>
            </w:r>
            <w:proofErr w:type="spellEnd"/>
            <w:r w:rsidRPr="00B47CB3">
              <w:rPr>
                <w:sz w:val="24"/>
                <w:szCs w:val="24"/>
              </w:rPr>
              <w:t xml:space="preserve"> негіздеу және тәуекелдерді алдын ала болжау</w:t>
            </w:r>
          </w:p>
        </w:tc>
        <w:tc>
          <w:tcPr>
            <w:tcW w:w="4955" w:type="dxa"/>
          </w:tcPr>
          <w:p w14:paraId="5D183D37" w14:textId="77777777" w:rsidR="00333A8A" w:rsidRPr="00B47CB3" w:rsidRDefault="00333A8A" w:rsidP="00C87787">
            <w:pPr>
              <w:numPr>
                <w:ilvl w:val="0"/>
                <w:numId w:val="7"/>
              </w:numPr>
              <w:tabs>
                <w:tab w:val="left" w:pos="173"/>
              </w:tabs>
              <w:ind w:left="32" w:hanging="32"/>
              <w:contextualSpacing/>
              <w:jc w:val="both"/>
              <w:rPr>
                <w:sz w:val="24"/>
                <w:szCs w:val="24"/>
                <w:lang w:val="kk-KZ"/>
              </w:rPr>
            </w:pPr>
            <w:r w:rsidRPr="00B47CB3">
              <w:rPr>
                <w:sz w:val="24"/>
                <w:szCs w:val="24"/>
                <w:lang w:val="kk-KZ"/>
              </w:rPr>
              <w:t xml:space="preserve">Бірыңғай цифрлық платформа, смарт-келісімшарттар (smart contracts); </w:t>
            </w:r>
          </w:p>
          <w:p w14:paraId="05F13DD4" w14:textId="77777777" w:rsidR="00333A8A" w:rsidRPr="00B47CB3" w:rsidRDefault="00333A8A" w:rsidP="00C87787">
            <w:pPr>
              <w:numPr>
                <w:ilvl w:val="0"/>
                <w:numId w:val="7"/>
              </w:numPr>
              <w:tabs>
                <w:tab w:val="left" w:pos="173"/>
              </w:tabs>
              <w:ind w:left="32"/>
              <w:contextualSpacing/>
              <w:jc w:val="both"/>
              <w:rPr>
                <w:sz w:val="24"/>
                <w:szCs w:val="24"/>
                <w:lang w:val="kk-KZ"/>
              </w:rPr>
            </w:pPr>
            <w:r>
              <w:rPr>
                <w:sz w:val="24"/>
                <w:szCs w:val="24"/>
                <w:lang w:val="kk-KZ"/>
              </w:rPr>
              <w:t xml:space="preserve">- </w:t>
            </w:r>
            <w:r w:rsidRPr="00B47CB3">
              <w:rPr>
                <w:sz w:val="24"/>
                <w:szCs w:val="24"/>
                <w:lang w:val="kk-KZ"/>
              </w:rPr>
              <w:t>Big Data, болжамдық аналитик</w:t>
            </w:r>
            <w:r>
              <w:rPr>
                <w:sz w:val="24"/>
                <w:szCs w:val="24"/>
                <w:lang w:val="kk-KZ"/>
              </w:rPr>
              <w:t>а,</w:t>
            </w:r>
            <w:r w:rsidRPr="00B47CB3">
              <w:rPr>
                <w:sz w:val="24"/>
                <w:szCs w:val="24"/>
                <w:lang w:val="kk-KZ"/>
              </w:rPr>
              <w:t xml:space="preserve"> ЖИ-ге (AI) негізделген мониторинг жүйесін енгізу</w:t>
            </w:r>
          </w:p>
        </w:tc>
      </w:tr>
      <w:tr w:rsidR="00333A8A" w:rsidRPr="00B47CB3" w14:paraId="2FB10798" w14:textId="77777777" w:rsidTr="00C87787">
        <w:tc>
          <w:tcPr>
            <w:tcW w:w="9628" w:type="dxa"/>
            <w:gridSpan w:val="3"/>
            <w:vAlign w:val="center"/>
          </w:tcPr>
          <w:p w14:paraId="58C8F021" w14:textId="77777777" w:rsidR="00333A8A" w:rsidRPr="00B47CB3" w:rsidRDefault="00333A8A" w:rsidP="00C87787">
            <w:pPr>
              <w:jc w:val="both"/>
              <w:rPr>
                <w:sz w:val="22"/>
                <w:lang w:val="kk-KZ"/>
              </w:rPr>
            </w:pPr>
            <w:r w:rsidRPr="00A10B17">
              <w:rPr>
                <w:sz w:val="22"/>
                <w:lang w:val="kk-KZ"/>
              </w:rPr>
              <w:t xml:space="preserve">         </w:t>
            </w:r>
            <w:r w:rsidRPr="00B47CB3">
              <w:rPr>
                <w:sz w:val="22"/>
                <w:lang w:val="kk-KZ"/>
              </w:rPr>
              <w:t>Ескерту – Автормен құрастырылған</w:t>
            </w:r>
          </w:p>
        </w:tc>
      </w:tr>
    </w:tbl>
    <w:p w14:paraId="23C969A7" w14:textId="00E6F002" w:rsidR="00A76928" w:rsidRDefault="00A76928" w:rsidP="002E27CA">
      <w:pPr>
        <w:pStyle w:val="Headings"/>
        <w:spacing w:line="240" w:lineRule="auto"/>
        <w:ind w:firstLine="567"/>
        <w:rPr>
          <w:rFonts w:eastAsia="Times New Roman" w:cs="Times New Roman"/>
          <w:b w:val="0"/>
          <w:bCs/>
          <w:sz w:val="28"/>
          <w:szCs w:val="28"/>
          <w:lang w:val="kk-KZ" w:eastAsia="kk-KZ"/>
        </w:rPr>
      </w:pPr>
      <w:r w:rsidRPr="00A76928">
        <w:rPr>
          <w:rFonts w:eastAsia="Times New Roman" w:cs="Times New Roman"/>
          <w:b w:val="0"/>
          <w:bCs/>
          <w:sz w:val="28"/>
          <w:szCs w:val="28"/>
          <w:lang w:val="kk-KZ" w:eastAsia="kk-KZ"/>
        </w:rPr>
        <w:lastRenderedPageBreak/>
        <w:t>Ұсынылған стратегияның іске асырылуы нақты іске асыру механизмдері арқылы қамтамасыз етіледі. Бұл механизмдер МЖӘ жобаларын жоспарлау, қаржыландыру, мониторинг және қоғамдық бақылау үдерістерін қамтып, 17-суретте жүйелі түрде көрсетілген.</w:t>
      </w:r>
    </w:p>
    <w:p w14:paraId="36922304" w14:textId="77777777" w:rsidR="00A76928" w:rsidRDefault="00A76928" w:rsidP="002E27CA">
      <w:pPr>
        <w:pStyle w:val="Headings"/>
        <w:spacing w:line="240" w:lineRule="auto"/>
        <w:ind w:firstLine="0"/>
        <w:rPr>
          <w:rFonts w:eastAsia="Times New Roman" w:cs="Times New Roman"/>
          <w:b w:val="0"/>
          <w:bCs/>
          <w:sz w:val="28"/>
          <w:szCs w:val="28"/>
          <w:lang w:val="kk-KZ" w:eastAsia="kk-KZ"/>
        </w:rPr>
      </w:pPr>
    </w:p>
    <w:p w14:paraId="20D22BB6" w14:textId="0742ABE7" w:rsidR="000D2FD6" w:rsidRPr="00E96721" w:rsidRDefault="00205262" w:rsidP="000D2FD6">
      <w:pPr>
        <w:pStyle w:val="Headings"/>
        <w:ind w:firstLine="0"/>
        <w:rPr>
          <w:lang w:val="kk-KZ" w:eastAsia="kk-KZ"/>
        </w:rPr>
      </w:pPr>
      <w:r>
        <w:rPr>
          <w:noProof/>
          <w:lang w:eastAsia="kk-KZ"/>
        </w:rPr>
        <w:drawing>
          <wp:inline distT="0" distB="0" distL="0" distR="0" wp14:anchorId="050325F0" wp14:editId="39C040B1">
            <wp:extent cx="6064250" cy="5734050"/>
            <wp:effectExtent l="0" t="0" r="12700" b="19050"/>
            <wp:docPr id="982113747" name="Схема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64D89321" w14:textId="77777777" w:rsidR="00A117CE" w:rsidRDefault="00A117CE" w:rsidP="002E27CA">
      <w:pPr>
        <w:spacing w:after="0" w:line="240" w:lineRule="auto"/>
        <w:jc w:val="both"/>
        <w:rPr>
          <w:lang w:val="kk-KZ"/>
        </w:rPr>
      </w:pPr>
    </w:p>
    <w:p w14:paraId="3859AC99" w14:textId="07EC4525" w:rsidR="00B84783" w:rsidRDefault="00E9067C" w:rsidP="002E27CA">
      <w:pPr>
        <w:spacing w:after="0" w:line="240" w:lineRule="auto"/>
        <w:ind w:firstLine="567"/>
        <w:jc w:val="both"/>
        <w:rPr>
          <w:rFonts w:eastAsia="Times New Roman" w:cs="Times New Roman"/>
          <w:szCs w:val="28"/>
          <w:lang w:val="kk-KZ" w:eastAsia="kk-KZ"/>
        </w:rPr>
      </w:pPr>
      <w:r w:rsidRPr="00C00880">
        <w:rPr>
          <w:lang w:val="kk-KZ"/>
        </w:rPr>
        <w:t xml:space="preserve">Сурет – </w:t>
      </w:r>
      <w:r>
        <w:rPr>
          <w:lang w:val="kk-KZ"/>
        </w:rPr>
        <w:t>1</w:t>
      </w:r>
      <w:r w:rsidR="00630CA0" w:rsidRPr="00630CA0">
        <w:rPr>
          <w:lang w:val="kk-KZ"/>
        </w:rPr>
        <w:t>7</w:t>
      </w:r>
      <w:r w:rsidRPr="00C00880">
        <w:rPr>
          <w:lang w:val="kk-KZ"/>
        </w:rPr>
        <w:t xml:space="preserve"> </w:t>
      </w:r>
      <w:bookmarkStart w:id="210" w:name="_Hlk217649948"/>
      <w:r>
        <w:rPr>
          <w:rFonts w:eastAsia="Times New Roman" w:cs="Times New Roman"/>
          <w:szCs w:val="28"/>
          <w:lang w:val="kk-KZ" w:eastAsia="kk-KZ"/>
        </w:rPr>
        <w:t>М</w:t>
      </w:r>
      <w:r w:rsidRPr="00B47CB3">
        <w:rPr>
          <w:rFonts w:eastAsia="Times New Roman" w:cs="Times New Roman"/>
          <w:szCs w:val="28"/>
          <w:lang w:val="kk-KZ" w:eastAsia="kk-KZ"/>
        </w:rPr>
        <w:t>емлекеттік-жекеменшік әріптестік</w:t>
      </w:r>
      <w:r>
        <w:rPr>
          <w:rFonts w:eastAsia="Times New Roman" w:cs="Times New Roman"/>
          <w:szCs w:val="28"/>
          <w:lang w:val="kk-KZ" w:eastAsia="kk-KZ"/>
        </w:rPr>
        <w:t xml:space="preserve"> жобаларын </w:t>
      </w:r>
      <w:r w:rsidRPr="00B47CB3">
        <w:rPr>
          <w:rFonts w:eastAsia="Times New Roman" w:cs="Times New Roman"/>
          <w:szCs w:val="28"/>
          <w:lang w:val="kk-KZ" w:eastAsia="kk-KZ"/>
        </w:rPr>
        <w:t>басқару стратегия</w:t>
      </w:r>
      <w:r>
        <w:rPr>
          <w:rFonts w:eastAsia="Times New Roman" w:cs="Times New Roman"/>
          <w:szCs w:val="28"/>
          <w:lang w:val="kk-KZ" w:eastAsia="kk-KZ"/>
        </w:rPr>
        <w:t>сын</w:t>
      </w:r>
      <w:bookmarkEnd w:id="210"/>
      <w:r>
        <w:rPr>
          <w:rFonts w:eastAsia="Times New Roman" w:cs="Times New Roman"/>
          <w:szCs w:val="28"/>
          <w:lang w:val="kk-KZ" w:eastAsia="kk-KZ"/>
        </w:rPr>
        <w:t xml:space="preserve"> жүзеге асыру</w:t>
      </w:r>
      <w:r w:rsidRPr="00B47CB3">
        <w:rPr>
          <w:rFonts w:eastAsia="Times New Roman" w:cs="Times New Roman"/>
          <w:szCs w:val="28"/>
          <w:lang w:val="kk-KZ" w:eastAsia="kk-KZ"/>
        </w:rPr>
        <w:t xml:space="preserve"> механизм</w:t>
      </w:r>
      <w:r w:rsidR="00C018AD">
        <w:rPr>
          <w:rFonts w:eastAsia="Times New Roman" w:cs="Times New Roman"/>
          <w:szCs w:val="28"/>
          <w:lang w:val="kk-KZ" w:eastAsia="kk-KZ"/>
        </w:rPr>
        <w:t>дері</w:t>
      </w:r>
    </w:p>
    <w:p w14:paraId="078AD564" w14:textId="6C62FFAF" w:rsidR="00A117CE" w:rsidRDefault="00E9067C" w:rsidP="002E27CA">
      <w:pPr>
        <w:spacing w:after="0" w:line="240" w:lineRule="auto"/>
        <w:ind w:firstLine="567"/>
        <w:jc w:val="both"/>
        <w:rPr>
          <w:sz w:val="24"/>
          <w:szCs w:val="24"/>
          <w:lang w:val="kk-KZ"/>
        </w:rPr>
      </w:pPr>
      <w:r>
        <w:rPr>
          <w:sz w:val="24"/>
          <w:szCs w:val="24"/>
          <w:lang w:val="kk-KZ"/>
        </w:rPr>
        <w:t xml:space="preserve">Ескерту – </w:t>
      </w:r>
      <w:r w:rsidRPr="00C00880">
        <w:rPr>
          <w:sz w:val="24"/>
          <w:szCs w:val="24"/>
          <w:lang w:val="kk-KZ"/>
        </w:rPr>
        <w:t>Автор</w:t>
      </w:r>
      <w:r w:rsidR="00C018AD">
        <w:rPr>
          <w:sz w:val="24"/>
          <w:szCs w:val="24"/>
          <w:lang w:val="kk-KZ"/>
        </w:rPr>
        <w:t xml:space="preserve">мен </w:t>
      </w:r>
      <w:r w:rsidRPr="00C00880">
        <w:rPr>
          <w:sz w:val="24"/>
          <w:szCs w:val="24"/>
          <w:lang w:val="kk-KZ"/>
        </w:rPr>
        <w:t>құрастырылған</w:t>
      </w:r>
    </w:p>
    <w:p w14:paraId="2CF7BAE9" w14:textId="77777777" w:rsidR="00B5760B" w:rsidRPr="00A76928" w:rsidRDefault="00B5760B" w:rsidP="002E27CA">
      <w:pPr>
        <w:spacing w:after="0" w:line="240" w:lineRule="auto"/>
        <w:ind w:firstLine="567"/>
        <w:jc w:val="both"/>
        <w:rPr>
          <w:sz w:val="24"/>
          <w:szCs w:val="24"/>
          <w:lang w:val="kk-KZ"/>
        </w:rPr>
      </w:pPr>
    </w:p>
    <w:p w14:paraId="16CEC999" w14:textId="0F52371C" w:rsidR="00A117CE" w:rsidRPr="00A76928" w:rsidRDefault="001F0E7F" w:rsidP="001A697B">
      <w:pPr>
        <w:tabs>
          <w:tab w:val="left" w:pos="567"/>
        </w:tabs>
        <w:spacing w:after="0" w:line="240" w:lineRule="auto"/>
        <w:jc w:val="both"/>
        <w:rPr>
          <w:rFonts w:eastAsia="Times New Roman" w:cs="Times New Roman"/>
          <w:szCs w:val="28"/>
          <w:lang w:val="kk-KZ" w:eastAsia="kk-KZ"/>
        </w:rPr>
      </w:pPr>
      <w:r>
        <w:rPr>
          <w:rFonts w:eastAsia="Times New Roman" w:cs="Times New Roman"/>
          <w:szCs w:val="28"/>
          <w:lang w:val="kk-KZ" w:eastAsia="kk-KZ"/>
        </w:rPr>
        <w:tab/>
      </w:r>
      <w:r w:rsidR="00A76928" w:rsidRPr="00A76928">
        <w:rPr>
          <w:rFonts w:eastAsia="Times New Roman" w:cs="Times New Roman"/>
          <w:szCs w:val="28"/>
          <w:lang w:val="kk-KZ" w:eastAsia="kk-KZ"/>
        </w:rPr>
        <w:t>Механизмдердің алты блок бойынша топтастырылуы стратегияны іске асырудың жүйелілігін қамтамасыз етеді. Аталған блоктардың өзара байланысы Қазақстандағы мемлекеттік-жекеменшік әріптестікті стратегиялық басқарудың интеграциялық сызбасы ретінде 18-суретте бейнеленген.</w:t>
      </w:r>
    </w:p>
    <w:p w14:paraId="08683F4B" w14:textId="1F7E8910" w:rsidR="001A697B" w:rsidRDefault="001A697B" w:rsidP="001A697B">
      <w:pPr>
        <w:tabs>
          <w:tab w:val="left" w:pos="567"/>
        </w:tabs>
        <w:spacing w:after="0" w:line="240" w:lineRule="auto"/>
        <w:jc w:val="both"/>
        <w:rPr>
          <w:rFonts w:eastAsia="Times New Roman" w:cs="Times New Roman"/>
          <w:szCs w:val="28"/>
          <w:lang w:val="kk-KZ" w:eastAsia="kk-KZ"/>
        </w:rPr>
      </w:pPr>
    </w:p>
    <w:p w14:paraId="545CFE95" w14:textId="77777777" w:rsidR="00B5760B" w:rsidRDefault="00B5760B" w:rsidP="001A697B">
      <w:pPr>
        <w:tabs>
          <w:tab w:val="left" w:pos="567"/>
        </w:tabs>
        <w:spacing w:after="0" w:line="240" w:lineRule="auto"/>
        <w:jc w:val="both"/>
        <w:rPr>
          <w:rFonts w:eastAsia="Times New Roman" w:cs="Times New Roman"/>
          <w:szCs w:val="28"/>
          <w:lang w:val="kk-KZ" w:eastAsia="kk-KZ"/>
        </w:rPr>
      </w:pPr>
    </w:p>
    <w:p w14:paraId="42EF4765" w14:textId="17468BA7" w:rsidR="00B47CB3" w:rsidRPr="00B47CB3" w:rsidRDefault="0017030A" w:rsidP="001A697B">
      <w:pPr>
        <w:tabs>
          <w:tab w:val="left" w:pos="567"/>
        </w:tabs>
        <w:spacing w:after="0" w:line="240" w:lineRule="auto"/>
        <w:jc w:val="both"/>
        <w:rPr>
          <w:rFonts w:eastAsia="Times New Roman" w:cs="Times New Roman"/>
          <w:szCs w:val="28"/>
          <w:lang w:val="kk-KZ" w:eastAsia="kk-KZ"/>
        </w:rPr>
      </w:pPr>
      <w:r w:rsidRPr="00B47CB3">
        <w:rPr>
          <w:rFonts w:eastAsia="Times New Roman" w:cs="Times New Roman"/>
          <w:noProof/>
          <w:szCs w:val="28"/>
          <w:lang w:val="kk-KZ" w:eastAsia="kk-KZ"/>
        </w:rPr>
        <w:lastRenderedPageBreak/>
        <mc:AlternateContent>
          <mc:Choice Requires="wps">
            <w:drawing>
              <wp:anchor distT="0" distB="0" distL="114300" distR="114300" simplePos="0" relativeHeight="251706368" behindDoc="0" locked="0" layoutInCell="1" allowOverlap="1" wp14:anchorId="093FBB22" wp14:editId="7FC9CBA8">
                <wp:simplePos x="0" y="0"/>
                <wp:positionH relativeFrom="column">
                  <wp:posOffset>3810842</wp:posOffset>
                </wp:positionH>
                <wp:positionV relativeFrom="paragraph">
                  <wp:posOffset>80496</wp:posOffset>
                </wp:positionV>
                <wp:extent cx="2083981" cy="882503"/>
                <wp:effectExtent l="0" t="0" r="12065" b="13335"/>
                <wp:wrapNone/>
                <wp:docPr id="18" name="Прямоугольник: скругленные углы 18"/>
                <wp:cNvGraphicFramePr/>
                <a:graphic xmlns:a="http://schemas.openxmlformats.org/drawingml/2006/main">
                  <a:graphicData uri="http://schemas.microsoft.com/office/word/2010/wordprocessingShape">
                    <wps:wsp>
                      <wps:cNvSpPr/>
                      <wps:spPr>
                        <a:xfrm>
                          <a:off x="0" y="0"/>
                          <a:ext cx="2083981" cy="882503"/>
                        </a:xfrm>
                        <a:prstGeom prst="roundRect">
                          <a:avLst/>
                        </a:prstGeom>
                        <a:solidFill>
                          <a:srgbClr val="5B9BD5">
                            <a:lumMod val="20000"/>
                            <a:lumOff val="80000"/>
                          </a:srgbClr>
                        </a:solidFill>
                        <a:ln w="12700" cap="flat" cmpd="sng" algn="ctr">
                          <a:solidFill>
                            <a:srgbClr val="4472C4">
                              <a:shade val="50000"/>
                            </a:srgbClr>
                          </a:solidFill>
                          <a:prstDash val="solid"/>
                          <a:miter lim="800000"/>
                        </a:ln>
                        <a:effectLst/>
                      </wps:spPr>
                      <wps:txbx>
                        <w:txbxContent>
                          <w:p w14:paraId="01C950AD" w14:textId="77777777" w:rsidR="00D05F07" w:rsidRPr="0017030A" w:rsidRDefault="00D05F07" w:rsidP="00D05F07">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Жеке сектор</w:t>
                            </w:r>
                            <w:r w:rsidRPr="0017030A">
                              <w:rPr>
                                <w:color w:val="222A35" w:themeColor="text2" w:themeShade="80"/>
                                <w:sz w:val="24"/>
                                <w:szCs w:val="24"/>
                              </w:rPr>
                              <w:t>/</w:t>
                            </w:r>
                            <w:r w:rsidRPr="0017030A">
                              <w:rPr>
                                <w:color w:val="222A35" w:themeColor="text2" w:themeShade="80"/>
                                <w:sz w:val="24"/>
                                <w:szCs w:val="24"/>
                                <w:lang w:val="kk-KZ"/>
                              </w:rPr>
                              <w:t>инвесторлар</w:t>
                            </w:r>
                          </w:p>
                          <w:p w14:paraId="2328BECA" w14:textId="77777777" w:rsidR="00D05F07" w:rsidRPr="00CD3046" w:rsidRDefault="00D05F07" w:rsidP="00D05F07">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(инфрақұрылымдық</w:t>
                            </w:r>
                            <w:r w:rsidRPr="00CD3046">
                              <w:rPr>
                                <w:color w:val="222A35" w:themeColor="text2" w:themeShade="80"/>
                                <w:sz w:val="24"/>
                                <w:szCs w:val="24"/>
                                <w:lang w:val="kk-KZ"/>
                              </w:rPr>
                              <w:t xml:space="preserve"> банктер, секьюритилендіру</w:t>
                            </w:r>
                            <w:r>
                              <w:rPr>
                                <w:color w:val="222A35" w:themeColor="text2" w:themeShade="80"/>
                                <w:sz w:val="24"/>
                                <w:szCs w:val="24"/>
                                <w:lang w:val="kk-KZ"/>
                              </w:rPr>
                              <w:t>)</w:t>
                            </w:r>
                          </w:p>
                          <w:p w14:paraId="7D28AEA2" w14:textId="6A6D6D82" w:rsidR="00B47CB3" w:rsidRPr="00954A47" w:rsidRDefault="00B47CB3" w:rsidP="00B47CB3">
                            <w:pPr>
                              <w:spacing w:after="0" w:line="240" w:lineRule="auto"/>
                              <w:jc w:val="center"/>
                              <w:rPr>
                                <w:color w:val="222A35" w:themeColor="text2" w:themeShade="80"/>
                                <w:sz w:val="24"/>
                                <w:szCs w:val="24"/>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3FBB22" id="Прямоугольник: скругленные углы 18" o:spid="_x0000_s1049" style="position:absolute;left:0;text-align:left;margin-left:300.05pt;margin-top:6.35pt;width:164.1pt;height:6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" fillcolor="#deebf7" strokecolor="#2f528f" strokeweight="1pt">
                <v:stroke joinstyle="miter"/>
                <v:textbox>
                  <w:txbxContent>
                    <w:p w14:paraId="01C950AD" w14:textId="77777777" w:rsidR="00D05F07" w:rsidRPr="0017030A" w:rsidRDefault="00D05F07" w:rsidP="00D05F07">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Жеке сектор</w:t>
                      </w:r>
                      <w:r w:rsidRPr="0017030A">
                        <w:rPr>
                          <w:color w:val="222A35" w:themeColor="text2" w:themeShade="80"/>
                          <w:sz w:val="24"/>
                          <w:szCs w:val="24"/>
                        </w:rPr>
                        <w:t>/</w:t>
                      </w:r>
                      <w:r w:rsidRPr="0017030A">
                        <w:rPr>
                          <w:color w:val="222A35" w:themeColor="text2" w:themeShade="80"/>
                          <w:sz w:val="24"/>
                          <w:szCs w:val="24"/>
                          <w:lang w:val="kk-KZ"/>
                        </w:rPr>
                        <w:t>инвесторлар</w:t>
                      </w:r>
                    </w:p>
                    <w:p w14:paraId="2328BECA" w14:textId="77777777" w:rsidR="00D05F07" w:rsidRPr="00CD3046" w:rsidRDefault="00D05F07" w:rsidP="00D05F07">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(инфрақұрылымдық</w:t>
                      </w:r>
                      <w:r w:rsidRPr="00CD3046">
                        <w:rPr>
                          <w:color w:val="222A35" w:themeColor="text2" w:themeShade="80"/>
                          <w:sz w:val="24"/>
                          <w:szCs w:val="24"/>
                          <w:lang w:val="kk-KZ"/>
                        </w:rPr>
                        <w:t xml:space="preserve"> банктер, секьюритилендіру</w:t>
                      </w:r>
                      <w:r>
                        <w:rPr>
                          <w:color w:val="222A35" w:themeColor="text2" w:themeShade="80"/>
                          <w:sz w:val="24"/>
                          <w:szCs w:val="24"/>
                          <w:lang w:val="kk-KZ"/>
                        </w:rPr>
                        <w:t>)</w:t>
                      </w:r>
                    </w:p>
                    <w:p w14:paraId="7D28AEA2" w14:textId="6A6D6D82" w:rsidR="00B47CB3" w:rsidRPr="00954A47" w:rsidRDefault="00B47CB3" w:rsidP="00B47CB3">
                      <w:pPr>
                        <w:spacing w:after="0" w:line="240" w:lineRule="auto"/>
                        <w:jc w:val="center"/>
                        <w:rPr>
                          <w:color w:val="222A35" w:themeColor="text2" w:themeShade="80"/>
                          <w:sz w:val="24"/>
                          <w:szCs w:val="24"/>
                          <w:lang w:val="kk-KZ"/>
                        </w:rPr>
                      </w:pPr>
                    </w:p>
                  </w:txbxContent>
                </v:textbox>
              </v:roundrect>
            </w:pict>
          </mc:Fallback>
        </mc:AlternateContent>
      </w:r>
    </w:p>
    <w:p w14:paraId="7092D743" w14:textId="7662C6AD" w:rsidR="00B47CB3" w:rsidRPr="00B47CB3" w:rsidRDefault="00B47CB3" w:rsidP="00B47CB3">
      <w:pPr>
        <w:spacing w:after="0" w:line="240" w:lineRule="auto"/>
        <w:jc w:val="both"/>
        <w:rPr>
          <w:rFonts w:eastAsia="Times New Roman" w:cs="Times New Roman"/>
          <w:szCs w:val="28"/>
          <w:lang w:val="kk-KZ" w:eastAsia="kk-KZ"/>
        </w:rPr>
      </w:pPr>
      <w:r w:rsidRPr="00B47CB3">
        <w:rPr>
          <w:rFonts w:eastAsia="Times New Roman" w:cs="Times New Roman"/>
          <w:noProof/>
          <w:szCs w:val="28"/>
          <w:lang w:val="kk-KZ" w:eastAsia="kk-KZ"/>
        </w:rPr>
        <mc:AlternateContent>
          <mc:Choice Requires="wps">
            <w:drawing>
              <wp:anchor distT="0" distB="0" distL="114300" distR="114300" simplePos="0" relativeHeight="251713536" behindDoc="0" locked="0" layoutInCell="1" allowOverlap="1" wp14:anchorId="38744573" wp14:editId="5F99111C">
                <wp:simplePos x="0" y="0"/>
                <wp:positionH relativeFrom="column">
                  <wp:posOffset>2920365</wp:posOffset>
                </wp:positionH>
                <wp:positionV relativeFrom="paragraph">
                  <wp:posOffset>175260</wp:posOffset>
                </wp:positionV>
                <wp:extent cx="6350" cy="444500"/>
                <wp:effectExtent l="38100" t="0" r="69850" b="50800"/>
                <wp:wrapNone/>
                <wp:docPr id="16" name="Прямая со стрелкой 16"/>
                <wp:cNvGraphicFramePr/>
                <a:graphic xmlns:a="http://schemas.openxmlformats.org/drawingml/2006/main">
                  <a:graphicData uri="http://schemas.microsoft.com/office/word/2010/wordprocessingShape">
                    <wps:wsp>
                      <wps:cNvCnPr/>
                      <wps:spPr>
                        <a:xfrm>
                          <a:off x="0" y="0"/>
                          <a:ext cx="6350" cy="4445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C58ACA1" id="Прямая со стрелкой 16" o:spid="_x0000_s1026" type="#_x0000_t32" style="position:absolute;margin-left:229.95pt;margin-top:13.8pt;width:.5pt;height:35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" strokecolor="windowText" strokeweight=".5pt">
                <v:stroke endarrow="block" joinstyle="miter"/>
              </v:shape>
            </w:pict>
          </mc:Fallback>
        </mc:AlternateContent>
      </w:r>
      <w:r w:rsidRPr="00B47CB3">
        <w:rPr>
          <w:rFonts w:eastAsia="Times New Roman" w:cs="Times New Roman"/>
          <w:noProof/>
          <w:szCs w:val="28"/>
          <w:lang w:val="kk-KZ" w:eastAsia="kk-KZ"/>
        </w:rPr>
        <mc:AlternateContent>
          <mc:Choice Requires="wps">
            <w:drawing>
              <wp:anchor distT="0" distB="0" distL="114300" distR="114300" simplePos="0" relativeHeight="251712512" behindDoc="0" locked="0" layoutInCell="1" allowOverlap="1" wp14:anchorId="0E325231" wp14:editId="3B87CE4F">
                <wp:simplePos x="0" y="0"/>
                <wp:positionH relativeFrom="column">
                  <wp:posOffset>1986915</wp:posOffset>
                </wp:positionH>
                <wp:positionV relativeFrom="paragraph">
                  <wp:posOffset>149860</wp:posOffset>
                </wp:positionV>
                <wp:extent cx="1809750" cy="19050"/>
                <wp:effectExtent l="38100" t="76200" r="0" b="95250"/>
                <wp:wrapNone/>
                <wp:docPr id="10" name="Прямая со стрелкой 10"/>
                <wp:cNvGraphicFramePr/>
                <a:graphic xmlns:a="http://schemas.openxmlformats.org/drawingml/2006/main">
                  <a:graphicData uri="http://schemas.microsoft.com/office/word/2010/wordprocessingShape">
                    <wps:wsp>
                      <wps:cNvCnPr/>
                      <wps:spPr>
                        <a:xfrm flipV="1">
                          <a:off x="0" y="0"/>
                          <a:ext cx="1809750" cy="1905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v:shape w14:anchorId="45E5489D" id="Прямая со стрелкой 10" o:spid="_x0000_s1026" type="#_x0000_t32" style="position:absolute;margin-left:156.45pt;margin-top:11.8pt;width:142.5pt;height:1.5pt;flip:y;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" strokecolor="windowText" strokeweight=".5pt">
                <v:stroke startarrow="block" endarrow="block" joinstyle="miter"/>
              </v:shape>
            </w:pict>
          </mc:Fallback>
        </mc:AlternateContent>
      </w:r>
      <w:r w:rsidRPr="00B47CB3">
        <w:rPr>
          <w:rFonts w:eastAsia="Times New Roman" w:cs="Times New Roman"/>
          <w:noProof/>
          <w:szCs w:val="28"/>
          <w:lang w:val="kk-KZ" w:eastAsia="kk-KZ"/>
        </w:rPr>
        <mc:AlternateContent>
          <mc:Choice Requires="wps">
            <w:drawing>
              <wp:anchor distT="0" distB="0" distL="114300" distR="114300" simplePos="0" relativeHeight="251707392" behindDoc="0" locked="0" layoutInCell="1" allowOverlap="1" wp14:anchorId="6402827E" wp14:editId="0F8F2A6C">
                <wp:simplePos x="0" y="0"/>
                <wp:positionH relativeFrom="column">
                  <wp:posOffset>94615</wp:posOffset>
                </wp:positionH>
                <wp:positionV relativeFrom="paragraph">
                  <wp:posOffset>-78740</wp:posOffset>
                </wp:positionV>
                <wp:extent cx="1892300" cy="806450"/>
                <wp:effectExtent l="0" t="0" r="12700" b="12700"/>
                <wp:wrapNone/>
                <wp:docPr id="17" name="Прямоугольник: скругленные углы 17"/>
                <wp:cNvGraphicFramePr/>
                <a:graphic xmlns:a="http://schemas.openxmlformats.org/drawingml/2006/main">
                  <a:graphicData uri="http://schemas.microsoft.com/office/word/2010/wordprocessingShape">
                    <wps:wsp>
                      <wps:cNvSpPr/>
                      <wps:spPr>
                        <a:xfrm>
                          <a:off x="0" y="0"/>
                          <a:ext cx="1892300" cy="806450"/>
                        </a:xfrm>
                        <a:prstGeom prst="roundRect">
                          <a:avLst/>
                        </a:prstGeom>
                        <a:solidFill>
                          <a:srgbClr val="5B9BD5">
                            <a:lumMod val="20000"/>
                            <a:lumOff val="80000"/>
                          </a:srgbClr>
                        </a:solidFill>
                        <a:ln w="12700" cap="flat" cmpd="sng" algn="ctr">
                          <a:solidFill>
                            <a:srgbClr val="4472C4">
                              <a:shade val="50000"/>
                            </a:srgbClr>
                          </a:solidFill>
                          <a:prstDash val="solid"/>
                          <a:miter lim="800000"/>
                        </a:ln>
                        <a:effectLst/>
                      </wps:spPr>
                      <wps:txbx>
                        <w:txbxContent>
                          <w:p w14:paraId="436F526A" w14:textId="77777777" w:rsidR="00B47CB3" w:rsidRPr="0017030A" w:rsidRDefault="00B47CB3" w:rsidP="00B47CB3">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Мемлекет</w:t>
                            </w:r>
                          </w:p>
                          <w:p w14:paraId="20B978C9" w14:textId="77777777" w:rsidR="00B47CB3" w:rsidRPr="0017030A" w:rsidRDefault="00B47CB3" w:rsidP="00B47CB3">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(Үкімет, уәкілетті органдар)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02827E" id="Прямоугольник: скругленные углы 17" o:spid="_x0000_s1050" style="position:absolute;left:0;text-align:left;margin-left:7.45pt;margin-top:-6.2pt;width:149pt;height:63.5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" fillcolor="#deebf7" strokecolor="#2f528f" strokeweight="1pt">
                <v:stroke joinstyle="miter"/>
                <v:textbox>
                  <w:txbxContent>
                    <w:p w14:paraId="436F526A" w14:textId="77777777" w:rsidR="00B47CB3" w:rsidRPr="0017030A" w:rsidRDefault="00B47CB3" w:rsidP="00B47CB3">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Мемлекет</w:t>
                      </w:r>
                    </w:p>
                    <w:p w14:paraId="20B978C9" w14:textId="77777777" w:rsidR="00B47CB3" w:rsidRPr="0017030A" w:rsidRDefault="00B47CB3" w:rsidP="00B47CB3">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(Үкімет, уәкілетті органдар)</w:t>
                      </w:r>
                    </w:p>
                  </w:txbxContent>
                </v:textbox>
              </v:roundrect>
            </w:pict>
          </mc:Fallback>
        </mc:AlternateContent>
      </w:r>
    </w:p>
    <w:p w14:paraId="4C5922EB" w14:textId="77777777" w:rsidR="00B47CB3" w:rsidRPr="00B47CB3" w:rsidRDefault="00B47CB3" w:rsidP="00B47CB3">
      <w:pPr>
        <w:spacing w:after="0" w:line="240" w:lineRule="auto"/>
        <w:jc w:val="both"/>
        <w:rPr>
          <w:rFonts w:eastAsia="Times New Roman" w:cs="Times New Roman"/>
          <w:szCs w:val="28"/>
          <w:lang w:val="kk-KZ" w:eastAsia="kk-KZ"/>
        </w:rPr>
      </w:pPr>
    </w:p>
    <w:p w14:paraId="129D7BB3" w14:textId="77777777" w:rsidR="00B47CB3" w:rsidRPr="00B47CB3" w:rsidRDefault="00B47CB3" w:rsidP="00B47CB3">
      <w:pPr>
        <w:spacing w:after="0" w:line="240" w:lineRule="auto"/>
        <w:jc w:val="both"/>
        <w:rPr>
          <w:rFonts w:eastAsia="Times New Roman" w:cs="Times New Roman"/>
          <w:szCs w:val="28"/>
          <w:lang w:val="kk-KZ" w:eastAsia="kk-KZ"/>
        </w:rPr>
      </w:pPr>
    </w:p>
    <w:p w14:paraId="3E9F2BD6" w14:textId="77777777" w:rsidR="00B47CB3" w:rsidRPr="00B47CB3" w:rsidRDefault="00B47CB3" w:rsidP="00B47CB3">
      <w:pPr>
        <w:spacing w:after="0" w:line="240" w:lineRule="auto"/>
        <w:jc w:val="both"/>
        <w:rPr>
          <w:rFonts w:eastAsia="Times New Roman" w:cs="Times New Roman"/>
          <w:szCs w:val="28"/>
          <w:lang w:val="kk-KZ" w:eastAsia="kk-KZ"/>
        </w:rPr>
      </w:pPr>
      <w:r w:rsidRPr="00B47CB3">
        <w:rPr>
          <w:rFonts w:eastAsia="Times New Roman" w:cs="Times New Roman"/>
          <w:noProof/>
          <w:szCs w:val="28"/>
          <w:lang w:val="kk-KZ" w:eastAsia="kk-KZ"/>
        </w:rPr>
        <mc:AlternateContent>
          <mc:Choice Requires="wps">
            <w:drawing>
              <wp:anchor distT="0" distB="0" distL="114300" distR="114300" simplePos="0" relativeHeight="251709440" behindDoc="0" locked="0" layoutInCell="1" allowOverlap="1" wp14:anchorId="6AD83D6F" wp14:editId="6B45E4A4">
                <wp:simplePos x="0" y="0"/>
                <wp:positionH relativeFrom="column">
                  <wp:posOffset>2141530</wp:posOffset>
                </wp:positionH>
                <wp:positionV relativeFrom="paragraph">
                  <wp:posOffset>17529</wp:posOffset>
                </wp:positionV>
                <wp:extent cx="1568450" cy="1786270"/>
                <wp:effectExtent l="0" t="0" r="12700" b="23495"/>
                <wp:wrapNone/>
                <wp:docPr id="22" name="Прямоугольник: скругленные углы 22"/>
                <wp:cNvGraphicFramePr/>
                <a:graphic xmlns:a="http://schemas.openxmlformats.org/drawingml/2006/main">
                  <a:graphicData uri="http://schemas.microsoft.com/office/word/2010/wordprocessingShape">
                    <wps:wsp>
                      <wps:cNvSpPr/>
                      <wps:spPr>
                        <a:xfrm>
                          <a:off x="0" y="0"/>
                          <a:ext cx="1568450" cy="1786270"/>
                        </a:xfrm>
                        <a:prstGeom prst="roundRect">
                          <a:avLst/>
                        </a:prstGeom>
                        <a:solidFill>
                          <a:sysClr val="window" lastClr="FFFFFF"/>
                        </a:solidFill>
                        <a:ln w="12700" cap="flat" cmpd="sng" algn="ctr">
                          <a:solidFill>
                            <a:srgbClr val="4472C4">
                              <a:shade val="50000"/>
                            </a:srgbClr>
                          </a:solidFill>
                          <a:prstDash val="solid"/>
                          <a:miter lim="800000"/>
                        </a:ln>
                        <a:effectLst/>
                      </wps:spPr>
                      <wps:txbx>
                        <w:txbxContent>
                          <w:p w14:paraId="20F76EE0" w14:textId="77777777" w:rsidR="00B47CB3" w:rsidRPr="007608BF" w:rsidRDefault="00B47CB3" w:rsidP="00B47CB3">
                            <w:pPr>
                              <w:spacing w:after="0" w:line="240" w:lineRule="auto"/>
                              <w:jc w:val="center"/>
                              <w:rPr>
                                <w:color w:val="1F3864" w:themeColor="accent1" w:themeShade="80"/>
                                <w:lang w:val="kk-KZ"/>
                              </w:rPr>
                            </w:pPr>
                            <w:r w:rsidRPr="007608BF">
                              <w:rPr>
                                <w:color w:val="1F3864" w:themeColor="accent1" w:themeShade="80"/>
                                <w:lang w:val="kk-KZ"/>
                              </w:rPr>
                              <w:t>Арнайы жобалық ұйым</w:t>
                            </w:r>
                            <w:r w:rsidRPr="007608BF">
                              <w:rPr>
                                <w:color w:val="1F3864" w:themeColor="accent1" w:themeShade="80"/>
                                <w:lang w:val="en-US"/>
                              </w:rPr>
                              <w:t xml:space="preserve"> (SPV)</w:t>
                            </w:r>
                          </w:p>
                          <w:p w14:paraId="4F654710" w14:textId="77777777" w:rsidR="00B47CB3" w:rsidRPr="007608BF" w:rsidRDefault="00B47CB3" w:rsidP="00B47CB3">
                            <w:pPr>
                              <w:spacing w:after="0" w:line="240" w:lineRule="auto"/>
                              <w:jc w:val="center"/>
                              <w:rPr>
                                <w:color w:val="1F3864" w:themeColor="accent1" w:themeShade="80"/>
                                <w:sz w:val="24"/>
                                <w:szCs w:val="24"/>
                                <w:lang w:val="kk-KZ"/>
                              </w:rPr>
                            </w:pPr>
                            <w:r w:rsidRPr="007608BF">
                              <w:rPr>
                                <w:color w:val="1F3864" w:themeColor="accent1" w:themeShade="80"/>
                                <w:sz w:val="24"/>
                                <w:szCs w:val="24"/>
                                <w:lang w:val="kk-KZ"/>
                              </w:rPr>
                              <w:t>(</w:t>
                            </w:r>
                            <w:r w:rsidRPr="007608BF">
                              <w:rPr>
                                <w:color w:val="1F3864" w:themeColor="accent1" w:themeShade="80"/>
                                <w:sz w:val="24"/>
                                <w:szCs w:val="24"/>
                              </w:rPr>
                              <w:t>Келісімшарт және қаржылық өзара іс-қимыл</w:t>
                            </w:r>
                            <w:r w:rsidRPr="007608BF">
                              <w:rPr>
                                <w:color w:val="1F3864" w:themeColor="accent1" w:themeShade="80"/>
                                <w:sz w:val="24"/>
                                <w:szCs w:val="24"/>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D83D6F" id="Прямоугольник: скругленные углы 22" o:spid="_x0000_s1051" style="position:absolute;left:0;text-align:left;margin-left:168.6pt;margin-top:1.4pt;width:123.5pt;height:140.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" fillcolor="window" strokecolor="#2f528f" strokeweight="1pt">
                <v:stroke joinstyle="miter"/>
                <v:textbox>
                  <w:txbxContent>
                    <w:p w14:paraId="20F76EE0" w14:textId="77777777" w:rsidR="00B47CB3" w:rsidRPr="007608BF" w:rsidRDefault="00B47CB3" w:rsidP="00B47CB3">
                      <w:pPr>
                        <w:spacing w:after="0" w:line="240" w:lineRule="auto"/>
                        <w:jc w:val="center"/>
                        <w:rPr>
                          <w:color w:val="1F3864" w:themeColor="accent1" w:themeShade="80"/>
                          <w:lang w:val="kk-KZ"/>
                        </w:rPr>
                      </w:pPr>
                      <w:r w:rsidRPr="007608BF">
                        <w:rPr>
                          <w:color w:val="1F3864" w:themeColor="accent1" w:themeShade="80"/>
                          <w:lang w:val="kk-KZ"/>
                        </w:rPr>
                        <w:t>Арнайы жобалық ұйым</w:t>
                      </w:r>
                      <w:r w:rsidRPr="007608BF">
                        <w:rPr>
                          <w:color w:val="1F3864" w:themeColor="accent1" w:themeShade="80"/>
                          <w:lang w:val="en-US"/>
                        </w:rPr>
                        <w:t xml:space="preserve"> (SPV)</w:t>
                      </w:r>
                    </w:p>
                    <w:p w14:paraId="4F654710" w14:textId="77777777" w:rsidR="00B47CB3" w:rsidRPr="007608BF" w:rsidRDefault="00B47CB3" w:rsidP="00B47CB3">
                      <w:pPr>
                        <w:spacing w:after="0" w:line="240" w:lineRule="auto"/>
                        <w:jc w:val="center"/>
                        <w:rPr>
                          <w:color w:val="1F3864" w:themeColor="accent1" w:themeShade="80"/>
                          <w:sz w:val="24"/>
                          <w:szCs w:val="24"/>
                          <w:lang w:val="kk-KZ"/>
                        </w:rPr>
                      </w:pPr>
                      <w:r w:rsidRPr="007608BF">
                        <w:rPr>
                          <w:color w:val="1F3864" w:themeColor="accent1" w:themeShade="80"/>
                          <w:sz w:val="24"/>
                          <w:szCs w:val="24"/>
                          <w:lang w:val="kk-KZ"/>
                        </w:rPr>
                        <w:t>(</w:t>
                      </w:r>
                      <w:r w:rsidRPr="007608BF">
                        <w:rPr>
                          <w:color w:val="1F3864" w:themeColor="accent1" w:themeShade="80"/>
                          <w:sz w:val="24"/>
                          <w:szCs w:val="24"/>
                        </w:rPr>
                        <w:t>Келісімшарт және қаржылық өзара іс-қимыл</w:t>
                      </w:r>
                      <w:r w:rsidRPr="007608BF">
                        <w:rPr>
                          <w:color w:val="1F3864" w:themeColor="accent1" w:themeShade="80"/>
                          <w:sz w:val="24"/>
                          <w:szCs w:val="24"/>
                          <w:lang w:val="kk-KZ"/>
                        </w:rPr>
                        <w:t>)</w:t>
                      </w:r>
                    </w:p>
                  </w:txbxContent>
                </v:textbox>
              </v:roundrect>
            </w:pict>
          </mc:Fallback>
        </mc:AlternateContent>
      </w:r>
    </w:p>
    <w:p w14:paraId="6FB71CAD" w14:textId="579FFB3F" w:rsidR="00D05F07" w:rsidRDefault="00B47CB3" w:rsidP="00B47CB3">
      <w:pPr>
        <w:spacing w:after="0" w:line="240" w:lineRule="auto"/>
        <w:jc w:val="both"/>
        <w:rPr>
          <w:rFonts w:eastAsia="Times New Roman" w:cs="Times New Roman"/>
          <w:sz w:val="24"/>
          <w:szCs w:val="24"/>
          <w:lang w:val="kk-KZ" w:eastAsia="kk-KZ"/>
        </w:rPr>
      </w:pPr>
      <w:r w:rsidRPr="00B47CB3">
        <w:rPr>
          <w:rFonts w:eastAsia="Times New Roman" w:cs="Times New Roman"/>
          <w:sz w:val="24"/>
          <w:szCs w:val="24"/>
          <w:lang w:val="kk-KZ" w:eastAsia="kk-KZ"/>
        </w:rPr>
        <w:t xml:space="preserve">      </w:t>
      </w:r>
      <w:r w:rsidR="00450B5C">
        <w:rPr>
          <w:rFonts w:eastAsia="Times New Roman" w:cs="Times New Roman"/>
          <w:sz w:val="24"/>
          <w:szCs w:val="24"/>
          <w:lang w:val="kk-KZ" w:eastAsia="kk-KZ"/>
        </w:rPr>
        <w:t xml:space="preserve">    </w:t>
      </w:r>
      <w:r w:rsidRPr="00B47CB3">
        <w:rPr>
          <w:rFonts w:eastAsia="Times New Roman" w:cs="Times New Roman"/>
          <w:sz w:val="24"/>
          <w:szCs w:val="24"/>
          <w:lang w:val="kk-KZ" w:eastAsia="kk-KZ"/>
        </w:rPr>
        <w:t xml:space="preserve">Заңнамалық  және                                                                   </w:t>
      </w:r>
      <w:r w:rsidR="00450B5C">
        <w:rPr>
          <w:rFonts w:eastAsia="Times New Roman" w:cs="Times New Roman"/>
          <w:sz w:val="24"/>
          <w:szCs w:val="24"/>
          <w:lang w:val="kk-KZ" w:eastAsia="kk-KZ"/>
        </w:rPr>
        <w:t xml:space="preserve">      </w:t>
      </w:r>
      <w:r w:rsidR="00D05F07">
        <w:rPr>
          <w:rFonts w:eastAsia="Times New Roman" w:cs="Times New Roman"/>
          <w:sz w:val="24"/>
          <w:szCs w:val="24"/>
          <w:lang w:val="kk-KZ" w:eastAsia="kk-KZ"/>
        </w:rPr>
        <w:t xml:space="preserve">Жобалар портфелі, </w:t>
      </w:r>
    </w:p>
    <w:p w14:paraId="4FACA9D9" w14:textId="01C28906" w:rsidR="00D05F07" w:rsidRPr="00B47CB3" w:rsidRDefault="00B47CB3" w:rsidP="00D05F07">
      <w:pPr>
        <w:spacing w:after="0" w:line="240" w:lineRule="auto"/>
        <w:jc w:val="both"/>
        <w:rPr>
          <w:rFonts w:eastAsia="Times New Roman" w:cs="Times New Roman"/>
          <w:sz w:val="24"/>
          <w:szCs w:val="24"/>
          <w:lang w:val="kk-KZ" w:eastAsia="kk-KZ"/>
        </w:rPr>
      </w:pPr>
      <w:r w:rsidRPr="00B47CB3">
        <w:rPr>
          <w:rFonts w:eastAsia="Times New Roman" w:cs="Times New Roman"/>
          <w:sz w:val="24"/>
          <w:szCs w:val="24"/>
          <w:lang w:val="kk-KZ" w:eastAsia="kk-KZ"/>
        </w:rPr>
        <w:t xml:space="preserve">   институционалдық реттеу,                                                        </w:t>
      </w:r>
      <w:r w:rsidR="00D05F07">
        <w:rPr>
          <w:rFonts w:eastAsia="Times New Roman" w:cs="Times New Roman"/>
          <w:sz w:val="24"/>
          <w:szCs w:val="24"/>
          <w:lang w:val="kk-KZ" w:eastAsia="kk-KZ"/>
        </w:rPr>
        <w:t>қаржыландыру құралдары</w:t>
      </w:r>
    </w:p>
    <w:p w14:paraId="6CF4A4F6" w14:textId="1F0F6A46" w:rsidR="00B47CB3" w:rsidRPr="00B47CB3" w:rsidRDefault="004173C3" w:rsidP="00B47CB3">
      <w:pPr>
        <w:spacing w:after="0" w:line="240" w:lineRule="auto"/>
        <w:jc w:val="both"/>
        <w:rPr>
          <w:rFonts w:eastAsia="Times New Roman" w:cs="Times New Roman"/>
          <w:sz w:val="24"/>
          <w:szCs w:val="24"/>
          <w:lang w:val="kk-KZ" w:eastAsia="kk-KZ"/>
        </w:rPr>
      </w:pPr>
      <w:r>
        <w:rPr>
          <w:rFonts w:eastAsia="Times New Roman" w:cs="Times New Roman"/>
          <w:noProof/>
          <w:sz w:val="24"/>
          <w:szCs w:val="24"/>
          <w:lang w:val="kk-KZ" w:eastAsia="kk-KZ"/>
        </w:rPr>
        <mc:AlternateContent>
          <mc:Choice Requires="wps">
            <w:drawing>
              <wp:anchor distT="0" distB="0" distL="114300" distR="114300" simplePos="0" relativeHeight="251725824" behindDoc="0" locked="0" layoutInCell="1" allowOverlap="1" wp14:anchorId="0FBF6595" wp14:editId="22F506ED">
                <wp:simplePos x="0" y="0"/>
                <wp:positionH relativeFrom="column">
                  <wp:posOffset>4918075</wp:posOffset>
                </wp:positionH>
                <wp:positionV relativeFrom="paragraph">
                  <wp:posOffset>156845</wp:posOffset>
                </wp:positionV>
                <wp:extent cx="21265" cy="595424"/>
                <wp:effectExtent l="57150" t="0" r="55245" b="52705"/>
                <wp:wrapNone/>
                <wp:docPr id="247045941" name="Прямая со стрелкой 63"/>
                <wp:cNvGraphicFramePr/>
                <a:graphic xmlns:a="http://schemas.openxmlformats.org/drawingml/2006/main">
                  <a:graphicData uri="http://schemas.microsoft.com/office/word/2010/wordprocessingShape">
                    <wps:wsp>
                      <wps:cNvCnPr/>
                      <wps:spPr>
                        <a:xfrm>
                          <a:off x="0" y="0"/>
                          <a:ext cx="21265" cy="5954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898C1F" id="Прямая со стрелкой 63" o:spid="_x0000_s1026" type="#_x0000_t32" style="position:absolute;margin-left:387.25pt;margin-top:12.35pt;width:1.65pt;height:46.9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" strokecolor="black [3200]" strokeweight=".5pt">
                <v:stroke endarrow="block" joinstyle="miter"/>
              </v:shape>
            </w:pict>
          </mc:Fallback>
        </mc:AlternateContent>
      </w:r>
      <w:r w:rsidR="00D05F07">
        <w:rPr>
          <w:rFonts w:eastAsia="Times New Roman" w:cs="Times New Roman"/>
          <w:sz w:val="24"/>
          <w:szCs w:val="24"/>
          <w:lang w:val="kk-KZ" w:eastAsia="kk-KZ"/>
        </w:rPr>
        <w:t xml:space="preserve">    </w:t>
      </w:r>
      <w:r w:rsidR="00B47CB3" w:rsidRPr="00B47CB3">
        <w:rPr>
          <w:rFonts w:eastAsia="Times New Roman" w:cs="Times New Roman"/>
          <w:sz w:val="24"/>
          <w:szCs w:val="24"/>
          <w:lang w:val="kk-KZ" w:eastAsia="kk-KZ"/>
        </w:rPr>
        <w:t xml:space="preserve"> стратегиялық бағыт беру                                                                      </w:t>
      </w:r>
    </w:p>
    <w:p w14:paraId="00695D6B" w14:textId="4A0CA1AF" w:rsidR="00B47CB3" w:rsidRPr="00B47CB3" w:rsidRDefault="00B47CB3" w:rsidP="00B47CB3">
      <w:pPr>
        <w:spacing w:after="0" w:line="240" w:lineRule="auto"/>
        <w:jc w:val="both"/>
        <w:rPr>
          <w:rFonts w:eastAsia="Times New Roman" w:cs="Times New Roman"/>
          <w:sz w:val="24"/>
          <w:szCs w:val="24"/>
          <w:lang w:val="kk-KZ" w:eastAsia="kk-KZ"/>
        </w:rPr>
      </w:pPr>
      <w:r w:rsidRPr="00B47CB3">
        <w:rPr>
          <w:rFonts w:eastAsia="Times New Roman" w:cs="Times New Roman"/>
          <w:noProof/>
          <w:sz w:val="24"/>
          <w:szCs w:val="24"/>
          <w:lang w:val="kk-KZ" w:eastAsia="kk-KZ"/>
        </w:rPr>
        <mc:AlternateContent>
          <mc:Choice Requires="wps">
            <w:drawing>
              <wp:anchor distT="0" distB="0" distL="114300" distR="114300" simplePos="0" relativeHeight="251714560" behindDoc="0" locked="0" layoutInCell="1" allowOverlap="1" wp14:anchorId="5983CB61" wp14:editId="15E070B5">
                <wp:simplePos x="0" y="0"/>
                <wp:positionH relativeFrom="column">
                  <wp:posOffset>964565</wp:posOffset>
                </wp:positionH>
                <wp:positionV relativeFrom="paragraph">
                  <wp:posOffset>19050</wp:posOffset>
                </wp:positionV>
                <wp:extent cx="6350" cy="539750"/>
                <wp:effectExtent l="76200" t="0" r="69850" b="50800"/>
                <wp:wrapNone/>
                <wp:docPr id="38" name="Прямая со стрелкой 38"/>
                <wp:cNvGraphicFramePr/>
                <a:graphic xmlns:a="http://schemas.openxmlformats.org/drawingml/2006/main">
                  <a:graphicData uri="http://schemas.microsoft.com/office/word/2010/wordprocessingShape">
                    <wps:wsp>
                      <wps:cNvCnPr/>
                      <wps:spPr>
                        <a:xfrm flipH="1">
                          <a:off x="0" y="0"/>
                          <a:ext cx="6350" cy="539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AC9F6E0" id="Прямая со стрелкой 38" o:spid="_x0000_s1026" type="#_x0000_t32" style="position:absolute;margin-left:75.95pt;margin-top:1.5pt;width:.5pt;height:42.5pt;flip:x;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" strokecolor="windowText" strokeweight=".5pt">
                <v:stroke endarrow="block" joinstyle="miter"/>
              </v:shape>
            </w:pict>
          </mc:Fallback>
        </mc:AlternateContent>
      </w:r>
    </w:p>
    <w:p w14:paraId="653182A6" w14:textId="77777777" w:rsidR="00B47CB3" w:rsidRPr="00B47CB3" w:rsidRDefault="00B47CB3" w:rsidP="00B47CB3">
      <w:pPr>
        <w:spacing w:after="0" w:line="240" w:lineRule="auto"/>
        <w:jc w:val="both"/>
        <w:rPr>
          <w:rFonts w:eastAsia="Times New Roman" w:cs="Times New Roman"/>
          <w:szCs w:val="28"/>
          <w:lang w:val="kk-KZ" w:eastAsia="kk-KZ"/>
        </w:rPr>
      </w:pPr>
      <w:r w:rsidRPr="00B47CB3">
        <w:rPr>
          <w:rFonts w:eastAsia="Times New Roman" w:cs="Times New Roman"/>
          <w:noProof/>
          <w:sz w:val="24"/>
          <w:szCs w:val="24"/>
          <w:lang w:val="kk-KZ" w:eastAsia="kk-KZ"/>
        </w:rPr>
        <mc:AlternateContent>
          <mc:Choice Requires="wps">
            <w:drawing>
              <wp:anchor distT="0" distB="0" distL="114300" distR="114300" simplePos="0" relativeHeight="251719680" behindDoc="0" locked="0" layoutInCell="1" allowOverlap="1" wp14:anchorId="5AD564DE" wp14:editId="478B6F91">
                <wp:simplePos x="0" y="0"/>
                <wp:positionH relativeFrom="column">
                  <wp:posOffset>3771265</wp:posOffset>
                </wp:positionH>
                <wp:positionV relativeFrom="paragraph">
                  <wp:posOffset>66040</wp:posOffset>
                </wp:positionV>
                <wp:extent cx="1054100" cy="298450"/>
                <wp:effectExtent l="19050" t="76200" r="12700" b="25400"/>
                <wp:wrapNone/>
                <wp:docPr id="45" name="Соединитель: уступ 45"/>
                <wp:cNvGraphicFramePr/>
                <a:graphic xmlns:a="http://schemas.openxmlformats.org/drawingml/2006/main">
                  <a:graphicData uri="http://schemas.microsoft.com/office/word/2010/wordprocessingShape">
                    <wps:wsp>
                      <wps:cNvCnPr/>
                      <wps:spPr>
                        <a:xfrm flipH="1" flipV="1">
                          <a:off x="0" y="0"/>
                          <a:ext cx="1054100" cy="298450"/>
                        </a:xfrm>
                        <a:prstGeom prst="bentConnector3">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5243764"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45" o:spid="_x0000_s1026" type="#_x0000_t34" style="position:absolute;margin-left:296.95pt;margin-top:5.2pt;width:83pt;height:23.5pt;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" strokecolor="windowText" strokeweight=".5pt">
                <v:stroke endarrow="block"/>
              </v:shape>
            </w:pict>
          </mc:Fallback>
        </mc:AlternateContent>
      </w:r>
      <w:r w:rsidRPr="00B47CB3">
        <w:rPr>
          <w:rFonts w:eastAsia="Times New Roman" w:cs="Times New Roman"/>
          <w:noProof/>
          <w:sz w:val="24"/>
          <w:szCs w:val="24"/>
          <w:lang w:val="kk-KZ" w:eastAsia="kk-KZ"/>
        </w:rPr>
        <mc:AlternateContent>
          <mc:Choice Requires="wps">
            <w:drawing>
              <wp:anchor distT="0" distB="0" distL="114300" distR="114300" simplePos="0" relativeHeight="251718656" behindDoc="0" locked="0" layoutInCell="1" allowOverlap="1" wp14:anchorId="4B43DC20" wp14:editId="05609849">
                <wp:simplePos x="0" y="0"/>
                <wp:positionH relativeFrom="column">
                  <wp:posOffset>1097915</wp:posOffset>
                </wp:positionH>
                <wp:positionV relativeFrom="paragraph">
                  <wp:posOffset>85090</wp:posOffset>
                </wp:positionV>
                <wp:extent cx="971550" cy="285750"/>
                <wp:effectExtent l="0" t="76200" r="0" b="19050"/>
                <wp:wrapNone/>
                <wp:docPr id="50" name="Соединитель: уступ 50"/>
                <wp:cNvGraphicFramePr/>
                <a:graphic xmlns:a="http://schemas.openxmlformats.org/drawingml/2006/main">
                  <a:graphicData uri="http://schemas.microsoft.com/office/word/2010/wordprocessingShape">
                    <wps:wsp>
                      <wps:cNvCnPr/>
                      <wps:spPr>
                        <a:xfrm flipV="1">
                          <a:off x="0" y="0"/>
                          <a:ext cx="971550" cy="285750"/>
                        </a:xfrm>
                        <a:prstGeom prst="bentConnector3">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A4238D7" id="Соединитель: уступ 50" o:spid="_x0000_s1026" type="#_x0000_t34" style="position:absolute;margin-left:86.45pt;margin-top:6.7pt;width:76.5pt;height:22.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" strokecolor="windowText" strokeweight=".5pt">
                <v:stroke endarrow="block"/>
              </v:shape>
            </w:pict>
          </mc:Fallback>
        </mc:AlternateContent>
      </w:r>
      <w:r w:rsidRPr="00B47CB3">
        <w:rPr>
          <w:rFonts w:eastAsia="Times New Roman" w:cs="Times New Roman"/>
          <w:szCs w:val="28"/>
          <w:lang w:val="kk-KZ" w:eastAsia="kk-KZ"/>
        </w:rPr>
        <w:t xml:space="preserve">                                              </w:t>
      </w:r>
    </w:p>
    <w:p w14:paraId="376DFDA9" w14:textId="47F3C85E" w:rsidR="00B47CB3" w:rsidRPr="00B47CB3" w:rsidRDefault="00B47CB3" w:rsidP="00B47CB3">
      <w:pPr>
        <w:spacing w:after="0" w:line="240" w:lineRule="auto"/>
        <w:jc w:val="both"/>
        <w:rPr>
          <w:rFonts w:eastAsia="Times New Roman" w:cs="Times New Roman"/>
          <w:szCs w:val="28"/>
          <w:lang w:val="kk-KZ" w:eastAsia="kk-KZ"/>
        </w:rPr>
      </w:pPr>
      <w:r w:rsidRPr="00B47CB3">
        <w:rPr>
          <w:rFonts w:eastAsia="Times New Roman" w:cs="Times New Roman"/>
          <w:szCs w:val="28"/>
          <w:lang w:val="kk-KZ" w:eastAsia="kk-KZ"/>
        </w:rPr>
        <w:t xml:space="preserve">                                                                                 </w:t>
      </w:r>
    </w:p>
    <w:p w14:paraId="1DE5B774" w14:textId="4B58C7E9" w:rsidR="00E063D1" w:rsidRDefault="00B47CB3" w:rsidP="00B47CB3">
      <w:pPr>
        <w:spacing w:after="0" w:line="240" w:lineRule="auto"/>
        <w:jc w:val="both"/>
        <w:rPr>
          <w:rFonts w:eastAsia="Times New Roman" w:cs="Times New Roman"/>
          <w:sz w:val="24"/>
          <w:szCs w:val="24"/>
          <w:lang w:val="kk-KZ" w:eastAsia="kk-KZ"/>
        </w:rPr>
      </w:pPr>
      <w:r w:rsidRPr="00B47CB3">
        <w:rPr>
          <w:rFonts w:eastAsia="Times New Roman" w:cs="Times New Roman"/>
          <w:sz w:val="24"/>
          <w:szCs w:val="24"/>
          <w:lang w:val="kk-KZ" w:eastAsia="kk-KZ"/>
        </w:rPr>
        <w:t xml:space="preserve">     Стандартталған келісімшарт                                                            </w:t>
      </w:r>
      <w:r w:rsidR="00E063D1" w:rsidRPr="00B47CB3">
        <w:rPr>
          <w:rFonts w:eastAsia="Times New Roman" w:cs="Times New Roman"/>
          <w:sz w:val="24"/>
          <w:szCs w:val="24"/>
          <w:lang w:val="kk-KZ" w:eastAsia="kk-KZ"/>
        </w:rPr>
        <w:t>Қызмет сапасын</w:t>
      </w:r>
      <w:r w:rsidR="00E063D1">
        <w:rPr>
          <w:rFonts w:eastAsia="Times New Roman" w:cs="Times New Roman"/>
          <w:sz w:val="24"/>
          <w:szCs w:val="24"/>
          <w:lang w:val="kk-KZ" w:eastAsia="kk-KZ"/>
        </w:rPr>
        <w:t xml:space="preserve"> </w:t>
      </w:r>
      <w:r w:rsidR="00E063D1" w:rsidRPr="00B47CB3">
        <w:rPr>
          <w:rFonts w:eastAsia="Times New Roman" w:cs="Times New Roman"/>
          <w:sz w:val="24"/>
          <w:szCs w:val="24"/>
          <w:lang w:val="kk-KZ" w:eastAsia="kk-KZ"/>
        </w:rPr>
        <w:t>бағалау</w:t>
      </w:r>
      <w:r w:rsidR="00E063D1">
        <w:rPr>
          <w:rFonts w:eastAsia="Times New Roman" w:cs="Times New Roman"/>
          <w:sz w:val="24"/>
          <w:szCs w:val="24"/>
          <w:lang w:val="kk-KZ" w:eastAsia="kk-KZ"/>
        </w:rPr>
        <w:t>,</w:t>
      </w:r>
    </w:p>
    <w:p w14:paraId="657E1012" w14:textId="77777777" w:rsidR="00450B5C" w:rsidRDefault="002F6EA0" w:rsidP="00D05F07">
      <w:pPr>
        <w:spacing w:after="0" w:line="240" w:lineRule="auto"/>
        <w:jc w:val="both"/>
        <w:rPr>
          <w:rFonts w:eastAsia="Times New Roman" w:cs="Times New Roman"/>
          <w:sz w:val="24"/>
          <w:szCs w:val="24"/>
          <w:lang w:val="kk-KZ" w:eastAsia="kk-KZ"/>
        </w:rPr>
      </w:pPr>
      <w:r>
        <w:rPr>
          <w:rFonts w:eastAsia="Times New Roman" w:cs="Times New Roman"/>
          <w:noProof/>
          <w:sz w:val="24"/>
          <w:szCs w:val="24"/>
          <w:lang w:eastAsia="kk-KZ"/>
        </w:rPr>
        <mc:AlternateContent>
          <mc:Choice Requires="wps">
            <w:drawing>
              <wp:anchor distT="0" distB="0" distL="114300" distR="114300" simplePos="0" relativeHeight="251726848" behindDoc="0" locked="0" layoutInCell="1" allowOverlap="1" wp14:anchorId="7BE00A95" wp14:editId="580A43C4">
                <wp:simplePos x="0" y="0"/>
                <wp:positionH relativeFrom="column">
                  <wp:posOffset>4958715</wp:posOffset>
                </wp:positionH>
                <wp:positionV relativeFrom="paragraph">
                  <wp:posOffset>209550</wp:posOffset>
                </wp:positionV>
                <wp:extent cx="0" cy="317500"/>
                <wp:effectExtent l="76200" t="38100" r="57150" b="25400"/>
                <wp:wrapNone/>
                <wp:docPr id="56" name="Прямая со стрелкой 56"/>
                <wp:cNvGraphicFramePr/>
                <a:graphic xmlns:a="http://schemas.openxmlformats.org/drawingml/2006/main">
                  <a:graphicData uri="http://schemas.microsoft.com/office/word/2010/wordprocessingShape">
                    <wps:wsp>
                      <wps:cNvCnPr/>
                      <wps:spPr>
                        <a:xfrm flipV="1">
                          <a:off x="0" y="0"/>
                          <a:ext cx="0" cy="317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A01AA5" id="Прямая со стрелкой 56" o:spid="_x0000_s1026" type="#_x0000_t32" style="position:absolute;margin-left:390.45pt;margin-top:16.5pt;width:0;height:25pt;flip:y;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" strokecolor="black [3200]" strokeweight=".5pt">
                <v:stroke endarrow="block" joinstyle="miter"/>
              </v:shape>
            </w:pict>
          </mc:Fallback>
        </mc:AlternateContent>
      </w:r>
      <w:r w:rsidR="0017030A" w:rsidRPr="00B47CB3">
        <w:rPr>
          <w:rFonts w:eastAsia="Times New Roman" w:cs="Times New Roman"/>
          <w:noProof/>
          <w:sz w:val="24"/>
          <w:szCs w:val="24"/>
          <w:lang w:eastAsia="kk-KZ"/>
        </w:rPr>
        <mc:AlternateContent>
          <mc:Choice Requires="wps">
            <w:drawing>
              <wp:anchor distT="0" distB="0" distL="114300" distR="114300" simplePos="0" relativeHeight="251715584" behindDoc="0" locked="0" layoutInCell="1" allowOverlap="1" wp14:anchorId="14D1CCA9" wp14:editId="2CB13C81">
                <wp:simplePos x="0" y="0"/>
                <wp:positionH relativeFrom="column">
                  <wp:posOffset>930275</wp:posOffset>
                </wp:positionH>
                <wp:positionV relativeFrom="paragraph">
                  <wp:posOffset>211249</wp:posOffset>
                </wp:positionV>
                <wp:extent cx="0" cy="349250"/>
                <wp:effectExtent l="76200" t="0" r="76200" b="50800"/>
                <wp:wrapNone/>
                <wp:docPr id="55" name="Прямая со стрелкой 55"/>
                <wp:cNvGraphicFramePr/>
                <a:graphic xmlns:a="http://schemas.openxmlformats.org/drawingml/2006/main">
                  <a:graphicData uri="http://schemas.microsoft.com/office/word/2010/wordprocessingShape">
                    <wps:wsp>
                      <wps:cNvCnPr/>
                      <wps:spPr>
                        <a:xfrm>
                          <a:off x="0" y="0"/>
                          <a:ext cx="0" cy="3492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E002760" id="Прямая со стрелкой 55" o:spid="_x0000_s1026" type="#_x0000_t32" style="position:absolute;margin-left:73.25pt;margin-top:16.65pt;width:0;height:27.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" strokecolor="windowText" strokeweight=".5pt">
                <v:stroke endarrow="block" joinstyle="miter"/>
              </v:shape>
            </w:pict>
          </mc:Fallback>
        </mc:AlternateContent>
      </w:r>
      <w:r w:rsidR="00E063D1">
        <w:rPr>
          <w:rFonts w:eastAsia="Times New Roman" w:cs="Times New Roman"/>
          <w:sz w:val="24"/>
          <w:szCs w:val="24"/>
          <w:lang w:val="kk-KZ" w:eastAsia="kk-KZ"/>
        </w:rPr>
        <w:t xml:space="preserve">           </w:t>
      </w:r>
      <w:r w:rsidR="0017030A" w:rsidRPr="00B47CB3">
        <w:rPr>
          <w:rFonts w:eastAsia="Times New Roman" w:cs="Times New Roman"/>
          <w:sz w:val="24"/>
          <w:szCs w:val="24"/>
          <w:lang w:val="kk-KZ" w:eastAsia="kk-KZ"/>
        </w:rPr>
        <w:t>құралдары</w:t>
      </w:r>
      <w:r w:rsidR="00E063D1">
        <w:rPr>
          <w:rFonts w:eastAsia="Times New Roman" w:cs="Times New Roman"/>
          <w:sz w:val="24"/>
          <w:szCs w:val="24"/>
          <w:lang w:val="kk-KZ" w:eastAsia="kk-KZ"/>
        </w:rPr>
        <w:t xml:space="preserve">                                                                  </w:t>
      </w:r>
      <w:r w:rsidR="00E063D1" w:rsidRPr="00E063D1">
        <w:rPr>
          <w:rFonts w:eastAsia="Times New Roman" w:cs="Times New Roman"/>
          <w:sz w:val="24"/>
          <w:szCs w:val="24"/>
          <w:lang w:val="kk-KZ" w:eastAsia="kk-KZ"/>
        </w:rPr>
        <w:t xml:space="preserve"> </w:t>
      </w:r>
      <w:r w:rsidR="00E063D1">
        <w:rPr>
          <w:rFonts w:eastAsia="Times New Roman" w:cs="Times New Roman"/>
          <w:sz w:val="24"/>
          <w:szCs w:val="24"/>
          <w:lang w:val="kk-KZ" w:eastAsia="kk-KZ"/>
        </w:rPr>
        <w:t xml:space="preserve">           </w:t>
      </w:r>
      <w:r w:rsidR="00E063D1" w:rsidRPr="00B47CB3">
        <w:rPr>
          <w:rFonts w:eastAsia="Times New Roman" w:cs="Times New Roman"/>
          <w:sz w:val="24"/>
          <w:szCs w:val="24"/>
          <w:lang w:val="kk-KZ" w:eastAsia="kk-KZ"/>
        </w:rPr>
        <w:t xml:space="preserve">қоғамдық </w:t>
      </w:r>
      <w:r w:rsidR="00630CA0">
        <w:rPr>
          <w:rFonts w:eastAsia="Times New Roman" w:cs="Times New Roman"/>
          <w:sz w:val="24"/>
          <w:szCs w:val="24"/>
          <w:lang w:val="kk-KZ" w:eastAsia="kk-KZ"/>
        </w:rPr>
        <w:t>тыңдау</w:t>
      </w:r>
      <w:r w:rsidR="00E063D1">
        <w:rPr>
          <w:rFonts w:eastAsia="Times New Roman" w:cs="Times New Roman"/>
          <w:sz w:val="24"/>
          <w:szCs w:val="24"/>
          <w:lang w:val="kk-KZ" w:eastAsia="kk-KZ"/>
        </w:rPr>
        <w:t xml:space="preserve">, </w:t>
      </w:r>
      <w:r w:rsidR="00E063D1" w:rsidRPr="00B47CB3">
        <w:rPr>
          <w:rFonts w:eastAsia="Times New Roman" w:cs="Times New Roman"/>
          <w:sz w:val="24"/>
          <w:szCs w:val="24"/>
          <w:lang w:val="kk-KZ" w:eastAsia="kk-KZ"/>
        </w:rPr>
        <w:t>кері байланыс</w:t>
      </w:r>
      <w:r w:rsidR="00E063D1">
        <w:rPr>
          <w:rFonts w:eastAsia="Times New Roman" w:cs="Times New Roman"/>
          <w:sz w:val="24"/>
          <w:szCs w:val="24"/>
          <w:lang w:val="kk-KZ" w:eastAsia="kk-KZ"/>
        </w:rPr>
        <w:t xml:space="preserve">                                                                    </w:t>
      </w:r>
      <w:r w:rsidR="00B47CB3" w:rsidRPr="00B47CB3">
        <w:rPr>
          <w:rFonts w:eastAsia="Times New Roman" w:cs="Times New Roman"/>
          <w:sz w:val="24"/>
          <w:szCs w:val="24"/>
          <w:lang w:val="kk-KZ" w:eastAsia="kk-KZ"/>
        </w:rPr>
        <w:t xml:space="preserve">                                                                       </w:t>
      </w:r>
    </w:p>
    <w:p w14:paraId="2019FE36" w14:textId="0DC8A567" w:rsidR="00B47CB3" w:rsidRPr="00B47CB3" w:rsidRDefault="00E063D1" w:rsidP="00D05F07">
      <w:pPr>
        <w:spacing w:after="0" w:line="240" w:lineRule="auto"/>
        <w:jc w:val="both"/>
        <w:rPr>
          <w:rFonts w:eastAsia="Times New Roman" w:cs="Times New Roman"/>
          <w:sz w:val="24"/>
          <w:szCs w:val="24"/>
          <w:lang w:val="kk-KZ" w:eastAsia="kk-KZ"/>
        </w:rPr>
      </w:pPr>
      <w:r w:rsidRPr="00B47CB3">
        <w:rPr>
          <w:rFonts w:eastAsia="Times New Roman" w:cs="Times New Roman"/>
          <w:sz w:val="24"/>
          <w:szCs w:val="24"/>
          <w:lang w:val="kk-KZ" w:eastAsia="kk-KZ"/>
        </w:rPr>
        <w:t xml:space="preserve">     </w:t>
      </w:r>
      <w:r w:rsidR="00B47CB3" w:rsidRPr="00B47CB3">
        <w:rPr>
          <w:rFonts w:eastAsia="Times New Roman" w:cs="Times New Roman"/>
          <w:sz w:val="24"/>
          <w:szCs w:val="24"/>
          <w:lang w:val="kk-KZ" w:eastAsia="kk-KZ"/>
        </w:rPr>
        <w:t xml:space="preserve">                                                                                                      </w:t>
      </w:r>
    </w:p>
    <w:p w14:paraId="78300019" w14:textId="78ACD43F" w:rsidR="004173C3" w:rsidRDefault="0017030A" w:rsidP="00B47CB3">
      <w:pPr>
        <w:tabs>
          <w:tab w:val="left" w:pos="7060"/>
        </w:tabs>
        <w:spacing w:after="0" w:line="240" w:lineRule="auto"/>
        <w:jc w:val="both"/>
        <w:rPr>
          <w:rFonts w:eastAsia="Times New Roman" w:cs="Times New Roman"/>
          <w:sz w:val="24"/>
          <w:szCs w:val="24"/>
          <w:lang w:val="kk-KZ" w:eastAsia="kk-KZ"/>
        </w:rPr>
      </w:pPr>
      <w:r w:rsidRPr="00B47CB3">
        <w:rPr>
          <w:rFonts w:eastAsia="Times New Roman" w:cs="Times New Roman"/>
          <w:noProof/>
          <w:sz w:val="24"/>
          <w:szCs w:val="24"/>
          <w:lang w:eastAsia="kk-KZ"/>
        </w:rPr>
        <mc:AlternateContent>
          <mc:Choice Requires="wps">
            <w:drawing>
              <wp:anchor distT="0" distB="0" distL="114300" distR="114300" simplePos="0" relativeHeight="251722752" behindDoc="0" locked="0" layoutInCell="1" allowOverlap="1" wp14:anchorId="65BEE822" wp14:editId="4B28459F">
                <wp:simplePos x="0" y="0"/>
                <wp:positionH relativeFrom="column">
                  <wp:posOffset>2954020</wp:posOffset>
                </wp:positionH>
                <wp:positionV relativeFrom="paragraph">
                  <wp:posOffset>4445</wp:posOffset>
                </wp:positionV>
                <wp:extent cx="0" cy="209550"/>
                <wp:effectExtent l="76200" t="38100" r="57150" b="19050"/>
                <wp:wrapNone/>
                <wp:docPr id="53" name="Прямая со стрелкой 53"/>
                <wp:cNvGraphicFramePr/>
                <a:graphic xmlns:a="http://schemas.openxmlformats.org/drawingml/2006/main">
                  <a:graphicData uri="http://schemas.microsoft.com/office/word/2010/wordprocessingShape">
                    <wps:wsp>
                      <wps:cNvCnPr/>
                      <wps:spPr>
                        <a:xfrm flipV="1">
                          <a:off x="0" y="0"/>
                          <a:ext cx="0" cy="2095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33E4F52" id="Прямая со стрелкой 53" o:spid="_x0000_s1026" type="#_x0000_t32" style="position:absolute;margin-left:232.6pt;margin-top:.35pt;width:0;height:16.5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" strokecolor="windowText" strokeweight=".5pt">
                <v:stroke endarrow="block" joinstyle="miter"/>
              </v:shape>
            </w:pict>
          </mc:Fallback>
        </mc:AlternateContent>
      </w:r>
      <w:r w:rsidR="00B47CB3" w:rsidRPr="00B47CB3">
        <w:rPr>
          <w:rFonts w:eastAsia="Times New Roman" w:cs="Times New Roman"/>
          <w:sz w:val="24"/>
          <w:szCs w:val="24"/>
          <w:lang w:val="kk-KZ" w:eastAsia="kk-KZ"/>
        </w:rPr>
        <w:t xml:space="preserve">                                                                                 </w:t>
      </w:r>
    </w:p>
    <w:p w14:paraId="707A82B2" w14:textId="3F7F271D" w:rsidR="00B47CB3" w:rsidRPr="00B47CB3" w:rsidRDefault="004173C3" w:rsidP="00B47CB3">
      <w:pPr>
        <w:tabs>
          <w:tab w:val="left" w:pos="7060"/>
        </w:tabs>
        <w:spacing w:after="0" w:line="240" w:lineRule="auto"/>
        <w:jc w:val="both"/>
        <w:rPr>
          <w:rFonts w:eastAsia="Times New Roman" w:cs="Times New Roman"/>
          <w:sz w:val="24"/>
          <w:szCs w:val="24"/>
          <w:lang w:val="kk-KZ" w:eastAsia="kk-KZ"/>
        </w:rPr>
      </w:pPr>
      <w:r w:rsidRPr="00B47CB3">
        <w:rPr>
          <w:rFonts w:eastAsia="Times New Roman" w:cs="Times New Roman"/>
          <w:noProof/>
          <w:szCs w:val="28"/>
          <w:lang w:val="kk-KZ" w:eastAsia="kk-KZ"/>
        </w:rPr>
        <mc:AlternateContent>
          <mc:Choice Requires="wps">
            <w:drawing>
              <wp:anchor distT="0" distB="0" distL="114300" distR="114300" simplePos="0" relativeHeight="251708416" behindDoc="0" locked="0" layoutInCell="1" allowOverlap="1" wp14:anchorId="10D24D2C" wp14:editId="0F51435D">
                <wp:simplePos x="0" y="0"/>
                <wp:positionH relativeFrom="margin">
                  <wp:posOffset>-19050</wp:posOffset>
                </wp:positionH>
                <wp:positionV relativeFrom="paragraph">
                  <wp:posOffset>97155</wp:posOffset>
                </wp:positionV>
                <wp:extent cx="1898650" cy="935665"/>
                <wp:effectExtent l="0" t="0" r="25400" b="17145"/>
                <wp:wrapNone/>
                <wp:docPr id="4" name="Прямоугольник: скругленные углы 4"/>
                <wp:cNvGraphicFramePr/>
                <a:graphic xmlns:a="http://schemas.openxmlformats.org/drawingml/2006/main">
                  <a:graphicData uri="http://schemas.microsoft.com/office/word/2010/wordprocessingShape">
                    <wps:wsp>
                      <wps:cNvSpPr/>
                      <wps:spPr>
                        <a:xfrm>
                          <a:off x="0" y="0"/>
                          <a:ext cx="1898650" cy="935665"/>
                        </a:xfrm>
                        <a:prstGeom prst="roundRect">
                          <a:avLst/>
                        </a:prstGeom>
                        <a:solidFill>
                          <a:srgbClr val="5B9BD5">
                            <a:lumMod val="20000"/>
                            <a:lumOff val="80000"/>
                          </a:srgbClr>
                        </a:solidFill>
                        <a:ln w="12700" cap="flat" cmpd="sng" algn="ctr">
                          <a:solidFill>
                            <a:srgbClr val="4472C4">
                              <a:shade val="50000"/>
                            </a:srgbClr>
                          </a:solidFill>
                          <a:prstDash val="solid"/>
                          <a:miter lim="800000"/>
                        </a:ln>
                        <a:effectLst/>
                      </wps:spPr>
                      <wps:txbx>
                        <w:txbxContent>
                          <w:p w14:paraId="4A3E2037" w14:textId="77777777" w:rsidR="00B47CB3" w:rsidRPr="0017030A" w:rsidRDefault="00B47CB3" w:rsidP="00B47CB3">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Цифрлық инфрақұрылым</w:t>
                            </w:r>
                          </w:p>
                          <w:p w14:paraId="4C66C2E9" w14:textId="77777777" w:rsidR="00B47CB3" w:rsidRPr="0017030A" w:rsidRDefault="00B47CB3" w:rsidP="00B47CB3">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w:t>
                            </w:r>
                            <w:r w:rsidRPr="0017030A">
                              <w:rPr>
                                <w:color w:val="222A35" w:themeColor="text2" w:themeShade="80"/>
                                <w:sz w:val="24"/>
                                <w:szCs w:val="24"/>
                                <w:lang w:val="en-US"/>
                              </w:rPr>
                              <w:t>PPP Digital Hub, e-Gov, Smart Monitoring</w:t>
                            </w:r>
                            <w:r w:rsidRPr="0017030A">
                              <w:rPr>
                                <w:color w:val="222A35" w:themeColor="text2" w:themeShade="80"/>
                                <w:sz w:val="24"/>
                                <w:szCs w:val="24"/>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24D2C" id="Прямоугольник: скругленные углы 4" o:spid="_x0000_s1052" style="position:absolute;left:0;text-align:left;margin-left:-1.5pt;margin-top:7.65pt;width:149.5pt;height:73.6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" fillcolor="#deebf7" strokecolor="#2f528f" strokeweight="1pt">
                <v:stroke joinstyle="miter"/>
                <v:textbox>
                  <w:txbxContent>
                    <w:p w14:paraId="4A3E2037" w14:textId="77777777" w:rsidR="00B47CB3" w:rsidRPr="0017030A" w:rsidRDefault="00B47CB3" w:rsidP="00B47CB3">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Цифрлық инфрақұрылым</w:t>
                      </w:r>
                    </w:p>
                    <w:p w14:paraId="4C66C2E9" w14:textId="77777777" w:rsidR="00B47CB3" w:rsidRPr="0017030A" w:rsidRDefault="00B47CB3" w:rsidP="00B47CB3">
                      <w:pPr>
                        <w:spacing w:after="0" w:line="240" w:lineRule="auto"/>
                        <w:jc w:val="center"/>
                        <w:rPr>
                          <w:color w:val="222A35" w:themeColor="text2" w:themeShade="80"/>
                          <w:sz w:val="24"/>
                          <w:szCs w:val="24"/>
                          <w:lang w:val="kk-KZ"/>
                        </w:rPr>
                      </w:pPr>
                      <w:r w:rsidRPr="0017030A">
                        <w:rPr>
                          <w:color w:val="222A35" w:themeColor="text2" w:themeShade="80"/>
                          <w:sz w:val="24"/>
                          <w:szCs w:val="24"/>
                          <w:lang w:val="kk-KZ"/>
                        </w:rPr>
                        <w:t>(</w:t>
                      </w:r>
                      <w:r w:rsidRPr="0017030A">
                        <w:rPr>
                          <w:color w:val="222A35" w:themeColor="text2" w:themeShade="80"/>
                          <w:sz w:val="24"/>
                          <w:szCs w:val="24"/>
                          <w:lang w:val="en-US"/>
                        </w:rPr>
                        <w:t>PPP Digital Hub, e-Gov, Smart Monitoring</w:t>
                      </w:r>
                      <w:r w:rsidRPr="0017030A">
                        <w:rPr>
                          <w:color w:val="222A35" w:themeColor="text2" w:themeShade="80"/>
                          <w:sz w:val="24"/>
                          <w:szCs w:val="24"/>
                          <w:lang w:val="kk-KZ"/>
                        </w:rPr>
                        <w:t>)</w:t>
                      </w:r>
                    </w:p>
                  </w:txbxContent>
                </v:textbox>
                <w10:wrap anchorx="margin"/>
              </v:roundrect>
            </w:pict>
          </mc:Fallback>
        </mc:AlternateContent>
      </w:r>
      <w:r w:rsidRPr="00B47CB3">
        <w:rPr>
          <w:rFonts w:eastAsia="Times New Roman" w:cs="Times New Roman"/>
          <w:noProof/>
          <w:szCs w:val="28"/>
          <w:lang w:val="kk-KZ" w:eastAsia="kk-KZ"/>
        </w:rPr>
        <mc:AlternateContent>
          <mc:Choice Requires="wps">
            <w:drawing>
              <wp:anchor distT="0" distB="0" distL="114300" distR="114300" simplePos="0" relativeHeight="251710464" behindDoc="0" locked="0" layoutInCell="1" allowOverlap="1" wp14:anchorId="3C22B30B" wp14:editId="357C972C">
                <wp:simplePos x="0" y="0"/>
                <wp:positionH relativeFrom="column">
                  <wp:posOffset>4367530</wp:posOffset>
                </wp:positionH>
                <wp:positionV relativeFrom="paragraph">
                  <wp:posOffset>66675</wp:posOffset>
                </wp:positionV>
                <wp:extent cx="1638935" cy="988828"/>
                <wp:effectExtent l="0" t="0" r="18415" b="20955"/>
                <wp:wrapNone/>
                <wp:docPr id="8" name="Прямоугольник: скругленные углы 8"/>
                <wp:cNvGraphicFramePr/>
                <a:graphic xmlns:a="http://schemas.openxmlformats.org/drawingml/2006/main">
                  <a:graphicData uri="http://schemas.microsoft.com/office/word/2010/wordprocessingShape">
                    <wps:wsp>
                      <wps:cNvSpPr/>
                      <wps:spPr>
                        <a:xfrm>
                          <a:off x="0" y="0"/>
                          <a:ext cx="1638935" cy="988828"/>
                        </a:xfrm>
                        <a:prstGeom prst="roundRect">
                          <a:avLst/>
                        </a:prstGeom>
                        <a:solidFill>
                          <a:srgbClr val="5B9BD5">
                            <a:lumMod val="20000"/>
                            <a:lumOff val="80000"/>
                          </a:srgbClr>
                        </a:solidFill>
                        <a:ln w="12700" cap="flat" cmpd="sng" algn="ctr">
                          <a:solidFill>
                            <a:srgbClr val="4472C4">
                              <a:shade val="50000"/>
                            </a:srgbClr>
                          </a:solidFill>
                          <a:prstDash val="solid"/>
                          <a:miter lim="800000"/>
                        </a:ln>
                        <a:effectLst/>
                      </wps:spPr>
                      <wps:txbx>
                        <w:txbxContent>
                          <w:p w14:paraId="030EF424" w14:textId="77777777" w:rsidR="00E063D1" w:rsidRPr="0017030A" w:rsidRDefault="00E063D1" w:rsidP="00E063D1">
                            <w:pPr>
                              <w:spacing w:after="0" w:line="240" w:lineRule="auto"/>
                              <w:jc w:val="center"/>
                              <w:rPr>
                                <w:color w:val="222A35" w:themeColor="text2" w:themeShade="80"/>
                                <w:sz w:val="24"/>
                                <w:szCs w:val="24"/>
                                <w:lang w:val="kk-KZ"/>
                              </w:rPr>
                            </w:pPr>
                            <w:bookmarkStart w:id="211" w:name="_Hlk212562852"/>
                            <w:r w:rsidRPr="0017030A">
                              <w:rPr>
                                <w:color w:val="222A35" w:themeColor="text2" w:themeShade="80"/>
                                <w:sz w:val="24"/>
                                <w:szCs w:val="24"/>
                                <w:lang w:val="kk-KZ"/>
                              </w:rPr>
                              <w:t>Қоғам</w:t>
                            </w:r>
                          </w:p>
                          <w:p w14:paraId="6FB8A95F" w14:textId="77777777" w:rsidR="00E063D1" w:rsidRPr="0017030A" w:rsidRDefault="00E063D1" w:rsidP="00E063D1">
                            <w:pPr>
                              <w:spacing w:after="0" w:line="240" w:lineRule="auto"/>
                              <w:jc w:val="center"/>
                              <w:rPr>
                                <w:color w:val="222A35" w:themeColor="text2" w:themeShade="80"/>
                                <w:sz w:val="24"/>
                                <w:szCs w:val="24"/>
                                <w:lang w:val="kk-KZ"/>
                              </w:rPr>
                            </w:pPr>
                            <w:bookmarkStart w:id="212" w:name="_Hlk212562845"/>
                            <w:bookmarkEnd w:id="211"/>
                            <w:r w:rsidRPr="0017030A">
                              <w:rPr>
                                <w:color w:val="222A35" w:themeColor="text2" w:themeShade="80"/>
                                <w:sz w:val="24"/>
                                <w:szCs w:val="24"/>
                                <w:lang w:val="kk-KZ"/>
                              </w:rPr>
                              <w:t xml:space="preserve">(стейкхолдерлер, </w:t>
                            </w:r>
                            <w:bookmarkEnd w:id="212"/>
                            <w:r w:rsidRPr="0017030A">
                              <w:rPr>
                                <w:color w:val="222A35" w:themeColor="text2" w:themeShade="80"/>
                                <w:sz w:val="24"/>
                                <w:szCs w:val="24"/>
                                <w:lang w:val="kk-KZ"/>
                              </w:rPr>
                              <w:t>азаматтар)</w:t>
                            </w:r>
                          </w:p>
                          <w:p w14:paraId="3C6261C1" w14:textId="77777777" w:rsidR="00B47CB3" w:rsidRPr="00D34395" w:rsidRDefault="00B47CB3" w:rsidP="00B47CB3">
                            <w:pPr>
                              <w:spacing w:after="0" w:line="240" w:lineRule="auto"/>
                              <w:jc w:val="center"/>
                              <w:rPr>
                                <w:color w:val="222A35" w:themeColor="text2" w:themeShade="80"/>
                                <w:sz w:val="24"/>
                                <w:szCs w:val="24"/>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22B30B" id="Прямоугольник: скругленные углы 8" o:spid="_x0000_s1053" style="position:absolute;left:0;text-align:left;margin-left:343.9pt;margin-top:5.25pt;width:129.05pt;height:77.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" fillcolor="#deebf7" strokecolor="#2f528f" strokeweight="1pt">
                <v:stroke joinstyle="miter"/>
                <v:textbox>
                  <w:txbxContent>
                    <w:p w14:paraId="030EF424" w14:textId="77777777" w:rsidR="00E063D1" w:rsidRPr="0017030A" w:rsidRDefault="00E063D1" w:rsidP="00E063D1">
                      <w:pPr>
                        <w:spacing w:after="0" w:line="240" w:lineRule="auto"/>
                        <w:jc w:val="center"/>
                        <w:rPr>
                          <w:color w:val="222A35" w:themeColor="text2" w:themeShade="80"/>
                          <w:sz w:val="24"/>
                          <w:szCs w:val="24"/>
                          <w:lang w:val="kk-KZ"/>
                        </w:rPr>
                      </w:pPr>
                      <w:bookmarkStart w:id="213" w:name="_Hlk212562852"/>
                      <w:r w:rsidRPr="0017030A">
                        <w:rPr>
                          <w:color w:val="222A35" w:themeColor="text2" w:themeShade="80"/>
                          <w:sz w:val="24"/>
                          <w:szCs w:val="24"/>
                          <w:lang w:val="kk-KZ"/>
                        </w:rPr>
                        <w:t>Қоғам</w:t>
                      </w:r>
                    </w:p>
                    <w:p w14:paraId="6FB8A95F" w14:textId="77777777" w:rsidR="00E063D1" w:rsidRPr="0017030A" w:rsidRDefault="00E063D1" w:rsidP="00E063D1">
                      <w:pPr>
                        <w:spacing w:after="0" w:line="240" w:lineRule="auto"/>
                        <w:jc w:val="center"/>
                        <w:rPr>
                          <w:color w:val="222A35" w:themeColor="text2" w:themeShade="80"/>
                          <w:sz w:val="24"/>
                          <w:szCs w:val="24"/>
                          <w:lang w:val="kk-KZ"/>
                        </w:rPr>
                      </w:pPr>
                      <w:bookmarkStart w:id="214" w:name="_Hlk212562845"/>
                      <w:bookmarkEnd w:id="213"/>
                      <w:r w:rsidRPr="0017030A">
                        <w:rPr>
                          <w:color w:val="222A35" w:themeColor="text2" w:themeShade="80"/>
                          <w:sz w:val="24"/>
                          <w:szCs w:val="24"/>
                          <w:lang w:val="kk-KZ"/>
                        </w:rPr>
                        <w:t xml:space="preserve">(стейкхолдерлер, </w:t>
                      </w:r>
                      <w:bookmarkEnd w:id="214"/>
                      <w:r w:rsidRPr="0017030A">
                        <w:rPr>
                          <w:color w:val="222A35" w:themeColor="text2" w:themeShade="80"/>
                          <w:sz w:val="24"/>
                          <w:szCs w:val="24"/>
                          <w:lang w:val="kk-KZ"/>
                        </w:rPr>
                        <w:t>азаматтар)</w:t>
                      </w:r>
                    </w:p>
                    <w:p w14:paraId="3C6261C1" w14:textId="77777777" w:rsidR="00B47CB3" w:rsidRPr="00D34395" w:rsidRDefault="00B47CB3" w:rsidP="00B47CB3">
                      <w:pPr>
                        <w:spacing w:after="0" w:line="240" w:lineRule="auto"/>
                        <w:jc w:val="center"/>
                        <w:rPr>
                          <w:color w:val="222A35" w:themeColor="text2" w:themeShade="80"/>
                          <w:sz w:val="24"/>
                          <w:szCs w:val="24"/>
                          <w:lang w:val="kk-KZ"/>
                        </w:rPr>
                      </w:pPr>
                    </w:p>
                  </w:txbxContent>
                </v:textbox>
              </v:roundrect>
            </w:pict>
          </mc:Fallback>
        </mc:AlternateContent>
      </w:r>
      <w:r w:rsidR="00B47CB3" w:rsidRPr="00B47CB3">
        <w:rPr>
          <w:rFonts w:eastAsia="Times New Roman" w:cs="Times New Roman"/>
          <w:sz w:val="24"/>
          <w:szCs w:val="24"/>
          <w:lang w:val="kk-KZ" w:eastAsia="kk-KZ"/>
        </w:rPr>
        <w:t xml:space="preserve">                                                         </w:t>
      </w:r>
      <w:r w:rsidR="0017030A" w:rsidRPr="00B47CB3">
        <w:rPr>
          <w:rFonts w:eastAsia="Times New Roman" w:cs="Times New Roman"/>
          <w:sz w:val="24"/>
          <w:szCs w:val="24"/>
          <w:lang w:val="kk-KZ" w:eastAsia="kk-KZ"/>
        </w:rPr>
        <w:t>Тәуекелдерді бөлу әдістемесі</w:t>
      </w:r>
    </w:p>
    <w:p w14:paraId="26F4DF3A" w14:textId="35BD7004" w:rsidR="00B47CB3" w:rsidRPr="00B47CB3" w:rsidRDefault="0017030A" w:rsidP="00B47CB3">
      <w:pPr>
        <w:spacing w:after="0" w:line="240" w:lineRule="auto"/>
        <w:jc w:val="both"/>
        <w:rPr>
          <w:rFonts w:eastAsia="Times New Roman" w:cs="Times New Roman"/>
          <w:sz w:val="24"/>
          <w:szCs w:val="24"/>
          <w:lang w:val="kk-KZ" w:eastAsia="kk-KZ"/>
        </w:rPr>
      </w:pPr>
      <w:r w:rsidRPr="00B47CB3">
        <w:rPr>
          <w:rFonts w:eastAsia="Times New Roman" w:cs="Times New Roman"/>
          <w:noProof/>
          <w:szCs w:val="28"/>
          <w:lang w:val="kk-KZ" w:eastAsia="kk-KZ"/>
        </w:rPr>
        <mc:AlternateContent>
          <mc:Choice Requires="wps">
            <w:drawing>
              <wp:anchor distT="0" distB="0" distL="114300" distR="114300" simplePos="0" relativeHeight="251711488" behindDoc="0" locked="0" layoutInCell="1" allowOverlap="1" wp14:anchorId="79A7C64A" wp14:editId="590398B3">
                <wp:simplePos x="0" y="0"/>
                <wp:positionH relativeFrom="margin">
                  <wp:posOffset>1993265</wp:posOffset>
                </wp:positionH>
                <wp:positionV relativeFrom="paragraph">
                  <wp:posOffset>74930</wp:posOffset>
                </wp:positionV>
                <wp:extent cx="2174875" cy="908050"/>
                <wp:effectExtent l="0" t="0" r="15875" b="25400"/>
                <wp:wrapNone/>
                <wp:docPr id="9" name="Прямоугольник: скругленные углы 9"/>
                <wp:cNvGraphicFramePr/>
                <a:graphic xmlns:a="http://schemas.openxmlformats.org/drawingml/2006/main">
                  <a:graphicData uri="http://schemas.microsoft.com/office/word/2010/wordprocessingShape">
                    <wps:wsp>
                      <wps:cNvSpPr/>
                      <wps:spPr>
                        <a:xfrm>
                          <a:off x="0" y="0"/>
                          <a:ext cx="2174875" cy="908050"/>
                        </a:xfrm>
                        <a:prstGeom prst="roundRect">
                          <a:avLst/>
                        </a:prstGeom>
                        <a:solidFill>
                          <a:srgbClr val="5B9BD5">
                            <a:lumMod val="20000"/>
                            <a:lumOff val="80000"/>
                          </a:srgbClr>
                        </a:solidFill>
                        <a:ln w="12700" cap="flat" cmpd="sng" algn="ctr">
                          <a:solidFill>
                            <a:srgbClr val="4472C4">
                              <a:shade val="50000"/>
                            </a:srgbClr>
                          </a:solidFill>
                          <a:prstDash val="solid"/>
                          <a:miter lim="800000"/>
                        </a:ln>
                        <a:effectLst/>
                      </wps:spPr>
                      <wps:txbx>
                        <w:txbxContent>
                          <w:p w14:paraId="174EB29E" w14:textId="77777777" w:rsidR="00B47CB3" w:rsidRPr="00D05F07" w:rsidRDefault="00B47CB3" w:rsidP="00B47CB3">
                            <w:pPr>
                              <w:spacing w:after="0" w:line="240" w:lineRule="auto"/>
                              <w:jc w:val="center"/>
                              <w:rPr>
                                <w:color w:val="222A35" w:themeColor="text2" w:themeShade="80"/>
                                <w:sz w:val="24"/>
                                <w:szCs w:val="24"/>
                                <w:lang w:val="kk-KZ"/>
                              </w:rPr>
                            </w:pPr>
                            <w:r w:rsidRPr="00D05F07">
                              <w:rPr>
                                <w:color w:val="222A35" w:themeColor="text2" w:themeShade="80"/>
                                <w:sz w:val="24"/>
                                <w:szCs w:val="24"/>
                                <w:lang w:val="kk-KZ"/>
                              </w:rPr>
                              <w:t xml:space="preserve">Жасанды интеллект пен </w:t>
                            </w:r>
                          </w:p>
                          <w:p w14:paraId="41270840" w14:textId="77777777" w:rsidR="00B47CB3" w:rsidRPr="006B1545" w:rsidRDefault="00B47CB3" w:rsidP="00B47CB3">
                            <w:pPr>
                              <w:spacing w:after="0" w:line="240" w:lineRule="auto"/>
                              <w:jc w:val="center"/>
                              <w:rPr>
                                <w:color w:val="222A35" w:themeColor="text2" w:themeShade="80"/>
                                <w:sz w:val="24"/>
                                <w:szCs w:val="24"/>
                                <w:lang w:val="kk-KZ"/>
                              </w:rPr>
                            </w:pPr>
                            <w:r w:rsidRPr="00D05F07">
                              <w:rPr>
                                <w:color w:val="222A35" w:themeColor="text2" w:themeShade="80"/>
                                <w:sz w:val="24"/>
                                <w:szCs w:val="24"/>
                                <w:lang w:val="kk-KZ"/>
                              </w:rPr>
                              <w:t>Big Data талдауы (деректерді талдау және</w:t>
                            </w:r>
                            <w:r w:rsidRPr="006B1545">
                              <w:rPr>
                                <w:color w:val="222A35" w:themeColor="text2" w:themeShade="80"/>
                                <w:sz w:val="24"/>
                                <w:szCs w:val="24"/>
                                <w:lang w:val="kk-KZ"/>
                              </w:rPr>
                              <w:t xml:space="preserve"> шешім қабылдауды қолдау</w:t>
                            </w:r>
                            <w:r>
                              <w:rPr>
                                <w:color w:val="222A35" w:themeColor="text2" w:themeShade="80"/>
                                <w:sz w:val="24"/>
                                <w:szCs w:val="24"/>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A7C64A" id="Прямоугольник: скругленные углы 9" o:spid="_x0000_s1054" style="position:absolute;left:0;text-align:left;margin-left:156.95pt;margin-top:5.9pt;width:171.25pt;height:71.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" fillcolor="#deebf7" strokecolor="#2f528f" strokeweight="1pt">
                <v:stroke joinstyle="miter"/>
                <v:textbox>
                  <w:txbxContent>
                    <w:p w14:paraId="174EB29E" w14:textId="77777777" w:rsidR="00B47CB3" w:rsidRPr="00D05F07" w:rsidRDefault="00B47CB3" w:rsidP="00B47CB3">
                      <w:pPr>
                        <w:spacing w:after="0" w:line="240" w:lineRule="auto"/>
                        <w:jc w:val="center"/>
                        <w:rPr>
                          <w:color w:val="222A35" w:themeColor="text2" w:themeShade="80"/>
                          <w:sz w:val="24"/>
                          <w:szCs w:val="24"/>
                          <w:lang w:val="kk-KZ"/>
                        </w:rPr>
                      </w:pPr>
                      <w:r w:rsidRPr="00D05F07">
                        <w:rPr>
                          <w:color w:val="222A35" w:themeColor="text2" w:themeShade="80"/>
                          <w:sz w:val="24"/>
                          <w:szCs w:val="24"/>
                          <w:lang w:val="kk-KZ"/>
                        </w:rPr>
                        <w:t xml:space="preserve">Жасанды интеллект пен </w:t>
                      </w:r>
                    </w:p>
                    <w:p w14:paraId="41270840" w14:textId="77777777" w:rsidR="00B47CB3" w:rsidRPr="006B1545" w:rsidRDefault="00B47CB3" w:rsidP="00B47CB3">
                      <w:pPr>
                        <w:spacing w:after="0" w:line="240" w:lineRule="auto"/>
                        <w:jc w:val="center"/>
                        <w:rPr>
                          <w:color w:val="222A35" w:themeColor="text2" w:themeShade="80"/>
                          <w:sz w:val="24"/>
                          <w:szCs w:val="24"/>
                          <w:lang w:val="kk-KZ"/>
                        </w:rPr>
                      </w:pPr>
                      <w:r w:rsidRPr="00D05F07">
                        <w:rPr>
                          <w:color w:val="222A35" w:themeColor="text2" w:themeShade="80"/>
                          <w:sz w:val="24"/>
                          <w:szCs w:val="24"/>
                          <w:lang w:val="kk-KZ"/>
                        </w:rPr>
                        <w:t>Big Data талдауы (деректерді талдау және</w:t>
                      </w:r>
                      <w:r w:rsidRPr="006B1545">
                        <w:rPr>
                          <w:color w:val="222A35" w:themeColor="text2" w:themeShade="80"/>
                          <w:sz w:val="24"/>
                          <w:szCs w:val="24"/>
                          <w:lang w:val="kk-KZ"/>
                        </w:rPr>
                        <w:t xml:space="preserve"> шешім қабылдауды қолдау</w:t>
                      </w:r>
                      <w:r>
                        <w:rPr>
                          <w:color w:val="222A35" w:themeColor="text2" w:themeShade="80"/>
                          <w:sz w:val="24"/>
                          <w:szCs w:val="24"/>
                          <w:lang w:val="kk-KZ"/>
                        </w:rPr>
                        <w:t>)</w:t>
                      </w:r>
                    </w:p>
                  </w:txbxContent>
                </v:textbox>
                <w10:wrap anchorx="margin"/>
              </v:roundrect>
            </w:pict>
          </mc:Fallback>
        </mc:AlternateContent>
      </w:r>
      <w:r w:rsidR="00B47CB3" w:rsidRPr="00B47CB3">
        <w:rPr>
          <w:rFonts w:eastAsia="Times New Roman" w:cs="Times New Roman"/>
          <w:sz w:val="24"/>
          <w:szCs w:val="24"/>
          <w:lang w:val="kk-KZ" w:eastAsia="kk-KZ"/>
        </w:rPr>
        <w:t xml:space="preserve">                                                     </w:t>
      </w:r>
    </w:p>
    <w:p w14:paraId="1B247197" w14:textId="07ABFD20" w:rsidR="00B47CB3" w:rsidRPr="00B47CB3" w:rsidRDefault="00B47CB3" w:rsidP="00B47CB3">
      <w:pPr>
        <w:spacing w:after="0" w:line="240" w:lineRule="auto"/>
        <w:jc w:val="both"/>
        <w:rPr>
          <w:rFonts w:eastAsia="Times New Roman" w:cs="Times New Roman"/>
          <w:sz w:val="24"/>
          <w:szCs w:val="24"/>
          <w:lang w:val="kk-KZ" w:eastAsia="kk-KZ"/>
        </w:rPr>
      </w:pPr>
      <w:r w:rsidRPr="00B47CB3">
        <w:rPr>
          <w:rFonts w:eastAsia="Times New Roman" w:cs="Times New Roman"/>
          <w:sz w:val="24"/>
          <w:szCs w:val="24"/>
          <w:lang w:val="kk-KZ" w:eastAsia="kk-KZ"/>
        </w:rPr>
        <w:t xml:space="preserve">                             </w:t>
      </w:r>
    </w:p>
    <w:p w14:paraId="60266633" w14:textId="77777777" w:rsidR="00B47CB3" w:rsidRPr="00B47CB3" w:rsidRDefault="00B47CB3" w:rsidP="00B47CB3">
      <w:pPr>
        <w:spacing w:after="0" w:line="240" w:lineRule="auto"/>
        <w:jc w:val="both"/>
        <w:rPr>
          <w:rFonts w:eastAsia="Times New Roman" w:cs="Times New Roman"/>
          <w:sz w:val="24"/>
          <w:szCs w:val="24"/>
          <w:lang w:val="kk-KZ" w:eastAsia="kk-KZ"/>
        </w:rPr>
      </w:pPr>
    </w:p>
    <w:p w14:paraId="3C2BA325" w14:textId="77777777" w:rsidR="00B47CB3" w:rsidRPr="00B47CB3" w:rsidRDefault="00B47CB3" w:rsidP="00B47CB3">
      <w:pPr>
        <w:spacing w:after="0" w:line="240" w:lineRule="auto"/>
        <w:jc w:val="both"/>
        <w:rPr>
          <w:rFonts w:eastAsia="Times New Roman" w:cs="Times New Roman"/>
          <w:sz w:val="24"/>
          <w:szCs w:val="24"/>
          <w:lang w:val="kk-KZ" w:eastAsia="kk-KZ"/>
        </w:rPr>
      </w:pPr>
    </w:p>
    <w:p w14:paraId="711E9C81" w14:textId="77777777" w:rsidR="00B47CB3" w:rsidRPr="00B47CB3" w:rsidRDefault="00B47CB3" w:rsidP="00B47CB3">
      <w:pPr>
        <w:spacing w:after="0" w:line="240" w:lineRule="auto"/>
        <w:jc w:val="both"/>
        <w:rPr>
          <w:rFonts w:eastAsia="Times New Roman" w:cs="Times New Roman"/>
          <w:szCs w:val="28"/>
          <w:lang w:val="kk-KZ" w:eastAsia="kk-KZ"/>
        </w:rPr>
      </w:pPr>
      <w:r w:rsidRPr="00B47CB3">
        <w:rPr>
          <w:rFonts w:eastAsia="Times New Roman" w:cs="Times New Roman"/>
          <w:szCs w:val="28"/>
          <w:lang w:val="kk-KZ" w:eastAsia="kk-KZ"/>
        </w:rPr>
        <w:t xml:space="preserve">                                                                                </w:t>
      </w:r>
    </w:p>
    <w:p w14:paraId="3E66E771" w14:textId="77777777" w:rsidR="00B47CB3" w:rsidRPr="00B47CB3" w:rsidRDefault="00B47CB3" w:rsidP="00B47CB3">
      <w:pPr>
        <w:spacing w:after="0" w:line="240" w:lineRule="auto"/>
        <w:jc w:val="both"/>
        <w:rPr>
          <w:rFonts w:eastAsia="Times New Roman" w:cs="Times New Roman"/>
          <w:szCs w:val="28"/>
          <w:lang w:val="kk-KZ" w:eastAsia="kk-KZ"/>
        </w:rPr>
      </w:pPr>
      <w:r w:rsidRPr="00B47CB3">
        <w:rPr>
          <w:rFonts w:eastAsia="Times New Roman" w:cs="Times New Roman"/>
          <w:szCs w:val="28"/>
          <w:lang w:val="kk-KZ" w:eastAsia="kk-KZ"/>
        </w:rPr>
        <w:t xml:space="preserve">                                                                                  </w:t>
      </w:r>
    </w:p>
    <w:p w14:paraId="0871A2E0" w14:textId="0FD40172" w:rsidR="00E063D1" w:rsidRPr="00CD3046" w:rsidRDefault="00E063D1" w:rsidP="00D05F07">
      <w:pPr>
        <w:spacing w:after="0" w:line="240" w:lineRule="auto"/>
        <w:jc w:val="center"/>
        <w:rPr>
          <w:color w:val="222A35" w:themeColor="text2" w:themeShade="80"/>
          <w:sz w:val="24"/>
          <w:szCs w:val="24"/>
          <w:lang w:val="kk-KZ"/>
        </w:rPr>
      </w:pPr>
      <w:r w:rsidRPr="00E063D1">
        <w:rPr>
          <w:color w:val="222A35" w:themeColor="text2" w:themeShade="80"/>
          <w:lang w:val="kk-KZ"/>
        </w:rPr>
        <w:t xml:space="preserve"> </w:t>
      </w:r>
    </w:p>
    <w:p w14:paraId="2011E31D" w14:textId="1FFB59EE" w:rsidR="00B47CB3" w:rsidRPr="00B47CB3" w:rsidRDefault="00B47CB3" w:rsidP="00ED477F">
      <w:pPr>
        <w:spacing w:after="0" w:line="240" w:lineRule="auto"/>
        <w:ind w:firstLine="567"/>
        <w:jc w:val="both"/>
        <w:rPr>
          <w:rFonts w:eastAsia="Times New Roman" w:cs="Times New Roman"/>
          <w:szCs w:val="28"/>
          <w:lang w:val="kk-KZ" w:eastAsia="kk-KZ"/>
        </w:rPr>
      </w:pPr>
      <w:r w:rsidRPr="00B47CB3">
        <w:rPr>
          <w:rFonts w:eastAsia="Times New Roman" w:cs="Times New Roman"/>
          <w:szCs w:val="28"/>
          <w:lang w:val="kk-KZ" w:eastAsia="kk-KZ"/>
        </w:rPr>
        <w:t>Сурет – 1</w:t>
      </w:r>
      <w:r w:rsidR="00630CA0" w:rsidRPr="00630CA0">
        <w:rPr>
          <w:rFonts w:eastAsia="Times New Roman" w:cs="Times New Roman"/>
          <w:szCs w:val="28"/>
          <w:lang w:val="kk-KZ" w:eastAsia="kk-KZ"/>
        </w:rPr>
        <w:t>8</w:t>
      </w:r>
      <w:r w:rsidRPr="00B47CB3">
        <w:rPr>
          <w:rFonts w:eastAsia="Times New Roman" w:cs="Times New Roman"/>
          <w:szCs w:val="28"/>
          <w:lang w:val="kk-KZ" w:eastAsia="kk-KZ"/>
        </w:rPr>
        <w:t xml:space="preserve"> </w:t>
      </w:r>
      <w:r w:rsidR="00F4601B">
        <w:rPr>
          <w:rFonts w:eastAsia="Times New Roman" w:cs="Times New Roman"/>
          <w:szCs w:val="28"/>
          <w:lang w:val="kk-KZ" w:eastAsia="kk-KZ"/>
        </w:rPr>
        <w:t>М</w:t>
      </w:r>
      <w:r w:rsidRPr="00B47CB3">
        <w:rPr>
          <w:rFonts w:eastAsia="Times New Roman" w:cs="Times New Roman"/>
          <w:szCs w:val="28"/>
          <w:lang w:val="kk-KZ" w:eastAsia="kk-KZ"/>
        </w:rPr>
        <w:t>емлекеттік-жекеменшік әріптестік</w:t>
      </w:r>
      <w:r w:rsidR="00F4601B">
        <w:rPr>
          <w:rFonts w:eastAsia="Times New Roman" w:cs="Times New Roman"/>
          <w:szCs w:val="28"/>
          <w:lang w:val="kk-KZ" w:eastAsia="kk-KZ"/>
        </w:rPr>
        <w:t xml:space="preserve"> жобаларын</w:t>
      </w:r>
      <w:r w:rsidRPr="00B47CB3">
        <w:rPr>
          <w:rFonts w:eastAsia="Times New Roman" w:cs="Times New Roman"/>
          <w:szCs w:val="28"/>
          <w:lang w:val="kk-KZ" w:eastAsia="kk-KZ"/>
        </w:rPr>
        <w:t xml:space="preserve"> стратегиялық басқарудың </w:t>
      </w:r>
      <w:r w:rsidR="00F4601B">
        <w:rPr>
          <w:rFonts w:eastAsia="Times New Roman" w:cs="Times New Roman"/>
          <w:szCs w:val="28"/>
          <w:lang w:val="kk-KZ" w:eastAsia="kk-KZ"/>
        </w:rPr>
        <w:t>сызбасы</w:t>
      </w:r>
    </w:p>
    <w:p w14:paraId="69428110" w14:textId="233D7839" w:rsidR="00B47CB3" w:rsidRPr="00B47CB3" w:rsidRDefault="00B47CB3" w:rsidP="00DC728E">
      <w:pPr>
        <w:spacing w:after="0" w:line="240" w:lineRule="auto"/>
        <w:ind w:firstLine="567"/>
        <w:jc w:val="both"/>
        <w:rPr>
          <w:rFonts w:eastAsia="Times New Roman" w:cs="Times New Roman"/>
          <w:sz w:val="24"/>
          <w:szCs w:val="24"/>
          <w:lang w:val="kk-KZ" w:eastAsia="kk-KZ"/>
        </w:rPr>
      </w:pPr>
      <w:r w:rsidRPr="00B47CB3">
        <w:rPr>
          <w:rFonts w:eastAsia="Times New Roman" w:cs="Times New Roman"/>
          <w:sz w:val="24"/>
          <w:szCs w:val="24"/>
          <w:lang w:val="kk-KZ" w:eastAsia="kk-KZ"/>
        </w:rPr>
        <w:t>Ескерту – Автордың зерттеу нәтижелері негізінде құралған.</w:t>
      </w:r>
    </w:p>
    <w:p w14:paraId="437C9E54" w14:textId="15F4CAF3" w:rsidR="0017030A" w:rsidRPr="00B47CB3" w:rsidRDefault="0017030A" w:rsidP="002E1854">
      <w:pPr>
        <w:spacing w:after="0" w:line="240" w:lineRule="auto"/>
        <w:jc w:val="both"/>
        <w:rPr>
          <w:rFonts w:eastAsia="Times New Roman" w:cs="Times New Roman"/>
          <w:szCs w:val="28"/>
          <w:lang w:val="kk-KZ" w:eastAsia="kk-KZ"/>
        </w:rPr>
      </w:pPr>
      <w:r>
        <w:rPr>
          <w:rFonts w:eastAsia="Times New Roman" w:cs="Times New Roman"/>
          <w:szCs w:val="28"/>
          <w:lang w:val="kk-KZ" w:eastAsia="kk-KZ"/>
        </w:rPr>
        <w:t xml:space="preserve">     </w:t>
      </w:r>
    </w:p>
    <w:p w14:paraId="5965A47E" w14:textId="77777777" w:rsidR="00314BE3" w:rsidRDefault="00314BE3" w:rsidP="003923BB">
      <w:pPr>
        <w:spacing w:after="0" w:line="240" w:lineRule="auto"/>
        <w:ind w:firstLine="567"/>
        <w:jc w:val="both"/>
        <w:rPr>
          <w:rFonts w:eastAsia="Times New Roman"/>
          <w:szCs w:val="28"/>
          <w:lang w:val="kk-KZ" w:eastAsia="kk-KZ"/>
        </w:rPr>
      </w:pPr>
      <w:r w:rsidRPr="00314BE3">
        <w:rPr>
          <w:rFonts w:eastAsia="Times New Roman"/>
          <w:szCs w:val="28"/>
          <w:lang w:val="kk-KZ" w:eastAsia="kk-KZ"/>
        </w:rPr>
        <w:t>18-суретте ұсынылған интеграциялық сызба мемлекеттік және жеке сектор арасындағы өзара іс-қимылдың жаңа деңгейін көрсетеді. Сызбаның ерекшелігі – цифрландыру мен жасанды интеллект элементтерін енгізу арқылы МЖӘ жобаларын басқарудың тиімділігін арттыруға бағытталуы. Ұсынылған архитектура стратегиялық жоспарлаудан бастап, мониторинг пен қоғамдық бақылауға дейінгі барлық кезеңдерді қамтып, басқару жүйесінің кешенді әрі нәтижеге бағдарланған сипатын айқындайды.</w:t>
      </w:r>
    </w:p>
    <w:p w14:paraId="18574DE8" w14:textId="77777777" w:rsidR="00314BE3" w:rsidRDefault="00314BE3" w:rsidP="003923BB">
      <w:pPr>
        <w:spacing w:after="0" w:line="240" w:lineRule="auto"/>
        <w:ind w:firstLine="567"/>
        <w:jc w:val="both"/>
        <w:rPr>
          <w:rFonts w:eastAsia="Times New Roman"/>
          <w:szCs w:val="28"/>
          <w:lang w:val="kk-KZ" w:eastAsia="kk-KZ"/>
        </w:rPr>
      </w:pPr>
      <w:r w:rsidRPr="00314BE3">
        <w:rPr>
          <w:rFonts w:eastAsia="Times New Roman"/>
          <w:szCs w:val="28"/>
          <w:lang w:val="kk-KZ" w:eastAsia="kk-KZ"/>
        </w:rPr>
        <w:t>Интеграциялық сызбада МЖӘ жобаларын басқаруда енгізуге ұсынылатын негізгі элементтер жүйелі түрде көрсетілген. Олардың қатарына бірыңғай цифрлық МЖӘ платформасы (PPP Digital Hub), жасанды интеллект пен Big Data негізіндегі мониторинг және шешім қабылдауды қолдау құралдары, қызмет сапасын бағалау мен қоғамдық бақылаудың цифрлық арналары (citizen feedback), ұзақ мерзімді қаржыландыру тетіктері (инфрақұрылымдық банктер, секьюритилендіру), стандартталған келісімшарт конструкторы мен тәуекелдерді бөлу әдістемесі, сондай-ақ қоғамдық тыңдауларды міндетті басқару элементі ретінде енгізу жатады.</w:t>
      </w:r>
    </w:p>
    <w:p w14:paraId="4E105934" w14:textId="1321F240" w:rsidR="003923BB" w:rsidRPr="003923BB" w:rsidRDefault="003923BB" w:rsidP="003923BB">
      <w:pPr>
        <w:spacing w:after="0" w:line="240" w:lineRule="auto"/>
        <w:ind w:firstLine="567"/>
        <w:jc w:val="both"/>
        <w:rPr>
          <w:rFonts w:eastAsia="Times New Roman"/>
          <w:szCs w:val="28"/>
          <w:lang w:val="kk-KZ" w:eastAsia="kk-KZ"/>
        </w:rPr>
      </w:pPr>
      <w:r w:rsidRPr="003923BB">
        <w:rPr>
          <w:rFonts w:eastAsia="Times New Roman"/>
          <w:szCs w:val="28"/>
          <w:lang w:val="kk-KZ" w:eastAsia="kk-KZ"/>
        </w:rPr>
        <w:t xml:space="preserve">Қазақстандағы мемлекеттік-жекеменшік әріптестікті стратегиялық басқарудың интеграциялық сызбасы ішкі басқару құрылымдарын қамтып, елдің жалпы инвестициялық және инфрақұрылымдық саясатының басымдықтарымен </w:t>
      </w:r>
      <w:r w:rsidRPr="003923BB">
        <w:rPr>
          <w:rFonts w:eastAsia="Times New Roman"/>
          <w:szCs w:val="28"/>
          <w:lang w:val="kk-KZ" w:eastAsia="kk-KZ"/>
        </w:rPr>
        <w:lastRenderedPageBreak/>
        <w:t>тығыз байланыста қалыптасады.</w:t>
      </w:r>
      <w:r>
        <w:rPr>
          <w:rFonts w:eastAsia="Times New Roman"/>
          <w:szCs w:val="28"/>
          <w:lang w:val="kk-KZ" w:eastAsia="kk-KZ"/>
        </w:rPr>
        <w:t xml:space="preserve"> </w:t>
      </w:r>
      <w:r w:rsidRPr="003923BB">
        <w:rPr>
          <w:rFonts w:eastAsia="Times New Roman" w:cs="Times New Roman"/>
          <w:szCs w:val="28"/>
          <w:lang w:val="kk-KZ" w:eastAsia="kk-KZ"/>
        </w:rPr>
        <w:t>Осы тұрғыда 2024 жылғы 18 қазанда Қазақстан Республикасының Үкіметі бекіткен 2029 жылға дейінгі Инвестициялық саясат тұжырымдамасы [156] маңызды стратегиялық негіз болып табылады. Аталған құжат мемлекеттік инвестициялық саясаттың сабақтастығын қамтамасыз етіп, оны ұлттық даму жоспарлары мен өзге де стратегиялық басымдықтармен үйлестіруге бағытталған.</w:t>
      </w:r>
      <w:r>
        <w:rPr>
          <w:rFonts w:eastAsia="Times New Roman" w:cs="Times New Roman"/>
          <w:szCs w:val="28"/>
          <w:lang w:val="kk-KZ" w:eastAsia="kk-KZ"/>
        </w:rPr>
        <w:t xml:space="preserve"> </w:t>
      </w:r>
      <w:r w:rsidRPr="003923BB">
        <w:rPr>
          <w:rFonts w:eastAsia="Times New Roman" w:cs="Times New Roman"/>
          <w:szCs w:val="28"/>
          <w:lang w:val="kk-KZ" w:eastAsia="kk-KZ"/>
        </w:rPr>
        <w:t>Тұжырымдама шеңберінде инфрақұрылымдық жобаларды «нөлден» іске асыруға мүмкіндік беретін Greenfield жобаларына ерекше басымдық беріледі. Мұндай жобалардың артықшылықтарына жоспарлау икемділігі, озық технологияларды енгізу мүмкіндігі және жоғары инвестициялық тартымдылық жатады.</w:t>
      </w:r>
    </w:p>
    <w:p w14:paraId="643AFA54" w14:textId="7B7EC407" w:rsidR="003923BB" w:rsidRPr="003923BB" w:rsidRDefault="003923BB" w:rsidP="003923BB">
      <w:pPr>
        <w:spacing w:after="0" w:line="240" w:lineRule="auto"/>
        <w:ind w:firstLine="567"/>
        <w:jc w:val="both"/>
        <w:rPr>
          <w:rFonts w:eastAsia="Times New Roman" w:cs="Times New Roman"/>
          <w:szCs w:val="28"/>
          <w:lang w:val="kk-KZ" w:eastAsia="kk-KZ"/>
        </w:rPr>
      </w:pPr>
      <w:r w:rsidRPr="003923BB">
        <w:rPr>
          <w:rFonts w:eastAsia="Times New Roman" w:cs="Times New Roman"/>
          <w:szCs w:val="28"/>
          <w:lang w:val="kk-KZ" w:eastAsia="kk-KZ"/>
        </w:rPr>
        <w:t>Инвестициялық саясаттың практикалық іске асуы нақты салалық көрсеткіштермен расталады. Атап айтқанда, 2023 жылы көлік және қоймалау секторына негізгі капиталға салынған инвестициялар көлемі 2,5 трлн теңгені құрап, өткен жылмен салыстырғанда 40,3 %-ға артты. Бұл өсімге БАКАД, Қандыағаш</w:t>
      </w:r>
      <w:r w:rsidR="00EB311F" w:rsidRPr="00EB311F">
        <w:rPr>
          <w:rFonts w:eastAsia="Times New Roman" w:cs="Times New Roman"/>
          <w:szCs w:val="28"/>
          <w:lang w:val="kk-KZ" w:eastAsia="kk-KZ"/>
        </w:rPr>
        <w:t>-</w:t>
      </w:r>
      <w:r w:rsidRPr="003923BB">
        <w:rPr>
          <w:rFonts w:eastAsia="Times New Roman" w:cs="Times New Roman"/>
          <w:szCs w:val="28"/>
          <w:lang w:val="kk-KZ" w:eastAsia="kk-KZ"/>
        </w:rPr>
        <w:t>Мақат және Үшарал</w:t>
      </w:r>
      <w:r w:rsidR="00EB311F">
        <w:rPr>
          <w:rFonts w:eastAsia="Times New Roman" w:cs="Times New Roman"/>
          <w:szCs w:val="28"/>
          <w:lang w:val="kk-KZ" w:eastAsia="kk-KZ"/>
        </w:rPr>
        <w:t>-</w:t>
      </w:r>
      <w:r w:rsidRPr="003923BB">
        <w:rPr>
          <w:rFonts w:eastAsia="Times New Roman" w:cs="Times New Roman"/>
          <w:szCs w:val="28"/>
          <w:lang w:val="kk-KZ" w:eastAsia="kk-KZ"/>
        </w:rPr>
        <w:t>Достық сияқты ірі инфрақұрылымдық жобалардың аяқталуы елеулі ықпал етті. Осылайша, Инвестициялық саясат тұжырымдамасының жүйелі іске асырылуы Қазақстанның транзиттік әлеуетін арттыруға, инвестициялық тартымдылығын күшейтуге және халықтың әл-ауқатын жақсартуға бағытталған.</w:t>
      </w:r>
    </w:p>
    <w:p w14:paraId="583C4373" w14:textId="348AF446" w:rsidR="00216991" w:rsidRPr="00216991" w:rsidRDefault="00216991" w:rsidP="00216991">
      <w:pPr>
        <w:spacing w:after="0" w:line="240" w:lineRule="auto"/>
        <w:ind w:firstLine="567"/>
        <w:jc w:val="both"/>
        <w:rPr>
          <w:rFonts w:eastAsia="Times New Roman" w:cs="Times New Roman"/>
          <w:szCs w:val="28"/>
          <w:lang w:val="kk-KZ" w:eastAsia="kk-KZ"/>
        </w:rPr>
      </w:pPr>
      <w:r w:rsidRPr="00216991">
        <w:rPr>
          <w:rFonts w:eastAsia="Times New Roman" w:cs="Times New Roman"/>
          <w:szCs w:val="28"/>
          <w:lang w:val="kk-KZ" w:eastAsia="kk-KZ"/>
        </w:rPr>
        <w:t>Зерттеу нәтижелері Қазақстандағы мемлекеттік-жекеменшік әріптестік жобаларын жетілдіру үшін институционалдық және әдістемелік қадамдардың қажеттілігін көрсетті. Біріншіден, жол инфрақұрылымының жай-күйін, әлеуметтік-экономикалық тиімділікті және аймақтық даму деңгейін ескеретін нақты индикаторлар негізінде жобаларға басымдық беру механизмін жетілдіру қажет. Бұл тәсіл БАКАД сияқты ірі инфрақұрылымдық жобаларды ұлттық даму жоспарларымен үйлестіруге мүмкіндік береді.</w:t>
      </w:r>
      <w:r>
        <w:rPr>
          <w:rFonts w:eastAsia="Times New Roman" w:cs="Times New Roman"/>
          <w:szCs w:val="28"/>
          <w:lang w:val="kk-KZ" w:eastAsia="kk-KZ"/>
        </w:rPr>
        <w:t xml:space="preserve"> </w:t>
      </w:r>
      <w:r w:rsidRPr="00216991">
        <w:rPr>
          <w:rFonts w:eastAsia="Times New Roman" w:cs="Times New Roman"/>
          <w:szCs w:val="28"/>
          <w:lang w:val="kk-KZ" w:eastAsia="kk-KZ"/>
        </w:rPr>
        <w:t>Екіншіден, облыстық және аудандық деңгейдегі инфрақұрылымдық жобаларды қаржыландыру үшін бірыңғай әдістемелік негіз қалыптастыру маңызды. Мұндай әдістеме жобалардың құнын дәл есептеуге, бюджеттік жүктемені оңтайландыруға және аймақтық МЖӘ жобаларын тиімді жоспарлауға жағдай жасайды.</w:t>
      </w:r>
    </w:p>
    <w:p w14:paraId="1AF48738" w14:textId="77777777" w:rsidR="00216991" w:rsidRPr="00216991" w:rsidRDefault="00216991" w:rsidP="00216991">
      <w:pPr>
        <w:spacing w:after="0" w:line="240" w:lineRule="auto"/>
        <w:ind w:firstLine="567"/>
        <w:jc w:val="both"/>
        <w:rPr>
          <w:rFonts w:eastAsia="Times New Roman" w:cs="Times New Roman"/>
          <w:szCs w:val="28"/>
          <w:lang w:val="kk-KZ" w:eastAsia="kk-KZ"/>
        </w:rPr>
      </w:pPr>
      <w:r w:rsidRPr="00216991">
        <w:rPr>
          <w:rFonts w:eastAsia="Times New Roman" w:cs="Times New Roman"/>
          <w:szCs w:val="28"/>
          <w:lang w:val="kk-KZ" w:eastAsia="kk-KZ"/>
        </w:rPr>
        <w:t>Аталған бағыттар диссертациялық зерттеудің негізгі мақсатына сәйкес келеді және МЖӘ жобаларының сәттілігін арттырудың стратегиялық тетіктері ретінде қарастырылады. Жобаларды басымдыққа бөлу мен қаржыландырудың айқын әдістемесін қалыптастыру БАКАД және өзге де аймақтық инфрақұрылымдық жобалардың тиімділігін арттыруға, сондай-ақ оларды басқару сапасын жақсартуға ықпал етеді.</w:t>
      </w:r>
    </w:p>
    <w:p w14:paraId="7977176A" w14:textId="09D53EC7" w:rsidR="003923BB" w:rsidRPr="003923BB" w:rsidRDefault="003923BB" w:rsidP="003923BB">
      <w:pPr>
        <w:spacing w:after="0" w:line="240" w:lineRule="auto"/>
        <w:ind w:firstLine="567"/>
        <w:jc w:val="both"/>
        <w:rPr>
          <w:rFonts w:eastAsia="Times New Roman" w:cs="Times New Roman"/>
          <w:szCs w:val="28"/>
          <w:lang w:val="kk-KZ" w:eastAsia="kk-KZ"/>
        </w:rPr>
      </w:pPr>
      <w:r w:rsidRPr="003923BB">
        <w:rPr>
          <w:rFonts w:eastAsia="Times New Roman" w:cs="Times New Roman"/>
          <w:szCs w:val="28"/>
          <w:lang w:val="kk-KZ" w:eastAsia="kk-KZ"/>
        </w:rPr>
        <w:t>Сонымен қатар, Қазақстанда МЖӘ жобаларының болашақ даму үрдістерін болжамдық бағалау маңызды болып табылады. Болжамдық талдау алдағы кезеңде күтілетін нәтижелерді айқындауға және қабылданатын стратегиялық басқару шараларының тиімділігін бағалауға мүмкіндік береді. Осыған сәйкес, Қазақстандағы МЖӘ жобаларының даму көрсеткіштері бойынша жасалған болжам төмендегі кестеде ұсынылған (кесте 4</w:t>
      </w:r>
      <w:r w:rsidR="00BC45A4" w:rsidRPr="00BC45A4">
        <w:rPr>
          <w:rFonts w:eastAsia="Times New Roman" w:cs="Times New Roman"/>
          <w:szCs w:val="28"/>
          <w:lang w:val="kk-KZ" w:eastAsia="kk-KZ"/>
        </w:rPr>
        <w:t>8</w:t>
      </w:r>
      <w:r w:rsidRPr="003923BB">
        <w:rPr>
          <w:rFonts w:eastAsia="Times New Roman" w:cs="Times New Roman"/>
          <w:szCs w:val="28"/>
          <w:lang w:val="kk-KZ" w:eastAsia="kk-KZ"/>
        </w:rPr>
        <w:t>).</w:t>
      </w:r>
    </w:p>
    <w:p w14:paraId="466342AC" w14:textId="77777777" w:rsidR="00F422CF" w:rsidRDefault="00F422CF" w:rsidP="00EB311F">
      <w:pPr>
        <w:spacing w:after="0" w:line="240" w:lineRule="auto"/>
        <w:jc w:val="both"/>
        <w:rPr>
          <w:lang w:val="kk-KZ"/>
        </w:rPr>
      </w:pPr>
    </w:p>
    <w:p w14:paraId="31A6AF5A" w14:textId="3523787F" w:rsidR="00B47CB3" w:rsidRPr="00B47CB3" w:rsidRDefault="00B47CB3" w:rsidP="00EB311F">
      <w:pPr>
        <w:spacing w:after="0" w:line="240" w:lineRule="auto"/>
        <w:jc w:val="both"/>
        <w:rPr>
          <w:lang w:val="kk-KZ"/>
        </w:rPr>
      </w:pPr>
      <w:r w:rsidRPr="00B47CB3">
        <w:rPr>
          <w:lang w:val="kk-KZ"/>
        </w:rPr>
        <w:lastRenderedPageBreak/>
        <w:t>Кесте 4</w:t>
      </w:r>
      <w:r w:rsidR="00BC45A4">
        <w:rPr>
          <w:lang w:val="kk-KZ"/>
        </w:rPr>
        <w:t>8</w:t>
      </w:r>
      <w:r w:rsidRPr="00B47CB3">
        <w:rPr>
          <w:lang w:val="kk-KZ"/>
        </w:rPr>
        <w:t xml:space="preserve"> – Қазақстандағы МЖӘ жобаларының дамуының болжам</w:t>
      </w:r>
      <w:r w:rsidR="00630CA0">
        <w:rPr>
          <w:lang w:val="kk-KZ"/>
        </w:rPr>
        <w:t>дық</w:t>
      </w:r>
      <w:r w:rsidRPr="00B47CB3">
        <w:rPr>
          <w:lang w:val="kk-KZ"/>
        </w:rPr>
        <w:t xml:space="preserve"> көрсеткіштері</w:t>
      </w:r>
    </w:p>
    <w:p w14:paraId="62A1DA2C" w14:textId="77777777" w:rsidR="00B47CB3" w:rsidRPr="00B47CB3" w:rsidRDefault="00B47CB3" w:rsidP="00EB311F">
      <w:pPr>
        <w:spacing w:after="0" w:line="240" w:lineRule="auto"/>
        <w:jc w:val="both"/>
        <w:rPr>
          <w:lang w:val="kk-KZ"/>
        </w:rPr>
      </w:pPr>
    </w:p>
    <w:tbl>
      <w:tblPr>
        <w:tblStyle w:val="100"/>
        <w:tblW w:w="0" w:type="auto"/>
        <w:tblLook w:val="04A0" w:firstRow="1" w:lastRow="0" w:firstColumn="1" w:lastColumn="0" w:noHBand="0" w:noVBand="1"/>
      </w:tblPr>
      <w:tblGrid>
        <w:gridCol w:w="2263"/>
        <w:gridCol w:w="1276"/>
        <w:gridCol w:w="1134"/>
        <w:gridCol w:w="1134"/>
        <w:gridCol w:w="1276"/>
        <w:gridCol w:w="1276"/>
        <w:gridCol w:w="1269"/>
      </w:tblGrid>
      <w:tr w:rsidR="00B47CB3" w:rsidRPr="00B47CB3" w14:paraId="5EC80E66" w14:textId="77777777" w:rsidTr="006931C1">
        <w:tc>
          <w:tcPr>
            <w:tcW w:w="2263" w:type="dxa"/>
          </w:tcPr>
          <w:p w14:paraId="763BB8F3" w14:textId="77777777" w:rsidR="00B47CB3" w:rsidRPr="00B47CB3" w:rsidRDefault="00B47CB3" w:rsidP="00B47CB3">
            <w:pPr>
              <w:jc w:val="both"/>
              <w:rPr>
                <w:sz w:val="24"/>
                <w:szCs w:val="24"/>
                <w:lang w:val="kk-KZ"/>
              </w:rPr>
            </w:pPr>
            <w:proofErr w:type="spellStart"/>
            <w:r w:rsidRPr="00B47CB3">
              <w:rPr>
                <w:sz w:val="24"/>
                <w:szCs w:val="24"/>
              </w:rPr>
              <w:t>Көрсеткіш</w:t>
            </w:r>
            <w:proofErr w:type="spellEnd"/>
          </w:p>
        </w:tc>
        <w:tc>
          <w:tcPr>
            <w:tcW w:w="1276" w:type="dxa"/>
          </w:tcPr>
          <w:p w14:paraId="6C3342DA" w14:textId="77777777" w:rsidR="00B47CB3" w:rsidRPr="00B47CB3" w:rsidRDefault="00B47CB3" w:rsidP="00B47CB3">
            <w:pPr>
              <w:jc w:val="both"/>
              <w:rPr>
                <w:sz w:val="24"/>
                <w:szCs w:val="24"/>
                <w:lang w:val="kk-KZ"/>
              </w:rPr>
            </w:pPr>
            <w:r w:rsidRPr="00B47CB3">
              <w:rPr>
                <w:sz w:val="24"/>
                <w:szCs w:val="24"/>
              </w:rPr>
              <w:t>2025 ж</w:t>
            </w:r>
          </w:p>
        </w:tc>
        <w:tc>
          <w:tcPr>
            <w:tcW w:w="1134" w:type="dxa"/>
          </w:tcPr>
          <w:p w14:paraId="059899B6" w14:textId="77777777" w:rsidR="00B47CB3" w:rsidRPr="00B47CB3" w:rsidRDefault="00B47CB3" w:rsidP="00B47CB3">
            <w:pPr>
              <w:jc w:val="both"/>
              <w:rPr>
                <w:sz w:val="24"/>
                <w:szCs w:val="24"/>
                <w:lang w:val="kk-KZ"/>
              </w:rPr>
            </w:pPr>
            <w:r w:rsidRPr="00B47CB3">
              <w:rPr>
                <w:sz w:val="24"/>
                <w:szCs w:val="24"/>
              </w:rPr>
              <w:t>2026 ж</w:t>
            </w:r>
          </w:p>
        </w:tc>
        <w:tc>
          <w:tcPr>
            <w:tcW w:w="1134" w:type="dxa"/>
          </w:tcPr>
          <w:p w14:paraId="4A4D9FFA" w14:textId="77777777" w:rsidR="00B47CB3" w:rsidRPr="00B47CB3" w:rsidRDefault="00B47CB3" w:rsidP="00B47CB3">
            <w:pPr>
              <w:jc w:val="both"/>
              <w:rPr>
                <w:sz w:val="24"/>
                <w:szCs w:val="24"/>
                <w:lang w:val="kk-KZ"/>
              </w:rPr>
            </w:pPr>
            <w:r w:rsidRPr="00B47CB3">
              <w:rPr>
                <w:sz w:val="24"/>
                <w:szCs w:val="24"/>
              </w:rPr>
              <w:t>2027 ж</w:t>
            </w:r>
          </w:p>
        </w:tc>
        <w:tc>
          <w:tcPr>
            <w:tcW w:w="1276" w:type="dxa"/>
          </w:tcPr>
          <w:p w14:paraId="1EFF10E4" w14:textId="77777777" w:rsidR="00B47CB3" w:rsidRPr="00B47CB3" w:rsidRDefault="00B47CB3" w:rsidP="00B47CB3">
            <w:pPr>
              <w:jc w:val="both"/>
              <w:rPr>
                <w:sz w:val="24"/>
                <w:szCs w:val="24"/>
                <w:lang w:val="kk-KZ"/>
              </w:rPr>
            </w:pPr>
            <w:r w:rsidRPr="00B47CB3">
              <w:rPr>
                <w:sz w:val="24"/>
                <w:szCs w:val="24"/>
              </w:rPr>
              <w:t>2028 ж</w:t>
            </w:r>
          </w:p>
        </w:tc>
        <w:tc>
          <w:tcPr>
            <w:tcW w:w="1276" w:type="dxa"/>
          </w:tcPr>
          <w:p w14:paraId="3A37B0DA" w14:textId="77777777" w:rsidR="00B47CB3" w:rsidRPr="00B47CB3" w:rsidRDefault="00B47CB3" w:rsidP="00B47CB3">
            <w:pPr>
              <w:jc w:val="both"/>
              <w:rPr>
                <w:sz w:val="24"/>
                <w:szCs w:val="24"/>
                <w:lang w:val="kk-KZ"/>
              </w:rPr>
            </w:pPr>
            <w:r w:rsidRPr="00B47CB3">
              <w:rPr>
                <w:sz w:val="24"/>
                <w:szCs w:val="24"/>
              </w:rPr>
              <w:t>2029 ж</w:t>
            </w:r>
          </w:p>
        </w:tc>
        <w:tc>
          <w:tcPr>
            <w:tcW w:w="1269" w:type="dxa"/>
          </w:tcPr>
          <w:p w14:paraId="0588739D" w14:textId="77777777" w:rsidR="00B47CB3" w:rsidRPr="00B47CB3" w:rsidRDefault="00B47CB3" w:rsidP="00B47CB3">
            <w:pPr>
              <w:jc w:val="both"/>
              <w:rPr>
                <w:sz w:val="24"/>
                <w:szCs w:val="24"/>
                <w:lang w:val="kk-KZ"/>
              </w:rPr>
            </w:pPr>
            <w:r w:rsidRPr="00B47CB3">
              <w:rPr>
                <w:sz w:val="24"/>
                <w:szCs w:val="24"/>
              </w:rPr>
              <w:t>2030 ж</w:t>
            </w:r>
          </w:p>
        </w:tc>
      </w:tr>
      <w:tr w:rsidR="00B47CB3" w:rsidRPr="00B47CB3" w14:paraId="0D1284E9" w14:textId="77777777" w:rsidTr="006931C1">
        <w:tc>
          <w:tcPr>
            <w:tcW w:w="2263" w:type="dxa"/>
          </w:tcPr>
          <w:p w14:paraId="3BDD3A05" w14:textId="51C9E564" w:rsidR="00B47CB3" w:rsidRPr="00B47CB3" w:rsidRDefault="00B47CB3" w:rsidP="00B47CB3">
            <w:pPr>
              <w:jc w:val="both"/>
              <w:rPr>
                <w:sz w:val="24"/>
                <w:szCs w:val="24"/>
                <w:lang w:val="kk-KZ"/>
              </w:rPr>
            </w:pPr>
            <w:r w:rsidRPr="00B47CB3">
              <w:rPr>
                <w:sz w:val="24"/>
                <w:szCs w:val="24"/>
              </w:rPr>
              <w:t xml:space="preserve">МЖӘ </w:t>
            </w:r>
            <w:proofErr w:type="spellStart"/>
            <w:r w:rsidRPr="00B47CB3">
              <w:rPr>
                <w:sz w:val="24"/>
                <w:szCs w:val="24"/>
              </w:rPr>
              <w:t>жобалары</w:t>
            </w:r>
            <w:r w:rsidR="00216991">
              <w:rPr>
                <w:sz w:val="24"/>
                <w:szCs w:val="24"/>
              </w:rPr>
              <w:t>-</w:t>
            </w:r>
            <w:r w:rsidRPr="00B47CB3">
              <w:rPr>
                <w:sz w:val="24"/>
                <w:szCs w:val="24"/>
              </w:rPr>
              <w:t>ның</w:t>
            </w:r>
            <w:proofErr w:type="spellEnd"/>
            <w:r w:rsidRPr="00B47CB3">
              <w:rPr>
                <w:sz w:val="24"/>
                <w:szCs w:val="24"/>
              </w:rPr>
              <w:t xml:space="preserve"> жалпы саны</w:t>
            </w:r>
          </w:p>
        </w:tc>
        <w:tc>
          <w:tcPr>
            <w:tcW w:w="1276" w:type="dxa"/>
          </w:tcPr>
          <w:p w14:paraId="310798ED" w14:textId="77777777" w:rsidR="00B47CB3" w:rsidRPr="00B47CB3" w:rsidRDefault="00B47CB3" w:rsidP="00B47CB3">
            <w:pPr>
              <w:jc w:val="both"/>
              <w:rPr>
                <w:sz w:val="24"/>
                <w:szCs w:val="24"/>
                <w:lang w:val="kk-KZ"/>
              </w:rPr>
            </w:pPr>
            <w:r w:rsidRPr="00B47CB3">
              <w:rPr>
                <w:sz w:val="24"/>
                <w:szCs w:val="24"/>
              </w:rPr>
              <w:t>1150</w:t>
            </w:r>
          </w:p>
        </w:tc>
        <w:tc>
          <w:tcPr>
            <w:tcW w:w="1134" w:type="dxa"/>
          </w:tcPr>
          <w:p w14:paraId="0B827E0A" w14:textId="77777777" w:rsidR="00B47CB3" w:rsidRPr="00B47CB3" w:rsidRDefault="00B47CB3" w:rsidP="00B47CB3">
            <w:pPr>
              <w:jc w:val="both"/>
              <w:rPr>
                <w:sz w:val="24"/>
                <w:szCs w:val="24"/>
                <w:lang w:val="kk-KZ"/>
              </w:rPr>
            </w:pPr>
            <w:r w:rsidRPr="00B47CB3">
              <w:rPr>
                <w:sz w:val="24"/>
                <w:szCs w:val="24"/>
              </w:rPr>
              <w:t>1200</w:t>
            </w:r>
          </w:p>
        </w:tc>
        <w:tc>
          <w:tcPr>
            <w:tcW w:w="1134" w:type="dxa"/>
          </w:tcPr>
          <w:p w14:paraId="2829F31E" w14:textId="77777777" w:rsidR="00B47CB3" w:rsidRPr="00B47CB3" w:rsidRDefault="00B47CB3" w:rsidP="00B47CB3">
            <w:pPr>
              <w:jc w:val="both"/>
              <w:rPr>
                <w:sz w:val="24"/>
                <w:szCs w:val="24"/>
                <w:lang w:val="kk-KZ"/>
              </w:rPr>
            </w:pPr>
            <w:r w:rsidRPr="00B47CB3">
              <w:rPr>
                <w:sz w:val="24"/>
                <w:szCs w:val="24"/>
              </w:rPr>
              <w:t>1250</w:t>
            </w:r>
          </w:p>
        </w:tc>
        <w:tc>
          <w:tcPr>
            <w:tcW w:w="1276" w:type="dxa"/>
          </w:tcPr>
          <w:p w14:paraId="6C608330" w14:textId="77777777" w:rsidR="00B47CB3" w:rsidRPr="00B47CB3" w:rsidRDefault="00B47CB3" w:rsidP="00B47CB3">
            <w:pPr>
              <w:jc w:val="both"/>
              <w:rPr>
                <w:sz w:val="24"/>
                <w:szCs w:val="24"/>
                <w:lang w:val="kk-KZ"/>
              </w:rPr>
            </w:pPr>
            <w:r w:rsidRPr="00B47CB3">
              <w:rPr>
                <w:sz w:val="24"/>
                <w:szCs w:val="24"/>
              </w:rPr>
              <w:t>1300</w:t>
            </w:r>
          </w:p>
        </w:tc>
        <w:tc>
          <w:tcPr>
            <w:tcW w:w="1276" w:type="dxa"/>
          </w:tcPr>
          <w:p w14:paraId="4D95B89B" w14:textId="77777777" w:rsidR="00B47CB3" w:rsidRPr="00B47CB3" w:rsidRDefault="00B47CB3" w:rsidP="00B47CB3">
            <w:pPr>
              <w:jc w:val="both"/>
              <w:rPr>
                <w:sz w:val="24"/>
                <w:szCs w:val="24"/>
                <w:lang w:val="kk-KZ"/>
              </w:rPr>
            </w:pPr>
            <w:r w:rsidRPr="00B47CB3">
              <w:rPr>
                <w:sz w:val="24"/>
                <w:szCs w:val="24"/>
              </w:rPr>
              <w:t>1350</w:t>
            </w:r>
          </w:p>
        </w:tc>
        <w:tc>
          <w:tcPr>
            <w:tcW w:w="1269" w:type="dxa"/>
          </w:tcPr>
          <w:p w14:paraId="03D7E901" w14:textId="77777777" w:rsidR="00B47CB3" w:rsidRPr="00B47CB3" w:rsidRDefault="00B47CB3" w:rsidP="00B47CB3">
            <w:pPr>
              <w:jc w:val="both"/>
              <w:rPr>
                <w:sz w:val="24"/>
                <w:szCs w:val="24"/>
                <w:lang w:val="kk-KZ"/>
              </w:rPr>
            </w:pPr>
            <w:r w:rsidRPr="00B47CB3">
              <w:rPr>
                <w:sz w:val="24"/>
                <w:szCs w:val="24"/>
              </w:rPr>
              <w:t>1400</w:t>
            </w:r>
          </w:p>
        </w:tc>
      </w:tr>
      <w:tr w:rsidR="00B47CB3" w:rsidRPr="00B47CB3" w14:paraId="1F767EA2" w14:textId="77777777" w:rsidTr="006931C1">
        <w:tc>
          <w:tcPr>
            <w:tcW w:w="2263" w:type="dxa"/>
          </w:tcPr>
          <w:p w14:paraId="1A81A54E" w14:textId="77777777" w:rsidR="00B47CB3" w:rsidRPr="00B47CB3" w:rsidRDefault="00B47CB3" w:rsidP="00B47CB3">
            <w:pPr>
              <w:jc w:val="both"/>
              <w:rPr>
                <w:sz w:val="24"/>
                <w:szCs w:val="24"/>
                <w:lang w:val="kk-KZ"/>
              </w:rPr>
            </w:pPr>
            <w:r w:rsidRPr="00B47CB3">
              <w:rPr>
                <w:sz w:val="24"/>
                <w:szCs w:val="24"/>
              </w:rPr>
              <w:t xml:space="preserve">Жеке сектордың </w:t>
            </w:r>
            <w:proofErr w:type="spellStart"/>
            <w:r w:rsidRPr="00B47CB3">
              <w:rPr>
                <w:sz w:val="24"/>
                <w:szCs w:val="24"/>
              </w:rPr>
              <w:t>қатысуы</w:t>
            </w:r>
            <w:proofErr w:type="spellEnd"/>
            <w:r w:rsidRPr="00B47CB3">
              <w:rPr>
                <w:sz w:val="24"/>
                <w:szCs w:val="24"/>
              </w:rPr>
              <w:t xml:space="preserve"> (%)</w:t>
            </w:r>
          </w:p>
        </w:tc>
        <w:tc>
          <w:tcPr>
            <w:tcW w:w="1276" w:type="dxa"/>
          </w:tcPr>
          <w:p w14:paraId="7AAF5FD3" w14:textId="77777777" w:rsidR="00B47CB3" w:rsidRPr="00B47CB3" w:rsidRDefault="00B47CB3" w:rsidP="00B47CB3">
            <w:pPr>
              <w:jc w:val="both"/>
              <w:rPr>
                <w:sz w:val="24"/>
                <w:szCs w:val="24"/>
                <w:lang w:val="kk-KZ"/>
              </w:rPr>
            </w:pPr>
            <w:r w:rsidRPr="00B47CB3">
              <w:rPr>
                <w:sz w:val="24"/>
                <w:szCs w:val="24"/>
              </w:rPr>
              <w:t>33%</w:t>
            </w:r>
          </w:p>
        </w:tc>
        <w:tc>
          <w:tcPr>
            <w:tcW w:w="1134" w:type="dxa"/>
          </w:tcPr>
          <w:p w14:paraId="34FC0E39" w14:textId="77777777" w:rsidR="00B47CB3" w:rsidRPr="00B47CB3" w:rsidRDefault="00B47CB3" w:rsidP="00B47CB3">
            <w:pPr>
              <w:jc w:val="both"/>
              <w:rPr>
                <w:sz w:val="24"/>
                <w:szCs w:val="24"/>
                <w:lang w:val="kk-KZ"/>
              </w:rPr>
            </w:pPr>
            <w:r w:rsidRPr="00B47CB3">
              <w:rPr>
                <w:sz w:val="24"/>
                <w:szCs w:val="24"/>
              </w:rPr>
              <w:t>36%</w:t>
            </w:r>
          </w:p>
        </w:tc>
        <w:tc>
          <w:tcPr>
            <w:tcW w:w="1134" w:type="dxa"/>
          </w:tcPr>
          <w:p w14:paraId="44BA8230" w14:textId="77777777" w:rsidR="00B47CB3" w:rsidRPr="00B47CB3" w:rsidRDefault="00B47CB3" w:rsidP="00B47CB3">
            <w:pPr>
              <w:jc w:val="both"/>
              <w:rPr>
                <w:sz w:val="24"/>
                <w:szCs w:val="24"/>
                <w:lang w:val="kk-KZ"/>
              </w:rPr>
            </w:pPr>
            <w:r w:rsidRPr="00B47CB3">
              <w:rPr>
                <w:sz w:val="24"/>
                <w:szCs w:val="24"/>
              </w:rPr>
              <w:t>39%</w:t>
            </w:r>
          </w:p>
        </w:tc>
        <w:tc>
          <w:tcPr>
            <w:tcW w:w="1276" w:type="dxa"/>
          </w:tcPr>
          <w:p w14:paraId="42215157" w14:textId="77777777" w:rsidR="00B47CB3" w:rsidRPr="00B47CB3" w:rsidRDefault="00B47CB3" w:rsidP="00B47CB3">
            <w:pPr>
              <w:jc w:val="both"/>
              <w:rPr>
                <w:sz w:val="24"/>
                <w:szCs w:val="24"/>
                <w:lang w:val="kk-KZ"/>
              </w:rPr>
            </w:pPr>
            <w:r w:rsidRPr="00B47CB3">
              <w:rPr>
                <w:sz w:val="24"/>
                <w:szCs w:val="24"/>
              </w:rPr>
              <w:t>42%</w:t>
            </w:r>
          </w:p>
        </w:tc>
        <w:tc>
          <w:tcPr>
            <w:tcW w:w="1276" w:type="dxa"/>
          </w:tcPr>
          <w:p w14:paraId="133A51A5" w14:textId="77777777" w:rsidR="00B47CB3" w:rsidRPr="00B47CB3" w:rsidRDefault="00B47CB3" w:rsidP="00B47CB3">
            <w:pPr>
              <w:jc w:val="both"/>
              <w:rPr>
                <w:sz w:val="24"/>
                <w:szCs w:val="24"/>
                <w:lang w:val="kk-KZ"/>
              </w:rPr>
            </w:pPr>
            <w:r w:rsidRPr="00B47CB3">
              <w:rPr>
                <w:sz w:val="24"/>
                <w:szCs w:val="24"/>
              </w:rPr>
              <w:t>46%</w:t>
            </w:r>
          </w:p>
        </w:tc>
        <w:tc>
          <w:tcPr>
            <w:tcW w:w="1269" w:type="dxa"/>
          </w:tcPr>
          <w:p w14:paraId="3F5AF504" w14:textId="77777777" w:rsidR="00B47CB3" w:rsidRPr="00B47CB3" w:rsidRDefault="00B47CB3" w:rsidP="00B47CB3">
            <w:pPr>
              <w:jc w:val="both"/>
              <w:rPr>
                <w:sz w:val="24"/>
                <w:szCs w:val="24"/>
                <w:lang w:val="kk-KZ"/>
              </w:rPr>
            </w:pPr>
            <w:r w:rsidRPr="00B47CB3">
              <w:rPr>
                <w:sz w:val="24"/>
                <w:szCs w:val="24"/>
              </w:rPr>
              <w:t>50%</w:t>
            </w:r>
          </w:p>
        </w:tc>
      </w:tr>
      <w:tr w:rsidR="00B47CB3" w:rsidRPr="00B47CB3" w14:paraId="4ED00FB1" w14:textId="77777777" w:rsidTr="006931C1">
        <w:tc>
          <w:tcPr>
            <w:tcW w:w="2263" w:type="dxa"/>
          </w:tcPr>
          <w:p w14:paraId="1FE4E113" w14:textId="77777777" w:rsidR="00B47CB3" w:rsidRPr="00B47CB3" w:rsidRDefault="00B47CB3" w:rsidP="00B47CB3">
            <w:pPr>
              <w:jc w:val="both"/>
              <w:rPr>
                <w:sz w:val="24"/>
                <w:szCs w:val="24"/>
                <w:lang w:val="kk-KZ"/>
              </w:rPr>
            </w:pPr>
            <w:proofErr w:type="spellStart"/>
            <w:r w:rsidRPr="00B47CB3">
              <w:rPr>
                <w:sz w:val="24"/>
                <w:szCs w:val="24"/>
              </w:rPr>
              <w:t>Инвестици</w:t>
            </w:r>
            <w:proofErr w:type="spellEnd"/>
            <w:r w:rsidRPr="00B47CB3">
              <w:rPr>
                <w:sz w:val="24"/>
                <w:szCs w:val="24"/>
                <w:lang w:val="kk-KZ"/>
              </w:rPr>
              <w:t>ялар</w:t>
            </w:r>
            <w:r w:rsidRPr="00B47CB3">
              <w:rPr>
                <w:sz w:val="24"/>
                <w:szCs w:val="24"/>
              </w:rPr>
              <w:t xml:space="preserve"> </w:t>
            </w:r>
            <w:proofErr w:type="spellStart"/>
            <w:r w:rsidRPr="00B47CB3">
              <w:rPr>
                <w:sz w:val="24"/>
                <w:szCs w:val="24"/>
              </w:rPr>
              <w:t>көлемі</w:t>
            </w:r>
            <w:proofErr w:type="spellEnd"/>
            <w:r w:rsidRPr="00B47CB3">
              <w:rPr>
                <w:sz w:val="24"/>
                <w:szCs w:val="24"/>
              </w:rPr>
              <w:t xml:space="preserve"> (млрд </w:t>
            </w:r>
            <w:proofErr w:type="spellStart"/>
            <w:r w:rsidRPr="00B47CB3">
              <w:rPr>
                <w:sz w:val="24"/>
                <w:szCs w:val="24"/>
              </w:rPr>
              <w:t>тг</w:t>
            </w:r>
            <w:proofErr w:type="spellEnd"/>
            <w:r w:rsidRPr="00B47CB3">
              <w:rPr>
                <w:sz w:val="24"/>
                <w:szCs w:val="24"/>
              </w:rPr>
              <w:t>)</w:t>
            </w:r>
          </w:p>
        </w:tc>
        <w:tc>
          <w:tcPr>
            <w:tcW w:w="1276" w:type="dxa"/>
          </w:tcPr>
          <w:p w14:paraId="2A9B4FAC" w14:textId="77777777" w:rsidR="00B47CB3" w:rsidRPr="00B47CB3" w:rsidRDefault="00B47CB3" w:rsidP="00B47CB3">
            <w:pPr>
              <w:jc w:val="both"/>
              <w:rPr>
                <w:sz w:val="24"/>
                <w:szCs w:val="24"/>
                <w:lang w:val="kk-KZ"/>
              </w:rPr>
            </w:pPr>
            <w:r w:rsidRPr="00B47CB3">
              <w:rPr>
                <w:sz w:val="24"/>
                <w:szCs w:val="24"/>
              </w:rPr>
              <w:t>1850</w:t>
            </w:r>
          </w:p>
        </w:tc>
        <w:tc>
          <w:tcPr>
            <w:tcW w:w="1134" w:type="dxa"/>
          </w:tcPr>
          <w:p w14:paraId="234C550C" w14:textId="77777777" w:rsidR="00B47CB3" w:rsidRPr="00B47CB3" w:rsidRDefault="00B47CB3" w:rsidP="00B47CB3">
            <w:pPr>
              <w:jc w:val="both"/>
              <w:rPr>
                <w:sz w:val="24"/>
                <w:szCs w:val="24"/>
                <w:lang w:val="kk-KZ"/>
              </w:rPr>
            </w:pPr>
            <w:r w:rsidRPr="00B47CB3">
              <w:rPr>
                <w:sz w:val="24"/>
                <w:szCs w:val="24"/>
              </w:rPr>
              <w:t>2100</w:t>
            </w:r>
          </w:p>
        </w:tc>
        <w:tc>
          <w:tcPr>
            <w:tcW w:w="1134" w:type="dxa"/>
          </w:tcPr>
          <w:p w14:paraId="426785DA" w14:textId="77777777" w:rsidR="00B47CB3" w:rsidRPr="00B47CB3" w:rsidRDefault="00B47CB3" w:rsidP="00B47CB3">
            <w:pPr>
              <w:jc w:val="both"/>
              <w:rPr>
                <w:sz w:val="24"/>
                <w:szCs w:val="24"/>
                <w:lang w:val="kk-KZ"/>
              </w:rPr>
            </w:pPr>
            <w:r w:rsidRPr="00B47CB3">
              <w:rPr>
                <w:sz w:val="24"/>
                <w:szCs w:val="24"/>
              </w:rPr>
              <w:t>2300</w:t>
            </w:r>
          </w:p>
        </w:tc>
        <w:tc>
          <w:tcPr>
            <w:tcW w:w="1276" w:type="dxa"/>
          </w:tcPr>
          <w:p w14:paraId="1886C388" w14:textId="77777777" w:rsidR="00B47CB3" w:rsidRPr="00B47CB3" w:rsidRDefault="00B47CB3" w:rsidP="00B47CB3">
            <w:pPr>
              <w:jc w:val="both"/>
              <w:rPr>
                <w:sz w:val="24"/>
                <w:szCs w:val="24"/>
                <w:lang w:val="kk-KZ"/>
              </w:rPr>
            </w:pPr>
            <w:r w:rsidRPr="00B47CB3">
              <w:rPr>
                <w:sz w:val="24"/>
                <w:szCs w:val="24"/>
              </w:rPr>
              <w:t>2600</w:t>
            </w:r>
          </w:p>
        </w:tc>
        <w:tc>
          <w:tcPr>
            <w:tcW w:w="1276" w:type="dxa"/>
          </w:tcPr>
          <w:p w14:paraId="0507E8E4" w14:textId="77777777" w:rsidR="00B47CB3" w:rsidRPr="00B47CB3" w:rsidRDefault="00B47CB3" w:rsidP="00B47CB3">
            <w:pPr>
              <w:jc w:val="both"/>
              <w:rPr>
                <w:sz w:val="24"/>
                <w:szCs w:val="24"/>
                <w:lang w:val="kk-KZ"/>
              </w:rPr>
            </w:pPr>
            <w:r w:rsidRPr="00B47CB3">
              <w:rPr>
                <w:sz w:val="24"/>
                <w:szCs w:val="24"/>
              </w:rPr>
              <w:t>2900</w:t>
            </w:r>
          </w:p>
        </w:tc>
        <w:tc>
          <w:tcPr>
            <w:tcW w:w="1269" w:type="dxa"/>
          </w:tcPr>
          <w:p w14:paraId="1B7E13F3" w14:textId="77777777" w:rsidR="00B47CB3" w:rsidRPr="00B47CB3" w:rsidRDefault="00B47CB3" w:rsidP="00B47CB3">
            <w:pPr>
              <w:jc w:val="both"/>
              <w:rPr>
                <w:sz w:val="24"/>
                <w:szCs w:val="24"/>
                <w:lang w:val="kk-KZ"/>
              </w:rPr>
            </w:pPr>
            <w:r w:rsidRPr="00B47CB3">
              <w:rPr>
                <w:sz w:val="24"/>
                <w:szCs w:val="24"/>
              </w:rPr>
              <w:t>3200</w:t>
            </w:r>
          </w:p>
        </w:tc>
      </w:tr>
      <w:tr w:rsidR="00B47CB3" w:rsidRPr="00B47CB3" w14:paraId="7EA8CF51" w14:textId="77777777" w:rsidTr="006931C1">
        <w:tc>
          <w:tcPr>
            <w:tcW w:w="2263" w:type="dxa"/>
          </w:tcPr>
          <w:p w14:paraId="1EF6DEE8" w14:textId="77777777" w:rsidR="00B47CB3" w:rsidRPr="00B47CB3" w:rsidRDefault="00B47CB3" w:rsidP="00B47CB3">
            <w:pPr>
              <w:jc w:val="both"/>
              <w:rPr>
                <w:sz w:val="24"/>
                <w:szCs w:val="24"/>
                <w:lang w:val="kk-KZ"/>
              </w:rPr>
            </w:pPr>
            <w:r w:rsidRPr="00B47CB3">
              <w:rPr>
                <w:sz w:val="24"/>
                <w:szCs w:val="24"/>
              </w:rPr>
              <w:t>ЖІӨ өсім</w:t>
            </w:r>
            <w:r w:rsidRPr="00B47CB3">
              <w:rPr>
                <w:sz w:val="24"/>
                <w:szCs w:val="24"/>
                <w:lang w:val="kk-KZ"/>
              </w:rPr>
              <w:t>і</w:t>
            </w:r>
            <w:r w:rsidRPr="00B47CB3">
              <w:rPr>
                <w:sz w:val="24"/>
                <w:szCs w:val="24"/>
              </w:rPr>
              <w:t xml:space="preserve"> (%)</w:t>
            </w:r>
          </w:p>
        </w:tc>
        <w:tc>
          <w:tcPr>
            <w:tcW w:w="1276" w:type="dxa"/>
          </w:tcPr>
          <w:p w14:paraId="7FD22971" w14:textId="77777777" w:rsidR="00B47CB3" w:rsidRPr="00B47CB3" w:rsidRDefault="00B47CB3" w:rsidP="00B47CB3">
            <w:pPr>
              <w:jc w:val="both"/>
              <w:rPr>
                <w:sz w:val="24"/>
                <w:szCs w:val="24"/>
                <w:lang w:val="kk-KZ"/>
              </w:rPr>
            </w:pPr>
            <w:r w:rsidRPr="00B47CB3">
              <w:rPr>
                <w:sz w:val="24"/>
                <w:szCs w:val="24"/>
              </w:rPr>
              <w:t>4.3</w:t>
            </w:r>
          </w:p>
        </w:tc>
        <w:tc>
          <w:tcPr>
            <w:tcW w:w="1134" w:type="dxa"/>
          </w:tcPr>
          <w:p w14:paraId="3C8CD8F9" w14:textId="77777777" w:rsidR="00B47CB3" w:rsidRPr="00B47CB3" w:rsidRDefault="00B47CB3" w:rsidP="00B47CB3">
            <w:pPr>
              <w:jc w:val="both"/>
              <w:rPr>
                <w:sz w:val="24"/>
                <w:szCs w:val="24"/>
                <w:lang w:val="kk-KZ"/>
              </w:rPr>
            </w:pPr>
            <w:r w:rsidRPr="00B47CB3">
              <w:rPr>
                <w:sz w:val="24"/>
                <w:szCs w:val="24"/>
              </w:rPr>
              <w:t>4.5</w:t>
            </w:r>
          </w:p>
        </w:tc>
        <w:tc>
          <w:tcPr>
            <w:tcW w:w="1134" w:type="dxa"/>
          </w:tcPr>
          <w:p w14:paraId="026CAB4B" w14:textId="77777777" w:rsidR="00B47CB3" w:rsidRPr="00B47CB3" w:rsidRDefault="00B47CB3" w:rsidP="00B47CB3">
            <w:pPr>
              <w:jc w:val="both"/>
              <w:rPr>
                <w:sz w:val="24"/>
                <w:szCs w:val="24"/>
                <w:lang w:val="kk-KZ"/>
              </w:rPr>
            </w:pPr>
            <w:r w:rsidRPr="00B47CB3">
              <w:rPr>
                <w:sz w:val="24"/>
                <w:szCs w:val="24"/>
              </w:rPr>
              <w:t>4.6</w:t>
            </w:r>
          </w:p>
        </w:tc>
        <w:tc>
          <w:tcPr>
            <w:tcW w:w="1276" w:type="dxa"/>
          </w:tcPr>
          <w:p w14:paraId="1DF3FFC4" w14:textId="77777777" w:rsidR="00B47CB3" w:rsidRPr="00B47CB3" w:rsidRDefault="00B47CB3" w:rsidP="00B47CB3">
            <w:pPr>
              <w:jc w:val="both"/>
              <w:rPr>
                <w:sz w:val="24"/>
                <w:szCs w:val="24"/>
                <w:lang w:val="kk-KZ"/>
              </w:rPr>
            </w:pPr>
            <w:r w:rsidRPr="00B47CB3">
              <w:rPr>
                <w:sz w:val="24"/>
                <w:szCs w:val="24"/>
              </w:rPr>
              <w:t>4.6</w:t>
            </w:r>
          </w:p>
        </w:tc>
        <w:tc>
          <w:tcPr>
            <w:tcW w:w="1276" w:type="dxa"/>
          </w:tcPr>
          <w:p w14:paraId="34A7B96E" w14:textId="77777777" w:rsidR="00B47CB3" w:rsidRPr="00B47CB3" w:rsidRDefault="00B47CB3" w:rsidP="00B47CB3">
            <w:pPr>
              <w:jc w:val="both"/>
              <w:rPr>
                <w:sz w:val="24"/>
                <w:szCs w:val="24"/>
                <w:lang w:val="kk-KZ"/>
              </w:rPr>
            </w:pPr>
            <w:r w:rsidRPr="00B47CB3">
              <w:rPr>
                <w:sz w:val="24"/>
                <w:szCs w:val="24"/>
              </w:rPr>
              <w:t>4.7</w:t>
            </w:r>
          </w:p>
        </w:tc>
        <w:tc>
          <w:tcPr>
            <w:tcW w:w="1269" w:type="dxa"/>
          </w:tcPr>
          <w:p w14:paraId="2181766C" w14:textId="77777777" w:rsidR="00B47CB3" w:rsidRPr="00B47CB3" w:rsidRDefault="00B47CB3" w:rsidP="00B47CB3">
            <w:pPr>
              <w:jc w:val="both"/>
              <w:rPr>
                <w:sz w:val="24"/>
                <w:szCs w:val="24"/>
                <w:lang w:val="kk-KZ"/>
              </w:rPr>
            </w:pPr>
            <w:r w:rsidRPr="00B47CB3">
              <w:rPr>
                <w:sz w:val="24"/>
                <w:szCs w:val="24"/>
              </w:rPr>
              <w:t>4.7</w:t>
            </w:r>
          </w:p>
        </w:tc>
      </w:tr>
      <w:tr w:rsidR="00B47CB3" w:rsidRPr="00B47CB3" w14:paraId="3406E287" w14:textId="77777777" w:rsidTr="006931C1">
        <w:tc>
          <w:tcPr>
            <w:tcW w:w="9628" w:type="dxa"/>
            <w:gridSpan w:val="7"/>
          </w:tcPr>
          <w:p w14:paraId="2D265E92" w14:textId="3E9804DA" w:rsidR="00B47CB3" w:rsidRPr="00B47CB3" w:rsidRDefault="00091DAE" w:rsidP="00B47CB3">
            <w:pPr>
              <w:jc w:val="both"/>
              <w:rPr>
                <w:sz w:val="22"/>
              </w:rPr>
            </w:pPr>
            <w:r>
              <w:rPr>
                <w:sz w:val="22"/>
                <w:lang w:val="kk-KZ"/>
              </w:rPr>
              <w:t xml:space="preserve">        </w:t>
            </w:r>
            <w:r w:rsidR="00F12100" w:rsidRPr="00F12100">
              <w:rPr>
                <w:sz w:val="22"/>
              </w:rPr>
              <w:t xml:space="preserve">Ескерту – Авторлық </w:t>
            </w:r>
            <w:proofErr w:type="spellStart"/>
            <w:r w:rsidR="00F12100" w:rsidRPr="00F12100">
              <w:rPr>
                <w:sz w:val="22"/>
              </w:rPr>
              <w:t>есептеулер</w:t>
            </w:r>
            <w:proofErr w:type="spellEnd"/>
            <w:r w:rsidR="00F12100" w:rsidRPr="00F12100">
              <w:rPr>
                <w:sz w:val="22"/>
              </w:rPr>
              <w:t xml:space="preserve"> негізінде, </w:t>
            </w:r>
            <w:proofErr w:type="spellStart"/>
            <w:r w:rsidR="00F12100" w:rsidRPr="00F12100">
              <w:rPr>
                <w:sz w:val="22"/>
              </w:rPr>
              <w:t>әдебиет</w:t>
            </w:r>
            <w:proofErr w:type="spellEnd"/>
            <w:r w:rsidR="00F12100" w:rsidRPr="00F12100">
              <w:rPr>
                <w:sz w:val="22"/>
              </w:rPr>
              <w:t xml:space="preserve"> деректері бойынша құралған [118, 154]</w:t>
            </w:r>
          </w:p>
        </w:tc>
      </w:tr>
    </w:tbl>
    <w:p w14:paraId="072D2692" w14:textId="77777777" w:rsidR="00B47CB3" w:rsidRPr="00C627ED" w:rsidRDefault="00B47CB3" w:rsidP="00B47CB3">
      <w:pPr>
        <w:spacing w:after="0" w:line="240" w:lineRule="auto"/>
        <w:jc w:val="both"/>
        <w:rPr>
          <w:szCs w:val="28"/>
          <w:lang w:val="kk-KZ"/>
        </w:rPr>
      </w:pPr>
    </w:p>
    <w:p w14:paraId="14DEEF83" w14:textId="1B3E7AA2" w:rsidR="00B47CB3" w:rsidRDefault="00F42E60" w:rsidP="00AF195A">
      <w:pPr>
        <w:spacing w:after="0" w:line="240" w:lineRule="auto"/>
        <w:ind w:firstLine="567"/>
        <w:jc w:val="both"/>
        <w:rPr>
          <w:lang w:val="kk-KZ"/>
        </w:rPr>
      </w:pPr>
      <w:r w:rsidRPr="00F42E60">
        <w:rPr>
          <w:lang w:val="kk-KZ"/>
        </w:rPr>
        <w:t>Кесте</w:t>
      </w:r>
      <w:r w:rsidR="0098701B">
        <w:rPr>
          <w:lang w:val="kk-KZ"/>
        </w:rPr>
        <w:t>де</w:t>
      </w:r>
      <w:r w:rsidRPr="00F42E60">
        <w:rPr>
          <w:lang w:val="kk-KZ"/>
        </w:rPr>
        <w:t xml:space="preserve"> Қазақстандағы МЖӘ жобаларының 2025-2030 жылдарға арналған даму көрсеткіштерінің болжамы ұсынылған. Болжам авторлық есептеулер негізінде жасалып, Қазақстандық </w:t>
      </w:r>
      <w:r w:rsidR="00761D4A">
        <w:rPr>
          <w:lang w:val="kk-KZ"/>
        </w:rPr>
        <w:t>МЖӘ</w:t>
      </w:r>
      <w:r w:rsidRPr="00F42E60">
        <w:rPr>
          <w:lang w:val="kk-KZ"/>
        </w:rPr>
        <w:t xml:space="preserve"> орталығының ресми статистикалық деректерінде көрсетілген МЖӘ жобаларының динамикасы, сондай-ақ Bertelsmann Transformation Index (BTI) 2024 баяндамасындағы институционалдық және экономикалық үрдістер ескерілді.</w:t>
      </w:r>
      <w:r>
        <w:rPr>
          <w:lang w:val="kk-KZ"/>
        </w:rPr>
        <w:t xml:space="preserve"> </w:t>
      </w:r>
      <w:r w:rsidR="00B47CB3" w:rsidRPr="00B47CB3">
        <w:rPr>
          <w:lang w:val="kk-KZ"/>
        </w:rPr>
        <w:t>Кесте деректері негізінде болжамдық графиктер тұрғызылды. Олар Python бағдарламалау тілінің Matplotlib кітапханасы арқылы жасалып, деректерді ғылыми және іскерлік тұрғыда көрнекі түрде бейнелеуге мүмкіндік береді (сурет 1</w:t>
      </w:r>
      <w:r w:rsidR="00630CA0" w:rsidRPr="00630CA0">
        <w:rPr>
          <w:lang w:val="kk-KZ"/>
        </w:rPr>
        <w:t>9</w:t>
      </w:r>
      <w:r w:rsidR="00B47CB3" w:rsidRPr="00B47CB3">
        <w:rPr>
          <w:lang w:val="kk-KZ"/>
        </w:rPr>
        <w:t>-2</w:t>
      </w:r>
      <w:r w:rsidR="00792106">
        <w:rPr>
          <w:lang w:val="kk-KZ"/>
        </w:rPr>
        <w:t>1</w:t>
      </w:r>
      <w:r w:rsidR="00B47CB3" w:rsidRPr="00B47CB3">
        <w:rPr>
          <w:lang w:val="kk-KZ"/>
        </w:rPr>
        <w:t>).</w:t>
      </w:r>
    </w:p>
    <w:p w14:paraId="646D8BCB" w14:textId="77777777" w:rsidR="000D5F1F" w:rsidRPr="00B47CB3" w:rsidRDefault="000D5F1F" w:rsidP="00AF195A">
      <w:pPr>
        <w:spacing w:after="0" w:line="240" w:lineRule="auto"/>
        <w:ind w:firstLine="567"/>
        <w:jc w:val="both"/>
        <w:rPr>
          <w:lang w:val="kk-KZ"/>
        </w:rPr>
      </w:pPr>
    </w:p>
    <w:p w14:paraId="4797213F" w14:textId="77777777" w:rsidR="00B47CB3" w:rsidRPr="00B47CB3" w:rsidRDefault="00B47CB3" w:rsidP="002F05E6">
      <w:pPr>
        <w:spacing w:after="0" w:line="240" w:lineRule="auto"/>
        <w:ind w:firstLine="567"/>
        <w:jc w:val="both"/>
        <w:rPr>
          <w:lang w:val="kk-KZ"/>
        </w:rPr>
      </w:pPr>
      <w:r w:rsidRPr="00B47CB3">
        <w:rPr>
          <w:noProof/>
          <w:lang w:val="kk-KZ"/>
        </w:rPr>
        <w:drawing>
          <wp:inline distT="0" distB="0" distL="0" distR="0" wp14:anchorId="4E5335B7" wp14:editId="4C0482C5">
            <wp:extent cx="5345732" cy="2178050"/>
            <wp:effectExtent l="0" t="0" r="762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498432" cy="2240266"/>
                    </a:xfrm>
                    <a:prstGeom prst="rect">
                      <a:avLst/>
                    </a:prstGeom>
                    <a:noFill/>
                  </pic:spPr>
                </pic:pic>
              </a:graphicData>
            </a:graphic>
          </wp:inline>
        </w:drawing>
      </w:r>
    </w:p>
    <w:p w14:paraId="0BE3519F" w14:textId="59FBAD4D" w:rsidR="00B47CB3" w:rsidRPr="00B47CB3" w:rsidRDefault="00B47CB3" w:rsidP="002F05E6">
      <w:pPr>
        <w:spacing w:after="0" w:line="240" w:lineRule="auto"/>
        <w:ind w:firstLine="567"/>
        <w:jc w:val="both"/>
        <w:rPr>
          <w:lang w:val="kk-KZ"/>
        </w:rPr>
      </w:pPr>
      <w:bookmarkStart w:id="213" w:name="_Hlk212567146"/>
      <w:r w:rsidRPr="00B47CB3">
        <w:rPr>
          <w:lang w:val="kk-KZ"/>
        </w:rPr>
        <w:t>Сурет – 1</w:t>
      </w:r>
      <w:r w:rsidR="00630CA0" w:rsidRPr="00630CA0">
        <w:rPr>
          <w:lang w:val="kk-KZ"/>
        </w:rPr>
        <w:t>9</w:t>
      </w:r>
      <w:r w:rsidR="00BA4445">
        <w:rPr>
          <w:lang w:val="kk-KZ"/>
        </w:rPr>
        <w:t xml:space="preserve"> </w:t>
      </w:r>
      <w:r w:rsidRPr="00B47CB3">
        <w:rPr>
          <w:lang w:val="kk-KZ"/>
        </w:rPr>
        <w:t xml:space="preserve"> </w:t>
      </w:r>
      <w:bookmarkEnd w:id="213"/>
      <w:r w:rsidRPr="00B47CB3">
        <w:rPr>
          <w:lang w:val="kk-KZ"/>
        </w:rPr>
        <w:t>2024</w:t>
      </w:r>
      <w:r w:rsidR="00797185">
        <w:rPr>
          <w:lang w:val="kk-KZ"/>
        </w:rPr>
        <w:t>-</w:t>
      </w:r>
      <w:r w:rsidRPr="00B47CB3">
        <w:rPr>
          <w:lang w:val="kk-KZ"/>
        </w:rPr>
        <w:t>2030 жылдар аралығында МЖӘ жобалар санының өсімі</w:t>
      </w:r>
    </w:p>
    <w:p w14:paraId="7950C97A" w14:textId="76537B9B" w:rsidR="00B47CB3" w:rsidRDefault="00B47CB3" w:rsidP="00797185">
      <w:pPr>
        <w:spacing w:after="0" w:line="240" w:lineRule="auto"/>
        <w:ind w:firstLine="567"/>
        <w:jc w:val="both"/>
        <w:rPr>
          <w:sz w:val="24"/>
          <w:szCs w:val="24"/>
          <w:lang w:val="kk-KZ"/>
        </w:rPr>
      </w:pPr>
      <w:r w:rsidRPr="00B47CB3">
        <w:rPr>
          <w:sz w:val="24"/>
          <w:szCs w:val="24"/>
          <w:lang w:val="kk-KZ"/>
        </w:rPr>
        <w:t>Ескерту – Python бағдарламасының мәліметтері негізінде құралған</w:t>
      </w:r>
    </w:p>
    <w:p w14:paraId="55C48622" w14:textId="77777777" w:rsidR="00216991" w:rsidRPr="00B47CB3" w:rsidRDefault="00216991" w:rsidP="00797185">
      <w:pPr>
        <w:spacing w:after="0" w:line="240" w:lineRule="auto"/>
        <w:ind w:firstLine="567"/>
        <w:jc w:val="both"/>
        <w:rPr>
          <w:sz w:val="24"/>
          <w:szCs w:val="24"/>
          <w:lang w:val="kk-KZ"/>
        </w:rPr>
      </w:pPr>
    </w:p>
    <w:p w14:paraId="71A13DF2" w14:textId="6FD95606" w:rsidR="00B47CB3" w:rsidRPr="00B47CB3" w:rsidRDefault="00B47CB3" w:rsidP="004722D9">
      <w:pPr>
        <w:spacing w:after="0" w:line="240" w:lineRule="auto"/>
        <w:ind w:firstLine="567"/>
        <w:jc w:val="both"/>
        <w:rPr>
          <w:lang w:val="kk-KZ"/>
        </w:rPr>
      </w:pPr>
      <w:r w:rsidRPr="00B47CB3">
        <w:rPr>
          <w:lang w:val="kk-KZ"/>
        </w:rPr>
        <w:t xml:space="preserve">График </w:t>
      </w:r>
      <w:bookmarkStart w:id="214" w:name="_Hlk212593419"/>
      <w:r w:rsidRPr="00B47CB3">
        <w:rPr>
          <w:lang w:val="kk-KZ"/>
        </w:rPr>
        <w:t>2024</w:t>
      </w:r>
      <w:r w:rsidR="00797185">
        <w:rPr>
          <w:lang w:val="kk-KZ"/>
        </w:rPr>
        <w:t>-</w:t>
      </w:r>
      <w:r w:rsidRPr="00B47CB3">
        <w:rPr>
          <w:lang w:val="kk-KZ"/>
        </w:rPr>
        <w:t>2030 жылдар аралығында МЖӘ жобалары санының өсімі</w:t>
      </w:r>
      <w:bookmarkEnd w:id="214"/>
      <w:r w:rsidRPr="00B47CB3">
        <w:rPr>
          <w:lang w:val="kk-KZ"/>
        </w:rPr>
        <w:t>н бейнелейді (сурет 1</w:t>
      </w:r>
      <w:r w:rsidR="005F73E8">
        <w:rPr>
          <w:lang w:val="kk-KZ"/>
        </w:rPr>
        <w:t>9</w:t>
      </w:r>
      <w:r w:rsidRPr="00B47CB3">
        <w:rPr>
          <w:lang w:val="kk-KZ"/>
        </w:rPr>
        <w:t>):</w:t>
      </w:r>
      <w:r w:rsidR="005F73E8">
        <w:rPr>
          <w:lang w:val="kk-KZ"/>
        </w:rPr>
        <w:t xml:space="preserve"> </w:t>
      </w:r>
      <w:r w:rsidRPr="00B47CB3">
        <w:rPr>
          <w:lang w:val="kk-KZ"/>
        </w:rPr>
        <w:t>2024 жылы – 1081 жоба;</w:t>
      </w:r>
      <w:r w:rsidR="005F73E8">
        <w:rPr>
          <w:lang w:val="kk-KZ"/>
        </w:rPr>
        <w:t xml:space="preserve"> </w:t>
      </w:r>
      <w:r w:rsidRPr="00B47CB3">
        <w:rPr>
          <w:lang w:val="kk-KZ"/>
        </w:rPr>
        <w:t>2030 жылы – шамамен 1400 жобаға дейін жетеді деп күтілуде.</w:t>
      </w:r>
      <w:r w:rsidR="004722D9">
        <w:rPr>
          <w:lang w:val="kk-KZ"/>
        </w:rPr>
        <w:t xml:space="preserve"> </w:t>
      </w:r>
      <w:r w:rsidRPr="00B47CB3">
        <w:rPr>
          <w:lang w:val="kk-KZ"/>
        </w:rPr>
        <w:t>Жыл сайынғы өсім орта есеппен 50</w:t>
      </w:r>
      <w:r w:rsidR="005F73E8">
        <w:rPr>
          <w:lang w:val="kk-KZ"/>
        </w:rPr>
        <w:t>-</w:t>
      </w:r>
      <w:r w:rsidRPr="00B47CB3">
        <w:rPr>
          <w:lang w:val="kk-KZ"/>
        </w:rPr>
        <w:t>70 жобаны құрайды, бұл Қазақстанда МЖӘ механизмінің институционалдық және қаржылық тұрғыда нығайып келе жатқанын көрсетеді.</w:t>
      </w:r>
    </w:p>
    <w:p w14:paraId="51D25F41" w14:textId="3444C7EC" w:rsidR="00B47CB3" w:rsidRPr="00B47CB3" w:rsidRDefault="00B47CB3" w:rsidP="00AF195A">
      <w:pPr>
        <w:spacing w:after="0" w:line="240" w:lineRule="auto"/>
        <w:ind w:firstLine="567"/>
        <w:jc w:val="both"/>
        <w:rPr>
          <w:lang w:val="kk-KZ"/>
        </w:rPr>
      </w:pPr>
      <w:r w:rsidRPr="00B47CB3">
        <w:rPr>
          <w:lang w:val="kk-KZ"/>
        </w:rPr>
        <w:t xml:space="preserve">Келесі график (сурет </w:t>
      </w:r>
      <w:r w:rsidR="007665C2">
        <w:rPr>
          <w:lang w:val="kk-KZ"/>
        </w:rPr>
        <w:t>20</w:t>
      </w:r>
      <w:r w:rsidRPr="00B47CB3">
        <w:rPr>
          <w:lang w:val="kk-KZ"/>
        </w:rPr>
        <w:t>) Қазақстандағы МЖӘ жобаларының өсуі мен негізгі экономикалық факторлардың өзара байланысын бейнелейді.</w:t>
      </w:r>
    </w:p>
    <w:p w14:paraId="0E9D21A6" w14:textId="77777777" w:rsidR="00B47CB3" w:rsidRPr="00B47CB3" w:rsidRDefault="00B47CB3" w:rsidP="00B47CB3">
      <w:pPr>
        <w:spacing w:after="0" w:line="240" w:lineRule="auto"/>
        <w:jc w:val="both"/>
        <w:rPr>
          <w:lang w:val="kk-KZ"/>
        </w:rPr>
      </w:pPr>
    </w:p>
    <w:p w14:paraId="3D209966" w14:textId="77777777" w:rsidR="00B47CB3" w:rsidRPr="00B47CB3" w:rsidRDefault="00B47CB3" w:rsidP="00216991">
      <w:pPr>
        <w:spacing w:after="0" w:line="240" w:lineRule="auto"/>
        <w:ind w:firstLine="567"/>
        <w:jc w:val="both"/>
        <w:rPr>
          <w:lang w:val="kk-KZ"/>
        </w:rPr>
      </w:pPr>
      <w:r w:rsidRPr="00B47CB3">
        <w:rPr>
          <w:noProof/>
          <w:lang w:val="kk-KZ"/>
        </w:rPr>
        <w:lastRenderedPageBreak/>
        <w:drawing>
          <wp:inline distT="0" distB="0" distL="0" distR="0" wp14:anchorId="6DDBAC35" wp14:editId="573DED17">
            <wp:extent cx="5473378" cy="2396310"/>
            <wp:effectExtent l="0" t="0" r="0" b="444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564126" cy="2436041"/>
                    </a:xfrm>
                    <a:prstGeom prst="rect">
                      <a:avLst/>
                    </a:prstGeom>
                    <a:noFill/>
                  </pic:spPr>
                </pic:pic>
              </a:graphicData>
            </a:graphic>
          </wp:inline>
        </w:drawing>
      </w:r>
    </w:p>
    <w:p w14:paraId="4DED14E4" w14:textId="77777777" w:rsidR="007B0950" w:rsidRDefault="007B0950" w:rsidP="00B47CB3">
      <w:pPr>
        <w:spacing w:after="0" w:line="240" w:lineRule="auto"/>
        <w:jc w:val="both"/>
        <w:rPr>
          <w:noProof/>
          <w:lang w:val="kk-KZ"/>
        </w:rPr>
      </w:pPr>
      <w:bookmarkStart w:id="215" w:name="_Hlk186449744"/>
      <w:bookmarkStart w:id="216" w:name="_Hlk186454041"/>
    </w:p>
    <w:p w14:paraId="26A9AB75" w14:textId="705D7F64" w:rsidR="00B47CB3" w:rsidRPr="00B47CB3" w:rsidRDefault="00B47CB3" w:rsidP="00B34DD1">
      <w:pPr>
        <w:spacing w:after="0" w:line="240" w:lineRule="auto"/>
        <w:ind w:firstLine="567"/>
        <w:jc w:val="both"/>
        <w:rPr>
          <w:noProof/>
          <w:lang w:val="kk-KZ"/>
        </w:rPr>
      </w:pPr>
      <w:r w:rsidRPr="00B47CB3">
        <w:rPr>
          <w:noProof/>
          <w:lang w:val="kk-KZ"/>
        </w:rPr>
        <w:t xml:space="preserve">Сурет – </w:t>
      </w:r>
      <w:r w:rsidR="00630CA0" w:rsidRPr="00630CA0">
        <w:rPr>
          <w:noProof/>
          <w:lang w:val="kk-KZ"/>
        </w:rPr>
        <w:t>20</w:t>
      </w:r>
      <w:r w:rsidRPr="00B47CB3">
        <w:rPr>
          <w:noProof/>
          <w:lang w:val="kk-KZ"/>
        </w:rPr>
        <w:t xml:space="preserve"> </w:t>
      </w:r>
      <w:bookmarkEnd w:id="215"/>
      <w:r w:rsidRPr="00B47CB3">
        <w:rPr>
          <w:noProof/>
          <w:lang w:val="kk-KZ"/>
        </w:rPr>
        <w:t>МЖӘ жобаларының өсуі мен негізгі экономикалық факторлардың өзара байланысы</w:t>
      </w:r>
    </w:p>
    <w:p w14:paraId="56237355" w14:textId="206DEA88" w:rsidR="00B47CB3" w:rsidRPr="00B47CB3" w:rsidRDefault="00B47CB3" w:rsidP="00797185">
      <w:pPr>
        <w:spacing w:after="0" w:line="240" w:lineRule="auto"/>
        <w:ind w:firstLine="567"/>
        <w:jc w:val="both"/>
        <w:rPr>
          <w:noProof/>
          <w:sz w:val="24"/>
          <w:szCs w:val="24"/>
          <w:lang w:val="kk-KZ"/>
        </w:rPr>
      </w:pPr>
      <w:r w:rsidRPr="00B47CB3">
        <w:rPr>
          <w:noProof/>
          <w:sz w:val="24"/>
          <w:szCs w:val="24"/>
          <w:lang w:val="kk-KZ"/>
        </w:rPr>
        <w:t>Ескерту – Python бағдарламасының мәліметтері негізінде құралған</w:t>
      </w:r>
      <w:bookmarkEnd w:id="216"/>
    </w:p>
    <w:p w14:paraId="290C56D4" w14:textId="77777777" w:rsidR="00B47CB3" w:rsidRPr="00B47CB3" w:rsidRDefault="00B47CB3" w:rsidP="00B47CB3">
      <w:pPr>
        <w:spacing w:after="0" w:line="240" w:lineRule="auto"/>
        <w:jc w:val="both"/>
        <w:rPr>
          <w:noProof/>
          <w:sz w:val="24"/>
          <w:szCs w:val="24"/>
          <w:lang w:val="kk-KZ"/>
        </w:rPr>
      </w:pPr>
    </w:p>
    <w:p w14:paraId="596BB96A" w14:textId="77777777" w:rsidR="00B47CB3" w:rsidRPr="00B47CB3" w:rsidRDefault="00B47CB3" w:rsidP="00797185">
      <w:pPr>
        <w:spacing w:after="0" w:line="240" w:lineRule="auto"/>
        <w:ind w:firstLine="567"/>
        <w:jc w:val="both"/>
        <w:rPr>
          <w:lang w:val="kk-KZ"/>
        </w:rPr>
      </w:pPr>
      <w:r w:rsidRPr="00B47CB3">
        <w:rPr>
          <w:lang w:val="kk-KZ"/>
        </w:rPr>
        <w:t>Графикте МЖӘ жобаларының саны және оларға ықпал ететін негізгі макроэкономикалық көрсеткіштер бойынша болжамдар ұсынылған:</w:t>
      </w:r>
    </w:p>
    <w:p w14:paraId="14B4EC68" w14:textId="77777777" w:rsidR="00B47CB3" w:rsidRPr="00B47CB3" w:rsidRDefault="00B47CB3" w:rsidP="009210CE">
      <w:pPr>
        <w:numPr>
          <w:ilvl w:val="0"/>
          <w:numId w:val="49"/>
        </w:numPr>
        <w:tabs>
          <w:tab w:val="left" w:pos="851"/>
        </w:tabs>
        <w:spacing w:after="0" w:line="240" w:lineRule="auto"/>
        <w:ind w:left="0" w:firstLine="567"/>
        <w:jc w:val="both"/>
        <w:rPr>
          <w:lang w:val="kk-KZ"/>
        </w:rPr>
      </w:pPr>
      <w:r w:rsidRPr="00B47CB3">
        <w:rPr>
          <w:lang w:val="kk-KZ"/>
        </w:rPr>
        <w:t>МЖӘ жобаларының саны (көк сызық) – 2024 жылғы 1081 жобадан 2030 жылы шамамен 1400 жобаға дейін тұрақты өсім байқалады.</w:t>
      </w:r>
    </w:p>
    <w:p w14:paraId="7BDDFD89" w14:textId="77777777" w:rsidR="00B47CB3" w:rsidRPr="00B47CB3" w:rsidRDefault="00B47CB3" w:rsidP="009210CE">
      <w:pPr>
        <w:numPr>
          <w:ilvl w:val="0"/>
          <w:numId w:val="49"/>
        </w:numPr>
        <w:tabs>
          <w:tab w:val="left" w:pos="851"/>
        </w:tabs>
        <w:spacing w:after="0" w:line="240" w:lineRule="auto"/>
        <w:ind w:left="0" w:firstLine="567"/>
        <w:jc w:val="both"/>
        <w:rPr>
          <w:lang w:val="kk-KZ"/>
        </w:rPr>
      </w:pPr>
      <w:r w:rsidRPr="00B47CB3">
        <w:rPr>
          <w:lang w:val="kk-KZ"/>
        </w:rPr>
        <w:t>Инвестициялар көлемі (жасыл сызық) – 2024 жылғы 1650 млрд теңгеден 2030 жылға қарай 3200 млрд теңгеге дейін өседі деп күтілуде.</w:t>
      </w:r>
    </w:p>
    <w:p w14:paraId="0E5473F9" w14:textId="77777777" w:rsidR="00B47CB3" w:rsidRPr="00B47CB3" w:rsidRDefault="00B47CB3" w:rsidP="009210CE">
      <w:pPr>
        <w:numPr>
          <w:ilvl w:val="0"/>
          <w:numId w:val="49"/>
        </w:numPr>
        <w:tabs>
          <w:tab w:val="left" w:pos="851"/>
        </w:tabs>
        <w:spacing w:after="0" w:line="240" w:lineRule="auto"/>
        <w:ind w:left="0" w:firstLine="567"/>
        <w:jc w:val="both"/>
        <w:rPr>
          <w:lang w:val="kk-KZ"/>
        </w:rPr>
      </w:pPr>
      <w:r w:rsidRPr="00B47CB3">
        <w:rPr>
          <w:lang w:val="kk-KZ"/>
        </w:rPr>
        <w:t>Жеке сектордың үлесі (қызғылт-сары сызық) – қазіргі 30%-дан 2030 жылға қарай 50%-ға дейін артады.</w:t>
      </w:r>
    </w:p>
    <w:p w14:paraId="58F1CD08" w14:textId="77777777" w:rsidR="00B47CB3" w:rsidRPr="00B47CB3" w:rsidRDefault="00B47CB3" w:rsidP="009210CE">
      <w:pPr>
        <w:numPr>
          <w:ilvl w:val="0"/>
          <w:numId w:val="49"/>
        </w:numPr>
        <w:tabs>
          <w:tab w:val="left" w:pos="851"/>
        </w:tabs>
        <w:spacing w:after="0" w:line="240" w:lineRule="auto"/>
        <w:ind w:left="0" w:firstLine="567"/>
        <w:jc w:val="both"/>
        <w:rPr>
          <w:szCs w:val="28"/>
          <w:lang w:val="kk-KZ"/>
        </w:rPr>
      </w:pPr>
      <w:r w:rsidRPr="00B47CB3">
        <w:rPr>
          <w:lang w:val="kk-KZ"/>
        </w:rPr>
        <w:t xml:space="preserve">ЖІӨ </w:t>
      </w:r>
      <w:r w:rsidRPr="00B47CB3">
        <w:rPr>
          <w:szCs w:val="28"/>
          <w:lang w:val="kk-KZ"/>
        </w:rPr>
        <w:t>өсімі (көкшіл сызық) – 2024 жылғы 4,0%-дан 2030 жылы 4,7%-ға дейін біртіндеп ұлғаяды.</w:t>
      </w:r>
    </w:p>
    <w:p w14:paraId="4F5380E0" w14:textId="77777777" w:rsidR="00B47CB3" w:rsidRPr="00B47CB3" w:rsidRDefault="00B47CB3" w:rsidP="00CB21BF">
      <w:pPr>
        <w:spacing w:after="0" w:line="240" w:lineRule="auto"/>
        <w:ind w:firstLine="567"/>
        <w:jc w:val="both"/>
        <w:rPr>
          <w:rFonts w:eastAsia="Times New Roman" w:cs="Times New Roman"/>
          <w:szCs w:val="28"/>
          <w:lang w:val="kk-KZ" w:eastAsia="kk-KZ"/>
        </w:rPr>
      </w:pPr>
      <w:r w:rsidRPr="00B47CB3">
        <w:rPr>
          <w:rFonts w:eastAsia="Times New Roman" w:cs="Times New Roman"/>
          <w:szCs w:val="28"/>
          <w:lang w:val="kk-KZ" w:eastAsia="kk-KZ"/>
        </w:rPr>
        <w:t>Бұл көрсеткіштер МЖӘ дамуының елдің макроэкономикалық саясатымен тығыз байланысын және стратегиялық басқару шешімдерінің тиімділігін дәлелдейді. Жобалардың тұрақты өсімі инвестициялық климатты жақсартып, жеке сектордың қатысуын кеңейтуге және Қазақстан экономикасының орнықты дамуына ықпал ететінін көрсетеді.</w:t>
      </w:r>
    </w:p>
    <w:p w14:paraId="5183EA77" w14:textId="7E725C1F" w:rsidR="00B47CB3" w:rsidRPr="00B47CB3" w:rsidRDefault="00B47CB3" w:rsidP="00CB21BF">
      <w:pPr>
        <w:spacing w:after="0" w:line="240" w:lineRule="auto"/>
        <w:ind w:firstLine="567"/>
        <w:jc w:val="both"/>
        <w:rPr>
          <w:rFonts w:eastAsia="Times New Roman" w:cs="Times New Roman"/>
          <w:szCs w:val="28"/>
          <w:lang w:val="kk-KZ" w:eastAsia="kk-KZ"/>
        </w:rPr>
      </w:pPr>
      <w:r w:rsidRPr="00B47CB3">
        <w:rPr>
          <w:rFonts w:eastAsia="Times New Roman" w:cs="Times New Roman"/>
          <w:szCs w:val="28"/>
          <w:lang w:val="kk-KZ" w:eastAsia="kk-KZ"/>
        </w:rPr>
        <w:t>2</w:t>
      </w:r>
      <w:r w:rsidR="00792106">
        <w:rPr>
          <w:rFonts w:eastAsia="Times New Roman" w:cs="Times New Roman"/>
          <w:szCs w:val="28"/>
          <w:lang w:val="kk-KZ" w:eastAsia="kk-KZ"/>
        </w:rPr>
        <w:t>1</w:t>
      </w:r>
      <w:r w:rsidRPr="00B47CB3">
        <w:rPr>
          <w:rFonts w:eastAsia="Times New Roman" w:cs="Times New Roman"/>
          <w:szCs w:val="28"/>
          <w:lang w:val="kk-KZ" w:eastAsia="kk-KZ"/>
        </w:rPr>
        <w:t>-суретте Қазақстандағы МЖӘ жобаларының саны мен олардың дамуына әсер ететін негізгі факторлардың динамикасы бейнеленген.</w:t>
      </w:r>
    </w:p>
    <w:p w14:paraId="4CC6AFF2" w14:textId="77777777" w:rsidR="00B47CB3" w:rsidRPr="00B47CB3" w:rsidRDefault="00B47CB3" w:rsidP="009210CE">
      <w:pPr>
        <w:numPr>
          <w:ilvl w:val="0"/>
          <w:numId w:val="50"/>
        </w:numPr>
        <w:spacing w:after="0" w:line="240" w:lineRule="auto"/>
        <w:ind w:left="0" w:firstLine="567"/>
        <w:jc w:val="both"/>
        <w:rPr>
          <w:noProof/>
          <w:szCs w:val="28"/>
          <w:lang w:val="kk-KZ"/>
        </w:rPr>
      </w:pPr>
      <w:r w:rsidRPr="00B47CB3">
        <w:rPr>
          <w:noProof/>
          <w:szCs w:val="28"/>
          <w:lang w:val="kk-KZ"/>
        </w:rPr>
        <w:t>Инвестициялар (қою күлгін сызық) – инвестициялар көлемі тұрақты өсіп, МЖӘ жобаларының санын арттыруға айтарлықтай үлес қосады.</w:t>
      </w:r>
    </w:p>
    <w:p w14:paraId="7D58B326" w14:textId="77777777" w:rsidR="00B47CB3" w:rsidRPr="00B47CB3" w:rsidRDefault="00B47CB3" w:rsidP="009210CE">
      <w:pPr>
        <w:numPr>
          <w:ilvl w:val="0"/>
          <w:numId w:val="50"/>
        </w:numPr>
        <w:spacing w:after="0" w:line="240" w:lineRule="auto"/>
        <w:ind w:left="0" w:firstLine="567"/>
        <w:jc w:val="both"/>
        <w:rPr>
          <w:noProof/>
          <w:szCs w:val="28"/>
          <w:lang w:val="kk-KZ"/>
        </w:rPr>
      </w:pPr>
      <w:r w:rsidRPr="00B47CB3">
        <w:rPr>
          <w:noProof/>
          <w:szCs w:val="28"/>
          <w:lang w:val="kk-KZ"/>
        </w:rPr>
        <w:t>Жеке сектордың қатысуы (қызғылт сары сызық) – 2024 жылғы 30%-дан 2030 жылға қарай 50%-ға дейін біртіндеп ұлғаюы жобалардың сапасы мен тиімділігін арттыруға мүмкіндік береді.</w:t>
      </w:r>
    </w:p>
    <w:p w14:paraId="4EDDA9A5" w14:textId="77777777" w:rsidR="00B47CB3" w:rsidRPr="00B47CB3" w:rsidRDefault="00B47CB3" w:rsidP="009210CE">
      <w:pPr>
        <w:numPr>
          <w:ilvl w:val="0"/>
          <w:numId w:val="50"/>
        </w:numPr>
        <w:spacing w:after="0" w:line="240" w:lineRule="auto"/>
        <w:ind w:left="0" w:firstLine="567"/>
        <w:jc w:val="both"/>
        <w:rPr>
          <w:noProof/>
          <w:szCs w:val="28"/>
          <w:lang w:val="kk-KZ"/>
        </w:rPr>
      </w:pPr>
      <w:r w:rsidRPr="00B47CB3">
        <w:rPr>
          <w:noProof/>
          <w:szCs w:val="28"/>
          <w:lang w:val="kk-KZ"/>
        </w:rPr>
        <w:t>ЖІӨ өсімі (жасыл сызық) – тұрақты, бірақ бірқалыпты өсім көрсетеді; ол МЖӘ жобаларының жалпы экономикалық ортаға тәуелділігін дәлелдейді.</w:t>
      </w:r>
    </w:p>
    <w:p w14:paraId="37A23D9A" w14:textId="67E274E1" w:rsidR="00B47CB3" w:rsidRPr="00216991" w:rsidRDefault="00B47CB3" w:rsidP="009210CE">
      <w:pPr>
        <w:numPr>
          <w:ilvl w:val="0"/>
          <w:numId w:val="50"/>
        </w:numPr>
        <w:spacing w:after="0" w:line="240" w:lineRule="auto"/>
        <w:ind w:left="0" w:firstLine="567"/>
        <w:jc w:val="both"/>
        <w:rPr>
          <w:noProof/>
          <w:szCs w:val="28"/>
          <w:lang w:val="kk-KZ"/>
        </w:rPr>
      </w:pPr>
      <w:r w:rsidRPr="00B47CB3">
        <w:rPr>
          <w:noProof/>
          <w:szCs w:val="28"/>
          <w:lang w:val="kk-KZ"/>
        </w:rPr>
        <w:t>МЖӘ жобаларының саны (көк, пунктирлі сызық) – аталған факторлардың жиынтық әсерін көрсетіп, жобалардың біртіндеп және тұрақты өсімін бейнелейді.</w:t>
      </w:r>
    </w:p>
    <w:p w14:paraId="662202DA" w14:textId="77777777" w:rsidR="00B47CB3" w:rsidRPr="00B47CB3" w:rsidRDefault="00B47CB3" w:rsidP="00216991">
      <w:pPr>
        <w:spacing w:after="0" w:line="240" w:lineRule="auto"/>
        <w:ind w:firstLine="567"/>
        <w:jc w:val="both"/>
        <w:rPr>
          <w:noProof/>
          <w:lang w:val="kk-KZ"/>
        </w:rPr>
      </w:pPr>
      <w:r w:rsidRPr="00B47CB3">
        <w:rPr>
          <w:noProof/>
          <w:lang w:val="kk-KZ"/>
        </w:rPr>
        <w:lastRenderedPageBreak/>
        <w:drawing>
          <wp:inline distT="0" distB="0" distL="0" distR="0" wp14:anchorId="4C41895D" wp14:editId="74778DD7">
            <wp:extent cx="5631815" cy="2272775"/>
            <wp:effectExtent l="0" t="0" r="698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16250" cy="2306850"/>
                    </a:xfrm>
                    <a:prstGeom prst="rect">
                      <a:avLst/>
                    </a:prstGeom>
                    <a:noFill/>
                  </pic:spPr>
                </pic:pic>
              </a:graphicData>
            </a:graphic>
          </wp:inline>
        </w:drawing>
      </w:r>
    </w:p>
    <w:p w14:paraId="41D45118" w14:textId="1392E4C2" w:rsidR="00B47CB3" w:rsidRPr="00B47CB3" w:rsidRDefault="00B47CB3" w:rsidP="00B47CB3">
      <w:pPr>
        <w:spacing w:after="0" w:line="240" w:lineRule="auto"/>
        <w:jc w:val="both"/>
        <w:rPr>
          <w:noProof/>
          <w:lang w:val="kk-KZ"/>
        </w:rPr>
      </w:pPr>
      <w:r w:rsidRPr="00B47CB3">
        <w:rPr>
          <w:noProof/>
          <w:lang w:val="kk-KZ"/>
        </w:rPr>
        <w:t>Сурет – 2</w:t>
      </w:r>
      <w:r w:rsidR="00630CA0" w:rsidRPr="00630CA0">
        <w:rPr>
          <w:noProof/>
          <w:lang w:val="kk-KZ"/>
        </w:rPr>
        <w:t>1</w:t>
      </w:r>
      <w:r w:rsidRPr="00B47CB3">
        <w:rPr>
          <w:noProof/>
          <w:lang w:val="kk-KZ"/>
        </w:rPr>
        <w:t xml:space="preserve"> </w:t>
      </w:r>
      <w:bookmarkStart w:id="217" w:name="_Hlk187104446"/>
      <w:r w:rsidRPr="00B47CB3">
        <w:rPr>
          <w:noProof/>
          <w:lang w:val="kk-KZ"/>
        </w:rPr>
        <w:t xml:space="preserve"> МЖӘ жобаларының саны мен әсер ететін факторлар</w:t>
      </w:r>
      <w:bookmarkEnd w:id="217"/>
    </w:p>
    <w:p w14:paraId="0937CEC7" w14:textId="09B9F0ED" w:rsidR="00B47CB3" w:rsidRPr="00B47CB3" w:rsidRDefault="00B47CB3" w:rsidP="00CB21BF">
      <w:pPr>
        <w:spacing w:after="0" w:line="240" w:lineRule="auto"/>
        <w:ind w:firstLine="567"/>
        <w:jc w:val="both"/>
        <w:rPr>
          <w:noProof/>
          <w:sz w:val="24"/>
          <w:szCs w:val="24"/>
          <w:lang w:val="kk-KZ"/>
        </w:rPr>
      </w:pPr>
      <w:bookmarkStart w:id="218" w:name="_Hlk186450216"/>
      <w:r w:rsidRPr="00B47CB3">
        <w:rPr>
          <w:noProof/>
          <w:sz w:val="24"/>
          <w:szCs w:val="24"/>
          <w:lang w:val="kk-KZ"/>
        </w:rPr>
        <w:t>Ескерту – Python бағдарламасының мәліметтері негізінде құралған</w:t>
      </w:r>
    </w:p>
    <w:bookmarkEnd w:id="218"/>
    <w:p w14:paraId="3D045F97" w14:textId="77777777" w:rsidR="00B47CB3" w:rsidRPr="00B47CB3" w:rsidRDefault="00B47CB3" w:rsidP="00B47CB3">
      <w:pPr>
        <w:spacing w:after="0" w:line="240" w:lineRule="auto"/>
        <w:jc w:val="both"/>
        <w:outlineLvl w:val="3"/>
        <w:rPr>
          <w:rFonts w:eastAsia="Times New Roman" w:cs="Times New Roman"/>
          <w:szCs w:val="28"/>
          <w:lang w:val="kk-KZ" w:eastAsia="kk-KZ"/>
        </w:rPr>
      </w:pPr>
    </w:p>
    <w:p w14:paraId="6BD3FFA4" w14:textId="77777777" w:rsidR="00B47CB3" w:rsidRPr="00B47CB3" w:rsidRDefault="00B47CB3" w:rsidP="00CB21BF">
      <w:pPr>
        <w:spacing w:after="0" w:line="240" w:lineRule="auto"/>
        <w:ind w:firstLine="567"/>
        <w:jc w:val="both"/>
        <w:rPr>
          <w:rFonts w:eastAsia="Times New Roman" w:cs="Times New Roman"/>
          <w:szCs w:val="28"/>
          <w:lang w:val="kk-KZ" w:eastAsia="kk-KZ"/>
        </w:rPr>
      </w:pPr>
      <w:r w:rsidRPr="00B47CB3">
        <w:rPr>
          <w:rFonts w:eastAsia="Times New Roman" w:cs="Times New Roman"/>
          <w:szCs w:val="28"/>
          <w:lang w:val="kk-KZ" w:eastAsia="kk-KZ"/>
        </w:rPr>
        <w:t>Жалпы алғанда, инвестициялар мен жеке сектордың үлесі артқан сайын МЖӘ жобаларының саны тұрақты өсім көрсетеді. Бұл мемлекеттік-жекеменшік әріптестіктің Қазақстандағы экономикалық саясаттың негізгі құралдарының біріне айналып отырғанын дәлелдейді.</w:t>
      </w:r>
    </w:p>
    <w:p w14:paraId="3F0323F9" w14:textId="77777777" w:rsidR="00B47CB3" w:rsidRPr="00B47CB3" w:rsidRDefault="00B47CB3" w:rsidP="00CB21BF">
      <w:pPr>
        <w:spacing w:after="0" w:line="240" w:lineRule="auto"/>
        <w:ind w:firstLine="567"/>
        <w:jc w:val="both"/>
        <w:rPr>
          <w:rFonts w:eastAsia="Times New Roman" w:cs="Times New Roman"/>
          <w:szCs w:val="28"/>
          <w:lang w:val="kk-KZ" w:eastAsia="kk-KZ"/>
        </w:rPr>
      </w:pPr>
      <w:r w:rsidRPr="00B47CB3">
        <w:rPr>
          <w:rFonts w:eastAsia="Times New Roman" w:cs="Times New Roman"/>
          <w:szCs w:val="28"/>
          <w:lang w:val="kk-KZ" w:eastAsia="kk-KZ"/>
        </w:rPr>
        <w:t>Стратегияның болжамға ықпалы келесі бағыттарда көрініс табады:</w:t>
      </w:r>
    </w:p>
    <w:p w14:paraId="7687E8C9" w14:textId="77777777" w:rsidR="00B47CB3" w:rsidRPr="00394D71" w:rsidRDefault="00B47CB3" w:rsidP="009210CE">
      <w:pPr>
        <w:pStyle w:val="a6"/>
        <w:numPr>
          <w:ilvl w:val="0"/>
          <w:numId w:val="73"/>
        </w:numPr>
        <w:spacing w:after="0" w:line="240" w:lineRule="auto"/>
        <w:ind w:left="0" w:firstLine="567"/>
        <w:jc w:val="both"/>
        <w:rPr>
          <w:rFonts w:eastAsia="Times New Roman" w:cs="Times New Roman"/>
          <w:szCs w:val="28"/>
          <w:lang w:val="kk-KZ" w:eastAsia="kk-KZ"/>
        </w:rPr>
      </w:pPr>
      <w:r w:rsidRPr="00394D71">
        <w:rPr>
          <w:rFonts w:eastAsia="Times New Roman" w:cs="Times New Roman"/>
          <w:szCs w:val="28"/>
          <w:lang w:val="kk-KZ" w:eastAsia="kk-KZ"/>
        </w:rPr>
        <w:t>Ұзақ мерзімді қаржыландыру құралдары (инфрақұрылымдық банктер, активтерді секьюритилендіру) инвестициялар өсімін жеделдетеді. Бұл тәсіл 2024 жылғы 1 650 млрд теңгеден 2030 жылға қарай 3 200 млрд теңгеге дейін ұлғаюға мүмкіндік береді.</w:t>
      </w:r>
    </w:p>
    <w:p w14:paraId="56FA6559" w14:textId="77777777" w:rsidR="00B47CB3" w:rsidRPr="00394D71" w:rsidRDefault="00B47CB3" w:rsidP="009210CE">
      <w:pPr>
        <w:pStyle w:val="a6"/>
        <w:numPr>
          <w:ilvl w:val="0"/>
          <w:numId w:val="73"/>
        </w:numPr>
        <w:spacing w:after="0" w:line="240" w:lineRule="auto"/>
        <w:ind w:left="0" w:firstLine="567"/>
        <w:jc w:val="both"/>
        <w:rPr>
          <w:rFonts w:eastAsia="Times New Roman" w:cs="Times New Roman"/>
          <w:szCs w:val="28"/>
          <w:lang w:val="kk-KZ" w:eastAsia="kk-KZ"/>
        </w:rPr>
      </w:pPr>
      <w:r w:rsidRPr="00394D71">
        <w:rPr>
          <w:rFonts w:eastAsia="Times New Roman" w:cs="Times New Roman"/>
          <w:szCs w:val="28"/>
          <w:lang w:val="kk-KZ" w:eastAsia="kk-KZ"/>
        </w:rPr>
        <w:t>Ақпараттық-түсіндіру және құқықтық қолдау жеке сектордың үлесін арттырады. МЖӘ жобаларын кеңінен насихаттау және заңнаманы жетілдіру арқылы жеке сектор үлесін 30%-дан 50%-ға дейін арттыру күтіледі.</w:t>
      </w:r>
    </w:p>
    <w:p w14:paraId="5F0EEAC3" w14:textId="77777777" w:rsidR="00B47CB3" w:rsidRPr="00394D71" w:rsidRDefault="00B47CB3" w:rsidP="009210CE">
      <w:pPr>
        <w:pStyle w:val="a6"/>
        <w:numPr>
          <w:ilvl w:val="0"/>
          <w:numId w:val="73"/>
        </w:numPr>
        <w:spacing w:after="0" w:line="240" w:lineRule="auto"/>
        <w:ind w:left="0" w:firstLine="567"/>
        <w:jc w:val="both"/>
        <w:rPr>
          <w:rFonts w:eastAsia="Times New Roman" w:cs="Times New Roman"/>
          <w:szCs w:val="28"/>
          <w:lang w:val="kk-KZ" w:eastAsia="kk-KZ"/>
        </w:rPr>
      </w:pPr>
      <w:r w:rsidRPr="00394D71">
        <w:rPr>
          <w:rFonts w:eastAsia="Times New Roman" w:cs="Times New Roman"/>
          <w:szCs w:val="28"/>
          <w:lang w:val="kk-KZ" w:eastAsia="kk-KZ"/>
        </w:rPr>
        <w:t>Құқықтық үстемдік индексін жақсарту инвестор сенімін нығайтады. Құқықтық реформаларды іске асыру нәтижесінде индекс 4.0-ден 4.7-ге дейін өсіп, жобалардың тұрақтылығын қамтамасыз етеді.</w:t>
      </w:r>
    </w:p>
    <w:p w14:paraId="5A51161A" w14:textId="77777777" w:rsidR="00B47CB3" w:rsidRPr="00394D71" w:rsidRDefault="00B47CB3" w:rsidP="009210CE">
      <w:pPr>
        <w:pStyle w:val="a6"/>
        <w:numPr>
          <w:ilvl w:val="0"/>
          <w:numId w:val="73"/>
        </w:numPr>
        <w:spacing w:after="0" w:line="240" w:lineRule="auto"/>
        <w:ind w:left="0" w:firstLine="567"/>
        <w:jc w:val="both"/>
        <w:rPr>
          <w:rFonts w:eastAsia="Times New Roman" w:cs="Times New Roman"/>
          <w:szCs w:val="28"/>
          <w:lang w:val="kk-KZ" w:eastAsia="kk-KZ"/>
        </w:rPr>
      </w:pPr>
      <w:r w:rsidRPr="00394D71">
        <w:rPr>
          <w:rFonts w:eastAsia="Times New Roman" w:cs="Times New Roman"/>
          <w:szCs w:val="28"/>
          <w:lang w:val="kk-KZ" w:eastAsia="kk-KZ"/>
        </w:rPr>
        <w:t>Инфрақұрылым арқылы экономиканың орнықты өсуі ЖІӨ өсімін тұрақтандырады. Бұл көрсеткіш 4.0%-дан 4.7%-ға дейін артады деп болжанады.</w:t>
      </w:r>
    </w:p>
    <w:p w14:paraId="10227505" w14:textId="77777777" w:rsidR="00D44616" w:rsidRPr="00D44616" w:rsidRDefault="00D44616" w:rsidP="00D44616">
      <w:pPr>
        <w:spacing w:after="0" w:line="240" w:lineRule="auto"/>
        <w:ind w:firstLine="567"/>
        <w:jc w:val="both"/>
        <w:rPr>
          <w:rFonts w:eastAsia="Times New Roman" w:cs="Times New Roman"/>
          <w:szCs w:val="28"/>
          <w:lang w:val="kk-KZ" w:eastAsia="kk-KZ"/>
        </w:rPr>
      </w:pPr>
      <w:r w:rsidRPr="00D44616">
        <w:rPr>
          <w:rFonts w:eastAsia="Times New Roman" w:cs="Times New Roman"/>
          <w:szCs w:val="28"/>
          <w:lang w:val="kk-KZ" w:eastAsia="kk-KZ"/>
        </w:rPr>
        <w:t>Болжам нәтижелері төмендегідей:</w:t>
      </w:r>
    </w:p>
    <w:p w14:paraId="14F004B4" w14:textId="1F7BA643" w:rsidR="00D44616" w:rsidRPr="00D44616" w:rsidRDefault="00D44616" w:rsidP="009210CE">
      <w:pPr>
        <w:pStyle w:val="a6"/>
        <w:numPr>
          <w:ilvl w:val="0"/>
          <w:numId w:val="74"/>
        </w:numPr>
        <w:spacing w:after="0" w:line="240" w:lineRule="auto"/>
        <w:ind w:left="0" w:firstLine="567"/>
        <w:jc w:val="both"/>
        <w:rPr>
          <w:rFonts w:eastAsia="Times New Roman" w:cs="Times New Roman"/>
          <w:szCs w:val="28"/>
          <w:lang w:val="kk-KZ" w:eastAsia="kk-KZ"/>
        </w:rPr>
      </w:pPr>
      <w:r w:rsidRPr="00D44616">
        <w:rPr>
          <w:rFonts w:eastAsia="Times New Roman" w:cs="Times New Roman"/>
          <w:szCs w:val="28"/>
          <w:lang w:val="kk-KZ" w:eastAsia="kk-KZ"/>
        </w:rPr>
        <w:t>МЖӘ жобаларының саны жыл сайын орта есеппен 50-70 жобаға артып, 2030 жылы шамамен 1 400 жобаға жетеді;</w:t>
      </w:r>
    </w:p>
    <w:p w14:paraId="56F13698" w14:textId="77777777" w:rsidR="00D44616" w:rsidRPr="00D44616" w:rsidRDefault="00D44616" w:rsidP="009210CE">
      <w:pPr>
        <w:pStyle w:val="a6"/>
        <w:numPr>
          <w:ilvl w:val="0"/>
          <w:numId w:val="74"/>
        </w:numPr>
        <w:spacing w:after="0" w:line="240" w:lineRule="auto"/>
        <w:ind w:left="0" w:firstLine="567"/>
        <w:jc w:val="both"/>
        <w:rPr>
          <w:rFonts w:eastAsia="Times New Roman" w:cs="Times New Roman"/>
          <w:szCs w:val="28"/>
          <w:lang w:val="kk-KZ" w:eastAsia="kk-KZ"/>
        </w:rPr>
      </w:pPr>
      <w:r w:rsidRPr="00D44616">
        <w:rPr>
          <w:rFonts w:eastAsia="Times New Roman" w:cs="Times New Roman"/>
          <w:szCs w:val="28"/>
          <w:lang w:val="kk-KZ" w:eastAsia="kk-KZ"/>
        </w:rPr>
        <w:t>инвестициялар көлемі 2024 жылғы 1 650 млрд теңгеден 2030 жылға қарай 3 200 млрд теңгеге дейін өседі;</w:t>
      </w:r>
    </w:p>
    <w:p w14:paraId="7EC850D0" w14:textId="77777777" w:rsidR="00D44616" w:rsidRPr="00D44616" w:rsidRDefault="00D44616" w:rsidP="009210CE">
      <w:pPr>
        <w:pStyle w:val="a6"/>
        <w:numPr>
          <w:ilvl w:val="0"/>
          <w:numId w:val="74"/>
        </w:numPr>
        <w:spacing w:after="0" w:line="240" w:lineRule="auto"/>
        <w:ind w:left="0" w:firstLine="567"/>
        <w:jc w:val="both"/>
        <w:rPr>
          <w:rFonts w:eastAsia="Times New Roman" w:cs="Times New Roman"/>
          <w:szCs w:val="28"/>
          <w:lang w:val="kk-KZ" w:eastAsia="kk-KZ"/>
        </w:rPr>
      </w:pPr>
      <w:r w:rsidRPr="00D44616">
        <w:rPr>
          <w:rFonts w:eastAsia="Times New Roman" w:cs="Times New Roman"/>
          <w:szCs w:val="28"/>
          <w:lang w:val="kk-KZ" w:eastAsia="kk-KZ"/>
        </w:rPr>
        <w:t>жеке сектордың қатысу үлесі 30%-дан 50%-ға дейін ұлғаяды.</w:t>
      </w:r>
    </w:p>
    <w:p w14:paraId="037B3572" w14:textId="6F0ABC30" w:rsidR="00733833" w:rsidRPr="00733833" w:rsidRDefault="00733833" w:rsidP="00733833">
      <w:pPr>
        <w:spacing w:after="0" w:line="240" w:lineRule="auto"/>
        <w:ind w:firstLine="567"/>
        <w:jc w:val="both"/>
        <w:rPr>
          <w:rFonts w:eastAsia="Times New Roman" w:cs="Times New Roman"/>
          <w:szCs w:val="28"/>
          <w:lang w:val="kk-KZ" w:eastAsia="kk-KZ"/>
        </w:rPr>
      </w:pPr>
      <w:r w:rsidRPr="00733833">
        <w:rPr>
          <w:rFonts w:eastAsia="Times New Roman" w:cs="Times New Roman"/>
          <w:szCs w:val="28"/>
          <w:lang w:val="kk-KZ" w:eastAsia="kk-KZ"/>
        </w:rPr>
        <w:t xml:space="preserve">Осылайша, ұсынылған стратегияны </w:t>
      </w:r>
      <w:r>
        <w:rPr>
          <w:rFonts w:eastAsia="Times New Roman" w:cs="Times New Roman"/>
          <w:szCs w:val="28"/>
          <w:lang w:val="kk-KZ" w:eastAsia="kk-KZ"/>
        </w:rPr>
        <w:t>сәтт</w:t>
      </w:r>
      <w:r w:rsidRPr="00733833">
        <w:rPr>
          <w:rFonts w:eastAsia="Times New Roman" w:cs="Times New Roman"/>
          <w:szCs w:val="28"/>
          <w:lang w:val="kk-KZ" w:eastAsia="kk-KZ"/>
        </w:rPr>
        <w:t xml:space="preserve">і іске асыру Қазақстанда </w:t>
      </w:r>
      <w:r w:rsidR="00B5760B">
        <w:rPr>
          <w:rFonts w:eastAsia="Times New Roman" w:cs="Times New Roman"/>
          <w:szCs w:val="28"/>
          <w:lang w:val="kk-KZ" w:eastAsia="kk-KZ"/>
        </w:rPr>
        <w:t xml:space="preserve">МЖӘ </w:t>
      </w:r>
      <w:r w:rsidRPr="00733833">
        <w:rPr>
          <w:rFonts w:eastAsia="Times New Roman" w:cs="Times New Roman"/>
          <w:szCs w:val="28"/>
          <w:lang w:val="kk-KZ" w:eastAsia="kk-KZ"/>
        </w:rPr>
        <w:t xml:space="preserve"> жобаларының тұрақты дамуын, макроэкономикалық көрсеткіштердің жақсаруын және халықтың қанағаттану деңгейінің артуын қамтамасыз етеді. Аталған нәтижелерге қол жеткізу Қазақстандағы МЖӘ жобаларын басқару стратегиясының негізгі элементтерін қамтитын кешенді іске асыру механизмі арқылы жүзеге асырылады (49-кесте).</w:t>
      </w:r>
    </w:p>
    <w:p w14:paraId="28BE05FF" w14:textId="77777777" w:rsidR="00733833" w:rsidRPr="00733833" w:rsidRDefault="00733833" w:rsidP="00733833">
      <w:pPr>
        <w:spacing w:after="0" w:line="240" w:lineRule="auto"/>
        <w:jc w:val="both"/>
        <w:rPr>
          <w:rFonts w:eastAsia="Times New Roman" w:cs="Times New Roman"/>
          <w:szCs w:val="28"/>
          <w:lang w:val="kk-KZ" w:eastAsia="kk-KZ"/>
        </w:rPr>
      </w:pPr>
    </w:p>
    <w:p w14:paraId="5D944A56" w14:textId="7F4CAF53" w:rsidR="00B47CB3" w:rsidRPr="00B47CB3" w:rsidRDefault="00B47CB3" w:rsidP="00733833">
      <w:pPr>
        <w:spacing w:after="0" w:line="240" w:lineRule="auto"/>
        <w:jc w:val="both"/>
        <w:rPr>
          <w:rFonts w:cs="Times New Roman"/>
          <w:szCs w:val="28"/>
          <w:lang w:val="kk-KZ"/>
        </w:rPr>
      </w:pPr>
      <w:r w:rsidRPr="00B47CB3">
        <w:rPr>
          <w:rFonts w:cs="Times New Roman"/>
          <w:szCs w:val="28"/>
          <w:lang w:val="kk-KZ"/>
        </w:rPr>
        <w:lastRenderedPageBreak/>
        <w:t xml:space="preserve">Кесте </w:t>
      </w:r>
      <w:r w:rsidR="00BC45A4">
        <w:rPr>
          <w:rFonts w:cs="Times New Roman"/>
          <w:szCs w:val="28"/>
          <w:lang w:val="kk-KZ"/>
        </w:rPr>
        <w:t>49</w:t>
      </w:r>
      <w:r w:rsidRPr="00B47CB3">
        <w:rPr>
          <w:rFonts w:cs="Times New Roman"/>
          <w:szCs w:val="28"/>
          <w:lang w:val="kk-KZ"/>
        </w:rPr>
        <w:t xml:space="preserve"> – </w:t>
      </w:r>
      <w:r w:rsidR="00AD1184">
        <w:rPr>
          <w:rFonts w:cs="Times New Roman"/>
          <w:szCs w:val="28"/>
          <w:lang w:val="kk-KZ"/>
        </w:rPr>
        <w:t>М</w:t>
      </w:r>
      <w:r w:rsidRPr="00B47CB3">
        <w:rPr>
          <w:rFonts w:cs="Times New Roman"/>
          <w:szCs w:val="28"/>
          <w:lang w:val="kk-KZ"/>
        </w:rPr>
        <w:t xml:space="preserve">емлекеттік-жекеменшік әріптестік жобаларын басқару стратегиясының </w:t>
      </w:r>
      <w:r w:rsidR="00610CED">
        <w:rPr>
          <w:rFonts w:cs="Times New Roman"/>
          <w:szCs w:val="28"/>
          <w:lang w:val="kk-KZ"/>
        </w:rPr>
        <w:t xml:space="preserve">жүзеге асыру </w:t>
      </w:r>
      <w:r w:rsidRPr="00B47CB3">
        <w:rPr>
          <w:rFonts w:cs="Times New Roman"/>
          <w:szCs w:val="28"/>
          <w:lang w:val="kk-KZ"/>
        </w:rPr>
        <w:t>механизм</w:t>
      </w:r>
      <w:r w:rsidR="00610CED">
        <w:rPr>
          <w:rFonts w:cs="Times New Roman"/>
          <w:szCs w:val="28"/>
          <w:lang w:val="kk-KZ"/>
        </w:rPr>
        <w:t>дер</w:t>
      </w:r>
      <w:r w:rsidRPr="00B47CB3">
        <w:rPr>
          <w:rFonts w:cs="Times New Roman"/>
          <w:szCs w:val="28"/>
          <w:lang w:val="kk-KZ"/>
        </w:rPr>
        <w:t>і</w:t>
      </w:r>
      <w:r w:rsidR="00610CED">
        <w:rPr>
          <w:rFonts w:cs="Times New Roman"/>
          <w:szCs w:val="28"/>
          <w:lang w:val="kk-KZ"/>
        </w:rPr>
        <w:t xml:space="preserve"> және күтілетін нәтижелері</w:t>
      </w:r>
    </w:p>
    <w:p w14:paraId="1CF4A5C1" w14:textId="77777777" w:rsidR="00B47CB3" w:rsidRPr="00B47CB3" w:rsidRDefault="00B47CB3" w:rsidP="00B47CB3">
      <w:pPr>
        <w:spacing w:after="0" w:line="240" w:lineRule="auto"/>
        <w:jc w:val="both"/>
        <w:rPr>
          <w:rFonts w:cs="Times New Roman"/>
          <w:szCs w:val="28"/>
          <w:lang w:val="kk-KZ"/>
        </w:rPr>
      </w:pPr>
    </w:p>
    <w:tbl>
      <w:tblPr>
        <w:tblStyle w:val="100"/>
        <w:tblW w:w="9633" w:type="dxa"/>
        <w:tblInd w:w="-5" w:type="dxa"/>
        <w:tblLayout w:type="fixed"/>
        <w:tblLook w:val="04A0" w:firstRow="1" w:lastRow="0" w:firstColumn="1" w:lastColumn="0" w:noHBand="0" w:noVBand="1"/>
      </w:tblPr>
      <w:tblGrid>
        <w:gridCol w:w="1701"/>
        <w:gridCol w:w="4820"/>
        <w:gridCol w:w="3112"/>
      </w:tblGrid>
      <w:tr w:rsidR="00035D3D" w:rsidRPr="001D397C" w14:paraId="4313A135" w14:textId="617EF0E4" w:rsidTr="00502E0A">
        <w:trPr>
          <w:trHeight w:val="266"/>
        </w:trPr>
        <w:tc>
          <w:tcPr>
            <w:tcW w:w="1701" w:type="dxa"/>
            <w:vAlign w:val="center"/>
          </w:tcPr>
          <w:p w14:paraId="70878ECA" w14:textId="1F9705F7" w:rsidR="00035D3D" w:rsidRPr="00502E0A" w:rsidRDefault="00502E0A" w:rsidP="00035D3D">
            <w:pPr>
              <w:jc w:val="center"/>
              <w:rPr>
                <w:rFonts w:cs="Times New Roman"/>
                <w:b/>
                <w:bCs/>
                <w:sz w:val="24"/>
                <w:szCs w:val="24"/>
                <w:lang w:val="kk-KZ"/>
              </w:rPr>
            </w:pPr>
            <w:r w:rsidRPr="00502E0A">
              <w:rPr>
                <w:rStyle w:val="afa"/>
                <w:b w:val="0"/>
                <w:bCs w:val="0"/>
                <w:sz w:val="24"/>
                <w:szCs w:val="24"/>
                <w:lang w:val="kk-KZ"/>
              </w:rPr>
              <w:t>Механизмдер</w:t>
            </w:r>
          </w:p>
        </w:tc>
        <w:tc>
          <w:tcPr>
            <w:tcW w:w="4820" w:type="dxa"/>
            <w:vAlign w:val="center"/>
          </w:tcPr>
          <w:p w14:paraId="1B7DC5A2" w14:textId="3646AA5A" w:rsidR="00035D3D" w:rsidRPr="00502E0A" w:rsidRDefault="00035D3D" w:rsidP="00035D3D">
            <w:pPr>
              <w:jc w:val="center"/>
              <w:rPr>
                <w:rFonts w:cs="Times New Roman"/>
                <w:b/>
                <w:bCs/>
                <w:sz w:val="24"/>
                <w:szCs w:val="24"/>
                <w:lang w:val="kk-KZ"/>
              </w:rPr>
            </w:pPr>
            <w:r w:rsidRPr="00502E0A">
              <w:rPr>
                <w:rStyle w:val="afa"/>
                <w:b w:val="0"/>
                <w:bCs w:val="0"/>
                <w:sz w:val="24"/>
                <w:szCs w:val="24"/>
                <w:lang w:val="kk-KZ"/>
              </w:rPr>
              <w:t>Мазмұны және іске асыру тетіктері</w:t>
            </w:r>
          </w:p>
        </w:tc>
        <w:tc>
          <w:tcPr>
            <w:tcW w:w="3112" w:type="dxa"/>
            <w:vAlign w:val="center"/>
          </w:tcPr>
          <w:p w14:paraId="5DEC47FF" w14:textId="788E72CE" w:rsidR="00035D3D" w:rsidRPr="00035D3D" w:rsidRDefault="00035D3D" w:rsidP="00035D3D">
            <w:pPr>
              <w:jc w:val="center"/>
              <w:rPr>
                <w:rFonts w:cs="Times New Roman"/>
                <w:b/>
                <w:bCs/>
                <w:sz w:val="24"/>
                <w:szCs w:val="24"/>
                <w:lang w:val="kk-KZ"/>
              </w:rPr>
            </w:pPr>
            <w:r w:rsidRPr="00035D3D">
              <w:rPr>
                <w:rStyle w:val="afa"/>
                <w:b w:val="0"/>
                <w:bCs w:val="0"/>
                <w:sz w:val="24"/>
                <w:szCs w:val="24"/>
              </w:rPr>
              <w:t>Күтілетін нәтижелер</w:t>
            </w:r>
          </w:p>
        </w:tc>
      </w:tr>
      <w:tr w:rsidR="00035D3D" w:rsidRPr="009F266D" w14:paraId="5041F06C" w14:textId="4C92F46D" w:rsidTr="00502E0A">
        <w:trPr>
          <w:trHeight w:val="557"/>
        </w:trPr>
        <w:tc>
          <w:tcPr>
            <w:tcW w:w="1701" w:type="dxa"/>
            <w:vAlign w:val="center"/>
          </w:tcPr>
          <w:p w14:paraId="631C416C" w14:textId="5B64EA09" w:rsidR="00035D3D" w:rsidRPr="00035D3D" w:rsidRDefault="00035D3D" w:rsidP="00035D3D">
            <w:pPr>
              <w:tabs>
                <w:tab w:val="left" w:pos="174"/>
                <w:tab w:val="left" w:pos="316"/>
              </w:tabs>
              <w:contextualSpacing/>
              <w:jc w:val="both"/>
              <w:rPr>
                <w:rFonts w:cs="Times New Roman"/>
                <w:sz w:val="24"/>
                <w:szCs w:val="24"/>
                <w:lang w:val="en-US"/>
              </w:rPr>
            </w:pPr>
            <w:r w:rsidRPr="00035D3D">
              <w:rPr>
                <w:rStyle w:val="afa"/>
                <w:b w:val="0"/>
                <w:bCs w:val="0"/>
                <w:sz w:val="24"/>
                <w:szCs w:val="24"/>
              </w:rPr>
              <w:t>Құқықтық-нормативтік</w:t>
            </w:r>
          </w:p>
        </w:tc>
        <w:tc>
          <w:tcPr>
            <w:tcW w:w="4820" w:type="dxa"/>
            <w:vAlign w:val="center"/>
          </w:tcPr>
          <w:p w14:paraId="6C81F286" w14:textId="0F720228" w:rsidR="00035D3D" w:rsidRPr="00035D3D" w:rsidRDefault="00035D3D" w:rsidP="00035D3D">
            <w:pPr>
              <w:tabs>
                <w:tab w:val="left" w:pos="164"/>
                <w:tab w:val="left" w:pos="320"/>
              </w:tabs>
              <w:ind w:left="22"/>
              <w:contextualSpacing/>
              <w:jc w:val="both"/>
              <w:rPr>
                <w:rFonts w:cs="Times New Roman"/>
                <w:sz w:val="24"/>
                <w:szCs w:val="24"/>
                <w:lang w:val="en-US"/>
              </w:rPr>
            </w:pPr>
            <w:r w:rsidRPr="00035D3D">
              <w:rPr>
                <w:sz w:val="24"/>
                <w:szCs w:val="24"/>
                <w:lang w:val="en-US"/>
              </w:rPr>
              <w:t>- «</w:t>
            </w:r>
            <w:r w:rsidRPr="00035D3D">
              <w:rPr>
                <w:sz w:val="24"/>
                <w:szCs w:val="24"/>
              </w:rPr>
              <w:t>Мемлекеттік</w:t>
            </w:r>
            <w:r w:rsidRPr="00035D3D">
              <w:rPr>
                <w:sz w:val="24"/>
                <w:szCs w:val="24"/>
                <w:lang w:val="en-US"/>
              </w:rPr>
              <w:t>-</w:t>
            </w:r>
            <w:r w:rsidRPr="00035D3D">
              <w:rPr>
                <w:sz w:val="24"/>
                <w:szCs w:val="24"/>
              </w:rPr>
              <w:t>жекешелік</w:t>
            </w:r>
            <w:r w:rsidRPr="00035D3D">
              <w:rPr>
                <w:sz w:val="24"/>
                <w:szCs w:val="24"/>
                <w:lang w:val="en-US"/>
              </w:rPr>
              <w:t xml:space="preserve"> </w:t>
            </w:r>
            <w:r w:rsidRPr="00035D3D">
              <w:rPr>
                <w:sz w:val="24"/>
                <w:szCs w:val="24"/>
              </w:rPr>
              <w:t>әріптестік</w:t>
            </w:r>
            <w:r w:rsidRPr="00035D3D">
              <w:rPr>
                <w:sz w:val="24"/>
                <w:szCs w:val="24"/>
                <w:lang w:val="en-US"/>
              </w:rPr>
              <w:t xml:space="preserve"> </w:t>
            </w:r>
            <w:r w:rsidRPr="00035D3D">
              <w:rPr>
                <w:sz w:val="24"/>
                <w:szCs w:val="24"/>
              </w:rPr>
              <w:t>туралы</w:t>
            </w:r>
            <w:r w:rsidRPr="00035D3D">
              <w:rPr>
                <w:sz w:val="24"/>
                <w:szCs w:val="24"/>
                <w:lang w:val="en-US"/>
              </w:rPr>
              <w:t xml:space="preserve">» </w:t>
            </w:r>
            <w:r w:rsidRPr="00035D3D">
              <w:rPr>
                <w:sz w:val="24"/>
                <w:szCs w:val="24"/>
              </w:rPr>
              <w:t>ҚР</w:t>
            </w:r>
            <w:r w:rsidRPr="00035D3D">
              <w:rPr>
                <w:sz w:val="24"/>
                <w:szCs w:val="24"/>
                <w:lang w:val="en-US"/>
              </w:rPr>
              <w:t xml:space="preserve"> </w:t>
            </w:r>
            <w:proofErr w:type="spellStart"/>
            <w:r w:rsidRPr="00035D3D">
              <w:rPr>
                <w:sz w:val="24"/>
                <w:szCs w:val="24"/>
              </w:rPr>
              <w:t>Заңын</w:t>
            </w:r>
            <w:proofErr w:type="spellEnd"/>
            <w:r w:rsidRPr="00035D3D">
              <w:rPr>
                <w:sz w:val="24"/>
                <w:szCs w:val="24"/>
                <w:lang w:val="en-US"/>
              </w:rPr>
              <w:t xml:space="preserve"> (2015 </w:t>
            </w:r>
            <w:r w:rsidRPr="00035D3D">
              <w:rPr>
                <w:sz w:val="24"/>
                <w:szCs w:val="24"/>
              </w:rPr>
              <w:t>ж</w:t>
            </w:r>
            <w:r w:rsidRPr="00035D3D">
              <w:rPr>
                <w:sz w:val="24"/>
                <w:szCs w:val="24"/>
                <w:lang w:val="en-US"/>
              </w:rPr>
              <w:t xml:space="preserve">.) </w:t>
            </w:r>
            <w:r w:rsidRPr="00035D3D">
              <w:rPr>
                <w:sz w:val="24"/>
                <w:szCs w:val="24"/>
              </w:rPr>
              <w:t>жетілдіру</w:t>
            </w:r>
            <w:r w:rsidRPr="00035D3D">
              <w:rPr>
                <w:sz w:val="24"/>
                <w:szCs w:val="24"/>
                <w:lang w:val="en-US"/>
              </w:rPr>
              <w:t xml:space="preserve"> </w:t>
            </w:r>
            <w:r w:rsidRPr="00035D3D">
              <w:rPr>
                <w:sz w:val="24"/>
                <w:szCs w:val="24"/>
              </w:rPr>
              <w:t>және</w:t>
            </w:r>
            <w:r w:rsidRPr="00035D3D">
              <w:rPr>
                <w:sz w:val="24"/>
                <w:szCs w:val="24"/>
                <w:lang w:val="en-US"/>
              </w:rPr>
              <w:t xml:space="preserve"> </w:t>
            </w:r>
            <w:r w:rsidRPr="00035D3D">
              <w:rPr>
                <w:sz w:val="24"/>
                <w:szCs w:val="24"/>
              </w:rPr>
              <w:t>концессиялық</w:t>
            </w:r>
            <w:r w:rsidRPr="00035D3D">
              <w:rPr>
                <w:sz w:val="24"/>
                <w:szCs w:val="24"/>
                <w:lang w:val="en-US"/>
              </w:rPr>
              <w:t xml:space="preserve"> </w:t>
            </w:r>
            <w:r w:rsidRPr="00035D3D">
              <w:rPr>
                <w:sz w:val="24"/>
                <w:szCs w:val="24"/>
              </w:rPr>
              <w:t>жобаларды</w:t>
            </w:r>
            <w:r w:rsidRPr="00035D3D">
              <w:rPr>
                <w:sz w:val="24"/>
                <w:szCs w:val="24"/>
                <w:lang w:val="en-US"/>
              </w:rPr>
              <w:t xml:space="preserve"> </w:t>
            </w:r>
            <w:proofErr w:type="spellStart"/>
            <w:r w:rsidRPr="00035D3D">
              <w:rPr>
                <w:sz w:val="24"/>
                <w:szCs w:val="24"/>
              </w:rPr>
              <w:t>реттеу</w:t>
            </w:r>
            <w:proofErr w:type="spellEnd"/>
            <w:r w:rsidRPr="00035D3D">
              <w:rPr>
                <w:sz w:val="24"/>
                <w:szCs w:val="24"/>
                <w:lang w:val="en-US"/>
              </w:rPr>
              <w:t xml:space="preserve"> </w:t>
            </w:r>
            <w:proofErr w:type="spellStart"/>
            <w:r w:rsidRPr="00035D3D">
              <w:rPr>
                <w:sz w:val="24"/>
                <w:szCs w:val="24"/>
              </w:rPr>
              <w:t>нормаларын</w:t>
            </w:r>
            <w:proofErr w:type="spellEnd"/>
            <w:r w:rsidRPr="00035D3D">
              <w:rPr>
                <w:sz w:val="24"/>
                <w:szCs w:val="24"/>
                <w:lang w:val="en-US"/>
              </w:rPr>
              <w:t xml:space="preserve"> </w:t>
            </w:r>
            <w:proofErr w:type="spellStart"/>
            <w:r w:rsidRPr="00035D3D">
              <w:rPr>
                <w:sz w:val="24"/>
                <w:szCs w:val="24"/>
              </w:rPr>
              <w:t>нақтылау</w:t>
            </w:r>
            <w:proofErr w:type="spellEnd"/>
            <w:r w:rsidRPr="00035D3D">
              <w:rPr>
                <w:sz w:val="24"/>
                <w:szCs w:val="24"/>
                <w:lang w:val="en-US"/>
              </w:rPr>
              <w:t xml:space="preserve">; </w:t>
            </w:r>
            <w:r w:rsidRPr="00035D3D">
              <w:rPr>
                <w:sz w:val="24"/>
                <w:szCs w:val="24"/>
                <w:lang w:val="en-US"/>
              </w:rPr>
              <w:br/>
              <w:t xml:space="preserve">- </w:t>
            </w:r>
            <w:r w:rsidRPr="00035D3D">
              <w:rPr>
                <w:sz w:val="24"/>
                <w:szCs w:val="24"/>
              </w:rPr>
              <w:t>МЖӘ</w:t>
            </w:r>
            <w:r w:rsidRPr="00035D3D">
              <w:rPr>
                <w:sz w:val="24"/>
                <w:szCs w:val="24"/>
                <w:lang w:val="en-US"/>
              </w:rPr>
              <w:t xml:space="preserve"> </w:t>
            </w:r>
            <w:proofErr w:type="spellStart"/>
            <w:r w:rsidRPr="00035D3D">
              <w:rPr>
                <w:sz w:val="24"/>
                <w:szCs w:val="24"/>
              </w:rPr>
              <w:t>жобалары</w:t>
            </w:r>
            <w:proofErr w:type="spellEnd"/>
            <w:r w:rsidRPr="00035D3D">
              <w:rPr>
                <w:sz w:val="24"/>
                <w:szCs w:val="24"/>
                <w:lang w:val="en-US"/>
              </w:rPr>
              <w:t xml:space="preserve"> </w:t>
            </w:r>
            <w:r w:rsidRPr="00035D3D">
              <w:rPr>
                <w:sz w:val="24"/>
                <w:szCs w:val="24"/>
              </w:rPr>
              <w:t>бойынша</w:t>
            </w:r>
            <w:r w:rsidRPr="00035D3D">
              <w:rPr>
                <w:sz w:val="24"/>
                <w:szCs w:val="24"/>
                <w:lang w:val="en-US"/>
              </w:rPr>
              <w:t xml:space="preserve"> </w:t>
            </w:r>
            <w:r w:rsidRPr="00035D3D">
              <w:rPr>
                <w:sz w:val="24"/>
                <w:szCs w:val="24"/>
              </w:rPr>
              <w:t>тәуекелдерді</w:t>
            </w:r>
            <w:r w:rsidRPr="00035D3D">
              <w:rPr>
                <w:sz w:val="24"/>
                <w:szCs w:val="24"/>
                <w:lang w:val="en-US"/>
              </w:rPr>
              <w:t xml:space="preserve"> </w:t>
            </w:r>
            <w:proofErr w:type="spellStart"/>
            <w:r w:rsidRPr="00035D3D">
              <w:rPr>
                <w:sz w:val="24"/>
                <w:szCs w:val="24"/>
              </w:rPr>
              <w:t>бөлу</w:t>
            </w:r>
            <w:proofErr w:type="spellEnd"/>
            <w:r w:rsidRPr="00035D3D">
              <w:rPr>
                <w:sz w:val="24"/>
                <w:szCs w:val="24"/>
                <w:lang w:val="en-US"/>
              </w:rPr>
              <w:t xml:space="preserve"> </w:t>
            </w:r>
            <w:r w:rsidRPr="00035D3D">
              <w:rPr>
                <w:sz w:val="24"/>
                <w:szCs w:val="24"/>
              </w:rPr>
              <w:t>және</w:t>
            </w:r>
            <w:r w:rsidRPr="00035D3D">
              <w:rPr>
                <w:sz w:val="24"/>
                <w:szCs w:val="24"/>
                <w:lang w:val="en-US"/>
              </w:rPr>
              <w:t xml:space="preserve"> </w:t>
            </w:r>
            <w:r w:rsidRPr="00035D3D">
              <w:rPr>
                <w:sz w:val="24"/>
                <w:szCs w:val="24"/>
              </w:rPr>
              <w:t>бағалау</w:t>
            </w:r>
            <w:r w:rsidRPr="00035D3D">
              <w:rPr>
                <w:sz w:val="24"/>
                <w:szCs w:val="24"/>
                <w:lang w:val="en-US"/>
              </w:rPr>
              <w:t xml:space="preserve"> </w:t>
            </w:r>
            <w:r w:rsidRPr="00035D3D">
              <w:rPr>
                <w:sz w:val="24"/>
                <w:szCs w:val="24"/>
              </w:rPr>
              <w:t>әдістемесін</w:t>
            </w:r>
            <w:r w:rsidRPr="00035D3D">
              <w:rPr>
                <w:sz w:val="24"/>
                <w:szCs w:val="24"/>
                <w:lang w:val="en-US"/>
              </w:rPr>
              <w:t xml:space="preserve"> </w:t>
            </w:r>
            <w:proofErr w:type="spellStart"/>
            <w:r w:rsidRPr="00035D3D">
              <w:rPr>
                <w:sz w:val="24"/>
                <w:szCs w:val="24"/>
              </w:rPr>
              <w:t>жаңарту</w:t>
            </w:r>
            <w:proofErr w:type="spellEnd"/>
            <w:r w:rsidRPr="00035D3D">
              <w:rPr>
                <w:sz w:val="24"/>
                <w:szCs w:val="24"/>
                <w:lang w:val="en-US"/>
              </w:rPr>
              <w:t xml:space="preserve">; </w:t>
            </w:r>
            <w:r w:rsidRPr="00035D3D">
              <w:rPr>
                <w:sz w:val="24"/>
                <w:szCs w:val="24"/>
                <w:lang w:val="en-US"/>
              </w:rPr>
              <w:br/>
              <w:t xml:space="preserve">- </w:t>
            </w:r>
            <w:r w:rsidRPr="00035D3D">
              <w:rPr>
                <w:sz w:val="24"/>
                <w:szCs w:val="24"/>
              </w:rPr>
              <w:t>МЖӘ</w:t>
            </w:r>
            <w:r w:rsidRPr="00035D3D">
              <w:rPr>
                <w:sz w:val="24"/>
                <w:szCs w:val="24"/>
                <w:lang w:val="en-US"/>
              </w:rPr>
              <w:t xml:space="preserve"> </w:t>
            </w:r>
            <w:r w:rsidRPr="00035D3D">
              <w:rPr>
                <w:sz w:val="24"/>
                <w:szCs w:val="24"/>
              </w:rPr>
              <w:t>шарттарының</w:t>
            </w:r>
            <w:r w:rsidRPr="00035D3D">
              <w:rPr>
                <w:sz w:val="24"/>
                <w:szCs w:val="24"/>
                <w:lang w:val="en-US"/>
              </w:rPr>
              <w:t xml:space="preserve"> </w:t>
            </w:r>
            <w:proofErr w:type="spellStart"/>
            <w:r w:rsidRPr="00035D3D">
              <w:rPr>
                <w:sz w:val="24"/>
                <w:szCs w:val="24"/>
              </w:rPr>
              <w:t>бірыңғай</w:t>
            </w:r>
            <w:proofErr w:type="spellEnd"/>
            <w:r w:rsidRPr="00035D3D">
              <w:rPr>
                <w:sz w:val="24"/>
                <w:szCs w:val="24"/>
                <w:lang w:val="en-US"/>
              </w:rPr>
              <w:t xml:space="preserve"> </w:t>
            </w:r>
            <w:proofErr w:type="spellStart"/>
            <w:r w:rsidRPr="00035D3D">
              <w:rPr>
                <w:sz w:val="24"/>
                <w:szCs w:val="24"/>
              </w:rPr>
              <w:t>конструкторын</w:t>
            </w:r>
            <w:proofErr w:type="spellEnd"/>
            <w:r w:rsidRPr="00035D3D">
              <w:rPr>
                <w:sz w:val="24"/>
                <w:szCs w:val="24"/>
                <w:lang w:val="en-US"/>
              </w:rPr>
              <w:t xml:space="preserve"> </w:t>
            </w:r>
            <w:r w:rsidRPr="00035D3D">
              <w:rPr>
                <w:sz w:val="24"/>
                <w:szCs w:val="24"/>
              </w:rPr>
              <w:t>енгізу</w:t>
            </w:r>
            <w:r w:rsidRPr="00035D3D">
              <w:rPr>
                <w:sz w:val="24"/>
                <w:szCs w:val="24"/>
                <w:lang w:val="en-US"/>
              </w:rPr>
              <w:t xml:space="preserve">; </w:t>
            </w:r>
            <w:r w:rsidRPr="00035D3D">
              <w:rPr>
                <w:sz w:val="24"/>
                <w:szCs w:val="24"/>
                <w:lang w:val="en-US"/>
              </w:rPr>
              <w:br/>
              <w:t xml:space="preserve">- </w:t>
            </w:r>
            <w:r w:rsidRPr="00035D3D">
              <w:rPr>
                <w:sz w:val="24"/>
                <w:szCs w:val="24"/>
              </w:rPr>
              <w:t>Инвесторлардың</w:t>
            </w:r>
            <w:r w:rsidRPr="00035D3D">
              <w:rPr>
                <w:sz w:val="24"/>
                <w:szCs w:val="24"/>
                <w:lang w:val="en-US"/>
              </w:rPr>
              <w:t xml:space="preserve"> </w:t>
            </w:r>
            <w:r w:rsidRPr="00035D3D">
              <w:rPr>
                <w:sz w:val="24"/>
                <w:szCs w:val="24"/>
              </w:rPr>
              <w:t>құқықтық</w:t>
            </w:r>
            <w:r w:rsidRPr="00035D3D">
              <w:rPr>
                <w:sz w:val="24"/>
                <w:szCs w:val="24"/>
                <w:lang w:val="en-US"/>
              </w:rPr>
              <w:t xml:space="preserve"> </w:t>
            </w:r>
            <w:proofErr w:type="spellStart"/>
            <w:r w:rsidRPr="00035D3D">
              <w:rPr>
                <w:sz w:val="24"/>
                <w:szCs w:val="24"/>
              </w:rPr>
              <w:t>қорғалуын</w:t>
            </w:r>
            <w:proofErr w:type="spellEnd"/>
            <w:r w:rsidRPr="00035D3D">
              <w:rPr>
                <w:sz w:val="24"/>
                <w:szCs w:val="24"/>
                <w:lang w:val="en-US"/>
              </w:rPr>
              <w:t xml:space="preserve"> </w:t>
            </w:r>
            <w:r w:rsidRPr="00035D3D">
              <w:rPr>
                <w:sz w:val="24"/>
                <w:szCs w:val="24"/>
              </w:rPr>
              <w:t>және</w:t>
            </w:r>
            <w:r w:rsidRPr="00035D3D">
              <w:rPr>
                <w:sz w:val="24"/>
                <w:szCs w:val="24"/>
                <w:lang w:val="en-US"/>
              </w:rPr>
              <w:t xml:space="preserve"> </w:t>
            </w:r>
            <w:r w:rsidRPr="00035D3D">
              <w:rPr>
                <w:sz w:val="24"/>
                <w:szCs w:val="24"/>
              </w:rPr>
              <w:t>мемлекеттік</w:t>
            </w:r>
            <w:r w:rsidRPr="00035D3D">
              <w:rPr>
                <w:sz w:val="24"/>
                <w:szCs w:val="24"/>
                <w:lang w:val="en-US"/>
              </w:rPr>
              <w:t xml:space="preserve"> </w:t>
            </w:r>
            <w:proofErr w:type="spellStart"/>
            <w:r w:rsidRPr="00035D3D">
              <w:rPr>
                <w:sz w:val="24"/>
                <w:szCs w:val="24"/>
              </w:rPr>
              <w:t>кепілдіктер</w:t>
            </w:r>
            <w:proofErr w:type="spellEnd"/>
            <w:r w:rsidRPr="00035D3D">
              <w:rPr>
                <w:sz w:val="24"/>
                <w:szCs w:val="24"/>
                <w:lang w:val="en-US"/>
              </w:rPr>
              <w:t xml:space="preserve"> </w:t>
            </w:r>
            <w:r w:rsidRPr="00035D3D">
              <w:rPr>
                <w:sz w:val="24"/>
                <w:szCs w:val="24"/>
              </w:rPr>
              <w:t>жүйесін</w:t>
            </w:r>
            <w:r w:rsidRPr="00035D3D">
              <w:rPr>
                <w:sz w:val="24"/>
                <w:szCs w:val="24"/>
                <w:lang w:val="en-US"/>
              </w:rPr>
              <w:t xml:space="preserve"> </w:t>
            </w:r>
            <w:proofErr w:type="spellStart"/>
            <w:r w:rsidRPr="00035D3D">
              <w:rPr>
                <w:sz w:val="24"/>
                <w:szCs w:val="24"/>
              </w:rPr>
              <w:t>күшейту</w:t>
            </w:r>
            <w:proofErr w:type="spellEnd"/>
            <w:r w:rsidRPr="00035D3D">
              <w:rPr>
                <w:sz w:val="24"/>
                <w:szCs w:val="24"/>
                <w:lang w:val="en-US"/>
              </w:rPr>
              <w:t>.</w:t>
            </w:r>
          </w:p>
        </w:tc>
        <w:tc>
          <w:tcPr>
            <w:tcW w:w="3112" w:type="dxa"/>
            <w:vAlign w:val="center"/>
          </w:tcPr>
          <w:p w14:paraId="28AD9C91" w14:textId="77777777" w:rsidR="00035D3D" w:rsidRDefault="00035D3D" w:rsidP="00035D3D">
            <w:pPr>
              <w:tabs>
                <w:tab w:val="left" w:pos="316"/>
                <w:tab w:val="left" w:pos="1128"/>
              </w:tabs>
              <w:ind w:left="22"/>
              <w:contextualSpacing/>
              <w:jc w:val="both"/>
              <w:rPr>
                <w:sz w:val="24"/>
                <w:szCs w:val="24"/>
                <w:lang w:val="en-US"/>
              </w:rPr>
            </w:pPr>
            <w:r w:rsidRPr="00035D3D">
              <w:rPr>
                <w:sz w:val="24"/>
                <w:szCs w:val="24"/>
                <w:lang w:val="en-US"/>
              </w:rPr>
              <w:t xml:space="preserve">- </w:t>
            </w:r>
            <w:r w:rsidRPr="00035D3D">
              <w:rPr>
                <w:sz w:val="24"/>
                <w:szCs w:val="24"/>
              </w:rPr>
              <w:t>Құқықтық</w:t>
            </w:r>
            <w:r w:rsidRPr="00035D3D">
              <w:rPr>
                <w:sz w:val="24"/>
                <w:szCs w:val="24"/>
                <w:lang w:val="en-US"/>
              </w:rPr>
              <w:t xml:space="preserve"> </w:t>
            </w:r>
            <w:proofErr w:type="spellStart"/>
            <w:r w:rsidRPr="00035D3D">
              <w:rPr>
                <w:sz w:val="24"/>
                <w:szCs w:val="24"/>
              </w:rPr>
              <w:t>айқындықтың</w:t>
            </w:r>
            <w:proofErr w:type="spellEnd"/>
            <w:r w:rsidRPr="00035D3D">
              <w:rPr>
                <w:sz w:val="24"/>
                <w:szCs w:val="24"/>
                <w:lang w:val="en-US"/>
              </w:rPr>
              <w:t xml:space="preserve"> </w:t>
            </w:r>
            <w:proofErr w:type="spellStart"/>
            <w:r w:rsidRPr="00035D3D">
              <w:rPr>
                <w:sz w:val="24"/>
                <w:szCs w:val="24"/>
              </w:rPr>
              <w:t>артуы</w:t>
            </w:r>
            <w:proofErr w:type="spellEnd"/>
            <w:r w:rsidRPr="00035D3D">
              <w:rPr>
                <w:sz w:val="24"/>
                <w:szCs w:val="24"/>
                <w:lang w:val="en-US"/>
              </w:rPr>
              <w:t>;</w:t>
            </w:r>
          </w:p>
          <w:p w14:paraId="3CB7DDED" w14:textId="2E938B9D" w:rsidR="00035D3D" w:rsidRPr="00035D3D" w:rsidRDefault="00035D3D" w:rsidP="00035D3D">
            <w:pPr>
              <w:tabs>
                <w:tab w:val="left" w:pos="316"/>
                <w:tab w:val="left" w:pos="1128"/>
              </w:tabs>
              <w:ind w:left="22"/>
              <w:contextualSpacing/>
              <w:jc w:val="both"/>
              <w:rPr>
                <w:sz w:val="24"/>
                <w:szCs w:val="24"/>
                <w:lang w:val="en-US"/>
              </w:rPr>
            </w:pPr>
            <w:r w:rsidRPr="00035D3D">
              <w:rPr>
                <w:sz w:val="24"/>
                <w:szCs w:val="24"/>
                <w:lang w:val="en-US"/>
              </w:rPr>
              <w:t>-</w:t>
            </w:r>
            <w:proofErr w:type="spellStart"/>
            <w:r w:rsidRPr="00035D3D">
              <w:rPr>
                <w:sz w:val="24"/>
                <w:szCs w:val="24"/>
              </w:rPr>
              <w:t>Инвесторлық</w:t>
            </w:r>
            <w:proofErr w:type="spellEnd"/>
            <w:r w:rsidRPr="00035D3D">
              <w:rPr>
                <w:sz w:val="24"/>
                <w:szCs w:val="24"/>
                <w:lang w:val="en-US"/>
              </w:rPr>
              <w:t xml:space="preserve"> </w:t>
            </w:r>
            <w:proofErr w:type="spellStart"/>
            <w:r w:rsidRPr="00035D3D">
              <w:rPr>
                <w:sz w:val="24"/>
                <w:szCs w:val="24"/>
              </w:rPr>
              <w:t>тәуекелдердің</w:t>
            </w:r>
            <w:proofErr w:type="spellEnd"/>
            <w:r w:rsidRPr="00035D3D">
              <w:rPr>
                <w:sz w:val="24"/>
                <w:szCs w:val="24"/>
                <w:lang w:val="en-US"/>
              </w:rPr>
              <w:t xml:space="preserve"> </w:t>
            </w:r>
            <w:r w:rsidRPr="00035D3D">
              <w:rPr>
                <w:sz w:val="24"/>
                <w:szCs w:val="24"/>
              </w:rPr>
              <w:t>төмендеуі</w:t>
            </w:r>
            <w:r w:rsidRPr="00035D3D">
              <w:rPr>
                <w:sz w:val="24"/>
                <w:szCs w:val="24"/>
                <w:lang w:val="en-US"/>
              </w:rPr>
              <w:t xml:space="preserve">; </w:t>
            </w:r>
            <w:r w:rsidRPr="00035D3D">
              <w:rPr>
                <w:sz w:val="24"/>
                <w:szCs w:val="24"/>
                <w:lang w:val="en-US"/>
              </w:rPr>
              <w:br/>
              <w:t xml:space="preserve">- </w:t>
            </w:r>
            <w:r w:rsidRPr="00035D3D">
              <w:rPr>
                <w:sz w:val="24"/>
                <w:szCs w:val="24"/>
              </w:rPr>
              <w:t>МЖӘ</w:t>
            </w:r>
            <w:r w:rsidRPr="00035D3D">
              <w:rPr>
                <w:sz w:val="24"/>
                <w:szCs w:val="24"/>
                <w:lang w:val="en-US"/>
              </w:rPr>
              <w:t xml:space="preserve"> </w:t>
            </w:r>
            <w:r w:rsidRPr="00035D3D">
              <w:rPr>
                <w:sz w:val="24"/>
                <w:szCs w:val="24"/>
              </w:rPr>
              <w:t>келісімшарттары</w:t>
            </w:r>
            <w:r w:rsidRPr="00035D3D">
              <w:rPr>
                <w:sz w:val="24"/>
                <w:szCs w:val="24"/>
                <w:lang w:val="en-US"/>
              </w:rPr>
              <w:t>-</w:t>
            </w:r>
            <w:proofErr w:type="spellStart"/>
            <w:r w:rsidRPr="00035D3D">
              <w:rPr>
                <w:sz w:val="24"/>
                <w:szCs w:val="24"/>
              </w:rPr>
              <w:t>ның</w:t>
            </w:r>
            <w:proofErr w:type="spellEnd"/>
            <w:r w:rsidRPr="00035D3D">
              <w:rPr>
                <w:sz w:val="24"/>
                <w:szCs w:val="24"/>
                <w:lang w:val="en-US"/>
              </w:rPr>
              <w:t xml:space="preserve"> </w:t>
            </w:r>
            <w:proofErr w:type="spellStart"/>
            <w:r w:rsidRPr="00035D3D">
              <w:rPr>
                <w:sz w:val="24"/>
                <w:szCs w:val="24"/>
              </w:rPr>
              <w:t>сапасы</w:t>
            </w:r>
            <w:proofErr w:type="spellEnd"/>
            <w:r w:rsidRPr="00035D3D">
              <w:rPr>
                <w:sz w:val="24"/>
                <w:szCs w:val="24"/>
                <w:lang w:val="en-US"/>
              </w:rPr>
              <w:t xml:space="preserve"> </w:t>
            </w:r>
            <w:r w:rsidRPr="00035D3D">
              <w:rPr>
                <w:sz w:val="24"/>
                <w:szCs w:val="24"/>
              </w:rPr>
              <w:t>мен</w:t>
            </w:r>
            <w:r w:rsidRPr="00035D3D">
              <w:rPr>
                <w:sz w:val="24"/>
                <w:szCs w:val="24"/>
                <w:lang w:val="en-US"/>
              </w:rPr>
              <w:t xml:space="preserve"> </w:t>
            </w:r>
            <w:proofErr w:type="spellStart"/>
            <w:r w:rsidRPr="00035D3D">
              <w:rPr>
                <w:sz w:val="24"/>
                <w:szCs w:val="24"/>
              </w:rPr>
              <w:t>тұрақтылы</w:t>
            </w:r>
            <w:proofErr w:type="spellEnd"/>
            <w:r w:rsidRPr="00035D3D">
              <w:rPr>
                <w:sz w:val="24"/>
                <w:szCs w:val="24"/>
                <w:lang w:val="en-US"/>
              </w:rPr>
              <w:t>-</w:t>
            </w:r>
            <w:proofErr w:type="spellStart"/>
            <w:r w:rsidRPr="00035D3D">
              <w:rPr>
                <w:sz w:val="24"/>
                <w:szCs w:val="24"/>
              </w:rPr>
              <w:t>ғының</w:t>
            </w:r>
            <w:proofErr w:type="spellEnd"/>
            <w:r w:rsidRPr="00035D3D">
              <w:rPr>
                <w:sz w:val="24"/>
                <w:szCs w:val="24"/>
                <w:lang w:val="en-US"/>
              </w:rPr>
              <w:t xml:space="preserve"> </w:t>
            </w:r>
            <w:proofErr w:type="spellStart"/>
            <w:r w:rsidRPr="00035D3D">
              <w:rPr>
                <w:sz w:val="24"/>
                <w:szCs w:val="24"/>
              </w:rPr>
              <w:t>жақсаруы</w:t>
            </w:r>
            <w:proofErr w:type="spellEnd"/>
            <w:r w:rsidRPr="00035D3D">
              <w:rPr>
                <w:sz w:val="24"/>
                <w:szCs w:val="24"/>
                <w:lang w:val="en-US"/>
              </w:rPr>
              <w:t>.</w:t>
            </w:r>
          </w:p>
        </w:tc>
      </w:tr>
      <w:tr w:rsidR="00035D3D" w:rsidRPr="009F266D" w14:paraId="39682207" w14:textId="74C9AF40" w:rsidTr="00502E0A">
        <w:trPr>
          <w:trHeight w:val="1363"/>
        </w:trPr>
        <w:tc>
          <w:tcPr>
            <w:tcW w:w="1701" w:type="dxa"/>
            <w:vAlign w:val="center"/>
          </w:tcPr>
          <w:p w14:paraId="0CB12EE3" w14:textId="6B56EFBC" w:rsidR="00035D3D" w:rsidRPr="00035D3D" w:rsidRDefault="00035D3D" w:rsidP="00035D3D">
            <w:pPr>
              <w:tabs>
                <w:tab w:val="left" w:pos="174"/>
                <w:tab w:val="left" w:pos="316"/>
              </w:tabs>
              <w:ind w:left="32"/>
              <w:contextualSpacing/>
              <w:jc w:val="both"/>
              <w:rPr>
                <w:rFonts w:cs="Times New Roman"/>
                <w:sz w:val="24"/>
                <w:szCs w:val="24"/>
                <w:lang w:val="en-US"/>
              </w:rPr>
            </w:pPr>
            <w:proofErr w:type="spellStart"/>
            <w:r w:rsidRPr="00035D3D">
              <w:rPr>
                <w:rStyle w:val="afa"/>
                <w:b w:val="0"/>
                <w:bCs w:val="0"/>
                <w:sz w:val="24"/>
                <w:szCs w:val="24"/>
              </w:rPr>
              <w:t>Институцио</w:t>
            </w:r>
            <w:r>
              <w:rPr>
                <w:rStyle w:val="afa"/>
                <w:b w:val="0"/>
                <w:bCs w:val="0"/>
                <w:sz w:val="24"/>
                <w:szCs w:val="24"/>
              </w:rPr>
              <w:t>-</w:t>
            </w:r>
            <w:r w:rsidRPr="00035D3D">
              <w:rPr>
                <w:rStyle w:val="afa"/>
                <w:b w:val="0"/>
                <w:bCs w:val="0"/>
                <w:sz w:val="24"/>
                <w:szCs w:val="24"/>
              </w:rPr>
              <w:t>налдық</w:t>
            </w:r>
            <w:proofErr w:type="spellEnd"/>
          </w:p>
        </w:tc>
        <w:tc>
          <w:tcPr>
            <w:tcW w:w="4820" w:type="dxa"/>
            <w:vAlign w:val="center"/>
          </w:tcPr>
          <w:p w14:paraId="38589565" w14:textId="5A194116" w:rsidR="00035D3D" w:rsidRPr="00035D3D" w:rsidRDefault="00035D3D" w:rsidP="00035D3D">
            <w:pPr>
              <w:tabs>
                <w:tab w:val="left" w:pos="197"/>
              </w:tabs>
              <w:contextualSpacing/>
              <w:jc w:val="both"/>
              <w:rPr>
                <w:rFonts w:cs="Times New Roman"/>
                <w:sz w:val="24"/>
                <w:szCs w:val="24"/>
                <w:lang w:val="en-US"/>
              </w:rPr>
            </w:pPr>
            <w:r w:rsidRPr="00035D3D">
              <w:rPr>
                <w:sz w:val="24"/>
                <w:szCs w:val="24"/>
                <w:lang w:val="en-US"/>
              </w:rPr>
              <w:t xml:space="preserve">- </w:t>
            </w:r>
            <w:r w:rsidRPr="00035D3D">
              <w:rPr>
                <w:sz w:val="24"/>
                <w:szCs w:val="24"/>
              </w:rPr>
              <w:t>ҚР</w:t>
            </w:r>
            <w:r w:rsidRPr="00035D3D">
              <w:rPr>
                <w:sz w:val="24"/>
                <w:szCs w:val="24"/>
                <w:lang w:val="en-US"/>
              </w:rPr>
              <w:t xml:space="preserve"> </w:t>
            </w:r>
            <w:r w:rsidRPr="00035D3D">
              <w:rPr>
                <w:sz w:val="24"/>
                <w:szCs w:val="24"/>
              </w:rPr>
              <w:t>Ұлттық</w:t>
            </w:r>
            <w:r w:rsidRPr="00035D3D">
              <w:rPr>
                <w:sz w:val="24"/>
                <w:szCs w:val="24"/>
                <w:lang w:val="en-US"/>
              </w:rPr>
              <w:t xml:space="preserve"> </w:t>
            </w:r>
            <w:r w:rsidRPr="00035D3D">
              <w:rPr>
                <w:sz w:val="24"/>
                <w:szCs w:val="24"/>
              </w:rPr>
              <w:t>экономика</w:t>
            </w:r>
            <w:r w:rsidRPr="00035D3D">
              <w:rPr>
                <w:sz w:val="24"/>
                <w:szCs w:val="24"/>
                <w:lang w:val="en-US"/>
              </w:rPr>
              <w:t xml:space="preserve"> </w:t>
            </w:r>
            <w:r w:rsidRPr="00035D3D">
              <w:rPr>
                <w:sz w:val="24"/>
                <w:szCs w:val="24"/>
              </w:rPr>
              <w:t>министрлігі</w:t>
            </w:r>
            <w:r w:rsidRPr="00035D3D">
              <w:rPr>
                <w:sz w:val="24"/>
                <w:szCs w:val="24"/>
                <w:lang w:val="en-US"/>
              </w:rPr>
              <w:t xml:space="preserve">, </w:t>
            </w:r>
            <w:r w:rsidRPr="00035D3D">
              <w:rPr>
                <w:sz w:val="24"/>
                <w:szCs w:val="24"/>
              </w:rPr>
              <w:t>Қазақстандық</w:t>
            </w:r>
            <w:r w:rsidRPr="00035D3D">
              <w:rPr>
                <w:sz w:val="24"/>
                <w:szCs w:val="24"/>
                <w:lang w:val="en-US"/>
              </w:rPr>
              <w:t xml:space="preserve"> </w:t>
            </w:r>
            <w:r w:rsidRPr="00035D3D">
              <w:rPr>
                <w:sz w:val="24"/>
                <w:szCs w:val="24"/>
              </w:rPr>
              <w:t>МЖӘ</w:t>
            </w:r>
            <w:r w:rsidRPr="00035D3D">
              <w:rPr>
                <w:sz w:val="24"/>
                <w:szCs w:val="24"/>
                <w:lang w:val="en-US"/>
              </w:rPr>
              <w:t xml:space="preserve"> </w:t>
            </w:r>
            <w:r w:rsidRPr="00035D3D">
              <w:rPr>
                <w:sz w:val="24"/>
                <w:szCs w:val="24"/>
              </w:rPr>
              <w:t>орталығы</w:t>
            </w:r>
            <w:r w:rsidRPr="00035D3D">
              <w:rPr>
                <w:sz w:val="24"/>
                <w:szCs w:val="24"/>
                <w:lang w:val="en-US"/>
              </w:rPr>
              <w:t>, «</w:t>
            </w:r>
            <w:r w:rsidRPr="00035D3D">
              <w:rPr>
                <w:sz w:val="24"/>
                <w:szCs w:val="24"/>
              </w:rPr>
              <w:t>Атамекен</w:t>
            </w:r>
            <w:r w:rsidRPr="00035D3D">
              <w:rPr>
                <w:sz w:val="24"/>
                <w:szCs w:val="24"/>
                <w:lang w:val="en-US"/>
              </w:rPr>
              <w:t xml:space="preserve">» </w:t>
            </w:r>
            <w:r w:rsidRPr="00035D3D">
              <w:rPr>
                <w:sz w:val="24"/>
                <w:szCs w:val="24"/>
              </w:rPr>
              <w:t>ҰКП</w:t>
            </w:r>
            <w:r w:rsidRPr="00035D3D">
              <w:rPr>
                <w:sz w:val="24"/>
                <w:szCs w:val="24"/>
                <w:lang w:val="en-US"/>
              </w:rPr>
              <w:t xml:space="preserve"> </w:t>
            </w:r>
            <w:r w:rsidRPr="00035D3D">
              <w:rPr>
                <w:sz w:val="24"/>
                <w:szCs w:val="24"/>
              </w:rPr>
              <w:t>және</w:t>
            </w:r>
            <w:r w:rsidRPr="00035D3D">
              <w:rPr>
                <w:sz w:val="24"/>
                <w:szCs w:val="24"/>
                <w:lang w:val="en-US"/>
              </w:rPr>
              <w:t xml:space="preserve"> KPPF </w:t>
            </w:r>
            <w:r w:rsidRPr="00035D3D">
              <w:rPr>
                <w:sz w:val="24"/>
                <w:szCs w:val="24"/>
              </w:rPr>
              <w:t>қоры</w:t>
            </w:r>
            <w:r w:rsidRPr="00035D3D">
              <w:rPr>
                <w:sz w:val="24"/>
                <w:szCs w:val="24"/>
                <w:lang w:val="en-US"/>
              </w:rPr>
              <w:t xml:space="preserve"> </w:t>
            </w:r>
            <w:r w:rsidRPr="00035D3D">
              <w:rPr>
                <w:sz w:val="24"/>
                <w:szCs w:val="24"/>
              </w:rPr>
              <w:t>арасындағы</w:t>
            </w:r>
            <w:r w:rsidRPr="00035D3D">
              <w:rPr>
                <w:sz w:val="24"/>
                <w:szCs w:val="24"/>
                <w:lang w:val="en-US"/>
              </w:rPr>
              <w:t xml:space="preserve"> </w:t>
            </w:r>
            <w:proofErr w:type="spellStart"/>
            <w:r w:rsidRPr="00035D3D">
              <w:rPr>
                <w:sz w:val="24"/>
                <w:szCs w:val="24"/>
              </w:rPr>
              <w:t>үйлестіруді</w:t>
            </w:r>
            <w:proofErr w:type="spellEnd"/>
            <w:r w:rsidRPr="00035D3D">
              <w:rPr>
                <w:sz w:val="24"/>
                <w:szCs w:val="24"/>
                <w:lang w:val="en-US"/>
              </w:rPr>
              <w:t xml:space="preserve"> </w:t>
            </w:r>
            <w:proofErr w:type="spellStart"/>
            <w:r w:rsidRPr="00035D3D">
              <w:rPr>
                <w:sz w:val="24"/>
                <w:szCs w:val="24"/>
              </w:rPr>
              <w:t>күшейту</w:t>
            </w:r>
            <w:proofErr w:type="spellEnd"/>
            <w:r w:rsidRPr="00035D3D">
              <w:rPr>
                <w:sz w:val="24"/>
                <w:szCs w:val="24"/>
                <w:lang w:val="en-US"/>
              </w:rPr>
              <w:t xml:space="preserve">; </w:t>
            </w:r>
            <w:r w:rsidRPr="00035D3D">
              <w:rPr>
                <w:sz w:val="24"/>
                <w:szCs w:val="24"/>
                <w:lang w:val="en-US"/>
              </w:rPr>
              <w:br/>
              <w:t xml:space="preserve">- </w:t>
            </w:r>
            <w:r w:rsidRPr="00035D3D">
              <w:rPr>
                <w:sz w:val="24"/>
                <w:szCs w:val="24"/>
              </w:rPr>
              <w:t>Аймақтық</w:t>
            </w:r>
            <w:r w:rsidRPr="00035D3D">
              <w:rPr>
                <w:sz w:val="24"/>
                <w:szCs w:val="24"/>
                <w:lang w:val="en-US"/>
              </w:rPr>
              <w:t xml:space="preserve"> </w:t>
            </w:r>
            <w:r w:rsidRPr="00035D3D">
              <w:rPr>
                <w:sz w:val="24"/>
                <w:szCs w:val="24"/>
              </w:rPr>
              <w:t>деңгейде</w:t>
            </w:r>
            <w:r w:rsidRPr="00035D3D">
              <w:rPr>
                <w:sz w:val="24"/>
                <w:szCs w:val="24"/>
                <w:lang w:val="en-US"/>
              </w:rPr>
              <w:t xml:space="preserve"> </w:t>
            </w:r>
            <w:r w:rsidRPr="00035D3D">
              <w:rPr>
                <w:sz w:val="24"/>
                <w:szCs w:val="24"/>
              </w:rPr>
              <w:t>МЖӘ</w:t>
            </w:r>
            <w:r w:rsidRPr="00035D3D">
              <w:rPr>
                <w:sz w:val="24"/>
                <w:szCs w:val="24"/>
                <w:lang w:val="en-US"/>
              </w:rPr>
              <w:t xml:space="preserve"> </w:t>
            </w:r>
            <w:proofErr w:type="spellStart"/>
            <w:r w:rsidRPr="00035D3D">
              <w:rPr>
                <w:sz w:val="24"/>
                <w:szCs w:val="24"/>
              </w:rPr>
              <w:t>жобалары</w:t>
            </w:r>
            <w:proofErr w:type="spellEnd"/>
            <w:r w:rsidRPr="00035D3D">
              <w:rPr>
                <w:sz w:val="24"/>
                <w:szCs w:val="24"/>
                <w:lang w:val="en-US"/>
              </w:rPr>
              <w:t xml:space="preserve"> </w:t>
            </w:r>
            <w:r w:rsidRPr="00035D3D">
              <w:rPr>
                <w:sz w:val="24"/>
                <w:szCs w:val="24"/>
              </w:rPr>
              <w:t>бойынша</w:t>
            </w:r>
            <w:r w:rsidRPr="00035D3D">
              <w:rPr>
                <w:sz w:val="24"/>
                <w:szCs w:val="24"/>
                <w:lang w:val="en-US"/>
              </w:rPr>
              <w:t xml:space="preserve"> </w:t>
            </w:r>
            <w:proofErr w:type="spellStart"/>
            <w:r w:rsidRPr="00035D3D">
              <w:rPr>
                <w:sz w:val="24"/>
                <w:szCs w:val="24"/>
              </w:rPr>
              <w:t>құзырет</w:t>
            </w:r>
            <w:proofErr w:type="spellEnd"/>
            <w:r w:rsidRPr="00035D3D">
              <w:rPr>
                <w:sz w:val="24"/>
                <w:szCs w:val="24"/>
                <w:lang w:val="en-US"/>
              </w:rPr>
              <w:t xml:space="preserve"> </w:t>
            </w:r>
            <w:proofErr w:type="spellStart"/>
            <w:r w:rsidRPr="00035D3D">
              <w:rPr>
                <w:sz w:val="24"/>
                <w:szCs w:val="24"/>
              </w:rPr>
              <w:t>орталықтарын</w:t>
            </w:r>
            <w:proofErr w:type="spellEnd"/>
            <w:r w:rsidRPr="00035D3D">
              <w:rPr>
                <w:sz w:val="24"/>
                <w:szCs w:val="24"/>
                <w:lang w:val="en-US"/>
              </w:rPr>
              <w:t xml:space="preserve"> </w:t>
            </w:r>
            <w:r w:rsidRPr="00035D3D">
              <w:rPr>
                <w:sz w:val="24"/>
                <w:szCs w:val="24"/>
              </w:rPr>
              <w:t>құру</w:t>
            </w:r>
            <w:r w:rsidRPr="00035D3D">
              <w:rPr>
                <w:sz w:val="24"/>
                <w:szCs w:val="24"/>
                <w:lang w:val="en-US"/>
              </w:rPr>
              <w:t xml:space="preserve">; </w:t>
            </w:r>
            <w:r w:rsidRPr="00035D3D">
              <w:rPr>
                <w:sz w:val="24"/>
                <w:szCs w:val="24"/>
                <w:lang w:val="en-US"/>
              </w:rPr>
              <w:br/>
              <w:t xml:space="preserve">- </w:t>
            </w:r>
            <w:r w:rsidRPr="00035D3D">
              <w:rPr>
                <w:sz w:val="24"/>
                <w:szCs w:val="24"/>
              </w:rPr>
              <w:t>МЖӘ</w:t>
            </w:r>
            <w:r w:rsidRPr="00035D3D">
              <w:rPr>
                <w:sz w:val="24"/>
                <w:szCs w:val="24"/>
                <w:lang w:val="en-US"/>
              </w:rPr>
              <w:t xml:space="preserve"> </w:t>
            </w:r>
            <w:r w:rsidRPr="00035D3D">
              <w:rPr>
                <w:sz w:val="24"/>
                <w:szCs w:val="24"/>
              </w:rPr>
              <w:t>жобаларын</w:t>
            </w:r>
            <w:r w:rsidRPr="00035D3D">
              <w:rPr>
                <w:sz w:val="24"/>
                <w:szCs w:val="24"/>
                <w:lang w:val="en-US"/>
              </w:rPr>
              <w:t xml:space="preserve"> </w:t>
            </w:r>
            <w:r w:rsidRPr="00035D3D">
              <w:rPr>
                <w:sz w:val="24"/>
                <w:szCs w:val="24"/>
              </w:rPr>
              <w:t>басқарудың</w:t>
            </w:r>
            <w:r w:rsidRPr="00035D3D">
              <w:rPr>
                <w:sz w:val="24"/>
                <w:szCs w:val="24"/>
                <w:lang w:val="en-US"/>
              </w:rPr>
              <w:t xml:space="preserve"> </w:t>
            </w:r>
            <w:proofErr w:type="spellStart"/>
            <w:r w:rsidRPr="00035D3D">
              <w:rPr>
                <w:sz w:val="24"/>
                <w:szCs w:val="24"/>
              </w:rPr>
              <w:t>бірыңғай</w:t>
            </w:r>
            <w:proofErr w:type="spellEnd"/>
            <w:r w:rsidRPr="00035D3D">
              <w:rPr>
                <w:sz w:val="24"/>
                <w:szCs w:val="24"/>
                <w:lang w:val="en-US"/>
              </w:rPr>
              <w:t xml:space="preserve"> </w:t>
            </w:r>
            <w:r w:rsidRPr="00035D3D">
              <w:rPr>
                <w:sz w:val="24"/>
                <w:szCs w:val="24"/>
              </w:rPr>
              <w:t>институционалдық</w:t>
            </w:r>
            <w:r w:rsidRPr="00035D3D">
              <w:rPr>
                <w:sz w:val="24"/>
                <w:szCs w:val="24"/>
                <w:lang w:val="en-US"/>
              </w:rPr>
              <w:t xml:space="preserve"> </w:t>
            </w:r>
            <w:proofErr w:type="spellStart"/>
            <w:r w:rsidRPr="00035D3D">
              <w:rPr>
                <w:sz w:val="24"/>
                <w:szCs w:val="24"/>
              </w:rPr>
              <w:t>құрылымын</w:t>
            </w:r>
            <w:proofErr w:type="spellEnd"/>
            <w:r w:rsidRPr="00035D3D">
              <w:rPr>
                <w:sz w:val="24"/>
                <w:szCs w:val="24"/>
                <w:lang w:val="en-US"/>
              </w:rPr>
              <w:t xml:space="preserve"> </w:t>
            </w:r>
            <w:r w:rsidRPr="00035D3D">
              <w:rPr>
                <w:sz w:val="24"/>
                <w:szCs w:val="24"/>
              </w:rPr>
              <w:t>қалыптастыру</w:t>
            </w:r>
            <w:r w:rsidRPr="00035D3D">
              <w:rPr>
                <w:sz w:val="24"/>
                <w:szCs w:val="24"/>
                <w:lang w:val="en-US"/>
              </w:rPr>
              <w:t>.</w:t>
            </w:r>
          </w:p>
        </w:tc>
        <w:tc>
          <w:tcPr>
            <w:tcW w:w="3112" w:type="dxa"/>
            <w:vAlign w:val="center"/>
          </w:tcPr>
          <w:p w14:paraId="78552880" w14:textId="4F93920D" w:rsidR="00035D3D" w:rsidRPr="00035D3D" w:rsidRDefault="00035D3D" w:rsidP="00035D3D">
            <w:pPr>
              <w:tabs>
                <w:tab w:val="left" w:pos="197"/>
              </w:tabs>
              <w:contextualSpacing/>
              <w:jc w:val="both"/>
              <w:rPr>
                <w:rFonts w:cs="Times New Roman"/>
                <w:sz w:val="24"/>
                <w:szCs w:val="24"/>
                <w:lang w:val="kk-KZ"/>
              </w:rPr>
            </w:pPr>
            <w:r w:rsidRPr="00035D3D">
              <w:rPr>
                <w:sz w:val="24"/>
                <w:szCs w:val="24"/>
                <w:lang w:val="en-US"/>
              </w:rPr>
              <w:t xml:space="preserve">- </w:t>
            </w:r>
            <w:r w:rsidRPr="00035D3D">
              <w:rPr>
                <w:sz w:val="24"/>
                <w:szCs w:val="24"/>
              </w:rPr>
              <w:t>Мемлекеттік</w:t>
            </w:r>
            <w:r w:rsidRPr="00035D3D">
              <w:rPr>
                <w:sz w:val="24"/>
                <w:szCs w:val="24"/>
                <w:lang w:val="en-US"/>
              </w:rPr>
              <w:t xml:space="preserve"> </w:t>
            </w:r>
            <w:r w:rsidRPr="00035D3D">
              <w:rPr>
                <w:sz w:val="24"/>
                <w:szCs w:val="24"/>
              </w:rPr>
              <w:t>және</w:t>
            </w:r>
            <w:r w:rsidRPr="00035D3D">
              <w:rPr>
                <w:sz w:val="24"/>
                <w:szCs w:val="24"/>
                <w:lang w:val="en-US"/>
              </w:rPr>
              <w:t xml:space="preserve"> </w:t>
            </w:r>
            <w:r w:rsidRPr="00035D3D">
              <w:rPr>
                <w:sz w:val="24"/>
                <w:szCs w:val="24"/>
              </w:rPr>
              <w:t>жеке</w:t>
            </w:r>
            <w:r w:rsidRPr="00035D3D">
              <w:rPr>
                <w:sz w:val="24"/>
                <w:szCs w:val="24"/>
                <w:lang w:val="en-US"/>
              </w:rPr>
              <w:t xml:space="preserve"> </w:t>
            </w:r>
            <w:r w:rsidRPr="00035D3D">
              <w:rPr>
                <w:sz w:val="24"/>
                <w:szCs w:val="24"/>
              </w:rPr>
              <w:t>сектор</w:t>
            </w:r>
            <w:r w:rsidRPr="00035D3D">
              <w:rPr>
                <w:sz w:val="24"/>
                <w:szCs w:val="24"/>
                <w:lang w:val="en-US"/>
              </w:rPr>
              <w:t xml:space="preserve"> </w:t>
            </w:r>
            <w:r w:rsidRPr="00035D3D">
              <w:rPr>
                <w:sz w:val="24"/>
                <w:szCs w:val="24"/>
              </w:rPr>
              <w:t>арасындағы</w:t>
            </w:r>
            <w:r w:rsidRPr="00035D3D">
              <w:rPr>
                <w:sz w:val="24"/>
                <w:szCs w:val="24"/>
                <w:lang w:val="en-US"/>
              </w:rPr>
              <w:t xml:space="preserve"> </w:t>
            </w:r>
            <w:proofErr w:type="spellStart"/>
            <w:r w:rsidRPr="00035D3D">
              <w:rPr>
                <w:sz w:val="24"/>
                <w:szCs w:val="24"/>
              </w:rPr>
              <w:t>өзара</w:t>
            </w:r>
            <w:proofErr w:type="spellEnd"/>
            <w:r w:rsidRPr="00035D3D">
              <w:rPr>
                <w:sz w:val="24"/>
                <w:szCs w:val="24"/>
                <w:lang w:val="en-US"/>
              </w:rPr>
              <w:t xml:space="preserve"> </w:t>
            </w:r>
            <w:proofErr w:type="spellStart"/>
            <w:r w:rsidRPr="00035D3D">
              <w:rPr>
                <w:sz w:val="24"/>
                <w:szCs w:val="24"/>
              </w:rPr>
              <w:t>іс</w:t>
            </w:r>
            <w:proofErr w:type="spellEnd"/>
            <w:r w:rsidRPr="00035D3D">
              <w:rPr>
                <w:sz w:val="24"/>
                <w:szCs w:val="24"/>
                <w:lang w:val="en-US"/>
              </w:rPr>
              <w:t>-</w:t>
            </w:r>
            <w:proofErr w:type="spellStart"/>
            <w:r w:rsidRPr="00035D3D">
              <w:rPr>
                <w:sz w:val="24"/>
                <w:szCs w:val="24"/>
              </w:rPr>
              <w:t>қимылдың</w:t>
            </w:r>
            <w:proofErr w:type="spellEnd"/>
            <w:r w:rsidRPr="00035D3D">
              <w:rPr>
                <w:sz w:val="24"/>
                <w:szCs w:val="24"/>
                <w:lang w:val="en-US"/>
              </w:rPr>
              <w:t xml:space="preserve"> </w:t>
            </w:r>
            <w:proofErr w:type="spellStart"/>
            <w:r w:rsidRPr="00035D3D">
              <w:rPr>
                <w:sz w:val="24"/>
                <w:szCs w:val="24"/>
              </w:rPr>
              <w:t>нығаюы</w:t>
            </w:r>
            <w:proofErr w:type="spellEnd"/>
            <w:r w:rsidRPr="00035D3D">
              <w:rPr>
                <w:sz w:val="24"/>
                <w:szCs w:val="24"/>
                <w:lang w:val="en-US"/>
              </w:rPr>
              <w:t xml:space="preserve">; </w:t>
            </w:r>
            <w:r w:rsidRPr="00035D3D">
              <w:rPr>
                <w:sz w:val="24"/>
                <w:szCs w:val="24"/>
                <w:lang w:val="en-US"/>
              </w:rPr>
              <w:br/>
              <w:t xml:space="preserve">- </w:t>
            </w:r>
            <w:r w:rsidRPr="00035D3D">
              <w:rPr>
                <w:sz w:val="24"/>
                <w:szCs w:val="24"/>
              </w:rPr>
              <w:t>Басқару</w:t>
            </w:r>
            <w:r w:rsidRPr="00035D3D">
              <w:rPr>
                <w:sz w:val="24"/>
                <w:szCs w:val="24"/>
                <w:lang w:val="en-US"/>
              </w:rPr>
              <w:t xml:space="preserve"> </w:t>
            </w:r>
            <w:proofErr w:type="spellStart"/>
            <w:r w:rsidRPr="00035D3D">
              <w:rPr>
                <w:sz w:val="24"/>
                <w:szCs w:val="24"/>
              </w:rPr>
              <w:t>шешімдерінің</w:t>
            </w:r>
            <w:proofErr w:type="spellEnd"/>
            <w:r w:rsidRPr="00035D3D">
              <w:rPr>
                <w:sz w:val="24"/>
                <w:szCs w:val="24"/>
                <w:lang w:val="en-US"/>
              </w:rPr>
              <w:t xml:space="preserve"> </w:t>
            </w:r>
            <w:proofErr w:type="spellStart"/>
            <w:r w:rsidRPr="00035D3D">
              <w:rPr>
                <w:sz w:val="24"/>
                <w:szCs w:val="24"/>
              </w:rPr>
              <w:t>келісімділігі</w:t>
            </w:r>
            <w:proofErr w:type="spellEnd"/>
            <w:r w:rsidRPr="00035D3D">
              <w:rPr>
                <w:sz w:val="24"/>
                <w:szCs w:val="24"/>
                <w:lang w:val="en-US"/>
              </w:rPr>
              <w:t xml:space="preserve"> </w:t>
            </w:r>
            <w:r w:rsidRPr="00035D3D">
              <w:rPr>
                <w:sz w:val="24"/>
                <w:szCs w:val="24"/>
              </w:rPr>
              <w:t>мен</w:t>
            </w:r>
            <w:r w:rsidRPr="00035D3D">
              <w:rPr>
                <w:sz w:val="24"/>
                <w:szCs w:val="24"/>
                <w:lang w:val="en-US"/>
              </w:rPr>
              <w:t xml:space="preserve"> </w:t>
            </w:r>
            <w:proofErr w:type="spellStart"/>
            <w:r w:rsidRPr="00035D3D">
              <w:rPr>
                <w:sz w:val="24"/>
                <w:szCs w:val="24"/>
              </w:rPr>
              <w:t>тиімділігінің</w:t>
            </w:r>
            <w:proofErr w:type="spellEnd"/>
            <w:r w:rsidRPr="00035D3D">
              <w:rPr>
                <w:sz w:val="24"/>
                <w:szCs w:val="24"/>
                <w:lang w:val="en-US"/>
              </w:rPr>
              <w:t xml:space="preserve"> </w:t>
            </w:r>
            <w:proofErr w:type="spellStart"/>
            <w:r w:rsidRPr="00035D3D">
              <w:rPr>
                <w:sz w:val="24"/>
                <w:szCs w:val="24"/>
              </w:rPr>
              <w:t>артуы</w:t>
            </w:r>
            <w:proofErr w:type="spellEnd"/>
            <w:r w:rsidRPr="00035D3D">
              <w:rPr>
                <w:sz w:val="24"/>
                <w:szCs w:val="24"/>
                <w:lang w:val="en-US"/>
              </w:rPr>
              <w:t>.</w:t>
            </w:r>
          </w:p>
        </w:tc>
      </w:tr>
      <w:tr w:rsidR="00035D3D" w:rsidRPr="009F266D" w14:paraId="7DB92093" w14:textId="75FFB93F" w:rsidTr="00502E0A">
        <w:trPr>
          <w:trHeight w:val="1363"/>
        </w:trPr>
        <w:tc>
          <w:tcPr>
            <w:tcW w:w="1701" w:type="dxa"/>
            <w:vAlign w:val="center"/>
          </w:tcPr>
          <w:p w14:paraId="6AEE4B52" w14:textId="76BA957F" w:rsidR="00035D3D" w:rsidRPr="00035D3D" w:rsidRDefault="00035D3D" w:rsidP="00035D3D">
            <w:pPr>
              <w:jc w:val="both"/>
              <w:rPr>
                <w:rFonts w:cs="Times New Roman"/>
                <w:sz w:val="24"/>
                <w:szCs w:val="24"/>
                <w:lang w:val="en-US"/>
              </w:rPr>
            </w:pPr>
            <w:proofErr w:type="spellStart"/>
            <w:r w:rsidRPr="00035D3D">
              <w:rPr>
                <w:rStyle w:val="afa"/>
                <w:b w:val="0"/>
                <w:bCs w:val="0"/>
                <w:sz w:val="24"/>
                <w:szCs w:val="24"/>
              </w:rPr>
              <w:t>Ұйымдасты</w:t>
            </w:r>
            <w:r w:rsidR="005E5C34">
              <w:rPr>
                <w:rStyle w:val="afa"/>
                <w:b w:val="0"/>
                <w:bCs w:val="0"/>
                <w:sz w:val="24"/>
                <w:szCs w:val="24"/>
              </w:rPr>
              <w:t>-</w:t>
            </w:r>
            <w:r w:rsidRPr="00035D3D">
              <w:rPr>
                <w:rStyle w:val="afa"/>
                <w:b w:val="0"/>
                <w:bCs w:val="0"/>
                <w:sz w:val="24"/>
                <w:szCs w:val="24"/>
              </w:rPr>
              <w:t>рушылық</w:t>
            </w:r>
            <w:proofErr w:type="spellEnd"/>
          </w:p>
        </w:tc>
        <w:tc>
          <w:tcPr>
            <w:tcW w:w="4820" w:type="dxa"/>
            <w:vAlign w:val="center"/>
          </w:tcPr>
          <w:p w14:paraId="196CCB1F" w14:textId="39391AA4" w:rsidR="00035D3D" w:rsidRPr="00035D3D" w:rsidRDefault="005E5C34" w:rsidP="00035D3D">
            <w:pPr>
              <w:tabs>
                <w:tab w:val="left" w:pos="125"/>
              </w:tabs>
              <w:ind w:left="-16"/>
              <w:contextualSpacing/>
              <w:jc w:val="both"/>
              <w:rPr>
                <w:rFonts w:cs="Times New Roman"/>
                <w:sz w:val="24"/>
                <w:szCs w:val="24"/>
                <w:lang w:val="en-US"/>
              </w:rPr>
            </w:pPr>
            <w:r w:rsidRPr="005E5C34">
              <w:rPr>
                <w:sz w:val="24"/>
                <w:szCs w:val="24"/>
                <w:lang w:val="en-US"/>
              </w:rPr>
              <w:t xml:space="preserve">- </w:t>
            </w:r>
            <w:r w:rsidR="00035D3D" w:rsidRPr="00035D3D">
              <w:rPr>
                <w:sz w:val="24"/>
                <w:szCs w:val="24"/>
              </w:rPr>
              <w:t>МЖӘ</w:t>
            </w:r>
            <w:r w:rsidR="00035D3D" w:rsidRPr="00035D3D">
              <w:rPr>
                <w:sz w:val="24"/>
                <w:szCs w:val="24"/>
                <w:lang w:val="en-US"/>
              </w:rPr>
              <w:t xml:space="preserve"> </w:t>
            </w:r>
            <w:r w:rsidR="00035D3D" w:rsidRPr="00035D3D">
              <w:rPr>
                <w:sz w:val="24"/>
                <w:szCs w:val="24"/>
              </w:rPr>
              <w:t>жобаларын</w:t>
            </w:r>
            <w:r w:rsidR="00035D3D" w:rsidRPr="00035D3D">
              <w:rPr>
                <w:sz w:val="24"/>
                <w:szCs w:val="24"/>
                <w:lang w:val="en-US"/>
              </w:rPr>
              <w:t xml:space="preserve"> </w:t>
            </w:r>
            <w:r w:rsidR="00035D3D" w:rsidRPr="00035D3D">
              <w:rPr>
                <w:sz w:val="24"/>
                <w:szCs w:val="24"/>
              </w:rPr>
              <w:t>жоспарлау</w:t>
            </w:r>
            <w:r w:rsidR="00035D3D" w:rsidRPr="00035D3D">
              <w:rPr>
                <w:sz w:val="24"/>
                <w:szCs w:val="24"/>
                <w:lang w:val="en-US"/>
              </w:rPr>
              <w:t xml:space="preserve">, </w:t>
            </w:r>
            <w:r w:rsidR="00035D3D" w:rsidRPr="00035D3D">
              <w:rPr>
                <w:sz w:val="24"/>
                <w:szCs w:val="24"/>
              </w:rPr>
              <w:t>іріктеу</w:t>
            </w:r>
            <w:r w:rsidR="00035D3D" w:rsidRPr="00035D3D">
              <w:rPr>
                <w:sz w:val="24"/>
                <w:szCs w:val="24"/>
                <w:lang w:val="en-US"/>
              </w:rPr>
              <w:t xml:space="preserve"> </w:t>
            </w:r>
            <w:r w:rsidR="00035D3D" w:rsidRPr="00035D3D">
              <w:rPr>
                <w:sz w:val="24"/>
                <w:szCs w:val="24"/>
              </w:rPr>
              <w:t>және</w:t>
            </w:r>
            <w:r w:rsidR="00035D3D" w:rsidRPr="00035D3D">
              <w:rPr>
                <w:sz w:val="24"/>
                <w:szCs w:val="24"/>
                <w:lang w:val="en-US"/>
              </w:rPr>
              <w:t xml:space="preserve"> </w:t>
            </w:r>
            <w:r w:rsidR="00035D3D" w:rsidRPr="00035D3D">
              <w:rPr>
                <w:sz w:val="24"/>
                <w:szCs w:val="24"/>
              </w:rPr>
              <w:t>мониторинг</w:t>
            </w:r>
            <w:r w:rsidR="00035D3D" w:rsidRPr="00035D3D">
              <w:rPr>
                <w:sz w:val="24"/>
                <w:szCs w:val="24"/>
                <w:lang w:val="en-US"/>
              </w:rPr>
              <w:t xml:space="preserve"> </w:t>
            </w:r>
            <w:r w:rsidR="00035D3D" w:rsidRPr="00035D3D">
              <w:rPr>
                <w:sz w:val="24"/>
                <w:szCs w:val="24"/>
              </w:rPr>
              <w:t>процестерін</w:t>
            </w:r>
            <w:r w:rsidR="00035D3D" w:rsidRPr="00035D3D">
              <w:rPr>
                <w:sz w:val="24"/>
                <w:szCs w:val="24"/>
                <w:lang w:val="en-US"/>
              </w:rPr>
              <w:t xml:space="preserve"> </w:t>
            </w:r>
            <w:proofErr w:type="spellStart"/>
            <w:r w:rsidR="00035D3D" w:rsidRPr="00035D3D">
              <w:rPr>
                <w:sz w:val="24"/>
                <w:szCs w:val="24"/>
              </w:rPr>
              <w:t>автоматтандыру</w:t>
            </w:r>
            <w:proofErr w:type="spellEnd"/>
            <w:r w:rsidR="00035D3D" w:rsidRPr="00035D3D">
              <w:rPr>
                <w:sz w:val="24"/>
                <w:szCs w:val="24"/>
                <w:lang w:val="en-US"/>
              </w:rPr>
              <w:t xml:space="preserve">; </w:t>
            </w:r>
            <w:r w:rsidR="00035D3D" w:rsidRPr="00035D3D">
              <w:rPr>
                <w:sz w:val="24"/>
                <w:szCs w:val="24"/>
                <w:lang w:val="en-US"/>
              </w:rPr>
              <w:br/>
            </w:r>
            <w:r w:rsidRPr="005E5C34">
              <w:rPr>
                <w:sz w:val="24"/>
                <w:szCs w:val="24"/>
                <w:lang w:val="en-US"/>
              </w:rPr>
              <w:t xml:space="preserve">- </w:t>
            </w:r>
            <w:r w:rsidR="00035D3D" w:rsidRPr="00035D3D">
              <w:rPr>
                <w:sz w:val="24"/>
                <w:szCs w:val="24"/>
                <w:lang w:val="en-US"/>
              </w:rPr>
              <w:t xml:space="preserve">PSC, VFM </w:t>
            </w:r>
            <w:r w:rsidR="00035D3D" w:rsidRPr="00035D3D">
              <w:rPr>
                <w:sz w:val="24"/>
                <w:szCs w:val="24"/>
              </w:rPr>
              <w:t>және</w:t>
            </w:r>
            <w:r w:rsidR="00035D3D" w:rsidRPr="00035D3D">
              <w:rPr>
                <w:sz w:val="24"/>
                <w:szCs w:val="24"/>
                <w:lang w:val="en-US"/>
              </w:rPr>
              <w:t xml:space="preserve"> TEV </w:t>
            </w:r>
            <w:proofErr w:type="spellStart"/>
            <w:r w:rsidR="00035D3D" w:rsidRPr="00035D3D">
              <w:rPr>
                <w:sz w:val="24"/>
                <w:szCs w:val="24"/>
              </w:rPr>
              <w:t>әдістемелерін</w:t>
            </w:r>
            <w:proofErr w:type="spellEnd"/>
            <w:r w:rsidR="00035D3D" w:rsidRPr="00035D3D">
              <w:rPr>
                <w:sz w:val="24"/>
                <w:szCs w:val="24"/>
                <w:lang w:val="en-US"/>
              </w:rPr>
              <w:t xml:space="preserve"> </w:t>
            </w:r>
            <w:r w:rsidR="00035D3D" w:rsidRPr="00035D3D">
              <w:rPr>
                <w:sz w:val="24"/>
                <w:szCs w:val="24"/>
              </w:rPr>
              <w:t>қолдану</w:t>
            </w:r>
            <w:r w:rsidR="00035D3D" w:rsidRPr="00035D3D">
              <w:rPr>
                <w:sz w:val="24"/>
                <w:szCs w:val="24"/>
                <w:lang w:val="en-US"/>
              </w:rPr>
              <w:t xml:space="preserve"> </w:t>
            </w:r>
            <w:r w:rsidR="00035D3D" w:rsidRPr="00035D3D">
              <w:rPr>
                <w:sz w:val="24"/>
                <w:szCs w:val="24"/>
              </w:rPr>
              <w:t>арқылы</w:t>
            </w:r>
            <w:r w:rsidR="00035D3D" w:rsidRPr="00035D3D">
              <w:rPr>
                <w:sz w:val="24"/>
                <w:szCs w:val="24"/>
                <w:lang w:val="en-US"/>
              </w:rPr>
              <w:t xml:space="preserve"> </w:t>
            </w:r>
            <w:r w:rsidR="00035D3D" w:rsidRPr="00035D3D">
              <w:rPr>
                <w:sz w:val="24"/>
                <w:szCs w:val="24"/>
              </w:rPr>
              <w:t>жобалардың</w:t>
            </w:r>
            <w:r w:rsidR="00035D3D" w:rsidRPr="00035D3D">
              <w:rPr>
                <w:sz w:val="24"/>
                <w:szCs w:val="24"/>
                <w:lang w:val="en-US"/>
              </w:rPr>
              <w:t xml:space="preserve"> </w:t>
            </w:r>
            <w:r w:rsidR="00035D3D" w:rsidRPr="00035D3D">
              <w:rPr>
                <w:sz w:val="24"/>
                <w:szCs w:val="24"/>
              </w:rPr>
              <w:t>тиімділігін</w:t>
            </w:r>
            <w:r w:rsidR="00035D3D" w:rsidRPr="00035D3D">
              <w:rPr>
                <w:sz w:val="24"/>
                <w:szCs w:val="24"/>
                <w:lang w:val="en-US"/>
              </w:rPr>
              <w:t xml:space="preserve"> </w:t>
            </w:r>
            <w:r w:rsidR="00035D3D" w:rsidRPr="00035D3D">
              <w:rPr>
                <w:sz w:val="24"/>
                <w:szCs w:val="24"/>
              </w:rPr>
              <w:t>бағалау</w:t>
            </w:r>
            <w:r w:rsidR="00035D3D" w:rsidRPr="00035D3D">
              <w:rPr>
                <w:sz w:val="24"/>
                <w:szCs w:val="24"/>
                <w:lang w:val="en-US"/>
              </w:rPr>
              <w:t xml:space="preserve">; </w:t>
            </w:r>
            <w:r w:rsidR="00035D3D" w:rsidRPr="00035D3D">
              <w:rPr>
                <w:sz w:val="24"/>
                <w:szCs w:val="24"/>
                <w:lang w:val="en-US"/>
              </w:rPr>
              <w:br/>
            </w:r>
            <w:r w:rsidRPr="005E5C34">
              <w:rPr>
                <w:sz w:val="24"/>
                <w:szCs w:val="24"/>
                <w:lang w:val="en-US"/>
              </w:rPr>
              <w:t xml:space="preserve">- </w:t>
            </w:r>
            <w:r w:rsidR="00035D3D" w:rsidRPr="00035D3D">
              <w:rPr>
                <w:sz w:val="24"/>
                <w:szCs w:val="24"/>
              </w:rPr>
              <w:t>Қоғамдық</w:t>
            </w:r>
            <w:r w:rsidR="00035D3D" w:rsidRPr="00035D3D">
              <w:rPr>
                <w:sz w:val="24"/>
                <w:szCs w:val="24"/>
                <w:lang w:val="en-US"/>
              </w:rPr>
              <w:t xml:space="preserve"> </w:t>
            </w:r>
            <w:proofErr w:type="spellStart"/>
            <w:r w:rsidR="00035D3D" w:rsidRPr="00035D3D">
              <w:rPr>
                <w:sz w:val="24"/>
                <w:szCs w:val="24"/>
              </w:rPr>
              <w:t>тыңдаулар</w:t>
            </w:r>
            <w:proofErr w:type="spellEnd"/>
            <w:r w:rsidR="00035D3D" w:rsidRPr="00035D3D">
              <w:rPr>
                <w:sz w:val="24"/>
                <w:szCs w:val="24"/>
                <w:lang w:val="en-US"/>
              </w:rPr>
              <w:t xml:space="preserve"> </w:t>
            </w:r>
            <w:r w:rsidR="00035D3D" w:rsidRPr="00035D3D">
              <w:rPr>
                <w:sz w:val="24"/>
                <w:szCs w:val="24"/>
              </w:rPr>
              <w:t>мен</w:t>
            </w:r>
            <w:r w:rsidR="00035D3D" w:rsidRPr="00035D3D">
              <w:rPr>
                <w:sz w:val="24"/>
                <w:szCs w:val="24"/>
                <w:lang w:val="en-US"/>
              </w:rPr>
              <w:t xml:space="preserve"> citizen feedback </w:t>
            </w:r>
            <w:r w:rsidR="00035D3D" w:rsidRPr="00035D3D">
              <w:rPr>
                <w:sz w:val="24"/>
                <w:szCs w:val="24"/>
              </w:rPr>
              <w:t>жүйесін</w:t>
            </w:r>
            <w:r w:rsidR="00035D3D" w:rsidRPr="00035D3D">
              <w:rPr>
                <w:sz w:val="24"/>
                <w:szCs w:val="24"/>
                <w:lang w:val="en-US"/>
              </w:rPr>
              <w:t xml:space="preserve"> </w:t>
            </w:r>
            <w:r w:rsidR="00035D3D" w:rsidRPr="00035D3D">
              <w:rPr>
                <w:sz w:val="24"/>
                <w:szCs w:val="24"/>
              </w:rPr>
              <w:t>енгізу</w:t>
            </w:r>
            <w:r w:rsidR="00035D3D" w:rsidRPr="00035D3D">
              <w:rPr>
                <w:sz w:val="24"/>
                <w:szCs w:val="24"/>
                <w:lang w:val="en-US"/>
              </w:rPr>
              <w:t>.</w:t>
            </w:r>
          </w:p>
        </w:tc>
        <w:tc>
          <w:tcPr>
            <w:tcW w:w="3112" w:type="dxa"/>
            <w:vAlign w:val="center"/>
          </w:tcPr>
          <w:p w14:paraId="6E72A4BD" w14:textId="59E7CBD1" w:rsidR="00035D3D" w:rsidRPr="00035D3D" w:rsidRDefault="005E5C34" w:rsidP="00035D3D">
            <w:pPr>
              <w:tabs>
                <w:tab w:val="left" w:pos="125"/>
              </w:tabs>
              <w:ind w:left="-16"/>
              <w:contextualSpacing/>
              <w:jc w:val="both"/>
              <w:rPr>
                <w:rFonts w:cs="Times New Roman"/>
                <w:sz w:val="24"/>
                <w:szCs w:val="24"/>
                <w:lang w:val="en-US"/>
              </w:rPr>
            </w:pPr>
            <w:r w:rsidRPr="005E5C34">
              <w:rPr>
                <w:sz w:val="24"/>
                <w:szCs w:val="24"/>
                <w:lang w:val="en-US"/>
              </w:rPr>
              <w:t xml:space="preserve">- </w:t>
            </w:r>
            <w:r w:rsidR="00035D3D" w:rsidRPr="00035D3D">
              <w:rPr>
                <w:sz w:val="24"/>
                <w:szCs w:val="24"/>
              </w:rPr>
              <w:t>Жобаларды</w:t>
            </w:r>
            <w:r w:rsidR="00035D3D" w:rsidRPr="00035D3D">
              <w:rPr>
                <w:sz w:val="24"/>
                <w:szCs w:val="24"/>
                <w:lang w:val="en-US"/>
              </w:rPr>
              <w:t xml:space="preserve"> </w:t>
            </w:r>
            <w:r w:rsidR="00035D3D" w:rsidRPr="00035D3D">
              <w:rPr>
                <w:sz w:val="24"/>
                <w:szCs w:val="24"/>
              </w:rPr>
              <w:t>іске</w:t>
            </w:r>
            <w:r w:rsidR="00035D3D" w:rsidRPr="00035D3D">
              <w:rPr>
                <w:sz w:val="24"/>
                <w:szCs w:val="24"/>
                <w:lang w:val="en-US"/>
              </w:rPr>
              <w:t xml:space="preserve"> </w:t>
            </w:r>
            <w:r w:rsidR="00035D3D" w:rsidRPr="00035D3D">
              <w:rPr>
                <w:sz w:val="24"/>
                <w:szCs w:val="24"/>
              </w:rPr>
              <w:t>асырудың</w:t>
            </w:r>
            <w:r w:rsidR="00035D3D" w:rsidRPr="00035D3D">
              <w:rPr>
                <w:sz w:val="24"/>
                <w:szCs w:val="24"/>
                <w:lang w:val="en-US"/>
              </w:rPr>
              <w:t xml:space="preserve"> </w:t>
            </w:r>
            <w:proofErr w:type="spellStart"/>
            <w:r w:rsidR="00035D3D" w:rsidRPr="00035D3D">
              <w:rPr>
                <w:sz w:val="24"/>
                <w:szCs w:val="24"/>
              </w:rPr>
              <w:t>ашықтығы</w:t>
            </w:r>
            <w:proofErr w:type="spellEnd"/>
            <w:r w:rsidR="00035D3D" w:rsidRPr="00035D3D">
              <w:rPr>
                <w:sz w:val="24"/>
                <w:szCs w:val="24"/>
                <w:lang w:val="en-US"/>
              </w:rPr>
              <w:t xml:space="preserve"> </w:t>
            </w:r>
            <w:r w:rsidR="00035D3D" w:rsidRPr="00035D3D">
              <w:rPr>
                <w:sz w:val="24"/>
                <w:szCs w:val="24"/>
              </w:rPr>
              <w:t>мен</w:t>
            </w:r>
            <w:r w:rsidR="00035D3D" w:rsidRPr="00035D3D">
              <w:rPr>
                <w:sz w:val="24"/>
                <w:szCs w:val="24"/>
                <w:lang w:val="en-US"/>
              </w:rPr>
              <w:t xml:space="preserve"> </w:t>
            </w:r>
            <w:proofErr w:type="spellStart"/>
            <w:r w:rsidR="00035D3D" w:rsidRPr="00035D3D">
              <w:rPr>
                <w:sz w:val="24"/>
                <w:szCs w:val="24"/>
              </w:rPr>
              <w:t>есептілігінің</w:t>
            </w:r>
            <w:proofErr w:type="spellEnd"/>
            <w:r w:rsidR="00035D3D" w:rsidRPr="00035D3D">
              <w:rPr>
                <w:sz w:val="24"/>
                <w:szCs w:val="24"/>
                <w:lang w:val="en-US"/>
              </w:rPr>
              <w:t xml:space="preserve"> </w:t>
            </w:r>
            <w:proofErr w:type="spellStart"/>
            <w:r w:rsidR="00035D3D" w:rsidRPr="00035D3D">
              <w:rPr>
                <w:sz w:val="24"/>
                <w:szCs w:val="24"/>
              </w:rPr>
              <w:t>артуы</w:t>
            </w:r>
            <w:proofErr w:type="spellEnd"/>
            <w:r w:rsidR="00035D3D" w:rsidRPr="00035D3D">
              <w:rPr>
                <w:sz w:val="24"/>
                <w:szCs w:val="24"/>
                <w:lang w:val="en-US"/>
              </w:rPr>
              <w:t xml:space="preserve">; </w:t>
            </w:r>
            <w:r w:rsidR="00035D3D" w:rsidRPr="00035D3D">
              <w:rPr>
                <w:sz w:val="24"/>
                <w:szCs w:val="24"/>
                <w:lang w:val="en-US"/>
              </w:rPr>
              <w:br/>
            </w:r>
            <w:r w:rsidRPr="005E5C34">
              <w:rPr>
                <w:sz w:val="24"/>
                <w:szCs w:val="24"/>
                <w:lang w:val="en-US"/>
              </w:rPr>
              <w:t xml:space="preserve">- </w:t>
            </w:r>
            <w:r w:rsidR="00035D3D" w:rsidRPr="00035D3D">
              <w:rPr>
                <w:sz w:val="24"/>
                <w:szCs w:val="24"/>
              </w:rPr>
              <w:t>Тиімсіз</w:t>
            </w:r>
            <w:r w:rsidR="00035D3D" w:rsidRPr="00035D3D">
              <w:rPr>
                <w:sz w:val="24"/>
                <w:szCs w:val="24"/>
                <w:lang w:val="en-US"/>
              </w:rPr>
              <w:t xml:space="preserve"> </w:t>
            </w:r>
            <w:r w:rsidR="00035D3D" w:rsidRPr="00035D3D">
              <w:rPr>
                <w:sz w:val="24"/>
                <w:szCs w:val="24"/>
              </w:rPr>
              <w:t>жобаларды</w:t>
            </w:r>
            <w:r w:rsidR="00035D3D" w:rsidRPr="00035D3D">
              <w:rPr>
                <w:sz w:val="24"/>
                <w:szCs w:val="24"/>
                <w:lang w:val="en-US"/>
              </w:rPr>
              <w:t xml:space="preserve"> </w:t>
            </w:r>
            <w:proofErr w:type="spellStart"/>
            <w:r w:rsidR="00035D3D" w:rsidRPr="00035D3D">
              <w:rPr>
                <w:sz w:val="24"/>
                <w:szCs w:val="24"/>
              </w:rPr>
              <w:t>ерте</w:t>
            </w:r>
            <w:proofErr w:type="spellEnd"/>
            <w:r w:rsidR="00035D3D" w:rsidRPr="00035D3D">
              <w:rPr>
                <w:sz w:val="24"/>
                <w:szCs w:val="24"/>
                <w:lang w:val="en-US"/>
              </w:rPr>
              <w:t xml:space="preserve"> </w:t>
            </w:r>
            <w:r w:rsidR="00035D3D" w:rsidRPr="00035D3D">
              <w:rPr>
                <w:sz w:val="24"/>
                <w:szCs w:val="24"/>
              </w:rPr>
              <w:t>кезеңде</w:t>
            </w:r>
            <w:r w:rsidR="00035D3D" w:rsidRPr="00035D3D">
              <w:rPr>
                <w:sz w:val="24"/>
                <w:szCs w:val="24"/>
                <w:lang w:val="en-US"/>
              </w:rPr>
              <w:t xml:space="preserve"> </w:t>
            </w:r>
            <w:r w:rsidR="00035D3D" w:rsidRPr="00035D3D">
              <w:rPr>
                <w:sz w:val="24"/>
                <w:szCs w:val="24"/>
              </w:rPr>
              <w:t>анықтау</w:t>
            </w:r>
            <w:r w:rsidR="00035D3D" w:rsidRPr="00035D3D">
              <w:rPr>
                <w:sz w:val="24"/>
                <w:szCs w:val="24"/>
                <w:lang w:val="en-US"/>
              </w:rPr>
              <w:t xml:space="preserve"> </w:t>
            </w:r>
            <w:r w:rsidR="00035D3D" w:rsidRPr="00035D3D">
              <w:rPr>
                <w:sz w:val="24"/>
                <w:szCs w:val="24"/>
              </w:rPr>
              <w:t>мүмкіндігі</w:t>
            </w:r>
            <w:r w:rsidR="00035D3D" w:rsidRPr="00035D3D">
              <w:rPr>
                <w:sz w:val="24"/>
                <w:szCs w:val="24"/>
                <w:lang w:val="en-US"/>
              </w:rPr>
              <w:t>.</w:t>
            </w:r>
          </w:p>
        </w:tc>
      </w:tr>
      <w:tr w:rsidR="00035D3D" w:rsidRPr="009F266D" w14:paraId="2DC451AE" w14:textId="3F26D46E" w:rsidTr="00502E0A">
        <w:trPr>
          <w:trHeight w:val="1148"/>
        </w:trPr>
        <w:tc>
          <w:tcPr>
            <w:tcW w:w="1701" w:type="dxa"/>
            <w:vAlign w:val="center"/>
          </w:tcPr>
          <w:p w14:paraId="4223B012" w14:textId="3FBBC55D" w:rsidR="00035D3D" w:rsidRPr="00035D3D" w:rsidRDefault="00035D3D" w:rsidP="00035D3D">
            <w:pPr>
              <w:jc w:val="both"/>
              <w:rPr>
                <w:rFonts w:cs="Times New Roman"/>
                <w:sz w:val="24"/>
                <w:szCs w:val="24"/>
                <w:lang w:val="en-US"/>
              </w:rPr>
            </w:pPr>
            <w:r w:rsidRPr="00035D3D">
              <w:rPr>
                <w:rStyle w:val="afa"/>
                <w:b w:val="0"/>
                <w:bCs w:val="0"/>
                <w:sz w:val="24"/>
                <w:szCs w:val="24"/>
              </w:rPr>
              <w:t>Қаржылық</w:t>
            </w:r>
          </w:p>
        </w:tc>
        <w:tc>
          <w:tcPr>
            <w:tcW w:w="4820" w:type="dxa"/>
            <w:vAlign w:val="center"/>
          </w:tcPr>
          <w:p w14:paraId="594100B0" w14:textId="23C674C3" w:rsidR="00035D3D" w:rsidRPr="00035D3D" w:rsidRDefault="005E5C34" w:rsidP="00035D3D">
            <w:pPr>
              <w:tabs>
                <w:tab w:val="left" w:pos="125"/>
                <w:tab w:val="left" w:pos="267"/>
              </w:tabs>
              <w:contextualSpacing/>
              <w:jc w:val="both"/>
              <w:rPr>
                <w:rFonts w:cs="Times New Roman"/>
                <w:sz w:val="24"/>
                <w:szCs w:val="24"/>
                <w:lang w:val="en-US"/>
              </w:rPr>
            </w:pPr>
            <w:r w:rsidRPr="005E5C34">
              <w:rPr>
                <w:sz w:val="24"/>
                <w:szCs w:val="24"/>
                <w:lang w:val="en-US"/>
              </w:rPr>
              <w:t xml:space="preserve">- </w:t>
            </w:r>
            <w:proofErr w:type="spellStart"/>
            <w:r w:rsidR="00035D3D" w:rsidRPr="00035D3D">
              <w:rPr>
                <w:sz w:val="24"/>
                <w:szCs w:val="24"/>
              </w:rPr>
              <w:t>Ұзақ</w:t>
            </w:r>
            <w:proofErr w:type="spellEnd"/>
            <w:r w:rsidR="00035D3D" w:rsidRPr="00035D3D">
              <w:rPr>
                <w:sz w:val="24"/>
                <w:szCs w:val="24"/>
                <w:lang w:val="en-US"/>
              </w:rPr>
              <w:t xml:space="preserve"> </w:t>
            </w:r>
            <w:proofErr w:type="spellStart"/>
            <w:r w:rsidR="00035D3D" w:rsidRPr="00035D3D">
              <w:rPr>
                <w:sz w:val="24"/>
                <w:szCs w:val="24"/>
              </w:rPr>
              <w:t>мерзімді</w:t>
            </w:r>
            <w:proofErr w:type="spellEnd"/>
            <w:r w:rsidR="00035D3D" w:rsidRPr="00035D3D">
              <w:rPr>
                <w:sz w:val="24"/>
                <w:szCs w:val="24"/>
                <w:lang w:val="en-US"/>
              </w:rPr>
              <w:t xml:space="preserve"> </w:t>
            </w:r>
            <w:r w:rsidR="00035D3D" w:rsidRPr="00035D3D">
              <w:rPr>
                <w:sz w:val="24"/>
                <w:szCs w:val="24"/>
              </w:rPr>
              <w:t>қаржыландыру</w:t>
            </w:r>
            <w:r w:rsidR="00035D3D" w:rsidRPr="00035D3D">
              <w:rPr>
                <w:sz w:val="24"/>
                <w:szCs w:val="24"/>
                <w:lang w:val="en-US"/>
              </w:rPr>
              <w:t xml:space="preserve"> </w:t>
            </w:r>
            <w:proofErr w:type="spellStart"/>
            <w:r w:rsidR="00035D3D" w:rsidRPr="00035D3D">
              <w:rPr>
                <w:sz w:val="24"/>
                <w:szCs w:val="24"/>
              </w:rPr>
              <w:t>көздерін</w:t>
            </w:r>
            <w:proofErr w:type="spellEnd"/>
            <w:r w:rsidR="00035D3D" w:rsidRPr="00035D3D">
              <w:rPr>
                <w:sz w:val="24"/>
                <w:szCs w:val="24"/>
                <w:lang w:val="en-US"/>
              </w:rPr>
              <w:t xml:space="preserve"> </w:t>
            </w:r>
            <w:r w:rsidR="00035D3D" w:rsidRPr="00035D3D">
              <w:rPr>
                <w:sz w:val="24"/>
                <w:szCs w:val="24"/>
              </w:rPr>
              <w:t>қалыптастыру</w:t>
            </w:r>
            <w:r w:rsidR="00035D3D" w:rsidRPr="00035D3D">
              <w:rPr>
                <w:sz w:val="24"/>
                <w:szCs w:val="24"/>
                <w:lang w:val="en-US"/>
              </w:rPr>
              <w:t xml:space="preserve"> (</w:t>
            </w:r>
            <w:r w:rsidR="00035D3D" w:rsidRPr="00035D3D">
              <w:rPr>
                <w:sz w:val="24"/>
                <w:szCs w:val="24"/>
              </w:rPr>
              <w:t>инфрақұрылымдық</w:t>
            </w:r>
            <w:r w:rsidR="00035D3D" w:rsidRPr="00035D3D">
              <w:rPr>
                <w:sz w:val="24"/>
                <w:szCs w:val="24"/>
                <w:lang w:val="en-US"/>
              </w:rPr>
              <w:t xml:space="preserve"> </w:t>
            </w:r>
            <w:proofErr w:type="spellStart"/>
            <w:r w:rsidR="00035D3D" w:rsidRPr="00035D3D">
              <w:rPr>
                <w:sz w:val="24"/>
                <w:szCs w:val="24"/>
              </w:rPr>
              <w:t>банктер</w:t>
            </w:r>
            <w:proofErr w:type="spellEnd"/>
            <w:r w:rsidR="00035D3D" w:rsidRPr="00035D3D">
              <w:rPr>
                <w:sz w:val="24"/>
                <w:szCs w:val="24"/>
                <w:lang w:val="en-US"/>
              </w:rPr>
              <w:t xml:space="preserve">, </w:t>
            </w:r>
            <w:proofErr w:type="spellStart"/>
            <w:r w:rsidR="00035D3D" w:rsidRPr="00035D3D">
              <w:rPr>
                <w:sz w:val="24"/>
                <w:szCs w:val="24"/>
              </w:rPr>
              <w:t>секьюритилендіру</w:t>
            </w:r>
            <w:proofErr w:type="spellEnd"/>
            <w:r w:rsidR="00035D3D" w:rsidRPr="00035D3D">
              <w:rPr>
                <w:sz w:val="24"/>
                <w:szCs w:val="24"/>
                <w:lang w:val="en-US"/>
              </w:rPr>
              <w:t xml:space="preserve">); </w:t>
            </w:r>
            <w:r w:rsidR="00035D3D" w:rsidRPr="00035D3D">
              <w:rPr>
                <w:sz w:val="24"/>
                <w:szCs w:val="24"/>
                <w:lang w:val="en-US"/>
              </w:rPr>
              <w:br/>
            </w:r>
            <w:r w:rsidRPr="005E5C34">
              <w:rPr>
                <w:sz w:val="24"/>
                <w:szCs w:val="24"/>
                <w:lang w:val="en-US"/>
              </w:rPr>
              <w:t xml:space="preserve">- </w:t>
            </w:r>
            <w:r w:rsidR="00035D3D" w:rsidRPr="00035D3D">
              <w:rPr>
                <w:sz w:val="24"/>
                <w:szCs w:val="24"/>
              </w:rPr>
              <w:t>Халықаралық</w:t>
            </w:r>
            <w:r w:rsidR="00035D3D" w:rsidRPr="00035D3D">
              <w:rPr>
                <w:sz w:val="24"/>
                <w:szCs w:val="24"/>
                <w:lang w:val="en-US"/>
              </w:rPr>
              <w:t xml:space="preserve"> </w:t>
            </w:r>
            <w:r w:rsidR="00035D3D" w:rsidRPr="00035D3D">
              <w:rPr>
                <w:sz w:val="24"/>
                <w:szCs w:val="24"/>
              </w:rPr>
              <w:t>даму</w:t>
            </w:r>
            <w:r w:rsidR="00035D3D" w:rsidRPr="00035D3D">
              <w:rPr>
                <w:sz w:val="24"/>
                <w:szCs w:val="24"/>
                <w:lang w:val="en-US"/>
              </w:rPr>
              <w:t xml:space="preserve"> </w:t>
            </w:r>
            <w:proofErr w:type="spellStart"/>
            <w:r w:rsidR="00035D3D" w:rsidRPr="00035D3D">
              <w:rPr>
                <w:sz w:val="24"/>
                <w:szCs w:val="24"/>
              </w:rPr>
              <w:t>институттарымен</w:t>
            </w:r>
            <w:proofErr w:type="spellEnd"/>
            <w:r w:rsidR="00035D3D" w:rsidRPr="00035D3D">
              <w:rPr>
                <w:sz w:val="24"/>
                <w:szCs w:val="24"/>
                <w:lang w:val="en-US"/>
              </w:rPr>
              <w:t xml:space="preserve"> </w:t>
            </w:r>
            <w:r w:rsidR="00035D3D" w:rsidRPr="00035D3D">
              <w:rPr>
                <w:sz w:val="24"/>
                <w:szCs w:val="24"/>
              </w:rPr>
              <w:t>әріптестікті</w:t>
            </w:r>
            <w:r w:rsidR="00035D3D" w:rsidRPr="00035D3D">
              <w:rPr>
                <w:sz w:val="24"/>
                <w:szCs w:val="24"/>
                <w:lang w:val="en-US"/>
              </w:rPr>
              <w:t xml:space="preserve"> </w:t>
            </w:r>
            <w:proofErr w:type="spellStart"/>
            <w:r w:rsidR="00035D3D" w:rsidRPr="00035D3D">
              <w:rPr>
                <w:sz w:val="24"/>
                <w:szCs w:val="24"/>
              </w:rPr>
              <w:t>кеңейту</w:t>
            </w:r>
            <w:proofErr w:type="spellEnd"/>
            <w:r w:rsidR="00035D3D" w:rsidRPr="00035D3D">
              <w:rPr>
                <w:sz w:val="24"/>
                <w:szCs w:val="24"/>
                <w:lang w:val="en-US"/>
              </w:rPr>
              <w:t xml:space="preserve"> (ADB, EBRD, KPPF); </w:t>
            </w:r>
            <w:r w:rsidR="00035D3D" w:rsidRPr="00035D3D">
              <w:rPr>
                <w:sz w:val="24"/>
                <w:szCs w:val="24"/>
                <w:lang w:val="en-US"/>
              </w:rPr>
              <w:br/>
            </w:r>
            <w:r w:rsidRPr="005E5C34">
              <w:rPr>
                <w:sz w:val="24"/>
                <w:szCs w:val="24"/>
                <w:lang w:val="en-US"/>
              </w:rPr>
              <w:t xml:space="preserve">- </w:t>
            </w:r>
            <w:r w:rsidR="00035D3D" w:rsidRPr="00035D3D">
              <w:rPr>
                <w:sz w:val="24"/>
                <w:szCs w:val="24"/>
              </w:rPr>
              <w:t>Мемлекеттік</w:t>
            </w:r>
            <w:r w:rsidR="00035D3D" w:rsidRPr="00035D3D">
              <w:rPr>
                <w:sz w:val="24"/>
                <w:szCs w:val="24"/>
                <w:lang w:val="en-US"/>
              </w:rPr>
              <w:t xml:space="preserve"> </w:t>
            </w:r>
            <w:proofErr w:type="spellStart"/>
            <w:r w:rsidR="00035D3D" w:rsidRPr="00035D3D">
              <w:rPr>
                <w:sz w:val="24"/>
                <w:szCs w:val="24"/>
              </w:rPr>
              <w:t>кепілдіктер</w:t>
            </w:r>
            <w:proofErr w:type="spellEnd"/>
            <w:r w:rsidR="00035D3D" w:rsidRPr="00035D3D">
              <w:rPr>
                <w:sz w:val="24"/>
                <w:szCs w:val="24"/>
                <w:lang w:val="en-US"/>
              </w:rPr>
              <w:t xml:space="preserve"> </w:t>
            </w:r>
            <w:r w:rsidR="00035D3D" w:rsidRPr="00035D3D">
              <w:rPr>
                <w:sz w:val="24"/>
                <w:szCs w:val="24"/>
              </w:rPr>
              <w:t>мен</w:t>
            </w:r>
            <w:r w:rsidR="00035D3D" w:rsidRPr="00035D3D">
              <w:rPr>
                <w:sz w:val="24"/>
                <w:szCs w:val="24"/>
                <w:lang w:val="en-US"/>
              </w:rPr>
              <w:t xml:space="preserve"> </w:t>
            </w:r>
            <w:proofErr w:type="spellStart"/>
            <w:r w:rsidR="00035D3D" w:rsidRPr="00035D3D">
              <w:rPr>
                <w:sz w:val="24"/>
                <w:szCs w:val="24"/>
              </w:rPr>
              <w:t>салықтық</w:t>
            </w:r>
            <w:proofErr w:type="spellEnd"/>
            <w:r w:rsidR="00035D3D" w:rsidRPr="00035D3D">
              <w:rPr>
                <w:sz w:val="24"/>
                <w:szCs w:val="24"/>
                <w:lang w:val="en-US"/>
              </w:rPr>
              <w:t xml:space="preserve"> </w:t>
            </w:r>
            <w:proofErr w:type="spellStart"/>
            <w:r w:rsidR="00035D3D" w:rsidRPr="00035D3D">
              <w:rPr>
                <w:sz w:val="24"/>
                <w:szCs w:val="24"/>
              </w:rPr>
              <w:t>ынталандыруларды</w:t>
            </w:r>
            <w:proofErr w:type="spellEnd"/>
            <w:r w:rsidR="00035D3D" w:rsidRPr="00035D3D">
              <w:rPr>
                <w:sz w:val="24"/>
                <w:szCs w:val="24"/>
                <w:lang w:val="en-US"/>
              </w:rPr>
              <w:t xml:space="preserve"> </w:t>
            </w:r>
            <w:proofErr w:type="spellStart"/>
            <w:r w:rsidR="00035D3D" w:rsidRPr="00035D3D">
              <w:rPr>
                <w:sz w:val="24"/>
                <w:szCs w:val="24"/>
              </w:rPr>
              <w:t>дамыту</w:t>
            </w:r>
            <w:proofErr w:type="spellEnd"/>
            <w:r w:rsidR="00035D3D" w:rsidRPr="00035D3D">
              <w:rPr>
                <w:sz w:val="24"/>
                <w:szCs w:val="24"/>
                <w:lang w:val="en-US"/>
              </w:rPr>
              <w:t>.</w:t>
            </w:r>
          </w:p>
        </w:tc>
        <w:tc>
          <w:tcPr>
            <w:tcW w:w="3112" w:type="dxa"/>
            <w:vAlign w:val="center"/>
          </w:tcPr>
          <w:p w14:paraId="4FB05DD8" w14:textId="01E84792" w:rsidR="00035D3D" w:rsidRPr="00035D3D" w:rsidRDefault="005E5C34" w:rsidP="00035D3D">
            <w:pPr>
              <w:tabs>
                <w:tab w:val="left" w:pos="125"/>
                <w:tab w:val="left" w:pos="267"/>
              </w:tabs>
              <w:contextualSpacing/>
              <w:jc w:val="both"/>
              <w:rPr>
                <w:rFonts w:cs="Times New Roman"/>
                <w:sz w:val="24"/>
                <w:szCs w:val="24"/>
                <w:lang w:val="en-US"/>
              </w:rPr>
            </w:pPr>
            <w:r w:rsidRPr="005E5C34">
              <w:rPr>
                <w:sz w:val="24"/>
                <w:szCs w:val="24"/>
                <w:lang w:val="en-US"/>
              </w:rPr>
              <w:t xml:space="preserve">- </w:t>
            </w:r>
            <w:r w:rsidR="00035D3D" w:rsidRPr="00035D3D">
              <w:rPr>
                <w:sz w:val="24"/>
                <w:szCs w:val="24"/>
              </w:rPr>
              <w:t>Инвестиция</w:t>
            </w:r>
            <w:r w:rsidR="00035D3D" w:rsidRPr="00035D3D">
              <w:rPr>
                <w:sz w:val="24"/>
                <w:szCs w:val="24"/>
                <w:lang w:val="en-US"/>
              </w:rPr>
              <w:t xml:space="preserve"> </w:t>
            </w:r>
            <w:r w:rsidR="00035D3D" w:rsidRPr="00035D3D">
              <w:rPr>
                <w:sz w:val="24"/>
                <w:szCs w:val="24"/>
              </w:rPr>
              <w:t>көлемінің</w:t>
            </w:r>
            <w:r w:rsidR="00035D3D" w:rsidRPr="00035D3D">
              <w:rPr>
                <w:sz w:val="24"/>
                <w:szCs w:val="24"/>
                <w:lang w:val="en-US"/>
              </w:rPr>
              <w:t xml:space="preserve"> </w:t>
            </w:r>
            <w:proofErr w:type="spellStart"/>
            <w:r w:rsidR="00035D3D" w:rsidRPr="00035D3D">
              <w:rPr>
                <w:sz w:val="24"/>
                <w:szCs w:val="24"/>
              </w:rPr>
              <w:t>ұлғаюы</w:t>
            </w:r>
            <w:proofErr w:type="spellEnd"/>
            <w:r w:rsidR="00035D3D" w:rsidRPr="00035D3D">
              <w:rPr>
                <w:sz w:val="24"/>
                <w:szCs w:val="24"/>
                <w:lang w:val="en-US"/>
              </w:rPr>
              <w:t xml:space="preserve">; </w:t>
            </w:r>
            <w:r w:rsidR="00035D3D" w:rsidRPr="00035D3D">
              <w:rPr>
                <w:sz w:val="24"/>
                <w:szCs w:val="24"/>
                <w:lang w:val="en-US"/>
              </w:rPr>
              <w:br/>
            </w:r>
            <w:r w:rsidRPr="005E5C34">
              <w:rPr>
                <w:sz w:val="24"/>
                <w:szCs w:val="24"/>
                <w:lang w:val="en-US"/>
              </w:rPr>
              <w:t xml:space="preserve">- </w:t>
            </w:r>
            <w:r w:rsidR="00035D3D" w:rsidRPr="00035D3D">
              <w:rPr>
                <w:sz w:val="24"/>
                <w:szCs w:val="24"/>
              </w:rPr>
              <w:t>Жеке</w:t>
            </w:r>
            <w:r w:rsidR="00035D3D" w:rsidRPr="00035D3D">
              <w:rPr>
                <w:sz w:val="24"/>
                <w:szCs w:val="24"/>
                <w:lang w:val="en-US"/>
              </w:rPr>
              <w:t xml:space="preserve"> </w:t>
            </w:r>
            <w:r w:rsidR="00035D3D" w:rsidRPr="00035D3D">
              <w:rPr>
                <w:sz w:val="24"/>
                <w:szCs w:val="24"/>
              </w:rPr>
              <w:t>сектор</w:t>
            </w:r>
            <w:r w:rsidR="00035D3D" w:rsidRPr="00035D3D">
              <w:rPr>
                <w:sz w:val="24"/>
                <w:szCs w:val="24"/>
                <w:lang w:val="en-US"/>
              </w:rPr>
              <w:t xml:space="preserve"> </w:t>
            </w:r>
            <w:proofErr w:type="spellStart"/>
            <w:r w:rsidR="00035D3D" w:rsidRPr="00035D3D">
              <w:rPr>
                <w:sz w:val="24"/>
                <w:szCs w:val="24"/>
              </w:rPr>
              <w:t>үлесінің</w:t>
            </w:r>
            <w:proofErr w:type="spellEnd"/>
            <w:r w:rsidR="00035D3D" w:rsidRPr="00035D3D">
              <w:rPr>
                <w:sz w:val="24"/>
                <w:szCs w:val="24"/>
                <w:lang w:val="en-US"/>
              </w:rPr>
              <w:t xml:space="preserve"> 50%-</w:t>
            </w:r>
            <w:proofErr w:type="spellStart"/>
            <w:r w:rsidR="00035D3D" w:rsidRPr="00035D3D">
              <w:rPr>
                <w:sz w:val="24"/>
                <w:szCs w:val="24"/>
              </w:rPr>
              <w:t>ға</w:t>
            </w:r>
            <w:proofErr w:type="spellEnd"/>
            <w:r w:rsidR="00035D3D" w:rsidRPr="00035D3D">
              <w:rPr>
                <w:sz w:val="24"/>
                <w:szCs w:val="24"/>
                <w:lang w:val="en-US"/>
              </w:rPr>
              <w:t xml:space="preserve"> </w:t>
            </w:r>
            <w:r w:rsidR="00035D3D" w:rsidRPr="00035D3D">
              <w:rPr>
                <w:sz w:val="24"/>
                <w:szCs w:val="24"/>
              </w:rPr>
              <w:t>дейін</w:t>
            </w:r>
            <w:r w:rsidR="00035D3D" w:rsidRPr="00035D3D">
              <w:rPr>
                <w:sz w:val="24"/>
                <w:szCs w:val="24"/>
                <w:lang w:val="en-US"/>
              </w:rPr>
              <w:t xml:space="preserve"> </w:t>
            </w:r>
            <w:r w:rsidR="00035D3D" w:rsidRPr="00035D3D">
              <w:rPr>
                <w:sz w:val="24"/>
                <w:szCs w:val="24"/>
              </w:rPr>
              <w:t>өсуі</w:t>
            </w:r>
            <w:r w:rsidR="00035D3D" w:rsidRPr="00035D3D">
              <w:rPr>
                <w:sz w:val="24"/>
                <w:szCs w:val="24"/>
                <w:lang w:val="en-US"/>
              </w:rPr>
              <w:t xml:space="preserve">; </w:t>
            </w:r>
            <w:r w:rsidR="00035D3D" w:rsidRPr="00035D3D">
              <w:rPr>
                <w:sz w:val="24"/>
                <w:szCs w:val="24"/>
                <w:lang w:val="en-US"/>
              </w:rPr>
              <w:br/>
            </w:r>
            <w:r w:rsidRPr="005E5C34">
              <w:rPr>
                <w:sz w:val="24"/>
                <w:szCs w:val="24"/>
                <w:lang w:val="en-US"/>
              </w:rPr>
              <w:t xml:space="preserve">- </w:t>
            </w:r>
            <w:r w:rsidR="00035D3D" w:rsidRPr="00035D3D">
              <w:rPr>
                <w:sz w:val="24"/>
                <w:szCs w:val="24"/>
              </w:rPr>
              <w:t>Бюджеттік</w:t>
            </w:r>
            <w:r w:rsidR="00035D3D" w:rsidRPr="00035D3D">
              <w:rPr>
                <w:sz w:val="24"/>
                <w:szCs w:val="24"/>
                <w:lang w:val="en-US"/>
              </w:rPr>
              <w:t xml:space="preserve"> </w:t>
            </w:r>
            <w:proofErr w:type="spellStart"/>
            <w:r w:rsidR="00035D3D" w:rsidRPr="00035D3D">
              <w:rPr>
                <w:sz w:val="24"/>
                <w:szCs w:val="24"/>
              </w:rPr>
              <w:t>жүктеменің</w:t>
            </w:r>
            <w:proofErr w:type="spellEnd"/>
            <w:r w:rsidR="00035D3D" w:rsidRPr="00035D3D">
              <w:rPr>
                <w:sz w:val="24"/>
                <w:szCs w:val="24"/>
                <w:lang w:val="en-US"/>
              </w:rPr>
              <w:t xml:space="preserve"> </w:t>
            </w:r>
            <w:r w:rsidR="00035D3D" w:rsidRPr="00035D3D">
              <w:rPr>
                <w:sz w:val="24"/>
                <w:szCs w:val="24"/>
              </w:rPr>
              <w:t>төмендеуі</w:t>
            </w:r>
            <w:r w:rsidR="00035D3D" w:rsidRPr="00035D3D">
              <w:rPr>
                <w:sz w:val="24"/>
                <w:szCs w:val="24"/>
                <w:lang w:val="en-US"/>
              </w:rPr>
              <w:t>.</w:t>
            </w:r>
          </w:p>
        </w:tc>
      </w:tr>
      <w:tr w:rsidR="00D22117" w:rsidRPr="009F266D" w14:paraId="6E3F6E48" w14:textId="77777777" w:rsidTr="00502E0A">
        <w:trPr>
          <w:trHeight w:val="524"/>
        </w:trPr>
        <w:tc>
          <w:tcPr>
            <w:tcW w:w="1701" w:type="dxa"/>
            <w:vAlign w:val="center"/>
          </w:tcPr>
          <w:p w14:paraId="3B079158" w14:textId="77777777" w:rsidR="00D22117" w:rsidRPr="00035D3D" w:rsidRDefault="00D22117" w:rsidP="00C87787">
            <w:pPr>
              <w:tabs>
                <w:tab w:val="left" w:pos="174"/>
              </w:tabs>
              <w:contextualSpacing/>
              <w:jc w:val="both"/>
              <w:rPr>
                <w:rFonts w:cs="Times New Roman"/>
                <w:sz w:val="24"/>
                <w:szCs w:val="24"/>
                <w:lang w:val="en-US"/>
              </w:rPr>
            </w:pPr>
            <w:r w:rsidRPr="00035D3D">
              <w:rPr>
                <w:rStyle w:val="afa"/>
                <w:b w:val="0"/>
                <w:bCs w:val="0"/>
                <w:sz w:val="24"/>
                <w:szCs w:val="24"/>
              </w:rPr>
              <w:t>Цифрлық және технология</w:t>
            </w:r>
            <w:r>
              <w:rPr>
                <w:rStyle w:val="afa"/>
                <w:b w:val="0"/>
                <w:bCs w:val="0"/>
                <w:sz w:val="24"/>
                <w:szCs w:val="24"/>
              </w:rPr>
              <w:t>-</w:t>
            </w:r>
            <w:proofErr w:type="spellStart"/>
            <w:r w:rsidRPr="00035D3D">
              <w:rPr>
                <w:rStyle w:val="afa"/>
                <w:b w:val="0"/>
                <w:bCs w:val="0"/>
                <w:sz w:val="24"/>
                <w:szCs w:val="24"/>
              </w:rPr>
              <w:t>лық</w:t>
            </w:r>
            <w:proofErr w:type="spellEnd"/>
          </w:p>
        </w:tc>
        <w:tc>
          <w:tcPr>
            <w:tcW w:w="4820" w:type="dxa"/>
            <w:vAlign w:val="center"/>
          </w:tcPr>
          <w:p w14:paraId="2C5FA3B4" w14:textId="77777777" w:rsidR="00D22117" w:rsidRPr="00035D3D" w:rsidRDefault="00D22117" w:rsidP="00C87787">
            <w:pPr>
              <w:tabs>
                <w:tab w:val="left" w:pos="125"/>
              </w:tabs>
              <w:contextualSpacing/>
              <w:jc w:val="both"/>
              <w:rPr>
                <w:rFonts w:cs="Times New Roman"/>
                <w:sz w:val="24"/>
                <w:szCs w:val="24"/>
                <w:lang w:val="en-US"/>
              </w:rPr>
            </w:pPr>
            <w:r w:rsidRPr="005E5C34">
              <w:rPr>
                <w:sz w:val="24"/>
                <w:szCs w:val="24"/>
                <w:lang w:val="en-US"/>
              </w:rPr>
              <w:t xml:space="preserve">- </w:t>
            </w:r>
            <w:proofErr w:type="spellStart"/>
            <w:r w:rsidRPr="00035D3D">
              <w:rPr>
                <w:sz w:val="24"/>
                <w:szCs w:val="24"/>
              </w:rPr>
              <w:t>Бірыңғай</w:t>
            </w:r>
            <w:proofErr w:type="spellEnd"/>
            <w:r w:rsidRPr="00035D3D">
              <w:rPr>
                <w:sz w:val="24"/>
                <w:szCs w:val="24"/>
                <w:lang w:val="en-US"/>
              </w:rPr>
              <w:t xml:space="preserve"> </w:t>
            </w:r>
            <w:r w:rsidRPr="00035D3D">
              <w:rPr>
                <w:sz w:val="24"/>
                <w:szCs w:val="24"/>
              </w:rPr>
              <w:t>цифрлық</w:t>
            </w:r>
            <w:r w:rsidRPr="00035D3D">
              <w:rPr>
                <w:sz w:val="24"/>
                <w:szCs w:val="24"/>
                <w:lang w:val="en-US"/>
              </w:rPr>
              <w:t xml:space="preserve"> </w:t>
            </w:r>
            <w:r w:rsidRPr="00035D3D">
              <w:rPr>
                <w:sz w:val="24"/>
                <w:szCs w:val="24"/>
              </w:rPr>
              <w:t>МЖӘ</w:t>
            </w:r>
            <w:r w:rsidRPr="00035D3D">
              <w:rPr>
                <w:sz w:val="24"/>
                <w:szCs w:val="24"/>
                <w:lang w:val="en-US"/>
              </w:rPr>
              <w:t xml:space="preserve"> </w:t>
            </w:r>
            <w:proofErr w:type="spellStart"/>
            <w:r w:rsidRPr="00035D3D">
              <w:rPr>
                <w:sz w:val="24"/>
                <w:szCs w:val="24"/>
              </w:rPr>
              <w:t>платформасын</w:t>
            </w:r>
            <w:proofErr w:type="spellEnd"/>
            <w:r w:rsidRPr="00035D3D">
              <w:rPr>
                <w:sz w:val="24"/>
                <w:szCs w:val="24"/>
                <w:lang w:val="en-US"/>
              </w:rPr>
              <w:t xml:space="preserve"> (PPP Digital Hub) </w:t>
            </w:r>
            <w:r w:rsidRPr="00035D3D">
              <w:rPr>
                <w:sz w:val="24"/>
                <w:szCs w:val="24"/>
              </w:rPr>
              <w:t>енгізу</w:t>
            </w:r>
            <w:r w:rsidRPr="00035D3D">
              <w:rPr>
                <w:sz w:val="24"/>
                <w:szCs w:val="24"/>
                <w:lang w:val="en-US"/>
              </w:rPr>
              <w:t xml:space="preserve">; </w:t>
            </w:r>
            <w:r w:rsidRPr="00035D3D">
              <w:rPr>
                <w:sz w:val="24"/>
                <w:szCs w:val="24"/>
                <w:lang w:val="en-US"/>
              </w:rPr>
              <w:br/>
            </w:r>
            <w:r w:rsidRPr="005E5C34">
              <w:rPr>
                <w:sz w:val="24"/>
                <w:szCs w:val="24"/>
                <w:lang w:val="en-US"/>
              </w:rPr>
              <w:t xml:space="preserve">- </w:t>
            </w:r>
            <w:r w:rsidRPr="00035D3D">
              <w:rPr>
                <w:sz w:val="24"/>
                <w:szCs w:val="24"/>
                <w:lang w:val="en-US"/>
              </w:rPr>
              <w:t xml:space="preserve">Smart contracts </w:t>
            </w:r>
            <w:r w:rsidRPr="00035D3D">
              <w:rPr>
                <w:sz w:val="24"/>
                <w:szCs w:val="24"/>
              </w:rPr>
              <w:t>және</w:t>
            </w:r>
            <w:r w:rsidRPr="00035D3D">
              <w:rPr>
                <w:sz w:val="24"/>
                <w:szCs w:val="24"/>
                <w:lang w:val="en-US"/>
              </w:rPr>
              <w:t xml:space="preserve"> Big Data </w:t>
            </w:r>
            <w:proofErr w:type="spellStart"/>
            <w:r w:rsidRPr="00035D3D">
              <w:rPr>
                <w:sz w:val="24"/>
                <w:szCs w:val="24"/>
              </w:rPr>
              <w:t>технологияларын</w:t>
            </w:r>
            <w:proofErr w:type="spellEnd"/>
            <w:r w:rsidRPr="00035D3D">
              <w:rPr>
                <w:sz w:val="24"/>
                <w:szCs w:val="24"/>
                <w:lang w:val="en-US"/>
              </w:rPr>
              <w:t xml:space="preserve"> </w:t>
            </w:r>
            <w:r w:rsidRPr="00035D3D">
              <w:rPr>
                <w:sz w:val="24"/>
                <w:szCs w:val="24"/>
              </w:rPr>
              <w:t>пайдалану</w:t>
            </w:r>
            <w:r w:rsidRPr="00035D3D">
              <w:rPr>
                <w:sz w:val="24"/>
                <w:szCs w:val="24"/>
                <w:lang w:val="en-US"/>
              </w:rPr>
              <w:t xml:space="preserve">; </w:t>
            </w:r>
            <w:r w:rsidRPr="00035D3D">
              <w:rPr>
                <w:sz w:val="24"/>
                <w:szCs w:val="24"/>
                <w:lang w:val="en-US"/>
              </w:rPr>
              <w:br/>
            </w:r>
            <w:r w:rsidRPr="005E5C34">
              <w:rPr>
                <w:sz w:val="24"/>
                <w:szCs w:val="24"/>
                <w:lang w:val="en-US"/>
              </w:rPr>
              <w:t xml:space="preserve">- </w:t>
            </w:r>
            <w:proofErr w:type="spellStart"/>
            <w:r w:rsidRPr="00035D3D">
              <w:rPr>
                <w:sz w:val="24"/>
                <w:szCs w:val="24"/>
              </w:rPr>
              <w:t>Жасанды</w:t>
            </w:r>
            <w:proofErr w:type="spellEnd"/>
            <w:r w:rsidRPr="00035D3D">
              <w:rPr>
                <w:sz w:val="24"/>
                <w:szCs w:val="24"/>
                <w:lang w:val="en-US"/>
              </w:rPr>
              <w:t xml:space="preserve"> </w:t>
            </w:r>
            <w:r w:rsidRPr="00035D3D">
              <w:rPr>
                <w:sz w:val="24"/>
                <w:szCs w:val="24"/>
              </w:rPr>
              <w:t>интеллект</w:t>
            </w:r>
            <w:r w:rsidRPr="00035D3D">
              <w:rPr>
                <w:sz w:val="24"/>
                <w:szCs w:val="24"/>
                <w:lang w:val="en-US"/>
              </w:rPr>
              <w:t xml:space="preserve"> (AI) </w:t>
            </w:r>
            <w:r w:rsidRPr="00035D3D">
              <w:rPr>
                <w:sz w:val="24"/>
                <w:szCs w:val="24"/>
              </w:rPr>
              <w:t>негізінде</w:t>
            </w:r>
            <w:r w:rsidRPr="00035D3D">
              <w:rPr>
                <w:sz w:val="24"/>
                <w:szCs w:val="24"/>
                <w:lang w:val="en-US"/>
              </w:rPr>
              <w:t xml:space="preserve"> </w:t>
            </w:r>
            <w:r w:rsidRPr="00035D3D">
              <w:rPr>
                <w:sz w:val="24"/>
                <w:szCs w:val="24"/>
              </w:rPr>
              <w:t>тәуекелдерді</w:t>
            </w:r>
            <w:r w:rsidRPr="00035D3D">
              <w:rPr>
                <w:sz w:val="24"/>
                <w:szCs w:val="24"/>
                <w:lang w:val="en-US"/>
              </w:rPr>
              <w:t xml:space="preserve"> </w:t>
            </w:r>
            <w:r w:rsidRPr="00035D3D">
              <w:rPr>
                <w:sz w:val="24"/>
                <w:szCs w:val="24"/>
              </w:rPr>
              <w:t>модельдеу</w:t>
            </w:r>
            <w:r w:rsidRPr="00035D3D">
              <w:rPr>
                <w:sz w:val="24"/>
                <w:szCs w:val="24"/>
                <w:lang w:val="en-US"/>
              </w:rPr>
              <w:t xml:space="preserve"> </w:t>
            </w:r>
            <w:r w:rsidRPr="00035D3D">
              <w:rPr>
                <w:sz w:val="24"/>
                <w:szCs w:val="24"/>
              </w:rPr>
              <w:t>және</w:t>
            </w:r>
            <w:r w:rsidRPr="00035D3D">
              <w:rPr>
                <w:sz w:val="24"/>
                <w:szCs w:val="24"/>
                <w:lang w:val="en-US"/>
              </w:rPr>
              <w:t xml:space="preserve"> KPI/SLA </w:t>
            </w:r>
            <w:proofErr w:type="spellStart"/>
            <w:r w:rsidRPr="00035D3D">
              <w:rPr>
                <w:sz w:val="24"/>
                <w:szCs w:val="24"/>
              </w:rPr>
              <w:t>көрсеткіштеріне</w:t>
            </w:r>
            <w:proofErr w:type="spellEnd"/>
            <w:r w:rsidRPr="00035D3D">
              <w:rPr>
                <w:sz w:val="24"/>
                <w:szCs w:val="24"/>
                <w:lang w:val="en-US"/>
              </w:rPr>
              <w:t xml:space="preserve"> </w:t>
            </w:r>
            <w:proofErr w:type="spellStart"/>
            <w:r w:rsidRPr="00035D3D">
              <w:rPr>
                <w:sz w:val="24"/>
                <w:szCs w:val="24"/>
              </w:rPr>
              <w:t>автоматты</w:t>
            </w:r>
            <w:proofErr w:type="spellEnd"/>
            <w:r w:rsidRPr="00035D3D">
              <w:rPr>
                <w:sz w:val="24"/>
                <w:szCs w:val="24"/>
                <w:lang w:val="en-US"/>
              </w:rPr>
              <w:t xml:space="preserve"> </w:t>
            </w:r>
            <w:r w:rsidRPr="00035D3D">
              <w:rPr>
                <w:sz w:val="24"/>
                <w:szCs w:val="24"/>
              </w:rPr>
              <w:t>мониторинг</w:t>
            </w:r>
            <w:r w:rsidRPr="00035D3D">
              <w:rPr>
                <w:sz w:val="24"/>
                <w:szCs w:val="24"/>
                <w:lang w:val="en-US"/>
              </w:rPr>
              <w:t xml:space="preserve"> </w:t>
            </w:r>
            <w:r w:rsidRPr="00035D3D">
              <w:rPr>
                <w:sz w:val="24"/>
                <w:szCs w:val="24"/>
              </w:rPr>
              <w:t>жүргізу</w:t>
            </w:r>
            <w:r w:rsidRPr="00035D3D">
              <w:rPr>
                <w:sz w:val="24"/>
                <w:szCs w:val="24"/>
                <w:lang w:val="en-US"/>
              </w:rPr>
              <w:t>.</w:t>
            </w:r>
          </w:p>
        </w:tc>
        <w:tc>
          <w:tcPr>
            <w:tcW w:w="3112" w:type="dxa"/>
            <w:vAlign w:val="center"/>
          </w:tcPr>
          <w:p w14:paraId="6C17F5D9" w14:textId="77777777" w:rsidR="00D22117" w:rsidRPr="00035D3D" w:rsidRDefault="00D22117" w:rsidP="00C87787">
            <w:pPr>
              <w:tabs>
                <w:tab w:val="left" w:pos="125"/>
              </w:tabs>
              <w:contextualSpacing/>
              <w:jc w:val="both"/>
              <w:rPr>
                <w:rFonts w:cs="Times New Roman"/>
                <w:sz w:val="24"/>
                <w:szCs w:val="24"/>
                <w:lang w:val="kk-KZ"/>
              </w:rPr>
            </w:pPr>
            <w:r w:rsidRPr="005E5C34">
              <w:rPr>
                <w:sz w:val="24"/>
                <w:szCs w:val="24"/>
                <w:lang w:val="en-US"/>
              </w:rPr>
              <w:t xml:space="preserve">- </w:t>
            </w:r>
            <w:proofErr w:type="spellStart"/>
            <w:r w:rsidRPr="00035D3D">
              <w:rPr>
                <w:sz w:val="24"/>
                <w:szCs w:val="24"/>
              </w:rPr>
              <w:t>Деректерге</w:t>
            </w:r>
            <w:proofErr w:type="spellEnd"/>
            <w:r w:rsidRPr="00035D3D">
              <w:rPr>
                <w:sz w:val="24"/>
                <w:szCs w:val="24"/>
                <w:lang w:val="en-US"/>
              </w:rPr>
              <w:t xml:space="preserve"> </w:t>
            </w:r>
            <w:r w:rsidRPr="00035D3D">
              <w:rPr>
                <w:sz w:val="24"/>
                <w:szCs w:val="24"/>
              </w:rPr>
              <w:t>негізделген</w:t>
            </w:r>
            <w:r w:rsidRPr="00035D3D">
              <w:rPr>
                <w:sz w:val="24"/>
                <w:szCs w:val="24"/>
                <w:lang w:val="en-US"/>
              </w:rPr>
              <w:t xml:space="preserve"> </w:t>
            </w:r>
            <w:r w:rsidRPr="00035D3D">
              <w:rPr>
                <w:sz w:val="24"/>
                <w:szCs w:val="24"/>
              </w:rPr>
              <w:t>басқару</w:t>
            </w:r>
            <w:r w:rsidRPr="00035D3D">
              <w:rPr>
                <w:sz w:val="24"/>
                <w:szCs w:val="24"/>
                <w:lang w:val="en-US"/>
              </w:rPr>
              <w:t xml:space="preserve"> </w:t>
            </w:r>
            <w:r w:rsidRPr="00035D3D">
              <w:rPr>
                <w:sz w:val="24"/>
                <w:szCs w:val="24"/>
              </w:rPr>
              <w:t>жүйесінің</w:t>
            </w:r>
            <w:r w:rsidRPr="00035D3D">
              <w:rPr>
                <w:sz w:val="24"/>
                <w:szCs w:val="24"/>
                <w:lang w:val="en-US"/>
              </w:rPr>
              <w:t xml:space="preserve"> </w:t>
            </w:r>
            <w:proofErr w:type="spellStart"/>
            <w:r w:rsidRPr="00035D3D">
              <w:rPr>
                <w:sz w:val="24"/>
                <w:szCs w:val="24"/>
              </w:rPr>
              <w:t>қалыптасуы</w:t>
            </w:r>
            <w:proofErr w:type="spellEnd"/>
            <w:r w:rsidRPr="00035D3D">
              <w:rPr>
                <w:sz w:val="24"/>
                <w:szCs w:val="24"/>
                <w:lang w:val="en-US"/>
              </w:rPr>
              <w:t xml:space="preserve">; </w:t>
            </w:r>
            <w:r w:rsidRPr="00035D3D">
              <w:rPr>
                <w:sz w:val="24"/>
                <w:szCs w:val="24"/>
                <w:lang w:val="en-US"/>
              </w:rPr>
              <w:br/>
            </w:r>
            <w:r w:rsidRPr="005E5C34">
              <w:rPr>
                <w:sz w:val="24"/>
                <w:szCs w:val="24"/>
                <w:lang w:val="en-US"/>
              </w:rPr>
              <w:t xml:space="preserve">- </w:t>
            </w:r>
            <w:r w:rsidRPr="00035D3D">
              <w:rPr>
                <w:sz w:val="24"/>
                <w:szCs w:val="24"/>
              </w:rPr>
              <w:t>Тәуекелдерді</w:t>
            </w:r>
            <w:r w:rsidRPr="00035D3D">
              <w:rPr>
                <w:sz w:val="24"/>
                <w:szCs w:val="24"/>
                <w:lang w:val="en-US"/>
              </w:rPr>
              <w:t xml:space="preserve"> </w:t>
            </w:r>
            <w:proofErr w:type="spellStart"/>
            <w:r w:rsidRPr="00035D3D">
              <w:rPr>
                <w:sz w:val="24"/>
                <w:szCs w:val="24"/>
              </w:rPr>
              <w:t>ерте</w:t>
            </w:r>
            <w:proofErr w:type="spellEnd"/>
            <w:r w:rsidRPr="00035D3D">
              <w:rPr>
                <w:sz w:val="24"/>
                <w:szCs w:val="24"/>
                <w:lang w:val="en-US"/>
              </w:rPr>
              <w:t xml:space="preserve"> </w:t>
            </w:r>
            <w:r w:rsidRPr="00035D3D">
              <w:rPr>
                <w:sz w:val="24"/>
                <w:szCs w:val="24"/>
              </w:rPr>
              <w:t>анықтау</w:t>
            </w:r>
            <w:r w:rsidRPr="00035D3D">
              <w:rPr>
                <w:sz w:val="24"/>
                <w:szCs w:val="24"/>
                <w:lang w:val="en-US"/>
              </w:rPr>
              <w:t xml:space="preserve">; </w:t>
            </w:r>
            <w:r w:rsidRPr="00035D3D">
              <w:rPr>
                <w:sz w:val="24"/>
                <w:szCs w:val="24"/>
                <w:lang w:val="en-US"/>
              </w:rPr>
              <w:br/>
            </w:r>
            <w:r w:rsidRPr="005E5C34">
              <w:rPr>
                <w:sz w:val="24"/>
                <w:szCs w:val="24"/>
                <w:lang w:val="en-US"/>
              </w:rPr>
              <w:t xml:space="preserve">- </w:t>
            </w:r>
            <w:proofErr w:type="spellStart"/>
            <w:r w:rsidRPr="00035D3D">
              <w:rPr>
                <w:sz w:val="24"/>
                <w:szCs w:val="24"/>
              </w:rPr>
              <w:t>Шешім</w:t>
            </w:r>
            <w:proofErr w:type="spellEnd"/>
            <w:r w:rsidRPr="00035D3D">
              <w:rPr>
                <w:sz w:val="24"/>
                <w:szCs w:val="24"/>
                <w:lang w:val="en-US"/>
              </w:rPr>
              <w:t xml:space="preserve"> </w:t>
            </w:r>
            <w:r w:rsidRPr="00035D3D">
              <w:rPr>
                <w:sz w:val="24"/>
                <w:szCs w:val="24"/>
              </w:rPr>
              <w:t>қабылдау</w:t>
            </w:r>
            <w:r w:rsidRPr="00035D3D">
              <w:rPr>
                <w:sz w:val="24"/>
                <w:szCs w:val="24"/>
                <w:lang w:val="en-US"/>
              </w:rPr>
              <w:t xml:space="preserve"> </w:t>
            </w:r>
            <w:proofErr w:type="spellStart"/>
            <w:r w:rsidRPr="00035D3D">
              <w:rPr>
                <w:sz w:val="24"/>
                <w:szCs w:val="24"/>
              </w:rPr>
              <w:t>сапасының</w:t>
            </w:r>
            <w:proofErr w:type="spellEnd"/>
            <w:r w:rsidRPr="00035D3D">
              <w:rPr>
                <w:sz w:val="24"/>
                <w:szCs w:val="24"/>
                <w:lang w:val="en-US"/>
              </w:rPr>
              <w:t xml:space="preserve"> </w:t>
            </w:r>
            <w:proofErr w:type="spellStart"/>
            <w:r w:rsidRPr="00035D3D">
              <w:rPr>
                <w:sz w:val="24"/>
                <w:szCs w:val="24"/>
              </w:rPr>
              <w:t>артуы</w:t>
            </w:r>
            <w:proofErr w:type="spellEnd"/>
            <w:r w:rsidRPr="00035D3D">
              <w:rPr>
                <w:sz w:val="24"/>
                <w:szCs w:val="24"/>
                <w:lang w:val="en-US"/>
              </w:rPr>
              <w:t>.</w:t>
            </w:r>
          </w:p>
        </w:tc>
      </w:tr>
      <w:tr w:rsidR="00D22117" w:rsidRPr="009F266D" w14:paraId="0E72B586" w14:textId="77777777" w:rsidTr="00502E0A">
        <w:trPr>
          <w:trHeight w:val="1334"/>
        </w:trPr>
        <w:tc>
          <w:tcPr>
            <w:tcW w:w="1701" w:type="dxa"/>
            <w:vAlign w:val="center"/>
          </w:tcPr>
          <w:p w14:paraId="1276A217" w14:textId="77777777" w:rsidR="00D22117" w:rsidRPr="00035D3D" w:rsidRDefault="00D22117" w:rsidP="00C87787">
            <w:pPr>
              <w:tabs>
                <w:tab w:val="left" w:pos="174"/>
              </w:tabs>
              <w:ind w:left="32"/>
              <w:contextualSpacing/>
              <w:jc w:val="both"/>
              <w:rPr>
                <w:rFonts w:cs="Times New Roman"/>
                <w:sz w:val="24"/>
                <w:szCs w:val="24"/>
                <w:lang w:val="en-US"/>
              </w:rPr>
            </w:pPr>
            <w:r w:rsidRPr="00035D3D">
              <w:rPr>
                <w:rStyle w:val="afa"/>
                <w:b w:val="0"/>
                <w:bCs w:val="0"/>
                <w:sz w:val="24"/>
                <w:szCs w:val="24"/>
              </w:rPr>
              <w:t>Қоғамдық және әлеуметтік</w:t>
            </w:r>
          </w:p>
        </w:tc>
        <w:tc>
          <w:tcPr>
            <w:tcW w:w="4820" w:type="dxa"/>
            <w:vAlign w:val="center"/>
          </w:tcPr>
          <w:p w14:paraId="6C350F6A" w14:textId="77777777" w:rsidR="00D22117" w:rsidRPr="00035D3D" w:rsidRDefault="00D22117" w:rsidP="00C87787">
            <w:pPr>
              <w:tabs>
                <w:tab w:val="left" w:pos="164"/>
              </w:tabs>
              <w:ind w:left="22"/>
              <w:contextualSpacing/>
              <w:jc w:val="both"/>
              <w:rPr>
                <w:rFonts w:cs="Times New Roman"/>
                <w:sz w:val="24"/>
                <w:szCs w:val="24"/>
                <w:lang w:val="en-US"/>
              </w:rPr>
            </w:pPr>
            <w:r w:rsidRPr="005E5C34">
              <w:rPr>
                <w:sz w:val="24"/>
                <w:szCs w:val="24"/>
                <w:lang w:val="en-US"/>
              </w:rPr>
              <w:t xml:space="preserve">- </w:t>
            </w:r>
            <w:r w:rsidRPr="00035D3D">
              <w:rPr>
                <w:sz w:val="24"/>
                <w:szCs w:val="24"/>
              </w:rPr>
              <w:t>Азаматтардың</w:t>
            </w:r>
            <w:r w:rsidRPr="00035D3D">
              <w:rPr>
                <w:sz w:val="24"/>
                <w:szCs w:val="24"/>
                <w:lang w:val="en-US"/>
              </w:rPr>
              <w:t xml:space="preserve"> </w:t>
            </w:r>
            <w:proofErr w:type="spellStart"/>
            <w:r w:rsidRPr="00035D3D">
              <w:rPr>
                <w:sz w:val="24"/>
                <w:szCs w:val="24"/>
              </w:rPr>
              <w:t>қатысуын</w:t>
            </w:r>
            <w:proofErr w:type="spellEnd"/>
            <w:r w:rsidRPr="00035D3D">
              <w:rPr>
                <w:sz w:val="24"/>
                <w:szCs w:val="24"/>
                <w:lang w:val="en-US"/>
              </w:rPr>
              <w:t xml:space="preserve"> </w:t>
            </w:r>
            <w:r w:rsidRPr="00035D3D">
              <w:rPr>
                <w:sz w:val="24"/>
                <w:szCs w:val="24"/>
              </w:rPr>
              <w:t>арттыру</w:t>
            </w:r>
            <w:r w:rsidRPr="00035D3D">
              <w:rPr>
                <w:sz w:val="24"/>
                <w:szCs w:val="24"/>
                <w:lang w:val="en-US"/>
              </w:rPr>
              <w:t xml:space="preserve"> (citizen app </w:t>
            </w:r>
            <w:proofErr w:type="spellStart"/>
            <w:r w:rsidRPr="00035D3D">
              <w:rPr>
                <w:sz w:val="24"/>
                <w:szCs w:val="24"/>
              </w:rPr>
              <w:t>құралдары</w:t>
            </w:r>
            <w:proofErr w:type="spellEnd"/>
            <w:r w:rsidRPr="00035D3D">
              <w:rPr>
                <w:sz w:val="24"/>
                <w:szCs w:val="24"/>
                <w:lang w:val="en-US"/>
              </w:rPr>
              <w:t xml:space="preserve">); </w:t>
            </w:r>
            <w:r w:rsidRPr="00035D3D">
              <w:rPr>
                <w:sz w:val="24"/>
                <w:szCs w:val="24"/>
                <w:lang w:val="en-US"/>
              </w:rPr>
              <w:br/>
            </w:r>
            <w:r w:rsidRPr="005E5C34">
              <w:rPr>
                <w:sz w:val="24"/>
                <w:szCs w:val="24"/>
                <w:lang w:val="en-US"/>
              </w:rPr>
              <w:t xml:space="preserve">- </w:t>
            </w:r>
            <w:r w:rsidRPr="00035D3D">
              <w:rPr>
                <w:sz w:val="24"/>
                <w:szCs w:val="24"/>
              </w:rPr>
              <w:t>Ақпараттық</w:t>
            </w:r>
            <w:r w:rsidRPr="00035D3D">
              <w:rPr>
                <w:sz w:val="24"/>
                <w:szCs w:val="24"/>
                <w:lang w:val="en-US"/>
              </w:rPr>
              <w:t>-</w:t>
            </w:r>
            <w:proofErr w:type="spellStart"/>
            <w:r w:rsidRPr="00035D3D">
              <w:rPr>
                <w:sz w:val="24"/>
                <w:szCs w:val="24"/>
              </w:rPr>
              <w:t>түсіндіру</w:t>
            </w:r>
            <w:proofErr w:type="spellEnd"/>
            <w:r w:rsidRPr="00035D3D">
              <w:rPr>
                <w:sz w:val="24"/>
                <w:szCs w:val="24"/>
                <w:lang w:val="en-US"/>
              </w:rPr>
              <w:t xml:space="preserve"> </w:t>
            </w:r>
            <w:proofErr w:type="spellStart"/>
            <w:r w:rsidRPr="00035D3D">
              <w:rPr>
                <w:sz w:val="24"/>
                <w:szCs w:val="24"/>
              </w:rPr>
              <w:t>науқандарын</w:t>
            </w:r>
            <w:proofErr w:type="spellEnd"/>
            <w:r w:rsidRPr="00035D3D">
              <w:rPr>
                <w:sz w:val="24"/>
                <w:szCs w:val="24"/>
                <w:lang w:val="en-US"/>
              </w:rPr>
              <w:t xml:space="preserve"> </w:t>
            </w:r>
            <w:r w:rsidRPr="00035D3D">
              <w:rPr>
                <w:sz w:val="24"/>
                <w:szCs w:val="24"/>
              </w:rPr>
              <w:t>және</w:t>
            </w:r>
            <w:r w:rsidRPr="00035D3D">
              <w:rPr>
                <w:sz w:val="24"/>
                <w:szCs w:val="24"/>
                <w:lang w:val="en-US"/>
              </w:rPr>
              <w:t xml:space="preserve"> </w:t>
            </w:r>
            <w:proofErr w:type="spellStart"/>
            <w:r w:rsidRPr="00035D3D">
              <w:rPr>
                <w:sz w:val="24"/>
                <w:szCs w:val="24"/>
              </w:rPr>
              <w:t>кері</w:t>
            </w:r>
            <w:proofErr w:type="spellEnd"/>
            <w:r w:rsidRPr="00035D3D">
              <w:rPr>
                <w:sz w:val="24"/>
                <w:szCs w:val="24"/>
                <w:lang w:val="en-US"/>
              </w:rPr>
              <w:t xml:space="preserve"> </w:t>
            </w:r>
            <w:proofErr w:type="spellStart"/>
            <w:r w:rsidRPr="00035D3D">
              <w:rPr>
                <w:sz w:val="24"/>
                <w:szCs w:val="24"/>
              </w:rPr>
              <w:t>байланыс</w:t>
            </w:r>
            <w:proofErr w:type="spellEnd"/>
            <w:r w:rsidRPr="00035D3D">
              <w:rPr>
                <w:sz w:val="24"/>
                <w:szCs w:val="24"/>
                <w:lang w:val="en-US"/>
              </w:rPr>
              <w:t xml:space="preserve"> </w:t>
            </w:r>
            <w:proofErr w:type="spellStart"/>
            <w:r w:rsidRPr="00035D3D">
              <w:rPr>
                <w:sz w:val="24"/>
                <w:szCs w:val="24"/>
              </w:rPr>
              <w:t>механизмдерін</w:t>
            </w:r>
            <w:proofErr w:type="spellEnd"/>
            <w:r w:rsidRPr="00035D3D">
              <w:rPr>
                <w:sz w:val="24"/>
                <w:szCs w:val="24"/>
                <w:lang w:val="en-US"/>
              </w:rPr>
              <w:t xml:space="preserve"> </w:t>
            </w:r>
            <w:proofErr w:type="spellStart"/>
            <w:r w:rsidRPr="00035D3D">
              <w:rPr>
                <w:sz w:val="24"/>
                <w:szCs w:val="24"/>
              </w:rPr>
              <w:t>күшейту</w:t>
            </w:r>
            <w:proofErr w:type="spellEnd"/>
            <w:r w:rsidRPr="00035D3D">
              <w:rPr>
                <w:sz w:val="24"/>
                <w:szCs w:val="24"/>
                <w:lang w:val="en-US"/>
              </w:rPr>
              <w:t xml:space="preserve">; </w:t>
            </w:r>
            <w:r w:rsidRPr="00035D3D">
              <w:rPr>
                <w:sz w:val="24"/>
                <w:szCs w:val="24"/>
                <w:lang w:val="en-US"/>
              </w:rPr>
              <w:br/>
            </w:r>
            <w:r w:rsidRPr="005E5C34">
              <w:rPr>
                <w:sz w:val="24"/>
                <w:szCs w:val="24"/>
                <w:lang w:val="en-US"/>
              </w:rPr>
              <w:t xml:space="preserve">- </w:t>
            </w:r>
            <w:r w:rsidRPr="00035D3D">
              <w:rPr>
                <w:sz w:val="24"/>
                <w:szCs w:val="24"/>
                <w:lang w:val="en-US"/>
              </w:rPr>
              <w:t xml:space="preserve">ESG </w:t>
            </w:r>
            <w:proofErr w:type="spellStart"/>
            <w:r w:rsidRPr="00035D3D">
              <w:rPr>
                <w:sz w:val="24"/>
                <w:szCs w:val="24"/>
              </w:rPr>
              <w:t>қағидаттарын</w:t>
            </w:r>
            <w:proofErr w:type="spellEnd"/>
            <w:r w:rsidRPr="00035D3D">
              <w:rPr>
                <w:sz w:val="24"/>
                <w:szCs w:val="24"/>
                <w:lang w:val="en-US"/>
              </w:rPr>
              <w:t xml:space="preserve"> </w:t>
            </w:r>
            <w:r w:rsidRPr="00035D3D">
              <w:rPr>
                <w:sz w:val="24"/>
                <w:szCs w:val="24"/>
              </w:rPr>
              <w:t>енгізу</w:t>
            </w:r>
            <w:r w:rsidRPr="00035D3D">
              <w:rPr>
                <w:sz w:val="24"/>
                <w:szCs w:val="24"/>
                <w:lang w:val="en-US"/>
              </w:rPr>
              <w:t>.</w:t>
            </w:r>
          </w:p>
        </w:tc>
        <w:tc>
          <w:tcPr>
            <w:tcW w:w="3112" w:type="dxa"/>
            <w:vAlign w:val="center"/>
          </w:tcPr>
          <w:p w14:paraId="4A9D4527" w14:textId="77777777" w:rsidR="00D22117" w:rsidRPr="00035D3D" w:rsidRDefault="00D22117" w:rsidP="00C87787">
            <w:pPr>
              <w:jc w:val="both"/>
              <w:rPr>
                <w:rFonts w:cs="Times New Roman"/>
                <w:sz w:val="24"/>
                <w:szCs w:val="24"/>
                <w:lang w:val="kk-KZ"/>
              </w:rPr>
            </w:pPr>
            <w:r w:rsidRPr="005E5C34">
              <w:rPr>
                <w:sz w:val="24"/>
                <w:szCs w:val="24"/>
                <w:lang w:val="en-US"/>
              </w:rPr>
              <w:t xml:space="preserve">- </w:t>
            </w:r>
            <w:r w:rsidRPr="00035D3D">
              <w:rPr>
                <w:sz w:val="24"/>
                <w:szCs w:val="24"/>
              </w:rPr>
              <w:t>Қоғамдық</w:t>
            </w:r>
            <w:r w:rsidRPr="00035D3D">
              <w:rPr>
                <w:sz w:val="24"/>
                <w:szCs w:val="24"/>
                <w:lang w:val="en-US"/>
              </w:rPr>
              <w:t xml:space="preserve"> </w:t>
            </w:r>
            <w:proofErr w:type="spellStart"/>
            <w:r w:rsidRPr="00035D3D">
              <w:rPr>
                <w:sz w:val="24"/>
                <w:szCs w:val="24"/>
              </w:rPr>
              <w:t>сенімнің</w:t>
            </w:r>
            <w:proofErr w:type="spellEnd"/>
            <w:r w:rsidRPr="00035D3D">
              <w:rPr>
                <w:sz w:val="24"/>
                <w:szCs w:val="24"/>
                <w:lang w:val="en-US"/>
              </w:rPr>
              <w:t xml:space="preserve"> </w:t>
            </w:r>
            <w:proofErr w:type="spellStart"/>
            <w:r w:rsidRPr="00035D3D">
              <w:rPr>
                <w:sz w:val="24"/>
                <w:szCs w:val="24"/>
              </w:rPr>
              <w:t>артуы</w:t>
            </w:r>
            <w:proofErr w:type="spellEnd"/>
            <w:r w:rsidRPr="00035D3D">
              <w:rPr>
                <w:sz w:val="24"/>
                <w:szCs w:val="24"/>
                <w:lang w:val="en-US"/>
              </w:rPr>
              <w:t xml:space="preserve">; </w:t>
            </w:r>
            <w:r w:rsidRPr="00035D3D">
              <w:rPr>
                <w:sz w:val="24"/>
                <w:szCs w:val="24"/>
                <w:lang w:val="en-US"/>
              </w:rPr>
              <w:br/>
            </w:r>
            <w:r w:rsidRPr="005E5C34">
              <w:rPr>
                <w:sz w:val="24"/>
                <w:szCs w:val="24"/>
                <w:lang w:val="en-US"/>
              </w:rPr>
              <w:t xml:space="preserve">- </w:t>
            </w:r>
            <w:r w:rsidRPr="00035D3D">
              <w:rPr>
                <w:sz w:val="24"/>
                <w:szCs w:val="24"/>
              </w:rPr>
              <w:t>Әлеуметтік</w:t>
            </w:r>
            <w:r w:rsidRPr="00035D3D">
              <w:rPr>
                <w:sz w:val="24"/>
                <w:szCs w:val="24"/>
                <w:lang w:val="en-US"/>
              </w:rPr>
              <w:t xml:space="preserve"> </w:t>
            </w:r>
            <w:r w:rsidRPr="00035D3D">
              <w:rPr>
                <w:sz w:val="24"/>
                <w:szCs w:val="24"/>
              </w:rPr>
              <w:t>маңызы</w:t>
            </w:r>
            <w:r w:rsidRPr="00035D3D">
              <w:rPr>
                <w:sz w:val="24"/>
                <w:szCs w:val="24"/>
                <w:lang w:val="en-US"/>
              </w:rPr>
              <w:t xml:space="preserve"> </w:t>
            </w:r>
            <w:r w:rsidRPr="00035D3D">
              <w:rPr>
                <w:sz w:val="24"/>
                <w:szCs w:val="24"/>
              </w:rPr>
              <w:t>бар</w:t>
            </w:r>
            <w:r w:rsidRPr="00035D3D">
              <w:rPr>
                <w:sz w:val="24"/>
                <w:szCs w:val="24"/>
                <w:lang w:val="en-US"/>
              </w:rPr>
              <w:t xml:space="preserve"> </w:t>
            </w:r>
            <w:r w:rsidRPr="00035D3D">
              <w:rPr>
                <w:sz w:val="24"/>
                <w:szCs w:val="24"/>
              </w:rPr>
              <w:t>жобалардың</w:t>
            </w:r>
            <w:r w:rsidRPr="00035D3D">
              <w:rPr>
                <w:sz w:val="24"/>
                <w:szCs w:val="24"/>
                <w:lang w:val="en-US"/>
              </w:rPr>
              <w:t xml:space="preserve"> </w:t>
            </w:r>
            <w:proofErr w:type="spellStart"/>
            <w:r w:rsidRPr="00035D3D">
              <w:rPr>
                <w:sz w:val="24"/>
                <w:szCs w:val="24"/>
              </w:rPr>
              <w:t>көбеюі</w:t>
            </w:r>
            <w:proofErr w:type="spellEnd"/>
            <w:r w:rsidRPr="00035D3D">
              <w:rPr>
                <w:sz w:val="24"/>
                <w:szCs w:val="24"/>
                <w:lang w:val="en-US"/>
              </w:rPr>
              <w:t xml:space="preserve">; </w:t>
            </w:r>
            <w:r w:rsidRPr="00035D3D">
              <w:rPr>
                <w:sz w:val="24"/>
                <w:szCs w:val="24"/>
                <w:lang w:val="en-US"/>
              </w:rPr>
              <w:br/>
            </w:r>
            <w:r w:rsidRPr="00D22117">
              <w:rPr>
                <w:sz w:val="24"/>
                <w:szCs w:val="24"/>
                <w:lang w:val="en-US"/>
              </w:rPr>
              <w:t>-</w:t>
            </w:r>
            <w:proofErr w:type="spellStart"/>
            <w:r w:rsidRPr="00035D3D">
              <w:rPr>
                <w:sz w:val="24"/>
                <w:szCs w:val="24"/>
              </w:rPr>
              <w:t>Тұрақты</w:t>
            </w:r>
            <w:proofErr w:type="spellEnd"/>
            <w:r w:rsidRPr="00035D3D">
              <w:rPr>
                <w:sz w:val="24"/>
                <w:szCs w:val="24"/>
                <w:lang w:val="en-US"/>
              </w:rPr>
              <w:t xml:space="preserve"> </w:t>
            </w:r>
            <w:r w:rsidRPr="00035D3D">
              <w:rPr>
                <w:sz w:val="24"/>
                <w:szCs w:val="24"/>
              </w:rPr>
              <w:t>даму</w:t>
            </w:r>
            <w:r w:rsidRPr="00035D3D">
              <w:rPr>
                <w:sz w:val="24"/>
                <w:szCs w:val="24"/>
                <w:lang w:val="en-US"/>
              </w:rPr>
              <w:t xml:space="preserve"> </w:t>
            </w:r>
            <w:proofErr w:type="spellStart"/>
            <w:r w:rsidRPr="00035D3D">
              <w:rPr>
                <w:sz w:val="24"/>
                <w:szCs w:val="24"/>
              </w:rPr>
              <w:t>қағидаттарының</w:t>
            </w:r>
            <w:proofErr w:type="spellEnd"/>
            <w:r w:rsidRPr="00035D3D">
              <w:rPr>
                <w:sz w:val="24"/>
                <w:szCs w:val="24"/>
                <w:lang w:val="en-US"/>
              </w:rPr>
              <w:t xml:space="preserve"> </w:t>
            </w:r>
            <w:proofErr w:type="spellStart"/>
            <w:r w:rsidRPr="00035D3D">
              <w:rPr>
                <w:sz w:val="24"/>
                <w:szCs w:val="24"/>
              </w:rPr>
              <w:t>сақталуы</w:t>
            </w:r>
            <w:proofErr w:type="spellEnd"/>
            <w:r w:rsidRPr="00035D3D">
              <w:rPr>
                <w:sz w:val="24"/>
                <w:szCs w:val="24"/>
                <w:lang w:val="en-US"/>
              </w:rPr>
              <w:t>.</w:t>
            </w:r>
          </w:p>
        </w:tc>
      </w:tr>
      <w:tr w:rsidR="00594281" w:rsidRPr="00B47CB3" w14:paraId="47C23624" w14:textId="77777777" w:rsidTr="00502E0A">
        <w:trPr>
          <w:trHeight w:val="247"/>
        </w:trPr>
        <w:tc>
          <w:tcPr>
            <w:tcW w:w="9633" w:type="dxa"/>
            <w:gridSpan w:val="3"/>
          </w:tcPr>
          <w:p w14:paraId="66E3AF1F" w14:textId="633868EA" w:rsidR="00594281" w:rsidRDefault="00594281" w:rsidP="00C87787">
            <w:pPr>
              <w:rPr>
                <w:rFonts w:cs="Times New Roman"/>
                <w:sz w:val="22"/>
                <w:lang w:val="en-US"/>
              </w:rPr>
            </w:pPr>
            <w:r>
              <w:rPr>
                <w:rFonts w:cs="Times New Roman"/>
                <w:sz w:val="22"/>
                <w:lang w:val="en-US"/>
              </w:rPr>
              <w:t xml:space="preserve">        </w:t>
            </w:r>
            <w:r w:rsidRPr="00B47CB3">
              <w:rPr>
                <w:rFonts w:cs="Times New Roman"/>
                <w:sz w:val="22"/>
                <w:lang w:val="en-US"/>
              </w:rPr>
              <w:t xml:space="preserve">Ескерту – </w:t>
            </w:r>
            <w:proofErr w:type="spellStart"/>
            <w:r w:rsidRPr="00B47CB3">
              <w:rPr>
                <w:rFonts w:cs="Times New Roman"/>
                <w:sz w:val="22"/>
                <w:lang w:val="en-US"/>
              </w:rPr>
              <w:t>Автормен</w:t>
            </w:r>
            <w:proofErr w:type="spellEnd"/>
            <w:r w:rsidRPr="00B47CB3">
              <w:rPr>
                <w:rFonts w:cs="Times New Roman"/>
                <w:sz w:val="22"/>
                <w:lang w:val="en-US"/>
              </w:rPr>
              <w:t xml:space="preserve"> </w:t>
            </w:r>
            <w:proofErr w:type="spellStart"/>
            <w:r w:rsidRPr="00B47CB3">
              <w:rPr>
                <w:rFonts w:cs="Times New Roman"/>
                <w:sz w:val="22"/>
                <w:lang w:val="en-US"/>
              </w:rPr>
              <w:t>құрастырылған</w:t>
            </w:r>
            <w:proofErr w:type="spellEnd"/>
          </w:p>
        </w:tc>
      </w:tr>
    </w:tbl>
    <w:p w14:paraId="6042ECE3" w14:textId="60EE579F" w:rsidR="00B47CB3" w:rsidRDefault="00613331" w:rsidP="00613331">
      <w:pPr>
        <w:spacing w:after="0" w:line="240" w:lineRule="auto"/>
        <w:ind w:firstLine="567"/>
        <w:jc w:val="both"/>
        <w:rPr>
          <w:rFonts w:cs="Times New Roman"/>
          <w:szCs w:val="28"/>
        </w:rPr>
      </w:pPr>
      <w:proofErr w:type="spellStart"/>
      <w:r w:rsidRPr="00613331">
        <w:rPr>
          <w:rFonts w:cs="Times New Roman"/>
          <w:szCs w:val="28"/>
        </w:rPr>
        <w:lastRenderedPageBreak/>
        <w:t>Стратегияның</w:t>
      </w:r>
      <w:proofErr w:type="spellEnd"/>
      <w:r w:rsidRPr="00F06F66">
        <w:rPr>
          <w:rFonts w:cs="Times New Roman"/>
          <w:szCs w:val="28"/>
        </w:rPr>
        <w:t xml:space="preserve"> </w:t>
      </w:r>
      <w:r>
        <w:rPr>
          <w:rFonts w:cs="Times New Roman"/>
          <w:szCs w:val="28"/>
          <w:lang w:val="kk-KZ"/>
        </w:rPr>
        <w:t>сәтті</w:t>
      </w:r>
      <w:r w:rsidRPr="00F06F66">
        <w:rPr>
          <w:rFonts w:cs="Times New Roman"/>
          <w:szCs w:val="28"/>
        </w:rPr>
        <w:t xml:space="preserve"> </w:t>
      </w:r>
      <w:r w:rsidRPr="00613331">
        <w:rPr>
          <w:rFonts w:cs="Times New Roman"/>
          <w:szCs w:val="28"/>
        </w:rPr>
        <w:t>іске</w:t>
      </w:r>
      <w:r w:rsidRPr="00F06F66">
        <w:rPr>
          <w:rFonts w:cs="Times New Roman"/>
          <w:szCs w:val="28"/>
        </w:rPr>
        <w:t xml:space="preserve"> </w:t>
      </w:r>
      <w:proofErr w:type="spellStart"/>
      <w:r w:rsidRPr="00613331">
        <w:rPr>
          <w:rFonts w:cs="Times New Roman"/>
          <w:szCs w:val="28"/>
        </w:rPr>
        <w:t>асуы</w:t>
      </w:r>
      <w:proofErr w:type="spellEnd"/>
      <w:r w:rsidRPr="00F06F66">
        <w:rPr>
          <w:rFonts w:cs="Times New Roman"/>
          <w:szCs w:val="28"/>
        </w:rPr>
        <w:t xml:space="preserve"> </w:t>
      </w:r>
      <w:r w:rsidRPr="00613331">
        <w:rPr>
          <w:rFonts w:cs="Times New Roman"/>
          <w:szCs w:val="28"/>
        </w:rPr>
        <w:t>оны</w:t>
      </w:r>
      <w:r w:rsidRPr="00F06F66">
        <w:rPr>
          <w:rFonts w:cs="Times New Roman"/>
          <w:szCs w:val="28"/>
        </w:rPr>
        <w:t xml:space="preserve"> </w:t>
      </w:r>
      <w:proofErr w:type="spellStart"/>
      <w:r w:rsidRPr="00613331">
        <w:rPr>
          <w:rFonts w:cs="Times New Roman"/>
          <w:szCs w:val="28"/>
        </w:rPr>
        <w:t>қолдайтын</w:t>
      </w:r>
      <w:proofErr w:type="spellEnd"/>
      <w:r w:rsidRPr="00F06F66">
        <w:rPr>
          <w:rFonts w:cs="Times New Roman"/>
          <w:szCs w:val="28"/>
        </w:rPr>
        <w:t xml:space="preserve"> </w:t>
      </w:r>
      <w:r w:rsidRPr="00613331">
        <w:rPr>
          <w:rFonts w:cs="Times New Roman"/>
          <w:szCs w:val="28"/>
        </w:rPr>
        <w:t>институционалдық</w:t>
      </w:r>
      <w:r w:rsidRPr="00F06F66">
        <w:rPr>
          <w:rFonts w:cs="Times New Roman"/>
          <w:szCs w:val="28"/>
        </w:rPr>
        <w:t xml:space="preserve"> </w:t>
      </w:r>
      <w:proofErr w:type="spellStart"/>
      <w:r w:rsidRPr="00613331">
        <w:rPr>
          <w:rFonts w:cs="Times New Roman"/>
          <w:szCs w:val="28"/>
        </w:rPr>
        <w:t>экожүйенің</w:t>
      </w:r>
      <w:proofErr w:type="spellEnd"/>
      <w:r w:rsidRPr="00F06F66">
        <w:rPr>
          <w:rFonts w:cs="Times New Roman"/>
          <w:szCs w:val="28"/>
        </w:rPr>
        <w:t xml:space="preserve"> </w:t>
      </w:r>
      <w:r w:rsidRPr="00613331">
        <w:rPr>
          <w:rFonts w:cs="Times New Roman"/>
          <w:szCs w:val="28"/>
        </w:rPr>
        <w:t>тиімділігіне</w:t>
      </w:r>
      <w:r w:rsidRPr="00F06F66">
        <w:rPr>
          <w:rFonts w:cs="Times New Roman"/>
          <w:szCs w:val="28"/>
        </w:rPr>
        <w:t xml:space="preserve"> </w:t>
      </w:r>
      <w:r w:rsidRPr="00613331">
        <w:rPr>
          <w:rFonts w:cs="Times New Roman"/>
          <w:szCs w:val="28"/>
        </w:rPr>
        <w:t>де</w:t>
      </w:r>
      <w:r w:rsidRPr="00F06F66">
        <w:rPr>
          <w:rFonts w:cs="Times New Roman"/>
          <w:szCs w:val="28"/>
        </w:rPr>
        <w:t xml:space="preserve"> </w:t>
      </w:r>
      <w:proofErr w:type="spellStart"/>
      <w:r w:rsidRPr="00613331">
        <w:rPr>
          <w:rFonts w:cs="Times New Roman"/>
          <w:szCs w:val="28"/>
        </w:rPr>
        <w:t>тәуелді</w:t>
      </w:r>
      <w:proofErr w:type="spellEnd"/>
      <w:r w:rsidRPr="00F06F66">
        <w:rPr>
          <w:rFonts w:cs="Times New Roman"/>
          <w:szCs w:val="28"/>
        </w:rPr>
        <w:t xml:space="preserve">. </w:t>
      </w:r>
      <w:r w:rsidRPr="00613331">
        <w:rPr>
          <w:rFonts w:cs="Times New Roman"/>
          <w:szCs w:val="28"/>
        </w:rPr>
        <w:t xml:space="preserve">Қазақстанда МЖӘ жобаларын дайындау мен іске асыруға </w:t>
      </w:r>
      <w:proofErr w:type="spellStart"/>
      <w:r w:rsidRPr="00613331">
        <w:rPr>
          <w:rFonts w:cs="Times New Roman"/>
          <w:szCs w:val="28"/>
        </w:rPr>
        <w:t>қатысатын</w:t>
      </w:r>
      <w:proofErr w:type="spellEnd"/>
      <w:r w:rsidRPr="00613331">
        <w:rPr>
          <w:rFonts w:cs="Times New Roman"/>
          <w:szCs w:val="28"/>
        </w:rPr>
        <w:t xml:space="preserve"> негізгі </w:t>
      </w:r>
      <w:proofErr w:type="spellStart"/>
      <w:r w:rsidRPr="00613331">
        <w:rPr>
          <w:rFonts w:cs="Times New Roman"/>
          <w:szCs w:val="28"/>
        </w:rPr>
        <w:t>ұйымдар</w:t>
      </w:r>
      <w:proofErr w:type="spellEnd"/>
      <w:r w:rsidRPr="00613331">
        <w:rPr>
          <w:rFonts w:cs="Times New Roman"/>
          <w:szCs w:val="28"/>
        </w:rPr>
        <w:t xml:space="preserve"> 5</w:t>
      </w:r>
      <w:r w:rsidR="00BC45A4">
        <w:rPr>
          <w:rFonts w:cs="Times New Roman"/>
          <w:szCs w:val="28"/>
        </w:rPr>
        <w:t>0</w:t>
      </w:r>
      <w:r w:rsidRPr="00613331">
        <w:rPr>
          <w:rFonts w:cs="Times New Roman"/>
          <w:szCs w:val="28"/>
        </w:rPr>
        <w:t xml:space="preserve">-кестеде көрсетілген. Аталған </w:t>
      </w:r>
      <w:proofErr w:type="spellStart"/>
      <w:r w:rsidRPr="00613331">
        <w:rPr>
          <w:rFonts w:cs="Times New Roman"/>
          <w:szCs w:val="28"/>
        </w:rPr>
        <w:t>институттардың</w:t>
      </w:r>
      <w:proofErr w:type="spellEnd"/>
      <w:r w:rsidRPr="00613331">
        <w:rPr>
          <w:rFonts w:cs="Times New Roman"/>
          <w:szCs w:val="28"/>
        </w:rPr>
        <w:t xml:space="preserve"> </w:t>
      </w:r>
      <w:proofErr w:type="spellStart"/>
      <w:r w:rsidRPr="00613331">
        <w:rPr>
          <w:rFonts w:cs="Times New Roman"/>
          <w:szCs w:val="28"/>
        </w:rPr>
        <w:t>өзара</w:t>
      </w:r>
      <w:proofErr w:type="spellEnd"/>
      <w:r w:rsidRPr="00613331">
        <w:rPr>
          <w:rFonts w:cs="Times New Roman"/>
          <w:szCs w:val="28"/>
        </w:rPr>
        <w:t xml:space="preserve"> </w:t>
      </w:r>
      <w:proofErr w:type="spellStart"/>
      <w:r w:rsidRPr="00613331">
        <w:rPr>
          <w:rFonts w:cs="Times New Roman"/>
          <w:szCs w:val="28"/>
        </w:rPr>
        <w:t>үйлесімді</w:t>
      </w:r>
      <w:proofErr w:type="spellEnd"/>
      <w:r w:rsidRPr="00613331">
        <w:rPr>
          <w:rFonts w:cs="Times New Roman"/>
          <w:szCs w:val="28"/>
        </w:rPr>
        <w:t xml:space="preserve"> </w:t>
      </w:r>
      <w:proofErr w:type="spellStart"/>
      <w:r w:rsidRPr="00613331">
        <w:rPr>
          <w:rFonts w:cs="Times New Roman"/>
          <w:szCs w:val="28"/>
        </w:rPr>
        <w:t>іс-қимылы</w:t>
      </w:r>
      <w:proofErr w:type="spellEnd"/>
      <w:r w:rsidRPr="00613331">
        <w:rPr>
          <w:rFonts w:cs="Times New Roman"/>
          <w:szCs w:val="28"/>
        </w:rPr>
        <w:t xml:space="preserve"> МЖӘ жобаларын басқарудың </w:t>
      </w:r>
      <w:proofErr w:type="spellStart"/>
      <w:r w:rsidRPr="00613331">
        <w:rPr>
          <w:rFonts w:cs="Times New Roman"/>
          <w:szCs w:val="28"/>
        </w:rPr>
        <w:t>операциялық</w:t>
      </w:r>
      <w:proofErr w:type="spellEnd"/>
      <w:r w:rsidRPr="00613331">
        <w:rPr>
          <w:rFonts w:cs="Times New Roman"/>
          <w:szCs w:val="28"/>
        </w:rPr>
        <w:t xml:space="preserve"> </w:t>
      </w:r>
      <w:proofErr w:type="spellStart"/>
      <w:r w:rsidRPr="00613331">
        <w:rPr>
          <w:rFonts w:cs="Times New Roman"/>
          <w:szCs w:val="28"/>
        </w:rPr>
        <w:t>негізін</w:t>
      </w:r>
      <w:proofErr w:type="spellEnd"/>
      <w:r w:rsidRPr="00613331">
        <w:rPr>
          <w:rFonts w:cs="Times New Roman"/>
          <w:szCs w:val="28"/>
        </w:rPr>
        <w:t xml:space="preserve"> </w:t>
      </w:r>
      <w:proofErr w:type="spellStart"/>
      <w:r w:rsidRPr="00613331">
        <w:rPr>
          <w:rFonts w:cs="Times New Roman"/>
          <w:szCs w:val="28"/>
        </w:rPr>
        <w:t>қалыптастырып</w:t>
      </w:r>
      <w:proofErr w:type="spellEnd"/>
      <w:r w:rsidRPr="00613331">
        <w:rPr>
          <w:rFonts w:cs="Times New Roman"/>
          <w:szCs w:val="28"/>
        </w:rPr>
        <w:t xml:space="preserve">, </w:t>
      </w:r>
      <w:proofErr w:type="spellStart"/>
      <w:r w:rsidRPr="00613331">
        <w:rPr>
          <w:rFonts w:cs="Times New Roman"/>
          <w:szCs w:val="28"/>
        </w:rPr>
        <w:t>стратегияның</w:t>
      </w:r>
      <w:proofErr w:type="spellEnd"/>
      <w:r w:rsidRPr="00613331">
        <w:rPr>
          <w:rFonts w:cs="Times New Roman"/>
          <w:szCs w:val="28"/>
        </w:rPr>
        <w:t xml:space="preserve"> нәтижелілігін </w:t>
      </w:r>
      <w:proofErr w:type="spellStart"/>
      <w:r w:rsidRPr="00613331">
        <w:rPr>
          <w:rFonts w:cs="Times New Roman"/>
          <w:szCs w:val="28"/>
        </w:rPr>
        <w:t>арттырады</w:t>
      </w:r>
      <w:proofErr w:type="spellEnd"/>
      <w:r w:rsidRPr="00613331">
        <w:rPr>
          <w:rFonts w:cs="Times New Roman"/>
          <w:szCs w:val="28"/>
        </w:rPr>
        <w:t>.</w:t>
      </w:r>
    </w:p>
    <w:p w14:paraId="6C92E3D0" w14:textId="77777777" w:rsidR="00613331" w:rsidRPr="00B47CB3" w:rsidRDefault="00613331" w:rsidP="008C3AE8">
      <w:pPr>
        <w:spacing w:after="0" w:line="240" w:lineRule="auto"/>
        <w:jc w:val="both"/>
        <w:rPr>
          <w:rFonts w:cs="Times New Roman"/>
          <w:szCs w:val="28"/>
          <w:lang w:val="kk-KZ"/>
        </w:rPr>
      </w:pPr>
    </w:p>
    <w:p w14:paraId="02869C1B" w14:textId="061EC6AE" w:rsidR="00B47CB3" w:rsidRPr="00B47CB3" w:rsidRDefault="00B47CB3" w:rsidP="00B47CB3">
      <w:pPr>
        <w:spacing w:after="0" w:line="240" w:lineRule="auto"/>
        <w:jc w:val="both"/>
        <w:rPr>
          <w:szCs w:val="28"/>
          <w:lang w:val="kk-KZ"/>
        </w:rPr>
      </w:pPr>
      <w:r w:rsidRPr="00B47CB3">
        <w:rPr>
          <w:rFonts w:cs="Times New Roman"/>
          <w:szCs w:val="28"/>
          <w:lang w:val="kk-KZ"/>
        </w:rPr>
        <w:t>Кесте 5</w:t>
      </w:r>
      <w:r w:rsidR="00733833" w:rsidRPr="00733833">
        <w:rPr>
          <w:rFonts w:cs="Times New Roman"/>
          <w:szCs w:val="28"/>
          <w:lang w:val="kk-KZ"/>
        </w:rPr>
        <w:t>0</w:t>
      </w:r>
      <w:r w:rsidRPr="00B47CB3">
        <w:rPr>
          <w:rFonts w:cs="Times New Roman"/>
          <w:szCs w:val="28"/>
          <w:lang w:val="kk-KZ"/>
        </w:rPr>
        <w:t xml:space="preserve"> –</w:t>
      </w:r>
      <w:r w:rsidRPr="00B47CB3">
        <w:rPr>
          <w:rFonts w:eastAsia="Times New Roman" w:cs="Times New Roman"/>
          <w:sz w:val="24"/>
          <w:szCs w:val="24"/>
          <w:lang w:val="kk-KZ" w:eastAsia="kk-KZ"/>
        </w:rPr>
        <w:t xml:space="preserve"> </w:t>
      </w:r>
      <w:r w:rsidRPr="00B47CB3">
        <w:rPr>
          <w:szCs w:val="28"/>
          <w:lang w:val="kk-KZ"/>
        </w:rPr>
        <w:t>Қазақстандағы МЖӘ жобаларын қолдаушы негізгі ұйымдар</w:t>
      </w:r>
    </w:p>
    <w:p w14:paraId="011F70E8" w14:textId="77777777" w:rsidR="00B47CB3" w:rsidRPr="00B47CB3" w:rsidRDefault="00B47CB3" w:rsidP="00B47CB3">
      <w:pPr>
        <w:spacing w:after="0" w:line="240" w:lineRule="auto"/>
        <w:jc w:val="both"/>
        <w:rPr>
          <w:szCs w:val="28"/>
          <w:lang w:val="kk-KZ"/>
        </w:rPr>
      </w:pPr>
    </w:p>
    <w:tbl>
      <w:tblPr>
        <w:tblStyle w:val="100"/>
        <w:tblW w:w="0" w:type="auto"/>
        <w:tblLook w:val="04A0" w:firstRow="1" w:lastRow="0" w:firstColumn="1" w:lastColumn="0" w:noHBand="0" w:noVBand="1"/>
      </w:tblPr>
      <w:tblGrid>
        <w:gridCol w:w="445"/>
        <w:gridCol w:w="1665"/>
        <w:gridCol w:w="2122"/>
        <w:gridCol w:w="3546"/>
        <w:gridCol w:w="1850"/>
      </w:tblGrid>
      <w:tr w:rsidR="00B47CB3" w:rsidRPr="00B47CB3" w14:paraId="16A780AF" w14:textId="77777777" w:rsidTr="006931C1">
        <w:tc>
          <w:tcPr>
            <w:tcW w:w="445" w:type="dxa"/>
          </w:tcPr>
          <w:p w14:paraId="2E3B377F"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w:t>
            </w:r>
          </w:p>
        </w:tc>
        <w:tc>
          <w:tcPr>
            <w:tcW w:w="1665" w:type="dxa"/>
          </w:tcPr>
          <w:p w14:paraId="30CCCAFD" w14:textId="77777777" w:rsidR="00B47CB3" w:rsidRPr="00B47CB3" w:rsidRDefault="00B47CB3" w:rsidP="00B47CB3">
            <w:pPr>
              <w:jc w:val="both"/>
              <w:rPr>
                <w:rFonts w:cs="Times New Roman"/>
                <w:sz w:val="24"/>
                <w:szCs w:val="24"/>
                <w:lang w:val="en-US"/>
              </w:rPr>
            </w:pPr>
            <w:proofErr w:type="spellStart"/>
            <w:r w:rsidRPr="00B47CB3">
              <w:rPr>
                <w:rFonts w:cs="Times New Roman"/>
                <w:sz w:val="24"/>
                <w:szCs w:val="24"/>
                <w:lang w:val="en-US"/>
              </w:rPr>
              <w:t>Ұйымның</w:t>
            </w:r>
            <w:proofErr w:type="spellEnd"/>
            <w:r w:rsidRPr="00B47CB3">
              <w:rPr>
                <w:rFonts w:cs="Times New Roman"/>
                <w:sz w:val="24"/>
                <w:szCs w:val="24"/>
                <w:lang w:val="en-US"/>
              </w:rPr>
              <w:t xml:space="preserve"> атауы</w:t>
            </w:r>
          </w:p>
        </w:tc>
        <w:tc>
          <w:tcPr>
            <w:tcW w:w="2122" w:type="dxa"/>
          </w:tcPr>
          <w:p w14:paraId="3B941A06"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Сипаттамасы</w:t>
            </w:r>
          </w:p>
        </w:tc>
        <w:tc>
          <w:tcPr>
            <w:tcW w:w="3546" w:type="dxa"/>
          </w:tcPr>
          <w:p w14:paraId="3BB72CA9"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 xml:space="preserve">Негізгі </w:t>
            </w:r>
            <w:proofErr w:type="spellStart"/>
            <w:r w:rsidRPr="00B47CB3">
              <w:rPr>
                <w:rFonts w:cs="Times New Roman"/>
                <w:sz w:val="24"/>
                <w:szCs w:val="24"/>
                <w:lang w:val="en-US"/>
              </w:rPr>
              <w:t>қызметтері</w:t>
            </w:r>
            <w:proofErr w:type="spellEnd"/>
          </w:p>
        </w:tc>
        <w:tc>
          <w:tcPr>
            <w:tcW w:w="1850" w:type="dxa"/>
          </w:tcPr>
          <w:p w14:paraId="7D3934B2"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 xml:space="preserve">МЖӘ үлгілері </w:t>
            </w:r>
            <w:proofErr w:type="spellStart"/>
            <w:r w:rsidRPr="00B47CB3">
              <w:rPr>
                <w:rFonts w:cs="Times New Roman"/>
                <w:sz w:val="24"/>
                <w:szCs w:val="24"/>
                <w:lang w:val="en-US"/>
              </w:rPr>
              <w:t>мен</w:t>
            </w:r>
            <w:proofErr w:type="spellEnd"/>
            <w:r w:rsidRPr="00B47CB3">
              <w:rPr>
                <w:rFonts w:cs="Times New Roman"/>
                <w:sz w:val="24"/>
                <w:szCs w:val="24"/>
                <w:lang w:val="en-US"/>
              </w:rPr>
              <w:t xml:space="preserve"> </w:t>
            </w:r>
            <w:proofErr w:type="spellStart"/>
            <w:r w:rsidRPr="00B47CB3">
              <w:rPr>
                <w:rFonts w:cs="Times New Roman"/>
                <w:sz w:val="24"/>
                <w:szCs w:val="24"/>
                <w:lang w:val="en-US"/>
              </w:rPr>
              <w:t>салалары</w:t>
            </w:r>
            <w:proofErr w:type="spellEnd"/>
          </w:p>
        </w:tc>
      </w:tr>
      <w:tr w:rsidR="00B47CB3" w:rsidRPr="00B47CB3" w14:paraId="221EAF79" w14:textId="77777777" w:rsidTr="006931C1">
        <w:tc>
          <w:tcPr>
            <w:tcW w:w="445" w:type="dxa"/>
          </w:tcPr>
          <w:p w14:paraId="33008255"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1</w:t>
            </w:r>
          </w:p>
        </w:tc>
        <w:tc>
          <w:tcPr>
            <w:tcW w:w="1665" w:type="dxa"/>
          </w:tcPr>
          <w:p w14:paraId="3594B8AB"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Қазақстандық МЖӘ орталығы</w:t>
            </w:r>
          </w:p>
        </w:tc>
        <w:tc>
          <w:tcPr>
            <w:tcW w:w="2122" w:type="dxa"/>
          </w:tcPr>
          <w:p w14:paraId="257D3E08"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МЖӘ жобаларын құрылымдау, экономикалық бағалау және іске асыруға жәрдемдесу</w:t>
            </w:r>
          </w:p>
        </w:tc>
        <w:tc>
          <w:tcPr>
            <w:tcW w:w="3546" w:type="dxa"/>
          </w:tcPr>
          <w:p w14:paraId="50C17E70"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 xml:space="preserve">- Инвестициялық </w:t>
            </w:r>
            <w:proofErr w:type="spellStart"/>
            <w:r w:rsidRPr="00B47CB3">
              <w:rPr>
                <w:rFonts w:cs="Times New Roman"/>
                <w:sz w:val="24"/>
                <w:szCs w:val="24"/>
                <w:lang w:val="en-US"/>
              </w:rPr>
              <w:t>ұсыныстарды</w:t>
            </w:r>
            <w:proofErr w:type="spellEnd"/>
            <w:r w:rsidRPr="00B47CB3">
              <w:rPr>
                <w:rFonts w:cs="Times New Roman"/>
                <w:sz w:val="24"/>
                <w:szCs w:val="24"/>
                <w:lang w:val="en-US"/>
              </w:rPr>
              <w:t xml:space="preserve">, техникалық-экономикалық </w:t>
            </w:r>
            <w:proofErr w:type="spellStart"/>
            <w:r w:rsidRPr="00B47CB3">
              <w:rPr>
                <w:rFonts w:cs="Times New Roman"/>
                <w:sz w:val="24"/>
                <w:szCs w:val="24"/>
                <w:lang w:val="en-US"/>
              </w:rPr>
              <w:t>негіздемелерді</w:t>
            </w:r>
            <w:proofErr w:type="spellEnd"/>
            <w:r w:rsidRPr="00B47CB3">
              <w:rPr>
                <w:rFonts w:cs="Times New Roman"/>
                <w:sz w:val="24"/>
                <w:szCs w:val="24"/>
                <w:lang w:val="en-US"/>
              </w:rPr>
              <w:t xml:space="preserve"> дайындау</w:t>
            </w:r>
            <w:r w:rsidRPr="00B47CB3">
              <w:rPr>
                <w:rFonts w:cs="Times New Roman"/>
                <w:sz w:val="24"/>
                <w:szCs w:val="24"/>
                <w:lang w:val="en-US"/>
              </w:rPr>
              <w:br/>
              <w:t>- Конкурстық құжаттарды әзірлеу</w:t>
            </w:r>
            <w:r w:rsidRPr="00B47CB3">
              <w:rPr>
                <w:rFonts w:cs="Times New Roman"/>
                <w:sz w:val="24"/>
                <w:szCs w:val="24"/>
                <w:lang w:val="en-US"/>
              </w:rPr>
              <w:br/>
              <w:t>-</w:t>
            </w:r>
            <w:r w:rsidRPr="00B47CB3">
              <w:rPr>
                <w:rFonts w:cs="Times New Roman"/>
                <w:sz w:val="24"/>
                <w:szCs w:val="24"/>
                <w:lang w:val="kk-KZ"/>
              </w:rPr>
              <w:t xml:space="preserve"> </w:t>
            </w:r>
            <w:r w:rsidRPr="00B47CB3">
              <w:rPr>
                <w:rFonts w:cs="Times New Roman"/>
                <w:sz w:val="24"/>
                <w:szCs w:val="24"/>
                <w:lang w:val="en-US"/>
              </w:rPr>
              <w:t xml:space="preserve">МЖӘ </w:t>
            </w:r>
            <w:proofErr w:type="spellStart"/>
            <w:r w:rsidRPr="00B47CB3">
              <w:rPr>
                <w:rFonts w:cs="Times New Roman"/>
                <w:sz w:val="24"/>
                <w:szCs w:val="24"/>
                <w:lang w:val="en-US"/>
              </w:rPr>
              <w:t>келісімшарттарын</w:t>
            </w:r>
            <w:proofErr w:type="spellEnd"/>
            <w:r w:rsidRPr="00B47CB3">
              <w:rPr>
                <w:rFonts w:cs="Times New Roman"/>
                <w:sz w:val="24"/>
                <w:szCs w:val="24"/>
                <w:lang w:val="en-US"/>
              </w:rPr>
              <w:t xml:space="preserve"> басқару</w:t>
            </w:r>
          </w:p>
        </w:tc>
        <w:tc>
          <w:tcPr>
            <w:tcW w:w="1850" w:type="dxa"/>
          </w:tcPr>
          <w:p w14:paraId="2A1C7E1C" w14:textId="77777777" w:rsidR="00B47CB3" w:rsidRPr="00B47CB3" w:rsidRDefault="00B47CB3" w:rsidP="00B47CB3">
            <w:pPr>
              <w:jc w:val="both"/>
              <w:rPr>
                <w:rFonts w:cs="Times New Roman"/>
                <w:sz w:val="24"/>
                <w:szCs w:val="24"/>
              </w:rPr>
            </w:pPr>
            <w:r w:rsidRPr="00B47CB3">
              <w:rPr>
                <w:rFonts w:cs="Times New Roman"/>
                <w:sz w:val="24"/>
                <w:szCs w:val="24"/>
              </w:rPr>
              <w:t xml:space="preserve">Барлық </w:t>
            </w:r>
            <w:proofErr w:type="spellStart"/>
            <w:r w:rsidRPr="00B47CB3">
              <w:rPr>
                <w:rFonts w:cs="Times New Roman"/>
                <w:sz w:val="24"/>
                <w:szCs w:val="24"/>
              </w:rPr>
              <w:t>салалар</w:t>
            </w:r>
            <w:proofErr w:type="spellEnd"/>
            <w:r w:rsidRPr="00B47CB3">
              <w:rPr>
                <w:rFonts w:cs="Times New Roman"/>
                <w:sz w:val="24"/>
                <w:szCs w:val="24"/>
              </w:rPr>
              <w:t xml:space="preserve">: концессиялар, </w:t>
            </w:r>
            <w:r w:rsidRPr="00B47CB3">
              <w:rPr>
                <w:rFonts w:cs="Times New Roman"/>
                <w:sz w:val="24"/>
                <w:szCs w:val="24"/>
                <w:lang w:val="en-US"/>
              </w:rPr>
              <w:t>BOT</w:t>
            </w:r>
            <w:r w:rsidRPr="00B47CB3">
              <w:rPr>
                <w:rFonts w:cs="Times New Roman"/>
                <w:sz w:val="24"/>
                <w:szCs w:val="24"/>
              </w:rPr>
              <w:t xml:space="preserve">, </w:t>
            </w:r>
            <w:r w:rsidRPr="00B47CB3">
              <w:rPr>
                <w:rFonts w:cs="Times New Roman"/>
                <w:sz w:val="24"/>
                <w:szCs w:val="24"/>
                <w:lang w:val="en-US"/>
              </w:rPr>
              <w:t>DBFO</w:t>
            </w:r>
          </w:p>
        </w:tc>
      </w:tr>
      <w:tr w:rsidR="00B47CB3" w:rsidRPr="00B47CB3" w14:paraId="66A8F368" w14:textId="77777777" w:rsidTr="006931C1">
        <w:tc>
          <w:tcPr>
            <w:tcW w:w="445" w:type="dxa"/>
          </w:tcPr>
          <w:p w14:paraId="0E3E6A62"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2</w:t>
            </w:r>
          </w:p>
        </w:tc>
        <w:tc>
          <w:tcPr>
            <w:tcW w:w="1665" w:type="dxa"/>
          </w:tcPr>
          <w:p w14:paraId="0B83F8A3" w14:textId="77777777" w:rsidR="00B47CB3" w:rsidRPr="00B47CB3" w:rsidRDefault="00B47CB3" w:rsidP="00B47CB3">
            <w:pPr>
              <w:jc w:val="both"/>
              <w:rPr>
                <w:rFonts w:cs="Times New Roman"/>
                <w:sz w:val="24"/>
                <w:szCs w:val="24"/>
                <w:lang w:val="en-US"/>
              </w:rPr>
            </w:pPr>
            <w:proofErr w:type="spellStart"/>
            <w:r w:rsidRPr="00B47CB3">
              <w:rPr>
                <w:rFonts w:cs="Times New Roman"/>
                <w:sz w:val="24"/>
                <w:szCs w:val="24"/>
                <w:lang w:val="en-US"/>
              </w:rPr>
              <w:t>Turar</w:t>
            </w:r>
            <w:proofErr w:type="spellEnd"/>
            <w:r w:rsidRPr="00B47CB3">
              <w:rPr>
                <w:rFonts w:cs="Times New Roman"/>
                <w:sz w:val="24"/>
                <w:szCs w:val="24"/>
                <w:lang w:val="en-US"/>
              </w:rPr>
              <w:t xml:space="preserve"> Healthcare</w:t>
            </w:r>
          </w:p>
        </w:tc>
        <w:tc>
          <w:tcPr>
            <w:tcW w:w="2122" w:type="dxa"/>
          </w:tcPr>
          <w:p w14:paraId="60E6402F" w14:textId="77777777" w:rsidR="00B47CB3" w:rsidRPr="00B47CB3" w:rsidRDefault="00B47CB3" w:rsidP="00B47CB3">
            <w:pPr>
              <w:jc w:val="both"/>
              <w:rPr>
                <w:rFonts w:cs="Times New Roman"/>
                <w:sz w:val="24"/>
                <w:szCs w:val="24"/>
                <w:lang w:val="en-US"/>
              </w:rPr>
            </w:pPr>
            <w:proofErr w:type="spellStart"/>
            <w:r w:rsidRPr="00B47CB3">
              <w:rPr>
                <w:rFonts w:cs="Times New Roman"/>
                <w:sz w:val="24"/>
                <w:szCs w:val="24"/>
                <w:lang w:val="en-US"/>
              </w:rPr>
              <w:t>Денсаулық</w:t>
            </w:r>
            <w:proofErr w:type="spellEnd"/>
            <w:r w:rsidRPr="00B47CB3">
              <w:rPr>
                <w:rFonts w:cs="Times New Roman"/>
                <w:sz w:val="24"/>
                <w:szCs w:val="24"/>
                <w:lang w:val="en-US"/>
              </w:rPr>
              <w:t xml:space="preserve"> </w:t>
            </w:r>
            <w:proofErr w:type="spellStart"/>
            <w:r w:rsidRPr="00B47CB3">
              <w:rPr>
                <w:rFonts w:cs="Times New Roman"/>
                <w:sz w:val="24"/>
                <w:szCs w:val="24"/>
                <w:lang w:val="en-US"/>
              </w:rPr>
              <w:t>сақтау</w:t>
            </w:r>
            <w:proofErr w:type="spellEnd"/>
            <w:r w:rsidRPr="00B47CB3">
              <w:rPr>
                <w:rFonts w:cs="Times New Roman"/>
                <w:sz w:val="24"/>
                <w:szCs w:val="24"/>
                <w:lang w:val="en-US"/>
              </w:rPr>
              <w:t xml:space="preserve"> саласындағы МЖӘ жобаларын </w:t>
            </w:r>
            <w:proofErr w:type="spellStart"/>
            <w:r w:rsidRPr="00B47CB3">
              <w:rPr>
                <w:rFonts w:cs="Times New Roman"/>
                <w:sz w:val="24"/>
                <w:szCs w:val="24"/>
                <w:lang w:val="en-US"/>
              </w:rPr>
              <w:t>дамыту</w:t>
            </w:r>
            <w:proofErr w:type="spellEnd"/>
          </w:p>
        </w:tc>
        <w:tc>
          <w:tcPr>
            <w:tcW w:w="3546" w:type="dxa"/>
          </w:tcPr>
          <w:p w14:paraId="7C392309" w14:textId="4EC909A1" w:rsidR="00B47CB3" w:rsidRPr="006A3823" w:rsidRDefault="00B47CB3" w:rsidP="006A3823">
            <w:pPr>
              <w:pStyle w:val="a6"/>
              <w:numPr>
                <w:ilvl w:val="0"/>
                <w:numId w:val="7"/>
              </w:numPr>
              <w:ind w:left="45" w:firstLine="0"/>
              <w:jc w:val="both"/>
              <w:rPr>
                <w:rFonts w:cs="Times New Roman"/>
                <w:sz w:val="24"/>
                <w:szCs w:val="24"/>
                <w:lang w:val="en-US"/>
              </w:rPr>
            </w:pPr>
            <w:proofErr w:type="spellStart"/>
            <w:r w:rsidRPr="006A3823">
              <w:rPr>
                <w:rFonts w:cs="Times New Roman"/>
                <w:sz w:val="24"/>
                <w:szCs w:val="24"/>
                <w:lang w:val="en-US"/>
              </w:rPr>
              <w:t>Медициналық</w:t>
            </w:r>
            <w:proofErr w:type="spellEnd"/>
            <w:r w:rsidRPr="006A3823">
              <w:rPr>
                <w:rFonts w:cs="Times New Roman"/>
                <w:sz w:val="24"/>
                <w:szCs w:val="24"/>
                <w:lang w:val="en-US"/>
              </w:rPr>
              <w:t xml:space="preserve"> </w:t>
            </w:r>
            <w:proofErr w:type="spellStart"/>
            <w:r w:rsidRPr="006A3823">
              <w:rPr>
                <w:rFonts w:cs="Times New Roman"/>
                <w:sz w:val="24"/>
                <w:szCs w:val="24"/>
                <w:lang w:val="en-US"/>
              </w:rPr>
              <w:t>инфрақұры</w:t>
            </w:r>
            <w:r w:rsidR="006A3823" w:rsidRPr="006A3823">
              <w:rPr>
                <w:rFonts w:cs="Times New Roman"/>
                <w:sz w:val="24"/>
                <w:szCs w:val="24"/>
                <w:lang w:val="en-US"/>
              </w:rPr>
              <w:t>-</w:t>
            </w:r>
            <w:r w:rsidRPr="006A3823">
              <w:rPr>
                <w:rFonts w:cs="Times New Roman"/>
                <w:sz w:val="24"/>
                <w:szCs w:val="24"/>
                <w:lang w:val="en-US"/>
              </w:rPr>
              <w:t>лымды</w:t>
            </w:r>
            <w:proofErr w:type="spellEnd"/>
            <w:r w:rsidRPr="006A3823">
              <w:rPr>
                <w:rFonts w:cs="Times New Roman"/>
                <w:sz w:val="24"/>
                <w:szCs w:val="24"/>
                <w:lang w:val="en-US"/>
              </w:rPr>
              <w:t xml:space="preserve"> жаңғырту</w:t>
            </w:r>
            <w:r w:rsidRPr="006A3823">
              <w:rPr>
                <w:rFonts w:cs="Times New Roman"/>
                <w:sz w:val="24"/>
                <w:szCs w:val="24"/>
                <w:lang w:val="en-US"/>
              </w:rPr>
              <w:br/>
              <w:t xml:space="preserve">- </w:t>
            </w:r>
            <w:proofErr w:type="spellStart"/>
            <w:r w:rsidRPr="006A3823">
              <w:rPr>
                <w:rFonts w:cs="Times New Roman"/>
                <w:sz w:val="24"/>
                <w:szCs w:val="24"/>
                <w:lang w:val="en-US"/>
              </w:rPr>
              <w:t>Денсаулық</w:t>
            </w:r>
            <w:proofErr w:type="spellEnd"/>
            <w:r w:rsidRPr="006A3823">
              <w:rPr>
                <w:rFonts w:cs="Times New Roman"/>
                <w:sz w:val="24"/>
                <w:szCs w:val="24"/>
                <w:lang w:val="en-US"/>
              </w:rPr>
              <w:t xml:space="preserve"> </w:t>
            </w:r>
            <w:proofErr w:type="spellStart"/>
            <w:r w:rsidRPr="006A3823">
              <w:rPr>
                <w:rFonts w:cs="Times New Roman"/>
                <w:sz w:val="24"/>
                <w:szCs w:val="24"/>
                <w:lang w:val="en-US"/>
              </w:rPr>
              <w:t>сақтау</w:t>
            </w:r>
            <w:proofErr w:type="spellEnd"/>
            <w:r w:rsidRPr="006A3823">
              <w:rPr>
                <w:rFonts w:cs="Times New Roman"/>
                <w:sz w:val="24"/>
                <w:szCs w:val="24"/>
                <w:lang w:val="en-US"/>
              </w:rPr>
              <w:t xml:space="preserve"> жобаларын құрылымдау</w:t>
            </w:r>
            <w:r w:rsidRPr="006A3823">
              <w:rPr>
                <w:rFonts w:cs="Times New Roman"/>
                <w:sz w:val="24"/>
                <w:szCs w:val="24"/>
                <w:lang w:val="en-US"/>
              </w:rPr>
              <w:br/>
              <w:t xml:space="preserve">- Халықаралық </w:t>
            </w:r>
            <w:proofErr w:type="spellStart"/>
            <w:r w:rsidRPr="006A3823">
              <w:rPr>
                <w:rFonts w:cs="Times New Roman"/>
                <w:sz w:val="24"/>
                <w:szCs w:val="24"/>
                <w:lang w:val="en-US"/>
              </w:rPr>
              <w:t>серіктестермен</w:t>
            </w:r>
            <w:proofErr w:type="spellEnd"/>
            <w:r w:rsidRPr="006A3823">
              <w:rPr>
                <w:rFonts w:cs="Times New Roman"/>
                <w:sz w:val="24"/>
                <w:szCs w:val="24"/>
                <w:lang w:val="en-US"/>
              </w:rPr>
              <w:t xml:space="preserve"> жұмыс</w:t>
            </w:r>
          </w:p>
        </w:tc>
        <w:tc>
          <w:tcPr>
            <w:tcW w:w="1850" w:type="dxa"/>
          </w:tcPr>
          <w:p w14:paraId="370219EA" w14:textId="77777777" w:rsidR="00B47CB3" w:rsidRPr="00B47CB3" w:rsidRDefault="00B47CB3" w:rsidP="00B47CB3">
            <w:pPr>
              <w:jc w:val="both"/>
              <w:rPr>
                <w:rFonts w:cs="Times New Roman"/>
                <w:sz w:val="24"/>
                <w:szCs w:val="24"/>
                <w:lang w:val="en-US"/>
              </w:rPr>
            </w:pPr>
            <w:proofErr w:type="spellStart"/>
            <w:r w:rsidRPr="00B47CB3">
              <w:rPr>
                <w:rFonts w:cs="Times New Roman"/>
                <w:sz w:val="24"/>
                <w:szCs w:val="24"/>
                <w:lang w:val="en-US"/>
              </w:rPr>
              <w:t>Денсаулық</w:t>
            </w:r>
            <w:proofErr w:type="spellEnd"/>
            <w:r w:rsidRPr="00B47CB3">
              <w:rPr>
                <w:rFonts w:cs="Times New Roman"/>
                <w:sz w:val="24"/>
                <w:szCs w:val="24"/>
                <w:lang w:val="en-US"/>
              </w:rPr>
              <w:t xml:space="preserve"> </w:t>
            </w:r>
            <w:proofErr w:type="spellStart"/>
            <w:r w:rsidRPr="00B47CB3">
              <w:rPr>
                <w:rFonts w:cs="Times New Roman"/>
                <w:sz w:val="24"/>
                <w:szCs w:val="24"/>
                <w:lang w:val="en-US"/>
              </w:rPr>
              <w:t>сақтау</w:t>
            </w:r>
            <w:proofErr w:type="spellEnd"/>
            <w:r w:rsidRPr="00B47CB3">
              <w:rPr>
                <w:rFonts w:cs="Times New Roman"/>
                <w:sz w:val="24"/>
                <w:szCs w:val="24"/>
                <w:lang w:val="en-US"/>
              </w:rPr>
              <w:t>: BOT, DBFO</w:t>
            </w:r>
          </w:p>
        </w:tc>
      </w:tr>
      <w:tr w:rsidR="00B47CB3" w:rsidRPr="00B47CB3" w14:paraId="0DC90B01" w14:textId="77777777" w:rsidTr="006931C1">
        <w:tc>
          <w:tcPr>
            <w:tcW w:w="445" w:type="dxa"/>
          </w:tcPr>
          <w:p w14:paraId="7A8ECEF8"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3</w:t>
            </w:r>
          </w:p>
        </w:tc>
        <w:tc>
          <w:tcPr>
            <w:tcW w:w="1665" w:type="dxa"/>
          </w:tcPr>
          <w:p w14:paraId="53A6F967" w14:textId="77777777" w:rsidR="00B47CB3" w:rsidRPr="00B47CB3" w:rsidRDefault="00B47CB3" w:rsidP="00B47CB3">
            <w:pPr>
              <w:jc w:val="both"/>
              <w:rPr>
                <w:rFonts w:cs="Times New Roman"/>
                <w:sz w:val="24"/>
                <w:szCs w:val="24"/>
                <w:lang w:val="en-US"/>
              </w:rPr>
            </w:pPr>
            <w:r w:rsidRPr="00B47CB3">
              <w:rPr>
                <w:rFonts w:cs="Times New Roman"/>
                <w:sz w:val="24"/>
                <w:szCs w:val="24"/>
                <w:lang w:val="en-US"/>
              </w:rPr>
              <w:t>"</w:t>
            </w:r>
            <w:proofErr w:type="spellStart"/>
            <w:r w:rsidRPr="00B47CB3">
              <w:rPr>
                <w:rFonts w:cs="Times New Roman"/>
                <w:sz w:val="24"/>
                <w:szCs w:val="24"/>
                <w:lang w:val="en-US"/>
              </w:rPr>
              <w:t>Зерде</w:t>
            </w:r>
            <w:proofErr w:type="spellEnd"/>
            <w:r w:rsidRPr="00B47CB3">
              <w:rPr>
                <w:rFonts w:cs="Times New Roman"/>
                <w:sz w:val="24"/>
                <w:szCs w:val="24"/>
                <w:lang w:val="en-US"/>
              </w:rPr>
              <w:t xml:space="preserve">" </w:t>
            </w:r>
            <w:proofErr w:type="spellStart"/>
            <w:r w:rsidRPr="00B47CB3">
              <w:rPr>
                <w:rFonts w:cs="Times New Roman"/>
                <w:sz w:val="24"/>
                <w:szCs w:val="24"/>
                <w:lang w:val="en-US"/>
              </w:rPr>
              <w:t>Холдингі</w:t>
            </w:r>
            <w:proofErr w:type="spellEnd"/>
          </w:p>
        </w:tc>
        <w:tc>
          <w:tcPr>
            <w:tcW w:w="2122" w:type="dxa"/>
          </w:tcPr>
          <w:p w14:paraId="47BAC141" w14:textId="77777777" w:rsidR="00B47CB3" w:rsidRPr="00B47CB3" w:rsidRDefault="00B47CB3" w:rsidP="00B47CB3">
            <w:pPr>
              <w:jc w:val="both"/>
              <w:rPr>
                <w:rFonts w:cs="Times New Roman"/>
                <w:sz w:val="24"/>
                <w:szCs w:val="24"/>
              </w:rPr>
            </w:pPr>
            <w:r w:rsidRPr="00B47CB3">
              <w:rPr>
                <w:rFonts w:cs="Times New Roman"/>
                <w:sz w:val="24"/>
                <w:szCs w:val="24"/>
              </w:rPr>
              <w:t>Цифрлық және ақпараттық-</w:t>
            </w:r>
            <w:proofErr w:type="spellStart"/>
            <w:r w:rsidRPr="00B47CB3">
              <w:rPr>
                <w:rFonts w:cs="Times New Roman"/>
                <w:sz w:val="24"/>
                <w:szCs w:val="24"/>
              </w:rPr>
              <w:t>коммуникациялық</w:t>
            </w:r>
            <w:proofErr w:type="spellEnd"/>
            <w:r w:rsidRPr="00B47CB3">
              <w:rPr>
                <w:rFonts w:cs="Times New Roman"/>
                <w:sz w:val="24"/>
                <w:szCs w:val="24"/>
              </w:rPr>
              <w:t xml:space="preserve"> технологияларды </w:t>
            </w:r>
            <w:proofErr w:type="spellStart"/>
            <w:r w:rsidRPr="00B47CB3">
              <w:rPr>
                <w:rFonts w:cs="Times New Roman"/>
                <w:sz w:val="24"/>
                <w:szCs w:val="24"/>
              </w:rPr>
              <w:t>дамыту</w:t>
            </w:r>
            <w:proofErr w:type="spellEnd"/>
          </w:p>
        </w:tc>
        <w:tc>
          <w:tcPr>
            <w:tcW w:w="3546" w:type="dxa"/>
          </w:tcPr>
          <w:p w14:paraId="6294B679" w14:textId="77777777" w:rsidR="00B47CB3" w:rsidRPr="00B47CB3" w:rsidRDefault="00B47CB3" w:rsidP="00B47CB3">
            <w:pPr>
              <w:jc w:val="both"/>
              <w:rPr>
                <w:rFonts w:cs="Times New Roman"/>
                <w:sz w:val="24"/>
                <w:szCs w:val="24"/>
              </w:rPr>
            </w:pPr>
            <w:r w:rsidRPr="00B47CB3">
              <w:rPr>
                <w:rFonts w:cs="Times New Roman"/>
                <w:sz w:val="24"/>
                <w:szCs w:val="24"/>
              </w:rPr>
              <w:t xml:space="preserve">- </w:t>
            </w:r>
            <w:r w:rsidRPr="00B47CB3">
              <w:rPr>
                <w:rFonts w:cs="Times New Roman"/>
                <w:sz w:val="24"/>
                <w:szCs w:val="24"/>
                <w:lang w:val="en-US"/>
              </w:rPr>
              <w:t>e</w:t>
            </w:r>
            <w:r w:rsidRPr="00B47CB3">
              <w:rPr>
                <w:rFonts w:cs="Times New Roman"/>
                <w:sz w:val="24"/>
                <w:szCs w:val="24"/>
              </w:rPr>
              <w:t>-</w:t>
            </w:r>
            <w:r w:rsidRPr="00B47CB3">
              <w:rPr>
                <w:rFonts w:cs="Times New Roman"/>
                <w:sz w:val="24"/>
                <w:szCs w:val="24"/>
                <w:lang w:val="en-US"/>
              </w:rPr>
              <w:t>Government</w:t>
            </w:r>
            <w:r w:rsidRPr="00B47CB3">
              <w:rPr>
                <w:rFonts w:cs="Times New Roman"/>
                <w:sz w:val="24"/>
                <w:szCs w:val="24"/>
              </w:rPr>
              <w:t xml:space="preserve"> жобаларын іске асыру</w:t>
            </w:r>
            <w:r w:rsidRPr="00B47CB3">
              <w:rPr>
                <w:rFonts w:cs="Times New Roman"/>
                <w:sz w:val="24"/>
                <w:szCs w:val="24"/>
              </w:rPr>
              <w:br/>
              <w:t>- Цифрлық инфрақұрылым құру</w:t>
            </w:r>
            <w:r w:rsidRPr="00B47CB3">
              <w:rPr>
                <w:rFonts w:cs="Times New Roman"/>
                <w:sz w:val="24"/>
                <w:szCs w:val="24"/>
              </w:rPr>
              <w:br/>
              <w:t>- АКТ жобаларын құрылымдау және басқару</w:t>
            </w:r>
          </w:p>
        </w:tc>
        <w:tc>
          <w:tcPr>
            <w:tcW w:w="1850" w:type="dxa"/>
          </w:tcPr>
          <w:p w14:paraId="7E293451" w14:textId="77777777" w:rsidR="00B47CB3" w:rsidRPr="00B47CB3" w:rsidRDefault="00B47CB3" w:rsidP="00B47CB3">
            <w:pPr>
              <w:jc w:val="both"/>
              <w:rPr>
                <w:rFonts w:cs="Times New Roman"/>
                <w:sz w:val="24"/>
                <w:szCs w:val="24"/>
              </w:rPr>
            </w:pPr>
            <w:r w:rsidRPr="00B47CB3">
              <w:rPr>
                <w:rFonts w:cs="Times New Roman"/>
                <w:sz w:val="24"/>
                <w:szCs w:val="24"/>
              </w:rPr>
              <w:t xml:space="preserve">АКТ </w:t>
            </w:r>
            <w:proofErr w:type="spellStart"/>
            <w:r w:rsidRPr="00B47CB3">
              <w:rPr>
                <w:rFonts w:cs="Times New Roman"/>
                <w:sz w:val="24"/>
                <w:szCs w:val="24"/>
              </w:rPr>
              <w:t>саласы</w:t>
            </w:r>
            <w:proofErr w:type="spellEnd"/>
            <w:r w:rsidRPr="00B47CB3">
              <w:rPr>
                <w:rFonts w:cs="Times New Roman"/>
                <w:sz w:val="24"/>
                <w:szCs w:val="24"/>
              </w:rPr>
              <w:t>: концессиялар, келісімшарттық басқару</w:t>
            </w:r>
          </w:p>
        </w:tc>
      </w:tr>
      <w:tr w:rsidR="005B637B" w:rsidRPr="00B47CB3" w14:paraId="0B9387BE" w14:textId="77777777" w:rsidTr="006931C1">
        <w:tc>
          <w:tcPr>
            <w:tcW w:w="445" w:type="dxa"/>
          </w:tcPr>
          <w:p w14:paraId="739E1CA9"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4</w:t>
            </w:r>
          </w:p>
        </w:tc>
        <w:tc>
          <w:tcPr>
            <w:tcW w:w="1665" w:type="dxa"/>
          </w:tcPr>
          <w:p w14:paraId="13BE82AC"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"Kazakhstan Project Preparation Fund" (KPPF)</w:t>
            </w:r>
          </w:p>
        </w:tc>
        <w:tc>
          <w:tcPr>
            <w:tcW w:w="2122" w:type="dxa"/>
          </w:tcPr>
          <w:p w14:paraId="0EA7BCF4"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 xml:space="preserve">МЖӘ жобаларын </w:t>
            </w:r>
            <w:proofErr w:type="spellStart"/>
            <w:r w:rsidRPr="00B47CB3">
              <w:rPr>
                <w:rFonts w:cs="Times New Roman"/>
                <w:sz w:val="24"/>
                <w:szCs w:val="24"/>
                <w:lang w:val="en-US"/>
              </w:rPr>
              <w:t>дайындауға</w:t>
            </w:r>
            <w:proofErr w:type="spellEnd"/>
            <w:r w:rsidRPr="00B47CB3">
              <w:rPr>
                <w:rFonts w:cs="Times New Roman"/>
                <w:sz w:val="24"/>
                <w:szCs w:val="24"/>
                <w:lang w:val="en-US"/>
              </w:rPr>
              <w:t xml:space="preserve"> қолдау </w:t>
            </w:r>
            <w:proofErr w:type="spellStart"/>
            <w:r w:rsidRPr="00B47CB3">
              <w:rPr>
                <w:rFonts w:cs="Times New Roman"/>
                <w:sz w:val="24"/>
                <w:szCs w:val="24"/>
                <w:lang w:val="en-US"/>
              </w:rPr>
              <w:t>көрсететін</w:t>
            </w:r>
            <w:proofErr w:type="spellEnd"/>
            <w:r w:rsidRPr="00B47CB3">
              <w:rPr>
                <w:rFonts w:cs="Times New Roman"/>
                <w:sz w:val="24"/>
                <w:szCs w:val="24"/>
                <w:lang w:val="en-US"/>
              </w:rPr>
              <w:t xml:space="preserve"> ұлттық </w:t>
            </w:r>
            <w:proofErr w:type="spellStart"/>
            <w:r w:rsidRPr="00B47CB3">
              <w:rPr>
                <w:rFonts w:cs="Times New Roman"/>
                <w:sz w:val="24"/>
                <w:szCs w:val="24"/>
                <w:lang w:val="en-US"/>
              </w:rPr>
              <w:t>қор</w:t>
            </w:r>
            <w:proofErr w:type="spellEnd"/>
          </w:p>
        </w:tc>
        <w:tc>
          <w:tcPr>
            <w:tcW w:w="3546" w:type="dxa"/>
          </w:tcPr>
          <w:p w14:paraId="5408A685"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 xml:space="preserve">- Техникалық-экономикалық </w:t>
            </w:r>
            <w:proofErr w:type="spellStart"/>
            <w:r w:rsidRPr="00B47CB3">
              <w:rPr>
                <w:rFonts w:cs="Times New Roman"/>
                <w:sz w:val="24"/>
                <w:szCs w:val="24"/>
                <w:lang w:val="en-US"/>
              </w:rPr>
              <w:t>негіздемелерді</w:t>
            </w:r>
            <w:proofErr w:type="spellEnd"/>
            <w:r w:rsidRPr="00B47CB3">
              <w:rPr>
                <w:rFonts w:cs="Times New Roman"/>
                <w:sz w:val="24"/>
                <w:szCs w:val="24"/>
                <w:lang w:val="en-US"/>
              </w:rPr>
              <w:t xml:space="preserve"> әзірлеу</w:t>
            </w:r>
            <w:r w:rsidRPr="00B47CB3">
              <w:rPr>
                <w:rFonts w:cs="Times New Roman"/>
                <w:sz w:val="24"/>
                <w:szCs w:val="24"/>
                <w:lang w:val="en-US"/>
              </w:rPr>
              <w:br/>
              <w:t>- Жобаларды құрылымдау</w:t>
            </w:r>
            <w:r w:rsidRPr="00B47CB3">
              <w:rPr>
                <w:rFonts w:cs="Times New Roman"/>
                <w:sz w:val="24"/>
                <w:szCs w:val="24"/>
                <w:lang w:val="en-US"/>
              </w:rPr>
              <w:br/>
              <w:t xml:space="preserve">- Қаржылық модельдеу және </w:t>
            </w:r>
            <w:proofErr w:type="spellStart"/>
            <w:r w:rsidRPr="00B47CB3">
              <w:rPr>
                <w:rFonts w:cs="Times New Roman"/>
                <w:sz w:val="24"/>
                <w:szCs w:val="24"/>
                <w:lang w:val="en-US"/>
              </w:rPr>
              <w:t>тендерлік</w:t>
            </w:r>
            <w:proofErr w:type="spellEnd"/>
            <w:r w:rsidRPr="00B47CB3">
              <w:rPr>
                <w:rFonts w:cs="Times New Roman"/>
                <w:sz w:val="24"/>
                <w:szCs w:val="24"/>
                <w:lang w:val="en-US"/>
              </w:rPr>
              <w:t xml:space="preserve"> құжаттаманы әзірлеу</w:t>
            </w:r>
          </w:p>
        </w:tc>
        <w:tc>
          <w:tcPr>
            <w:tcW w:w="1850" w:type="dxa"/>
          </w:tcPr>
          <w:p w14:paraId="6AE919E6"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 xml:space="preserve">Барлық </w:t>
            </w:r>
            <w:proofErr w:type="spellStart"/>
            <w:r w:rsidRPr="00B47CB3">
              <w:rPr>
                <w:rFonts w:cs="Times New Roman"/>
                <w:sz w:val="24"/>
                <w:szCs w:val="24"/>
                <w:lang w:val="en-US"/>
              </w:rPr>
              <w:t>салалар</w:t>
            </w:r>
            <w:proofErr w:type="spellEnd"/>
            <w:r w:rsidRPr="00B47CB3">
              <w:rPr>
                <w:rFonts w:cs="Times New Roman"/>
                <w:sz w:val="24"/>
                <w:szCs w:val="24"/>
                <w:lang w:val="en-US"/>
              </w:rPr>
              <w:t>: концессиялар, BOT</w:t>
            </w:r>
          </w:p>
        </w:tc>
      </w:tr>
      <w:tr w:rsidR="005B637B" w:rsidRPr="00B47CB3" w14:paraId="31F51CD8" w14:textId="77777777" w:rsidTr="006931C1">
        <w:tc>
          <w:tcPr>
            <w:tcW w:w="445" w:type="dxa"/>
          </w:tcPr>
          <w:p w14:paraId="35CB28D0"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5</w:t>
            </w:r>
          </w:p>
        </w:tc>
        <w:tc>
          <w:tcPr>
            <w:tcW w:w="1665" w:type="dxa"/>
          </w:tcPr>
          <w:p w14:paraId="4DE99485"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"Атамекен" ҰКП</w:t>
            </w:r>
          </w:p>
        </w:tc>
        <w:tc>
          <w:tcPr>
            <w:tcW w:w="2122" w:type="dxa"/>
          </w:tcPr>
          <w:p w14:paraId="14F38DCF" w14:textId="5B8D9061" w:rsidR="005B637B" w:rsidRPr="00B47CB3" w:rsidRDefault="005B637B" w:rsidP="006931C1">
            <w:pPr>
              <w:jc w:val="both"/>
              <w:rPr>
                <w:rFonts w:cs="Times New Roman"/>
                <w:sz w:val="24"/>
                <w:szCs w:val="24"/>
                <w:lang w:val="en-US"/>
              </w:rPr>
            </w:pPr>
            <w:proofErr w:type="spellStart"/>
            <w:r w:rsidRPr="00B47CB3">
              <w:rPr>
                <w:rFonts w:cs="Times New Roman"/>
                <w:sz w:val="24"/>
                <w:szCs w:val="24"/>
                <w:lang w:val="en-US"/>
              </w:rPr>
              <w:t>Кәсіпкерлердің</w:t>
            </w:r>
            <w:proofErr w:type="spellEnd"/>
            <w:r w:rsidRPr="00B47CB3">
              <w:rPr>
                <w:rFonts w:cs="Times New Roman"/>
                <w:sz w:val="24"/>
                <w:szCs w:val="24"/>
                <w:lang w:val="en-US"/>
              </w:rPr>
              <w:t xml:space="preserve"> </w:t>
            </w:r>
            <w:proofErr w:type="spellStart"/>
            <w:r w:rsidRPr="00B47CB3">
              <w:rPr>
                <w:rFonts w:cs="Times New Roman"/>
                <w:sz w:val="24"/>
                <w:szCs w:val="24"/>
                <w:lang w:val="en-US"/>
              </w:rPr>
              <w:t>құқықтары</w:t>
            </w:r>
            <w:proofErr w:type="spellEnd"/>
            <w:r w:rsidRPr="00B47CB3">
              <w:rPr>
                <w:rFonts w:cs="Times New Roman"/>
                <w:sz w:val="24"/>
                <w:szCs w:val="24"/>
                <w:lang w:val="en-US"/>
              </w:rPr>
              <w:t xml:space="preserve"> </w:t>
            </w:r>
            <w:proofErr w:type="spellStart"/>
            <w:r w:rsidRPr="00B47CB3">
              <w:rPr>
                <w:rFonts w:cs="Times New Roman"/>
                <w:sz w:val="24"/>
                <w:szCs w:val="24"/>
                <w:lang w:val="en-US"/>
              </w:rPr>
              <w:t>мен</w:t>
            </w:r>
            <w:proofErr w:type="spellEnd"/>
            <w:r w:rsidRPr="00B47CB3">
              <w:rPr>
                <w:rFonts w:cs="Times New Roman"/>
                <w:sz w:val="24"/>
                <w:szCs w:val="24"/>
                <w:lang w:val="en-US"/>
              </w:rPr>
              <w:t xml:space="preserve"> </w:t>
            </w:r>
            <w:proofErr w:type="spellStart"/>
            <w:r w:rsidRPr="00B47CB3">
              <w:rPr>
                <w:rFonts w:cs="Times New Roman"/>
                <w:sz w:val="24"/>
                <w:szCs w:val="24"/>
                <w:lang w:val="en-US"/>
              </w:rPr>
              <w:t>мүдделерін</w:t>
            </w:r>
            <w:proofErr w:type="spellEnd"/>
            <w:r w:rsidRPr="00B47CB3">
              <w:rPr>
                <w:rFonts w:cs="Times New Roman"/>
                <w:sz w:val="24"/>
                <w:szCs w:val="24"/>
                <w:lang w:val="en-US"/>
              </w:rPr>
              <w:t xml:space="preserve"> қорғау, МЖӘ жобаларын қолдау</w:t>
            </w:r>
          </w:p>
        </w:tc>
        <w:tc>
          <w:tcPr>
            <w:tcW w:w="3546" w:type="dxa"/>
          </w:tcPr>
          <w:p w14:paraId="5E93E95B"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 xml:space="preserve">- МЖӘ жобаларын іске асыру </w:t>
            </w:r>
            <w:proofErr w:type="spellStart"/>
            <w:r w:rsidRPr="00B47CB3">
              <w:rPr>
                <w:rFonts w:cs="Times New Roman"/>
                <w:sz w:val="24"/>
                <w:szCs w:val="24"/>
                <w:lang w:val="en-US"/>
              </w:rPr>
              <w:t>мониторингі</w:t>
            </w:r>
            <w:proofErr w:type="spellEnd"/>
            <w:r w:rsidRPr="00B47CB3">
              <w:rPr>
                <w:rFonts w:cs="Times New Roman"/>
                <w:sz w:val="24"/>
                <w:szCs w:val="24"/>
                <w:lang w:val="en-US"/>
              </w:rPr>
              <w:br/>
              <w:t xml:space="preserve">- Конкурстық </w:t>
            </w:r>
            <w:proofErr w:type="spellStart"/>
            <w:r w:rsidRPr="00B47CB3">
              <w:rPr>
                <w:rFonts w:cs="Times New Roman"/>
                <w:sz w:val="24"/>
                <w:szCs w:val="24"/>
                <w:lang w:val="en-US"/>
              </w:rPr>
              <w:t>комиссияларға</w:t>
            </w:r>
            <w:proofErr w:type="spellEnd"/>
            <w:r w:rsidRPr="00B47CB3">
              <w:rPr>
                <w:rFonts w:cs="Times New Roman"/>
                <w:sz w:val="24"/>
                <w:szCs w:val="24"/>
                <w:lang w:val="en-US"/>
              </w:rPr>
              <w:t xml:space="preserve"> қатысу</w:t>
            </w:r>
            <w:r w:rsidRPr="00B47CB3">
              <w:rPr>
                <w:rFonts w:cs="Times New Roman"/>
                <w:sz w:val="24"/>
                <w:szCs w:val="24"/>
                <w:lang w:val="en-US"/>
              </w:rPr>
              <w:br/>
              <w:t xml:space="preserve">- Жеке </w:t>
            </w:r>
            <w:proofErr w:type="spellStart"/>
            <w:r w:rsidRPr="00B47CB3">
              <w:rPr>
                <w:rFonts w:cs="Times New Roman"/>
                <w:sz w:val="24"/>
                <w:szCs w:val="24"/>
                <w:lang w:val="en-US"/>
              </w:rPr>
              <w:t>секторға</w:t>
            </w:r>
            <w:proofErr w:type="spellEnd"/>
            <w:r w:rsidRPr="00B47CB3">
              <w:rPr>
                <w:rFonts w:cs="Times New Roman"/>
                <w:sz w:val="24"/>
                <w:szCs w:val="24"/>
                <w:lang w:val="en-US"/>
              </w:rPr>
              <w:t xml:space="preserve"> </w:t>
            </w:r>
            <w:proofErr w:type="spellStart"/>
            <w:r w:rsidRPr="00B47CB3">
              <w:rPr>
                <w:rFonts w:cs="Times New Roman"/>
                <w:sz w:val="24"/>
                <w:szCs w:val="24"/>
                <w:lang w:val="en-US"/>
              </w:rPr>
              <w:t>кеңес</w:t>
            </w:r>
            <w:proofErr w:type="spellEnd"/>
            <w:r w:rsidRPr="00B47CB3">
              <w:rPr>
                <w:rFonts w:cs="Times New Roman"/>
                <w:sz w:val="24"/>
                <w:szCs w:val="24"/>
                <w:lang w:val="en-US"/>
              </w:rPr>
              <w:t xml:space="preserve"> </w:t>
            </w:r>
            <w:proofErr w:type="spellStart"/>
            <w:r w:rsidRPr="00B47CB3">
              <w:rPr>
                <w:rFonts w:cs="Times New Roman"/>
                <w:sz w:val="24"/>
                <w:szCs w:val="24"/>
                <w:lang w:val="en-US"/>
              </w:rPr>
              <w:t>беру</w:t>
            </w:r>
            <w:proofErr w:type="spellEnd"/>
          </w:p>
        </w:tc>
        <w:tc>
          <w:tcPr>
            <w:tcW w:w="1850" w:type="dxa"/>
          </w:tcPr>
          <w:p w14:paraId="6B6C39DF" w14:textId="77777777" w:rsidR="005B637B" w:rsidRPr="00B47CB3" w:rsidRDefault="005B637B" w:rsidP="006931C1">
            <w:pPr>
              <w:jc w:val="both"/>
              <w:rPr>
                <w:rFonts w:cs="Times New Roman"/>
                <w:sz w:val="24"/>
                <w:szCs w:val="24"/>
              </w:rPr>
            </w:pPr>
            <w:r w:rsidRPr="00B47CB3">
              <w:rPr>
                <w:rFonts w:cs="Times New Roman"/>
                <w:sz w:val="24"/>
                <w:szCs w:val="24"/>
              </w:rPr>
              <w:t xml:space="preserve">Барлық </w:t>
            </w:r>
            <w:proofErr w:type="spellStart"/>
            <w:r w:rsidRPr="00B47CB3">
              <w:rPr>
                <w:rFonts w:cs="Times New Roman"/>
                <w:sz w:val="24"/>
                <w:szCs w:val="24"/>
              </w:rPr>
              <w:t>салалар</w:t>
            </w:r>
            <w:proofErr w:type="spellEnd"/>
            <w:r w:rsidRPr="00B47CB3">
              <w:rPr>
                <w:rFonts w:cs="Times New Roman"/>
                <w:sz w:val="24"/>
                <w:szCs w:val="24"/>
              </w:rPr>
              <w:t xml:space="preserve">: мониторинг, </w:t>
            </w:r>
            <w:proofErr w:type="spellStart"/>
            <w:r w:rsidRPr="00B47CB3">
              <w:rPr>
                <w:rFonts w:cs="Times New Roman"/>
                <w:sz w:val="24"/>
                <w:szCs w:val="24"/>
              </w:rPr>
              <w:t>кеңес</w:t>
            </w:r>
            <w:proofErr w:type="spellEnd"/>
            <w:r w:rsidRPr="00B47CB3">
              <w:rPr>
                <w:rFonts w:cs="Times New Roman"/>
                <w:sz w:val="24"/>
                <w:szCs w:val="24"/>
              </w:rPr>
              <w:t xml:space="preserve"> беру</w:t>
            </w:r>
          </w:p>
        </w:tc>
      </w:tr>
      <w:tr w:rsidR="005B637B" w:rsidRPr="00B47CB3" w14:paraId="35A99C7B" w14:textId="77777777" w:rsidTr="006931C1">
        <w:tc>
          <w:tcPr>
            <w:tcW w:w="445" w:type="dxa"/>
          </w:tcPr>
          <w:p w14:paraId="236055A0"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6</w:t>
            </w:r>
          </w:p>
        </w:tc>
        <w:tc>
          <w:tcPr>
            <w:tcW w:w="1665" w:type="dxa"/>
          </w:tcPr>
          <w:p w14:paraId="41C195B8" w14:textId="047AAAE2" w:rsidR="005B637B" w:rsidRPr="00B47CB3" w:rsidRDefault="005B637B" w:rsidP="006931C1">
            <w:pPr>
              <w:jc w:val="both"/>
              <w:rPr>
                <w:rFonts w:cs="Times New Roman"/>
                <w:sz w:val="24"/>
                <w:szCs w:val="24"/>
                <w:lang w:val="en-US"/>
              </w:rPr>
            </w:pPr>
            <w:r w:rsidRPr="00B47CB3">
              <w:rPr>
                <w:rFonts w:cs="Times New Roman"/>
                <w:sz w:val="24"/>
                <w:szCs w:val="24"/>
                <w:lang w:val="en-US"/>
              </w:rPr>
              <w:t>A</w:t>
            </w:r>
            <w:r w:rsidR="00E96721">
              <w:rPr>
                <w:rFonts w:cs="Times New Roman"/>
                <w:sz w:val="24"/>
                <w:szCs w:val="24"/>
                <w:lang w:val="en-US"/>
              </w:rPr>
              <w:t>s</w:t>
            </w:r>
            <w:r w:rsidRPr="00B47CB3">
              <w:rPr>
                <w:rFonts w:cs="Times New Roman"/>
                <w:sz w:val="24"/>
                <w:szCs w:val="24"/>
                <w:lang w:val="en-US"/>
              </w:rPr>
              <w:t>ia Development Bank (ADB)</w:t>
            </w:r>
          </w:p>
        </w:tc>
        <w:tc>
          <w:tcPr>
            <w:tcW w:w="2122" w:type="dxa"/>
          </w:tcPr>
          <w:p w14:paraId="3A998F55" w14:textId="1F4696C6" w:rsidR="005B637B" w:rsidRPr="00B47CB3" w:rsidRDefault="005B637B" w:rsidP="006931C1">
            <w:pPr>
              <w:jc w:val="both"/>
              <w:rPr>
                <w:rFonts w:cs="Times New Roman"/>
                <w:sz w:val="24"/>
                <w:szCs w:val="24"/>
                <w:lang w:val="en-US"/>
              </w:rPr>
            </w:pPr>
            <w:r w:rsidRPr="00B47CB3">
              <w:rPr>
                <w:rFonts w:cs="Times New Roman"/>
                <w:sz w:val="24"/>
                <w:szCs w:val="24"/>
                <w:lang w:val="en-US"/>
              </w:rPr>
              <w:t>МЖӘ саласын</w:t>
            </w:r>
            <w:r w:rsidR="00594281" w:rsidRPr="00594281">
              <w:rPr>
                <w:rFonts w:cs="Times New Roman"/>
                <w:sz w:val="24"/>
                <w:szCs w:val="24"/>
                <w:lang w:val="en-US"/>
              </w:rPr>
              <w:t>-</w:t>
            </w:r>
            <w:proofErr w:type="spellStart"/>
            <w:r w:rsidRPr="00B47CB3">
              <w:rPr>
                <w:rFonts w:cs="Times New Roman"/>
                <w:sz w:val="24"/>
                <w:szCs w:val="24"/>
                <w:lang w:val="en-US"/>
              </w:rPr>
              <w:t>дағы</w:t>
            </w:r>
            <w:proofErr w:type="spellEnd"/>
            <w:r w:rsidRPr="00B47CB3">
              <w:rPr>
                <w:rFonts w:cs="Times New Roman"/>
                <w:sz w:val="24"/>
                <w:szCs w:val="24"/>
                <w:lang w:val="en-US"/>
              </w:rPr>
              <w:t xml:space="preserve"> халықаралық </w:t>
            </w:r>
            <w:proofErr w:type="spellStart"/>
            <w:r w:rsidRPr="00B47CB3">
              <w:rPr>
                <w:rFonts w:cs="Times New Roman"/>
                <w:sz w:val="24"/>
                <w:szCs w:val="24"/>
                <w:lang w:val="en-US"/>
              </w:rPr>
              <w:t>даму</w:t>
            </w:r>
            <w:proofErr w:type="spellEnd"/>
            <w:r w:rsidRPr="00B47CB3">
              <w:rPr>
                <w:rFonts w:cs="Times New Roman"/>
                <w:sz w:val="24"/>
                <w:szCs w:val="24"/>
                <w:lang w:val="en-US"/>
              </w:rPr>
              <w:t xml:space="preserve"> </w:t>
            </w:r>
            <w:proofErr w:type="spellStart"/>
            <w:r w:rsidRPr="00B47CB3">
              <w:rPr>
                <w:rFonts w:cs="Times New Roman"/>
                <w:sz w:val="24"/>
                <w:szCs w:val="24"/>
                <w:lang w:val="en-US"/>
              </w:rPr>
              <w:t>банкі</w:t>
            </w:r>
            <w:proofErr w:type="spellEnd"/>
          </w:p>
        </w:tc>
        <w:tc>
          <w:tcPr>
            <w:tcW w:w="3546" w:type="dxa"/>
          </w:tcPr>
          <w:p w14:paraId="301C8167"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 Жобаларды қаржыландыру</w:t>
            </w:r>
            <w:r w:rsidRPr="00B47CB3">
              <w:rPr>
                <w:rFonts w:cs="Times New Roman"/>
                <w:sz w:val="24"/>
                <w:szCs w:val="24"/>
                <w:lang w:val="en-US"/>
              </w:rPr>
              <w:br/>
              <w:t xml:space="preserve">- МЖӘ саласындағы техникалық </w:t>
            </w:r>
            <w:proofErr w:type="spellStart"/>
            <w:r w:rsidRPr="00B47CB3">
              <w:rPr>
                <w:rFonts w:cs="Times New Roman"/>
                <w:sz w:val="24"/>
                <w:szCs w:val="24"/>
                <w:lang w:val="en-US"/>
              </w:rPr>
              <w:t>көмек</w:t>
            </w:r>
            <w:proofErr w:type="spellEnd"/>
            <w:r w:rsidRPr="00B47CB3">
              <w:rPr>
                <w:rFonts w:cs="Times New Roman"/>
                <w:sz w:val="24"/>
                <w:szCs w:val="24"/>
                <w:lang w:val="en-US"/>
              </w:rPr>
              <w:t xml:space="preserve"> көрсету</w:t>
            </w:r>
            <w:r w:rsidRPr="00B47CB3">
              <w:rPr>
                <w:rFonts w:cs="Times New Roman"/>
                <w:sz w:val="24"/>
                <w:szCs w:val="24"/>
                <w:lang w:val="en-US"/>
              </w:rPr>
              <w:br/>
              <w:t>- Аймақтық инфрақұрылымдық жобаларды қолдау</w:t>
            </w:r>
          </w:p>
        </w:tc>
        <w:tc>
          <w:tcPr>
            <w:tcW w:w="1850" w:type="dxa"/>
          </w:tcPr>
          <w:p w14:paraId="509D17DF" w14:textId="77777777" w:rsidR="005B637B" w:rsidRPr="00B47CB3" w:rsidRDefault="005B637B" w:rsidP="006931C1">
            <w:pPr>
              <w:jc w:val="both"/>
              <w:rPr>
                <w:rFonts w:cs="Times New Roman"/>
                <w:sz w:val="24"/>
                <w:szCs w:val="24"/>
                <w:lang w:val="en-US"/>
              </w:rPr>
            </w:pPr>
            <w:proofErr w:type="spellStart"/>
            <w:r w:rsidRPr="00B47CB3">
              <w:rPr>
                <w:rFonts w:cs="Times New Roman"/>
                <w:sz w:val="24"/>
                <w:szCs w:val="24"/>
                <w:lang w:val="en-US"/>
              </w:rPr>
              <w:t>Энергетика</w:t>
            </w:r>
            <w:proofErr w:type="spellEnd"/>
            <w:r w:rsidRPr="00B47CB3">
              <w:rPr>
                <w:rFonts w:cs="Times New Roman"/>
                <w:sz w:val="24"/>
                <w:szCs w:val="24"/>
                <w:lang w:val="en-US"/>
              </w:rPr>
              <w:t xml:space="preserve">, көлік, </w:t>
            </w:r>
            <w:proofErr w:type="spellStart"/>
            <w:r w:rsidRPr="00B47CB3">
              <w:rPr>
                <w:rFonts w:cs="Times New Roman"/>
                <w:sz w:val="24"/>
                <w:szCs w:val="24"/>
                <w:lang w:val="en-US"/>
              </w:rPr>
              <w:t>су</w:t>
            </w:r>
            <w:proofErr w:type="spellEnd"/>
            <w:r w:rsidRPr="00B47CB3">
              <w:rPr>
                <w:rFonts w:cs="Times New Roman"/>
                <w:sz w:val="24"/>
                <w:szCs w:val="24"/>
                <w:lang w:val="en-US"/>
              </w:rPr>
              <w:t xml:space="preserve"> ресурстары</w:t>
            </w:r>
          </w:p>
        </w:tc>
      </w:tr>
      <w:tr w:rsidR="005B637B" w:rsidRPr="00B47CB3" w14:paraId="5CE0FD95" w14:textId="77777777" w:rsidTr="006931C1">
        <w:tc>
          <w:tcPr>
            <w:tcW w:w="445" w:type="dxa"/>
          </w:tcPr>
          <w:p w14:paraId="46E4E5B0"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7</w:t>
            </w:r>
          </w:p>
        </w:tc>
        <w:tc>
          <w:tcPr>
            <w:tcW w:w="1665" w:type="dxa"/>
          </w:tcPr>
          <w:p w14:paraId="564C63F5"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 xml:space="preserve">Еуропалық қайта құру және </w:t>
            </w:r>
            <w:proofErr w:type="spellStart"/>
            <w:r w:rsidRPr="00B47CB3">
              <w:rPr>
                <w:rFonts w:cs="Times New Roman"/>
                <w:sz w:val="24"/>
                <w:szCs w:val="24"/>
                <w:lang w:val="en-US"/>
              </w:rPr>
              <w:t>даму</w:t>
            </w:r>
            <w:proofErr w:type="spellEnd"/>
            <w:r w:rsidRPr="00B47CB3">
              <w:rPr>
                <w:rFonts w:cs="Times New Roman"/>
                <w:sz w:val="24"/>
                <w:szCs w:val="24"/>
                <w:lang w:val="en-US"/>
              </w:rPr>
              <w:t xml:space="preserve"> </w:t>
            </w:r>
            <w:proofErr w:type="spellStart"/>
            <w:r w:rsidRPr="00B47CB3">
              <w:rPr>
                <w:rFonts w:cs="Times New Roman"/>
                <w:sz w:val="24"/>
                <w:szCs w:val="24"/>
                <w:lang w:val="en-US"/>
              </w:rPr>
              <w:t>банкі</w:t>
            </w:r>
            <w:proofErr w:type="spellEnd"/>
            <w:r w:rsidRPr="00B47CB3">
              <w:rPr>
                <w:rFonts w:cs="Times New Roman"/>
                <w:sz w:val="24"/>
                <w:szCs w:val="24"/>
                <w:lang w:val="en-US"/>
              </w:rPr>
              <w:t xml:space="preserve"> (EBRD)</w:t>
            </w:r>
          </w:p>
        </w:tc>
        <w:tc>
          <w:tcPr>
            <w:tcW w:w="2122" w:type="dxa"/>
          </w:tcPr>
          <w:p w14:paraId="4BA391BC" w14:textId="3EB325DD" w:rsidR="005B637B" w:rsidRPr="00B47CB3" w:rsidRDefault="005B637B" w:rsidP="006931C1">
            <w:pPr>
              <w:jc w:val="both"/>
              <w:rPr>
                <w:rFonts w:cs="Times New Roman"/>
                <w:sz w:val="24"/>
                <w:szCs w:val="24"/>
                <w:lang w:val="en-US"/>
              </w:rPr>
            </w:pPr>
            <w:r w:rsidRPr="00B47CB3">
              <w:rPr>
                <w:rFonts w:cs="Times New Roman"/>
                <w:sz w:val="24"/>
                <w:szCs w:val="24"/>
                <w:lang w:val="en-US"/>
              </w:rPr>
              <w:t xml:space="preserve">МЖӘ жобаларын </w:t>
            </w:r>
            <w:proofErr w:type="spellStart"/>
            <w:r w:rsidRPr="00B47CB3">
              <w:rPr>
                <w:rFonts w:cs="Times New Roman"/>
                <w:sz w:val="24"/>
                <w:szCs w:val="24"/>
                <w:lang w:val="en-US"/>
              </w:rPr>
              <w:t>қолдауға</w:t>
            </w:r>
            <w:proofErr w:type="spellEnd"/>
            <w:r w:rsidRPr="00B47CB3">
              <w:rPr>
                <w:rFonts w:cs="Times New Roman"/>
                <w:sz w:val="24"/>
                <w:szCs w:val="24"/>
                <w:lang w:val="en-US"/>
              </w:rPr>
              <w:t xml:space="preserve"> бағытталған халықаралық </w:t>
            </w:r>
            <w:proofErr w:type="spellStart"/>
            <w:r w:rsidRPr="00B47CB3">
              <w:rPr>
                <w:rFonts w:cs="Times New Roman"/>
                <w:sz w:val="24"/>
                <w:szCs w:val="24"/>
                <w:lang w:val="en-US"/>
              </w:rPr>
              <w:t>банк</w:t>
            </w:r>
            <w:proofErr w:type="spellEnd"/>
          </w:p>
        </w:tc>
        <w:tc>
          <w:tcPr>
            <w:tcW w:w="3546" w:type="dxa"/>
          </w:tcPr>
          <w:p w14:paraId="5D1AAA11" w14:textId="77777777" w:rsidR="005B637B" w:rsidRPr="00B47CB3" w:rsidRDefault="005B637B" w:rsidP="006931C1">
            <w:pPr>
              <w:jc w:val="both"/>
              <w:rPr>
                <w:rFonts w:cs="Times New Roman"/>
                <w:sz w:val="24"/>
                <w:szCs w:val="24"/>
                <w:lang w:val="en-US"/>
              </w:rPr>
            </w:pPr>
            <w:r w:rsidRPr="00B47CB3">
              <w:rPr>
                <w:rFonts w:cs="Times New Roman"/>
                <w:sz w:val="24"/>
                <w:szCs w:val="24"/>
                <w:lang w:val="en-US"/>
              </w:rPr>
              <w:t>- Жобаларды қаржыландыру</w:t>
            </w:r>
            <w:r w:rsidRPr="00B47CB3">
              <w:rPr>
                <w:rFonts w:cs="Times New Roman"/>
                <w:sz w:val="24"/>
                <w:szCs w:val="24"/>
                <w:lang w:val="en-US"/>
              </w:rPr>
              <w:br/>
              <w:t xml:space="preserve">- МЖӘ </w:t>
            </w:r>
            <w:proofErr w:type="spellStart"/>
            <w:r w:rsidRPr="00B47CB3">
              <w:rPr>
                <w:rFonts w:cs="Times New Roman"/>
                <w:sz w:val="24"/>
                <w:szCs w:val="24"/>
                <w:lang w:val="en-US"/>
              </w:rPr>
              <w:t>жобаларына</w:t>
            </w:r>
            <w:proofErr w:type="spellEnd"/>
            <w:r w:rsidRPr="00B47CB3">
              <w:rPr>
                <w:rFonts w:cs="Times New Roman"/>
                <w:sz w:val="24"/>
                <w:szCs w:val="24"/>
                <w:lang w:val="en-US"/>
              </w:rPr>
              <w:t xml:space="preserve"> </w:t>
            </w:r>
            <w:proofErr w:type="spellStart"/>
            <w:r w:rsidRPr="00B47CB3">
              <w:rPr>
                <w:rFonts w:cs="Times New Roman"/>
                <w:sz w:val="24"/>
                <w:szCs w:val="24"/>
                <w:lang w:val="en-US"/>
              </w:rPr>
              <w:t>инвестиция</w:t>
            </w:r>
            <w:proofErr w:type="spellEnd"/>
            <w:r w:rsidRPr="00B47CB3">
              <w:rPr>
                <w:rFonts w:cs="Times New Roman"/>
                <w:sz w:val="24"/>
                <w:szCs w:val="24"/>
                <w:lang w:val="en-US"/>
              </w:rPr>
              <w:t xml:space="preserve"> тарту</w:t>
            </w:r>
            <w:r w:rsidRPr="00B47CB3">
              <w:rPr>
                <w:rFonts w:cs="Times New Roman"/>
                <w:sz w:val="24"/>
                <w:szCs w:val="24"/>
                <w:lang w:val="en-US"/>
              </w:rPr>
              <w:br/>
              <w:t xml:space="preserve">- Заңнамалық </w:t>
            </w:r>
            <w:proofErr w:type="spellStart"/>
            <w:r w:rsidRPr="00B47CB3">
              <w:rPr>
                <w:rFonts w:cs="Times New Roman"/>
                <w:sz w:val="24"/>
                <w:szCs w:val="24"/>
                <w:lang w:val="en-US"/>
              </w:rPr>
              <w:t>реформаларға</w:t>
            </w:r>
            <w:proofErr w:type="spellEnd"/>
            <w:r w:rsidRPr="00B47CB3">
              <w:rPr>
                <w:rFonts w:cs="Times New Roman"/>
                <w:sz w:val="24"/>
                <w:szCs w:val="24"/>
                <w:lang w:val="en-US"/>
              </w:rPr>
              <w:t xml:space="preserve"> қолдау көрсету</w:t>
            </w:r>
          </w:p>
        </w:tc>
        <w:tc>
          <w:tcPr>
            <w:tcW w:w="1850" w:type="dxa"/>
          </w:tcPr>
          <w:p w14:paraId="62FB4709" w14:textId="77777777" w:rsidR="005B637B" w:rsidRPr="00B47CB3" w:rsidRDefault="005B637B" w:rsidP="006931C1">
            <w:pPr>
              <w:jc w:val="both"/>
              <w:rPr>
                <w:rFonts w:cs="Times New Roman"/>
                <w:sz w:val="24"/>
                <w:szCs w:val="24"/>
                <w:lang w:val="en-US"/>
              </w:rPr>
            </w:pPr>
            <w:proofErr w:type="spellStart"/>
            <w:r w:rsidRPr="00B47CB3">
              <w:rPr>
                <w:rFonts w:cs="Times New Roman"/>
                <w:sz w:val="24"/>
                <w:szCs w:val="24"/>
                <w:lang w:val="en-US"/>
              </w:rPr>
              <w:t>Энергетика</w:t>
            </w:r>
            <w:proofErr w:type="spellEnd"/>
            <w:r w:rsidRPr="00B47CB3">
              <w:rPr>
                <w:rFonts w:cs="Times New Roman"/>
                <w:sz w:val="24"/>
                <w:szCs w:val="24"/>
                <w:lang w:val="en-US"/>
              </w:rPr>
              <w:t>, көлік, қалалық инфрақұрылым</w:t>
            </w:r>
          </w:p>
        </w:tc>
      </w:tr>
      <w:tr w:rsidR="005B637B" w:rsidRPr="00B47CB3" w14:paraId="7D0DD79F" w14:textId="77777777" w:rsidTr="006931C1">
        <w:tc>
          <w:tcPr>
            <w:tcW w:w="9628" w:type="dxa"/>
            <w:gridSpan w:val="5"/>
          </w:tcPr>
          <w:p w14:paraId="3E6D2AC0" w14:textId="782B8427" w:rsidR="005B637B" w:rsidRPr="00B47CB3" w:rsidRDefault="00E96721" w:rsidP="006931C1">
            <w:pPr>
              <w:rPr>
                <w:rFonts w:cs="Times New Roman"/>
                <w:sz w:val="22"/>
                <w:lang w:val="en-US"/>
              </w:rPr>
            </w:pPr>
            <w:r>
              <w:rPr>
                <w:rFonts w:cs="Times New Roman"/>
                <w:sz w:val="22"/>
                <w:lang w:val="en-US"/>
              </w:rPr>
              <w:t xml:space="preserve">        </w:t>
            </w:r>
            <w:r w:rsidR="005B637B" w:rsidRPr="00B47CB3">
              <w:rPr>
                <w:rFonts w:cs="Times New Roman"/>
                <w:sz w:val="22"/>
              </w:rPr>
              <w:t xml:space="preserve">Ескерту – </w:t>
            </w:r>
            <w:proofErr w:type="spellStart"/>
            <w:r w:rsidR="005B637B" w:rsidRPr="00B47CB3">
              <w:rPr>
                <w:rFonts w:cs="Times New Roman"/>
                <w:sz w:val="22"/>
              </w:rPr>
              <w:t>Автормен</w:t>
            </w:r>
            <w:proofErr w:type="spellEnd"/>
            <w:r w:rsidR="005B637B" w:rsidRPr="00B47CB3">
              <w:rPr>
                <w:rFonts w:cs="Times New Roman"/>
                <w:sz w:val="22"/>
              </w:rPr>
              <w:t xml:space="preserve"> </w:t>
            </w:r>
            <w:proofErr w:type="spellStart"/>
            <w:r w:rsidR="005B637B" w:rsidRPr="00B47CB3">
              <w:rPr>
                <w:rFonts w:cs="Times New Roman"/>
                <w:sz w:val="22"/>
              </w:rPr>
              <w:t>құрастырылған</w:t>
            </w:r>
            <w:proofErr w:type="spellEnd"/>
            <w:r w:rsidR="005B637B" w:rsidRPr="00B47CB3">
              <w:rPr>
                <w:rFonts w:cs="Times New Roman"/>
                <w:sz w:val="22"/>
                <w:lang w:val="kk-KZ"/>
              </w:rPr>
              <w:t xml:space="preserve"> </w:t>
            </w:r>
          </w:p>
        </w:tc>
      </w:tr>
    </w:tbl>
    <w:p w14:paraId="0AC7E456" w14:textId="77777777" w:rsidR="005B637B" w:rsidRPr="00B47CB3" w:rsidRDefault="005B637B" w:rsidP="005B637B">
      <w:pPr>
        <w:spacing w:after="0" w:line="240" w:lineRule="auto"/>
        <w:jc w:val="both"/>
        <w:rPr>
          <w:rFonts w:cs="Times New Roman"/>
          <w:szCs w:val="28"/>
          <w:lang w:val="kk-KZ"/>
        </w:rPr>
      </w:pPr>
    </w:p>
    <w:p w14:paraId="1A345F3D" w14:textId="77777777" w:rsidR="003B12AA" w:rsidRPr="003B12AA" w:rsidRDefault="003B12AA" w:rsidP="003B12AA">
      <w:pPr>
        <w:spacing w:after="0" w:line="240" w:lineRule="auto"/>
        <w:ind w:firstLine="567"/>
        <w:jc w:val="both"/>
        <w:rPr>
          <w:rFonts w:cs="Times New Roman"/>
          <w:szCs w:val="28"/>
          <w:lang w:val="kk-KZ"/>
        </w:rPr>
      </w:pPr>
      <w:r w:rsidRPr="003B12AA">
        <w:rPr>
          <w:rFonts w:cs="Times New Roman"/>
          <w:szCs w:val="28"/>
          <w:lang w:val="kk-KZ"/>
        </w:rPr>
        <w:lastRenderedPageBreak/>
        <w:t>Осы ұйымдардың өзара тиімді іс-қимылы мемлекеттік-жекеменшік әріптестіктің институционалдық және экономикалық негізін қалыптастырып, жобаларды іске асырудың сапасы мен тиімділігін арттыруға ықпал етеді.</w:t>
      </w:r>
    </w:p>
    <w:p w14:paraId="66365A69" w14:textId="0FDAE79C" w:rsidR="003B12AA" w:rsidRPr="003B12AA" w:rsidRDefault="003B12AA" w:rsidP="003B12AA">
      <w:pPr>
        <w:spacing w:after="0" w:line="240" w:lineRule="auto"/>
        <w:ind w:firstLine="567"/>
        <w:jc w:val="both"/>
        <w:rPr>
          <w:rFonts w:cs="Times New Roman"/>
          <w:szCs w:val="28"/>
          <w:lang w:val="kk-KZ"/>
        </w:rPr>
      </w:pPr>
      <w:r w:rsidRPr="003B12AA">
        <w:rPr>
          <w:rFonts w:cs="Times New Roman"/>
          <w:szCs w:val="28"/>
          <w:lang w:val="kk-KZ"/>
        </w:rPr>
        <w:t>Осылайша, ұсынылған стратегия мен оны іске асыру тетіктері Қазақстандағы МЖӘ жобаларын басқарудың институционалдық, қаржылық және басқарушылық мәселелерін кешенді түрде шешуге бағытталған. Бұл тәсіл инфрақұрылымдық дамуды жеделдетуге, жеке сектордың белсенді қатысуын қамтамасыз етуге және ұлттық даму жоспарларының орындалуына мүмкіндік береді.</w:t>
      </w:r>
      <w:r w:rsidR="00C95FAB">
        <w:rPr>
          <w:rFonts w:cs="Times New Roman"/>
          <w:szCs w:val="28"/>
          <w:lang w:val="kk-KZ"/>
        </w:rPr>
        <w:t xml:space="preserve"> </w:t>
      </w:r>
    </w:p>
    <w:p w14:paraId="4E375146" w14:textId="0D05E36B" w:rsidR="003B12AA" w:rsidRPr="003B12AA" w:rsidRDefault="003B12AA" w:rsidP="003B12AA">
      <w:pPr>
        <w:spacing w:after="0" w:line="240" w:lineRule="auto"/>
        <w:ind w:firstLine="567"/>
        <w:jc w:val="both"/>
        <w:rPr>
          <w:rFonts w:cs="Times New Roman"/>
          <w:szCs w:val="28"/>
          <w:lang w:val="kk-KZ"/>
        </w:rPr>
      </w:pPr>
      <w:r w:rsidRPr="003B12AA">
        <w:rPr>
          <w:rFonts w:cs="Times New Roman"/>
          <w:szCs w:val="28"/>
          <w:lang w:val="kk-KZ"/>
        </w:rPr>
        <w:t xml:space="preserve">Стратегияны іске асыруда құқықтық база негізгі тірек фактор болып табылады, өйткені МЖӘ-нің </w:t>
      </w:r>
      <w:r w:rsidR="00F06F66">
        <w:rPr>
          <w:rFonts w:cs="Times New Roman"/>
          <w:szCs w:val="28"/>
          <w:lang w:val="kk-KZ"/>
        </w:rPr>
        <w:t>сәтт</w:t>
      </w:r>
      <w:r w:rsidRPr="003B12AA">
        <w:rPr>
          <w:rFonts w:cs="Times New Roman"/>
          <w:szCs w:val="28"/>
          <w:lang w:val="kk-KZ"/>
        </w:rPr>
        <w:t xml:space="preserve">і дамуы нормативтік-құқықтық негіздің айқындығы мен тұрақтылығына тәуелді. </w:t>
      </w:r>
      <w:r w:rsidR="00733833" w:rsidRPr="00733833">
        <w:rPr>
          <w:rFonts w:cs="Times New Roman"/>
          <w:szCs w:val="28"/>
          <w:lang w:val="kk-KZ"/>
        </w:rPr>
        <w:t>Қазіргі кезеңде МЖӘ жобаларын реттеу «Мемлекеттік-жекешелік әріптестік туралы» Қазақстан Республикасының Заңы (2015 ж.) аясында жүзеге асырылады, ал концессиялық механизмдер осы заң шеңберінде интеграцияланған түрде қарастырылады.</w:t>
      </w:r>
      <w:r w:rsidR="00733833">
        <w:rPr>
          <w:rFonts w:cs="Times New Roman"/>
          <w:szCs w:val="28"/>
          <w:lang w:val="kk-KZ"/>
        </w:rPr>
        <w:t xml:space="preserve"> </w:t>
      </w:r>
      <w:r w:rsidRPr="003B12AA">
        <w:rPr>
          <w:rFonts w:cs="Times New Roman"/>
          <w:szCs w:val="28"/>
          <w:lang w:val="kk-KZ"/>
        </w:rPr>
        <w:t>Бұл құқықтық негіз тәуекелдерді әділ бөлуге, инвесторлардың құқықтық қорғалуын қамтамасыз етуге және мемлекеттік қолдау құралдарын қолдануға мүмкіндік береді (Қосымша Ғ, сурет 1). Нәтижесінде, заңнамалық регламенттеу мемлекеттік және жеке сектор арасындағы өзара іс-қимылды институционалдық тұрғыда нығайтып, жобалардың тұрақты әрі нәтижелі іске асуына жағдай жасайды.</w:t>
      </w:r>
    </w:p>
    <w:p w14:paraId="62B45992" w14:textId="48E6477F" w:rsidR="00C95FAB" w:rsidRPr="00C95FAB" w:rsidRDefault="00C95FAB" w:rsidP="00C95FAB">
      <w:pPr>
        <w:spacing w:after="0" w:line="240" w:lineRule="auto"/>
        <w:ind w:firstLine="567"/>
        <w:jc w:val="both"/>
        <w:rPr>
          <w:rFonts w:cs="Times New Roman"/>
          <w:szCs w:val="28"/>
          <w:lang w:val="kk-KZ"/>
        </w:rPr>
      </w:pPr>
      <w:r w:rsidRPr="00C95FAB">
        <w:rPr>
          <w:rFonts w:cs="Times New Roman"/>
          <w:szCs w:val="28"/>
          <w:lang w:val="kk-KZ"/>
        </w:rPr>
        <w:t>Ұсынылған стратегия Қазақстанның инфрақұрылымдық, экономикалық және әлеуметтік жобаларын басқару тәжірибесінде қолдануға мүмкіндік беретін нақты басқарушылық құралдар мен тетіктер жүйесіне негізделген. Сонымен қатар, мемлекеттік-жекеменшік әріптестік стратегиясы аймақтық экономикалық өсім мен инфрақұрылымдық дамудың маңызды драйвері ретінде қарастырылады. Инфрақұрылымдық жобаларға, соның ішінде энергетика секторына инвестициялар экономикалық өсімге тікелей және жанама әсер ететіні эмпирикалық зерттеулермен дәлелденген. Атап айтқанда, электр энергиясын өндіру көлемінің артуы мен инвестициялық белсенділік Қазақстан экономикасының өсу қарқынына оң ықпал ететіні анықталған [157].</w:t>
      </w:r>
    </w:p>
    <w:p w14:paraId="2E96335D" w14:textId="46FD4853" w:rsidR="00FD7DD8" w:rsidRPr="00FD7DD8" w:rsidRDefault="00C95FAB" w:rsidP="0066714A">
      <w:pPr>
        <w:spacing w:after="0" w:line="240" w:lineRule="auto"/>
        <w:ind w:firstLine="567"/>
        <w:jc w:val="both"/>
        <w:rPr>
          <w:rFonts w:cs="Times New Roman"/>
          <w:szCs w:val="28"/>
          <w:lang w:val="kk-KZ"/>
        </w:rPr>
      </w:pPr>
      <w:r w:rsidRPr="00C95FAB">
        <w:rPr>
          <w:rFonts w:cs="Times New Roman"/>
          <w:szCs w:val="28"/>
          <w:lang w:val="kk-KZ"/>
        </w:rPr>
        <w:t>Осыған байланысты, стратегияны іске асыру ұйымдастырушылық, құқықтық, қаржылық және цифрлық тетіктердің өзара үйлескен кешені арқылы қамтамасыз етілуі тиіс. Стратегияның сәтті орындалуы институционалдық тұрақтылықты, тиімді қаржыландыру механизмдерін және қоғамдық қолдауды қамтамасыз ететін шаралардың жүйелі түрде іске асырылуын талап етеді. Аталған компоненттердің өзара байланысы Қосымша Ғ, сурет 2-де көрсетілген, онда институционалдық, қаржылық, цифрлық және әлеуметтік элементтердің кешенді әрекеттесу тетігі бейнеленген.</w:t>
      </w:r>
      <w:r w:rsidR="0066714A">
        <w:rPr>
          <w:rFonts w:cs="Times New Roman"/>
          <w:szCs w:val="28"/>
          <w:lang w:val="kk-KZ"/>
        </w:rPr>
        <w:t xml:space="preserve"> </w:t>
      </w:r>
      <w:r w:rsidR="00FD7DD8" w:rsidRPr="00FD7DD8">
        <w:rPr>
          <w:lang w:val="kk-KZ"/>
        </w:rPr>
        <w:t xml:space="preserve">Осы тұрғыда ұсынылған МЖӘ жобаларын басқару стратегиясы тек жекелеген салалық басқару құралы ретінде ғана емес, елдің ұзақ мерзімді әлеуметтік-экономикалық мақсаттарына қызмет ететін ұлттық деңгейдегі институционалдық тетік ретінде қарастырылуы тиіс. Мемлекет басшысы экономиканы 2029 жылға қарай екі есе ұлғайту міндетін қойды, ол үшін экономиканың тұрақты өсімі жылына кемінде 6 пайызды құрауы қажет. Бұл Қазақстанның табысы ортадан жоғары елдер тобынан табысы жоғары </w:t>
      </w:r>
      <w:r w:rsidR="00FD7DD8" w:rsidRPr="00FD7DD8">
        <w:rPr>
          <w:lang w:val="kk-KZ"/>
        </w:rPr>
        <w:lastRenderedPageBreak/>
        <w:t>елдер тобына өтуін білдіреді, ал мұндай өтпелі кезең экономикада сапалы құрылымдық өзгерістерді талап етеді. Қазақстан Үкіметінің басты міндеті – ел азаматтарының әл-ауқатын жақсарту, табыс тапшылығын жою және лайықты еңбек жағдайлары бар жұмыс орындарын құру [15</w:t>
      </w:r>
      <w:r>
        <w:rPr>
          <w:lang w:val="kk-KZ"/>
        </w:rPr>
        <w:t>8</w:t>
      </w:r>
      <w:r w:rsidR="00FD7DD8" w:rsidRPr="00FD7DD8">
        <w:rPr>
          <w:lang w:val="kk-KZ"/>
        </w:rPr>
        <w:t>]. Осы мақсатта Мемлекет басшысы Қасым-Жомарт Тоқаевтың Қазақстан халқына Жолдауы және Қазақстан Республикасының 2030 жылға дейінгі мемлекеттік қаржысын басқарудың жаңа тұжырымдамасы [15</w:t>
      </w:r>
      <w:r>
        <w:rPr>
          <w:lang w:val="kk-KZ"/>
        </w:rPr>
        <w:t>9</w:t>
      </w:r>
      <w:r w:rsidR="00FD7DD8" w:rsidRPr="00FD7DD8">
        <w:rPr>
          <w:lang w:val="kk-KZ"/>
        </w:rPr>
        <w:t>] инвестициялық жобаларды оңтайлы іске асыруға және мемлекеттік-жекеменшік әріптестікті дамыту арқылы жеке капиталды тартуға басымдық береді.</w:t>
      </w:r>
    </w:p>
    <w:p w14:paraId="533D386C" w14:textId="77777777" w:rsidR="00FD7DD8" w:rsidRPr="00FD7DD8" w:rsidRDefault="00FD7DD8" w:rsidP="00FD7DD8">
      <w:pPr>
        <w:spacing w:after="0" w:line="240" w:lineRule="auto"/>
        <w:ind w:firstLine="567"/>
        <w:jc w:val="both"/>
        <w:rPr>
          <w:lang w:val="kk-KZ"/>
        </w:rPr>
      </w:pPr>
      <w:r w:rsidRPr="00FD7DD8">
        <w:rPr>
          <w:lang w:val="kk-KZ"/>
        </w:rPr>
        <w:t>Аталған стратегиялық міндеттерді іске асыру жағдайында МЖӘ инфрақұрылымдық қажеттіліктер мен мемлекеттік қаржы ресурстары арасындағы алшақтықты қысқартатын тиімді құрал ғана емес, сонымен қатар, болжамды табыс ұсынатын инвесторлар үшін де тартымды инвестициялық шешім болып табылады. Дегенмен «МЖӘ бренді» әртүрлі мүмкіндіктерді ұсына отырып, оны жүйелі дамытуда мемлекет тарапынан жоғары басқарушылық құзыреттілік пен стратегиялық саясаттың сабақтастығын талап етеді. Қазіргі таңда шектеулі бюджеттік жағдайында МЖӘ Үкіметтің, өңірлердің және бизнестің өзара тиімді шарттарда ұзақ мерзімді ынтымақтастығын қалыптастырып, әлеуметтік маңызы бар жобаларды іске асырудың нақты баламасына айналып отыр. Осыған байланысты МЖӘ тетігі Қазақстанда экономиканың көптеген салаларында кеңінен қолданылуда.</w:t>
      </w:r>
    </w:p>
    <w:p w14:paraId="5CED85E4" w14:textId="082BBB4A" w:rsidR="002244FA" w:rsidRPr="002244FA" w:rsidRDefault="002244FA" w:rsidP="002244FA">
      <w:pPr>
        <w:spacing w:after="0" w:line="240" w:lineRule="auto"/>
        <w:ind w:firstLine="567"/>
        <w:jc w:val="both"/>
        <w:rPr>
          <w:lang w:val="kk-KZ"/>
        </w:rPr>
      </w:pPr>
      <w:r w:rsidRPr="002244FA">
        <w:rPr>
          <w:lang w:val="kk-KZ"/>
        </w:rPr>
        <w:t>Сонымен қатар, макроэкономикалық ортадағы қысым факторлары мемлекеттік-жекеменшік әріптестік жобаларын басқару тәсілдерін жетілдіру қажеттілігін күшейтеді. Инфляциялық тәуекелдердің жоғары болуы мемлекеттік шығыстардың өсуіне, бюджеттік теңгерімге түсетін жүктеменің артуына және инвестициялық жобалардың құны мен іске асу мерзімдерінің ауытқу қаупіне ықпал етеді. Мұндай жағдай ұзақ мерзімді инфрақұрылымдық жобаларды жоспарлау мен іске асыруда қосымша басқарушылық және қаржылық тәуекелдерді туындатады.</w:t>
      </w:r>
      <w:r>
        <w:rPr>
          <w:lang w:val="kk-KZ"/>
        </w:rPr>
        <w:t xml:space="preserve"> </w:t>
      </w:r>
      <w:r w:rsidRPr="002244FA">
        <w:rPr>
          <w:lang w:val="kk-KZ"/>
        </w:rPr>
        <w:t>Дүниежүзілік банктің бағалауларына сәйкес, экономикалық өсудің баяулауы мен әлеуметтік теңсіздіктің артуы мемлекеттің қатысуы басым болатын, шикізатқа бағдарланған экономикалық модельдің құрылымдық шектеулерін көрсетеді. Бұл жағдайды еңсеру үшін бәсекелестікті дамыту, адами капиталдың сапасын арттыру, мемлекеттік және квазимемлекеттік сектор қызметінің тиімділігін күшейту, сондай-ақ халықты әлеуметтік қорғау жүйесін жетілдіру қажет.</w:t>
      </w:r>
    </w:p>
    <w:p w14:paraId="472D8B89" w14:textId="353957E9" w:rsidR="00FD7DD8" w:rsidRPr="00FD7DD8" w:rsidRDefault="002244FA" w:rsidP="002244FA">
      <w:pPr>
        <w:spacing w:after="0" w:line="240" w:lineRule="auto"/>
        <w:ind w:firstLine="567"/>
        <w:jc w:val="both"/>
        <w:rPr>
          <w:lang w:val="kk-KZ"/>
        </w:rPr>
      </w:pPr>
      <w:r w:rsidRPr="002244FA">
        <w:rPr>
          <w:lang w:val="kk-KZ"/>
        </w:rPr>
        <w:t>Қазақстандағы ішкі инфляцияның қалыптасуына бірқатар құрылымдық факторлар әсер етуде. Олардың қатарына жекелеген тауар нарықтарындағы бәсекелестіктің төмен деңгейі, азық-түлік және азық-түлік емес тауарлар импортына тәуелділік, тұрғын үй-коммуналдық қызметтер тарифтерінің жоғары болуы жатады. Аталған факторлар мемлекеттік шығыстардың ұлғаюына және бюджеттік жүктеменің артуына ықпал етіп, инвестициялық шешімдердің тиімділігі мен МЖӘ жобаларының қаржылық орнықтылығына тікелей әсер етеді.</w:t>
      </w:r>
      <w:r>
        <w:rPr>
          <w:lang w:val="kk-KZ"/>
        </w:rPr>
        <w:t xml:space="preserve"> </w:t>
      </w:r>
      <w:r w:rsidR="00FD7DD8" w:rsidRPr="00FD7DD8">
        <w:rPr>
          <w:lang w:val="kk-KZ"/>
        </w:rPr>
        <w:t xml:space="preserve">Осылайша, жоғарыда қарастырылған экономикалық жағдайлар аясында мемлекеттік-жекеменшік әріптестік тетіктерін дамыту және бюджет қаражатын </w:t>
      </w:r>
      <w:r w:rsidR="00FD7DD8" w:rsidRPr="00FD7DD8">
        <w:rPr>
          <w:lang w:val="kk-KZ"/>
        </w:rPr>
        <w:lastRenderedPageBreak/>
        <w:t>ұтымды пайдалану «Жаңа Қазақстан» тұжырымдамасы шеңберінде инфрақұрылымды жаңғырту мен экономикалық өсімді ынталандырудың негізгі құралдарының біріне айналуда. Бұл тұрғыда диссертацияда ұсынылған МЖӘ жобаларын стратегиялық басқару тәсілі институционалдық тұрақтылықты күшейтуге, қаржыландырудың орнықтылығын қамтамасыз етуге және тәуекелдерді алдын ала басқаруға мүмкіндік беретін кешенді басқару жүйесі ретінде негізделеді.</w:t>
      </w:r>
    </w:p>
    <w:p w14:paraId="567C9C1F" w14:textId="2BFD79CA" w:rsidR="00AF4F5C" w:rsidRPr="00AF4F5C" w:rsidRDefault="005C30A9" w:rsidP="00AF4F5C">
      <w:pPr>
        <w:spacing w:after="0" w:line="240" w:lineRule="auto"/>
        <w:ind w:firstLine="567"/>
        <w:jc w:val="both"/>
        <w:rPr>
          <w:rFonts w:eastAsia="Times New Roman" w:cs="Times New Roman"/>
          <w:szCs w:val="28"/>
          <w:lang w:val="kk-KZ" w:eastAsia="ru-RU"/>
        </w:rPr>
      </w:pPr>
      <w:r w:rsidRPr="005C30A9">
        <w:rPr>
          <w:rFonts w:eastAsia="Times New Roman" w:cs="Times New Roman"/>
          <w:szCs w:val="28"/>
          <w:lang w:val="kk-KZ" w:eastAsia="ru-RU"/>
        </w:rPr>
        <w:t>Осы аталған мәселелер тек Қазақстанға ғана тән емес, олар басқа елдердің тәжірибесінде де бұрын болған және қазіргі кезеңде де орын алуда. Осыған байланысты мемлекеттік-жекеменшік әріптестік саласындағы зерттеулерде әртүрлі елдердегі инфрақұрылымдық жобаларға талдау жасауға ерекше назар аударылады. Себебі әр елдің институционалдық ерекшеліктері мен экономикалық жағдайына байланысты әрбір жоба дербес кейс ретінде қарастырылады, оның нәтижелері оң немесе теріс сипатта болуы мүмкін. Тиісінше, әрбір зерттеу жұмысының алынған қорытындылары нақты саланың дамуына өзіндік үлес қосады. Осы тұрғыда Қазақстанда да мемлекеттік-жекеменшік әріптестік механизмін дамыту барысында халықаралық тәжірибені зерделеу және оны ұлттық ерекшеліктерге бейімдеу маңызды бағыттардың бірі болып табылады.</w:t>
      </w:r>
      <w:r w:rsidR="00AF4F5C">
        <w:rPr>
          <w:rFonts w:eastAsia="Times New Roman" w:cs="Times New Roman"/>
          <w:szCs w:val="28"/>
          <w:lang w:val="kk-KZ" w:eastAsia="ru-RU"/>
        </w:rPr>
        <w:t xml:space="preserve"> </w:t>
      </w:r>
      <w:r w:rsidR="00AF4F5C" w:rsidRPr="00AF4F5C">
        <w:rPr>
          <w:rFonts w:eastAsia="Times New Roman" w:cs="Times New Roman"/>
          <w:szCs w:val="28"/>
          <w:lang w:val="kk-KZ" w:eastAsia="ru-RU"/>
        </w:rPr>
        <w:t xml:space="preserve">Бұл тұжырым халықаралық тәжірибені ескере отырып, Қазақстандағы </w:t>
      </w:r>
      <w:r w:rsidR="00B5760B">
        <w:rPr>
          <w:rFonts w:eastAsia="Times New Roman" w:cs="Times New Roman"/>
          <w:szCs w:val="28"/>
          <w:lang w:val="kk-KZ" w:eastAsia="ru-RU"/>
        </w:rPr>
        <w:t>МЖӘ</w:t>
      </w:r>
      <w:r w:rsidR="00AF4F5C" w:rsidRPr="00AF4F5C">
        <w:rPr>
          <w:rFonts w:eastAsia="Times New Roman" w:cs="Times New Roman"/>
          <w:szCs w:val="28"/>
          <w:lang w:val="kk-KZ" w:eastAsia="ru-RU"/>
        </w:rPr>
        <w:t xml:space="preserve"> саласындағы реформаларды жетілдірудің маңыздылығын айқындайды және зерттеу шеңберінде ұсынылған тұжырымдар мен ұсыныстардың өзектілігін негіздейді.</w:t>
      </w:r>
    </w:p>
    <w:p w14:paraId="3EADA011" w14:textId="3FA64741" w:rsidR="00AF4F5C" w:rsidRPr="00AF4F5C" w:rsidRDefault="00AF4F5C" w:rsidP="00F75067">
      <w:pPr>
        <w:spacing w:after="0" w:line="240" w:lineRule="auto"/>
        <w:ind w:firstLine="567"/>
        <w:jc w:val="both"/>
        <w:rPr>
          <w:rFonts w:eastAsia="Times New Roman" w:cs="Times New Roman"/>
          <w:szCs w:val="28"/>
          <w:lang w:val="kk-KZ" w:eastAsia="ru-RU"/>
        </w:rPr>
      </w:pPr>
      <w:r w:rsidRPr="00AF4F5C">
        <w:rPr>
          <w:rFonts w:eastAsia="Times New Roman" w:cs="Times New Roman"/>
          <w:szCs w:val="28"/>
          <w:lang w:val="kk-KZ" w:eastAsia="ru-RU"/>
        </w:rPr>
        <w:t>Жаңа инвестициялық саясаттың негізгі мақсаты – отандық және шетелдік инвесторлар үшін қолайлы институционалдық орта қалыптастыру, ұлттық экономиканы жаңғыртуға, құрылымдық қайта құруларға және тұрақты экономикалық өсімге бағытталған инвестициялық жобаларды іске асыруды қамтамасыз ету болып табылады. Бұл бағыттағы саясат экономиканың қолда бар ресурстық әлеуетін, адами капиталды, сондай-ақ экономикалық тиімділік пен ұзақ мерзімді орнықтылық қағидаттарын ескере отырып жүзеге асырылуы тиіс.</w:t>
      </w:r>
      <w:r w:rsidR="00F75067">
        <w:rPr>
          <w:rFonts w:eastAsia="Times New Roman" w:cs="Times New Roman"/>
          <w:szCs w:val="28"/>
          <w:lang w:val="kk-KZ" w:eastAsia="ru-RU"/>
        </w:rPr>
        <w:t xml:space="preserve"> </w:t>
      </w:r>
      <w:r w:rsidRPr="00AF4F5C">
        <w:rPr>
          <w:rFonts w:eastAsia="Times New Roman" w:cs="Times New Roman"/>
          <w:szCs w:val="28"/>
          <w:lang w:val="kk-KZ" w:eastAsia="ru-RU"/>
        </w:rPr>
        <w:t>Стратегиялық жоспарлау құжаттарында белгіленген басымдықтар мен мақсаттарға қол жеткізу қажеттілігі, сондай-ақ бюджеттік ресурстардың шектеулілігі жағдайында әлеуметтік-экономикалық дамуда сапалы серпіліске қол жеткізу міндеті елдің бюджеттік саясатын жетілдіруді талап етеді. Осы тұрғыда қолданыстағы бюджеттік үлгіні қайта қарау, оның ішінде жаңа бюджеттік ережелер жүйесін қалыптастыру және инвестициялық жобаларды қаржыландырудың тиімді тетіктерін енгізу өзекті болып табылады.</w:t>
      </w:r>
      <w:r>
        <w:rPr>
          <w:rFonts w:eastAsia="Times New Roman" w:cs="Times New Roman"/>
          <w:szCs w:val="28"/>
          <w:lang w:val="kk-KZ" w:eastAsia="ru-RU"/>
        </w:rPr>
        <w:t xml:space="preserve"> </w:t>
      </w:r>
      <w:r w:rsidRPr="00AF4F5C">
        <w:rPr>
          <w:rFonts w:eastAsia="Times New Roman" w:cs="Times New Roman"/>
          <w:szCs w:val="28"/>
          <w:lang w:val="kk-KZ" w:eastAsia="ru-RU"/>
        </w:rPr>
        <w:t>Сонымен қатар, мемлекеттік басқару жүйесінде бюрократиялық рәсімдер мен формализмді қысқарту, жергілікті өзін-өзі басқару органдары үшін сатып алу және келісімшарттық рәсімдерді оңайлату МЖӘ жобаларын іске асырудың жеделдігі мен тиімділігін арттыруға мүмкіндік береді. Бұл шаралар өңірлік деңгейде жобаларды уақтылы іске асыруға және жеке сектордың қатысуын кеңейтуге жағдай жасайды.</w:t>
      </w:r>
    </w:p>
    <w:p w14:paraId="25E27A41" w14:textId="112CF2D8" w:rsidR="00AF4F5C" w:rsidRPr="00AF4F5C" w:rsidRDefault="0002005E" w:rsidP="00AF4F5C">
      <w:pPr>
        <w:spacing w:after="0" w:line="240" w:lineRule="auto"/>
        <w:ind w:firstLine="567"/>
        <w:jc w:val="both"/>
        <w:rPr>
          <w:rFonts w:eastAsia="Times New Roman" w:cs="Times New Roman"/>
          <w:szCs w:val="28"/>
          <w:lang w:val="kk-KZ" w:eastAsia="ru-RU"/>
        </w:rPr>
      </w:pPr>
      <w:r>
        <w:rPr>
          <w:rFonts w:eastAsia="Times New Roman" w:cs="Times New Roman"/>
          <w:szCs w:val="28"/>
          <w:lang w:val="kk-KZ" w:eastAsia="ru-RU"/>
        </w:rPr>
        <w:t>А</w:t>
      </w:r>
      <w:r w:rsidR="00AF4F5C" w:rsidRPr="00AF4F5C">
        <w:rPr>
          <w:rFonts w:eastAsia="Times New Roman" w:cs="Times New Roman"/>
          <w:szCs w:val="28"/>
          <w:lang w:val="kk-KZ" w:eastAsia="ru-RU"/>
        </w:rPr>
        <w:t>талған шаралардың жиынтығы ел экономикасы мен өңірлердің әлеуметтік-экономикалық дамуында маңызды рөл атқаратын мемлекеттік-</w:t>
      </w:r>
      <w:r w:rsidR="00AF4F5C" w:rsidRPr="00AF4F5C">
        <w:rPr>
          <w:rFonts w:eastAsia="Times New Roman" w:cs="Times New Roman"/>
          <w:szCs w:val="28"/>
          <w:lang w:val="kk-KZ" w:eastAsia="ru-RU"/>
        </w:rPr>
        <w:lastRenderedPageBreak/>
        <w:t>жекеменшік әріптестіктің тиімді ұйымдастырылуы мен жүзеге асырылуына бағытталған. МЖӘ-ні дамыту бюджеттік ресурстарды ұтымды пайдалануға, жеке сектордың белсенді қатысуын арттыруға және инфрақұрылымдық дамуды жеделдетуге мүмкіндік береді. Бұл өз кезегінде Қазақстанның орнықты экономикалық өсіміне, халықтың өмір сүру сапасының жақсаруына және «Жаңа Қазақстан» тұжырымдамасында көзделген стратегиялық мақсаттарға қол жеткізуге негіз қалайды.</w:t>
      </w:r>
    </w:p>
    <w:p w14:paraId="11F5423F" w14:textId="77777777" w:rsidR="00AF4F5C" w:rsidRPr="00AF4F5C" w:rsidRDefault="00AF4F5C" w:rsidP="00AF4F5C">
      <w:pPr>
        <w:spacing w:after="0" w:line="240" w:lineRule="auto"/>
        <w:ind w:firstLine="567"/>
        <w:jc w:val="both"/>
        <w:rPr>
          <w:rFonts w:eastAsia="Times New Roman" w:cs="Times New Roman"/>
          <w:szCs w:val="28"/>
          <w:lang w:val="kk-KZ" w:eastAsia="kk-KZ"/>
        </w:rPr>
      </w:pPr>
      <w:r w:rsidRPr="00AF4F5C">
        <w:rPr>
          <w:rFonts w:eastAsia="Times New Roman" w:cs="Times New Roman"/>
          <w:szCs w:val="28"/>
          <w:lang w:val="kk-KZ" w:eastAsia="kk-KZ"/>
        </w:rPr>
        <w:t>3.3-параграфты қорытындылай келе, диссертациялық зерттеу Қазақстандағы мемлекеттік-жекеменшік әріптестік жобаларын басқаруды жетілдіруге бағытталған кешенді стратегияны негіздеді. Ұсынылған стратегия елдің әлеуметтік-экономикалық жағдайын, бюджеттік шектеулерді және инфрақұрылымдық қажеттіліктерді ескере отырып, мемлекеттік және жеке сектор арасындағы өзара іс-қимылды күшейтуге бағытталған.</w:t>
      </w:r>
    </w:p>
    <w:p w14:paraId="08FB3226" w14:textId="77777777" w:rsidR="00AF4F5C" w:rsidRPr="00AF4F5C" w:rsidRDefault="00AF4F5C" w:rsidP="00AF4F5C">
      <w:pPr>
        <w:spacing w:after="0" w:line="240" w:lineRule="auto"/>
        <w:ind w:firstLine="567"/>
        <w:jc w:val="both"/>
        <w:rPr>
          <w:rFonts w:eastAsia="Times New Roman" w:cs="Times New Roman"/>
          <w:szCs w:val="28"/>
          <w:lang w:val="kk-KZ" w:eastAsia="kk-KZ"/>
        </w:rPr>
      </w:pPr>
      <w:r w:rsidRPr="00AF4F5C">
        <w:rPr>
          <w:rFonts w:eastAsia="Times New Roman" w:cs="Times New Roman"/>
          <w:szCs w:val="28"/>
          <w:lang w:val="kk-KZ" w:eastAsia="kk-KZ"/>
        </w:rPr>
        <w:t>Стратегия «Жаңа мемлекеттік басқару» және «Жақсы басқару» қағидаттарының синергиясына негізделіп, цифрландыру мен жасанды интеллект элементтерімен толықтырылды. Осы негізде МЖӘ жобаларын құқықтық, институционалдық, қаржылық, цифрлық және әлеуметтік тетіктер арқылы толық циклде басқаруға мүмкіндік беретін механизм қалыптастырылды.</w:t>
      </w:r>
    </w:p>
    <w:p w14:paraId="27BF8551" w14:textId="77777777" w:rsidR="00AF4F5C" w:rsidRPr="00AF4F5C" w:rsidRDefault="00AF4F5C" w:rsidP="0002005E">
      <w:pPr>
        <w:spacing w:after="0" w:line="240" w:lineRule="auto"/>
        <w:ind w:firstLine="567"/>
        <w:jc w:val="both"/>
        <w:rPr>
          <w:rFonts w:eastAsia="Times New Roman" w:cs="Times New Roman"/>
          <w:szCs w:val="28"/>
          <w:lang w:val="kk-KZ" w:eastAsia="kk-KZ"/>
        </w:rPr>
      </w:pPr>
      <w:r w:rsidRPr="00AF4F5C">
        <w:rPr>
          <w:rFonts w:eastAsia="Times New Roman" w:cs="Times New Roman"/>
          <w:szCs w:val="28"/>
          <w:lang w:val="kk-KZ" w:eastAsia="kk-KZ"/>
        </w:rPr>
        <w:t>Зерттеу нәтижелері МЖӘ жобаларының 2030 жылға дейін орнықты өсу әлеуетін, жеке сектордың қатысуының артуын және инвестициялық белсенділіктің күшеюін көрсетеді. Жалпы алғанда, ұсынылған стратегия институционалдық тұрақтылықты нығайтуға, басқару тиімділігін арттыруға және Қазақстанның орнықты экономикалық дамуына қол жеткізуге негіз қалайды.</w:t>
      </w:r>
    </w:p>
    <w:p w14:paraId="6A05B6BE" w14:textId="77777777" w:rsidR="00AF4F5C" w:rsidRDefault="00AF4F5C" w:rsidP="0002005E">
      <w:pPr>
        <w:spacing w:after="0" w:line="240" w:lineRule="auto"/>
        <w:ind w:firstLine="567"/>
        <w:jc w:val="both"/>
        <w:rPr>
          <w:rFonts w:cs="Times New Roman"/>
          <w:b/>
          <w:bCs/>
          <w:szCs w:val="28"/>
          <w:shd w:val="clear" w:color="auto" w:fill="FFFFFF"/>
          <w:lang w:val="kk-KZ"/>
        </w:rPr>
      </w:pPr>
    </w:p>
    <w:p w14:paraId="74A09B20" w14:textId="7ED91BA0" w:rsidR="008F2FAB" w:rsidRDefault="008F2FAB" w:rsidP="0002005E">
      <w:pPr>
        <w:spacing w:after="0" w:line="240" w:lineRule="auto"/>
        <w:ind w:firstLine="567"/>
        <w:jc w:val="both"/>
        <w:rPr>
          <w:rFonts w:cs="Times New Roman"/>
          <w:b/>
          <w:bCs/>
          <w:szCs w:val="28"/>
          <w:shd w:val="clear" w:color="auto" w:fill="FFFFFF"/>
          <w:lang w:val="kk-KZ"/>
        </w:rPr>
      </w:pPr>
      <w:r>
        <w:rPr>
          <w:rFonts w:cs="Times New Roman"/>
          <w:b/>
          <w:bCs/>
          <w:szCs w:val="28"/>
          <w:shd w:val="clear" w:color="auto" w:fill="FFFFFF"/>
          <w:lang w:val="kk-KZ"/>
        </w:rPr>
        <w:t>Үш</w:t>
      </w:r>
      <w:r w:rsidRPr="007E48C8">
        <w:rPr>
          <w:rFonts w:cs="Times New Roman"/>
          <w:b/>
          <w:bCs/>
          <w:szCs w:val="28"/>
          <w:shd w:val="clear" w:color="auto" w:fill="FFFFFF"/>
          <w:lang w:val="kk-KZ"/>
        </w:rPr>
        <w:t>інші тарау бойынша тұжырым</w:t>
      </w:r>
    </w:p>
    <w:p w14:paraId="30AC6E04" w14:textId="77777777" w:rsidR="008F2FAB" w:rsidRPr="008F2FAB" w:rsidRDefault="008F2FAB" w:rsidP="0002005E">
      <w:pPr>
        <w:spacing w:after="0" w:line="240" w:lineRule="auto"/>
        <w:ind w:firstLine="567"/>
        <w:jc w:val="both"/>
        <w:rPr>
          <w:rFonts w:cs="Times New Roman"/>
          <w:b/>
          <w:bCs/>
          <w:szCs w:val="28"/>
          <w:shd w:val="clear" w:color="auto" w:fill="FFFFFF"/>
          <w:lang w:val="kk-KZ"/>
        </w:rPr>
      </w:pPr>
    </w:p>
    <w:p w14:paraId="016A6A98" w14:textId="4D0A02B6" w:rsidR="0002005E" w:rsidRPr="0002005E" w:rsidRDefault="0002005E" w:rsidP="0002005E">
      <w:pPr>
        <w:spacing w:after="0" w:line="240" w:lineRule="auto"/>
        <w:ind w:firstLine="567"/>
        <w:jc w:val="both"/>
        <w:rPr>
          <w:rFonts w:eastAsia="Times New Roman" w:cs="Times New Roman"/>
          <w:szCs w:val="28"/>
          <w:lang w:val="kk-KZ" w:eastAsia="kk-KZ"/>
        </w:rPr>
      </w:pPr>
      <w:r w:rsidRPr="0002005E">
        <w:rPr>
          <w:rFonts w:eastAsia="Times New Roman" w:cs="Times New Roman"/>
          <w:szCs w:val="28"/>
          <w:lang w:val="kk-KZ" w:eastAsia="kk-KZ"/>
        </w:rPr>
        <w:t xml:space="preserve">Үшінші тарауда ұсынылған стратегия мен теориялық тұжырымдар Қазақстандағы мемлекеттік-жекеменшік әріптестік (МЖӘ) жобаларын басқарудың </w:t>
      </w:r>
      <w:r w:rsidR="00E40096">
        <w:rPr>
          <w:rFonts w:eastAsia="Times New Roman" w:cs="Times New Roman"/>
          <w:szCs w:val="28"/>
          <w:lang w:val="kk-KZ" w:eastAsia="kk-KZ"/>
        </w:rPr>
        <w:t>сәтт</w:t>
      </w:r>
      <w:r w:rsidRPr="0002005E">
        <w:rPr>
          <w:rFonts w:eastAsia="Times New Roman" w:cs="Times New Roman"/>
          <w:szCs w:val="28"/>
          <w:lang w:val="kk-KZ" w:eastAsia="kk-KZ"/>
        </w:rPr>
        <w:t>ілігін арттыруға бағытталған ғылыми-тәжірибелік негізді қалыптастырады. Ұсынылған тәсіл «Жаңа Қазақстан» тұжырымдамасының басымдықтарымен үйлесіп, институционалдық тұрақтылықты нығайтуға, инновациялық дамуды жеделдетуге және әлеуметтік-экономикалық өсімді қамтамасыз етуге мүмкіндік береді.</w:t>
      </w:r>
    </w:p>
    <w:p w14:paraId="6A8806BC" w14:textId="77777777" w:rsidR="0002005E" w:rsidRPr="0002005E" w:rsidRDefault="0002005E" w:rsidP="0002005E">
      <w:pPr>
        <w:spacing w:after="0" w:line="240" w:lineRule="auto"/>
        <w:ind w:firstLine="567"/>
        <w:jc w:val="both"/>
        <w:rPr>
          <w:rFonts w:eastAsia="Times New Roman" w:cs="Times New Roman"/>
          <w:szCs w:val="28"/>
          <w:lang w:val="kk-KZ" w:eastAsia="kk-KZ"/>
        </w:rPr>
      </w:pPr>
      <w:r w:rsidRPr="0002005E">
        <w:rPr>
          <w:rFonts w:eastAsia="Times New Roman" w:cs="Times New Roman"/>
          <w:szCs w:val="28"/>
          <w:lang w:val="kk-KZ" w:eastAsia="kk-KZ"/>
        </w:rPr>
        <w:t>Зерттеу барысында МЖӘ жобаларын іске асыруға кедергі келтіретін негізгі институционалдық және қаржылық факторлар айқындалып, олардың себептері мен салдарлары талданды. Ведомствоаралық үйлестірудің әлсіздігі, тәуекелдерді басқару тетіктерінің жеткіліксіздігі және қоғамдық қатысудың төмен деңгейі МЖӘ жүйесінің тиімділігін шектейтін негізгі факторлар ретінде анықталды.</w:t>
      </w:r>
    </w:p>
    <w:p w14:paraId="7F773901" w14:textId="77777777" w:rsidR="0002005E" w:rsidRPr="0002005E" w:rsidRDefault="0002005E" w:rsidP="0002005E">
      <w:pPr>
        <w:spacing w:after="0" w:line="240" w:lineRule="auto"/>
        <w:ind w:firstLine="567"/>
        <w:jc w:val="both"/>
        <w:rPr>
          <w:rFonts w:eastAsia="Times New Roman" w:cs="Times New Roman"/>
          <w:szCs w:val="28"/>
          <w:lang w:val="kk-KZ" w:eastAsia="kk-KZ"/>
        </w:rPr>
      </w:pPr>
      <w:r w:rsidRPr="0002005E">
        <w:rPr>
          <w:rFonts w:eastAsia="Times New Roman" w:cs="Times New Roman"/>
          <w:szCs w:val="28"/>
          <w:lang w:val="kk-KZ" w:eastAsia="kk-KZ"/>
        </w:rPr>
        <w:t xml:space="preserve">Мемлекеттік басқарудың заманауи модельдері негізінде мемлекеттік-жекеменшік әріптестікті ұйымдастырудың интеграциялық тәсілдері, қаржыландыру және мониторинг құралдары жүйелендірілді. Осы талдау нәтижесінде Қазақстан жағдайына бейімделген мемлекеттік-жекеменшік </w:t>
      </w:r>
      <w:r w:rsidRPr="0002005E">
        <w:rPr>
          <w:rFonts w:eastAsia="Times New Roman" w:cs="Times New Roman"/>
          <w:szCs w:val="28"/>
          <w:lang w:val="kk-KZ" w:eastAsia="kk-KZ"/>
        </w:rPr>
        <w:lastRenderedPageBreak/>
        <w:t>әріптестікті басқару және іске асырудың институционалдық және цифрлық құрамдастарын қамтитын модель ұсынылды.</w:t>
      </w:r>
    </w:p>
    <w:p w14:paraId="1BD2D772" w14:textId="28B10047" w:rsidR="0002005E" w:rsidRPr="0002005E" w:rsidRDefault="0002005E" w:rsidP="0002005E">
      <w:pPr>
        <w:spacing w:after="0" w:line="240" w:lineRule="auto"/>
        <w:ind w:firstLine="567"/>
        <w:jc w:val="both"/>
        <w:rPr>
          <w:rFonts w:eastAsia="Times New Roman" w:cs="Times New Roman"/>
          <w:szCs w:val="28"/>
          <w:lang w:val="kk-KZ" w:eastAsia="kk-KZ"/>
        </w:rPr>
      </w:pPr>
      <w:r w:rsidRPr="0002005E">
        <w:rPr>
          <w:rFonts w:eastAsia="Times New Roman" w:cs="Times New Roman"/>
          <w:szCs w:val="28"/>
          <w:lang w:val="kk-KZ" w:eastAsia="kk-KZ"/>
        </w:rPr>
        <w:t xml:space="preserve">Алынған нәтижелерге сүйене отырып, Қазақстан жағдайына бейімделген «МЖӘ жобаларын кешенді басқару теориясы» және </w:t>
      </w:r>
      <w:r>
        <w:rPr>
          <w:rFonts w:eastAsia="Times New Roman" w:cs="Times New Roman"/>
          <w:szCs w:val="28"/>
          <w:lang w:val="kk-KZ" w:eastAsia="kk-KZ"/>
        </w:rPr>
        <w:t>МЖӘ</w:t>
      </w:r>
      <w:r w:rsidRPr="0002005E">
        <w:rPr>
          <w:rFonts w:eastAsia="Times New Roman" w:cs="Times New Roman"/>
          <w:szCs w:val="28"/>
          <w:lang w:val="kk-KZ" w:eastAsia="kk-KZ"/>
        </w:rPr>
        <w:t xml:space="preserve"> іске асыруға арналған стратегиялық басқару механизмі әзірленді. Теория «Жаңа мемлекеттік басқару» (New Public Management) және «Жақсы басқару» (Good Governance) қағидаттарының синергиясына негізделіп, цифрландыру мен жасанды интеллект (AI) технологияларымен толықтырылды. МЖӘ стратегиясы аймақтық экономикалық өсім мен инфрақұрылымдық дамудың негізгі драйвері ретінде негізделді.</w:t>
      </w:r>
    </w:p>
    <w:p w14:paraId="02A00277" w14:textId="0A213BFB" w:rsidR="0002005E" w:rsidRPr="0002005E" w:rsidRDefault="0002005E" w:rsidP="0002005E">
      <w:pPr>
        <w:spacing w:after="0" w:line="240" w:lineRule="auto"/>
        <w:ind w:firstLine="567"/>
        <w:jc w:val="both"/>
        <w:rPr>
          <w:rFonts w:eastAsia="Times New Roman" w:cs="Times New Roman"/>
          <w:szCs w:val="28"/>
          <w:lang w:val="kk-KZ" w:eastAsia="kk-KZ"/>
        </w:rPr>
      </w:pPr>
      <w:r w:rsidRPr="0002005E">
        <w:rPr>
          <w:rFonts w:eastAsia="Times New Roman" w:cs="Times New Roman"/>
          <w:szCs w:val="28"/>
          <w:lang w:val="kk-KZ" w:eastAsia="kk-KZ"/>
        </w:rPr>
        <w:t>Зерттеу нәтижесінде стратегиялық басым бағыттар айқындалып, интеграция, тұрақтылық, транспаренттілік, қоғамдық қатысу, тиімділік және цифрландыру</w:t>
      </w:r>
      <w:r>
        <w:rPr>
          <w:rFonts w:eastAsia="Times New Roman" w:cs="Times New Roman"/>
          <w:szCs w:val="28"/>
          <w:lang w:val="kk-KZ" w:eastAsia="kk-KZ"/>
        </w:rPr>
        <w:t>-</w:t>
      </w:r>
      <w:r w:rsidRPr="0002005E">
        <w:rPr>
          <w:rFonts w:eastAsia="Times New Roman" w:cs="Times New Roman"/>
          <w:szCs w:val="28"/>
          <w:lang w:val="kk-KZ" w:eastAsia="kk-KZ"/>
        </w:rPr>
        <w:t>AI векторлары МЖӘ жобаларын басқарудың өзегі ретінде белгіленді. Стратегияны іске асырудың құқықтық, институционалдық, ұйымдастырушылық, қаржылық, цифрлық-технологиялық және әлеуметтік элементтерден тұратын кешенді механизмі ұсынылды.</w:t>
      </w:r>
    </w:p>
    <w:p w14:paraId="4F8B3EBC" w14:textId="77777777" w:rsidR="0002005E" w:rsidRPr="0002005E" w:rsidRDefault="0002005E" w:rsidP="0002005E">
      <w:pPr>
        <w:spacing w:after="0" w:line="240" w:lineRule="auto"/>
        <w:ind w:firstLine="567"/>
        <w:jc w:val="both"/>
        <w:rPr>
          <w:rFonts w:eastAsia="Times New Roman" w:cs="Times New Roman"/>
          <w:szCs w:val="28"/>
          <w:lang w:val="kk-KZ" w:eastAsia="kk-KZ"/>
        </w:rPr>
      </w:pPr>
      <w:r w:rsidRPr="0002005E">
        <w:rPr>
          <w:rFonts w:eastAsia="Times New Roman" w:cs="Times New Roman"/>
          <w:szCs w:val="28"/>
          <w:lang w:val="kk-KZ" w:eastAsia="kk-KZ"/>
        </w:rPr>
        <w:t>Тәжірибелік құралдар ретінде PSC, VFM, TEV әдістерін қолдану, секьюритилендіру тетіктерін енгізу, инфрақұрылымдық банктерді дамыту, бірыңғай цифрлық платформа, smart contracts, Big Data және AI негізіндегі мониторинг жүйелерін пайдалану ұсынылды. Сонымен қатар, ұлттық және халықаралық институттардың өзара үйлесімді іс-қимылы стратегияның институционалдық және операционалдық тірегі ретінде айқындалды.</w:t>
      </w:r>
    </w:p>
    <w:p w14:paraId="2BF29249" w14:textId="77777777" w:rsidR="0002005E" w:rsidRPr="0002005E" w:rsidRDefault="0002005E" w:rsidP="0002005E">
      <w:pPr>
        <w:spacing w:after="0" w:line="240" w:lineRule="auto"/>
        <w:ind w:firstLine="567"/>
        <w:jc w:val="both"/>
        <w:rPr>
          <w:rFonts w:eastAsia="Times New Roman" w:cs="Times New Roman"/>
          <w:szCs w:val="28"/>
          <w:lang w:val="kk-KZ" w:eastAsia="kk-KZ"/>
        </w:rPr>
      </w:pPr>
      <w:r w:rsidRPr="0002005E">
        <w:rPr>
          <w:rFonts w:eastAsia="Times New Roman" w:cs="Times New Roman"/>
          <w:szCs w:val="28"/>
          <w:lang w:val="kk-KZ" w:eastAsia="kk-KZ"/>
        </w:rPr>
        <w:t>Болжамдық бағалаулар МЖӘ жобаларының орнықты өсу әлеуетін көрсетеді: 2030 жылға қарай жобалар санының шамамен 1400-ге жетуі, инвестициялар көлемінің 3,2 трлн теңгеге дейін ұлғаюы және жеке сектордың қатысу үлесінің 50%-ға дейін артуы күтіледі.</w:t>
      </w:r>
    </w:p>
    <w:p w14:paraId="13E2B8CA" w14:textId="3190707E" w:rsidR="0002005E" w:rsidRPr="0002005E" w:rsidRDefault="0002005E" w:rsidP="0002005E">
      <w:pPr>
        <w:spacing w:after="0" w:line="240" w:lineRule="auto"/>
        <w:ind w:firstLine="567"/>
        <w:jc w:val="both"/>
        <w:rPr>
          <w:rFonts w:eastAsia="Times New Roman" w:cs="Times New Roman"/>
          <w:szCs w:val="28"/>
          <w:lang w:val="kk-KZ" w:eastAsia="kk-KZ"/>
        </w:rPr>
      </w:pPr>
      <w:r w:rsidRPr="0002005E">
        <w:rPr>
          <w:rFonts w:eastAsia="Times New Roman" w:cs="Times New Roman"/>
          <w:szCs w:val="28"/>
          <w:lang w:val="kk-KZ" w:eastAsia="kk-KZ"/>
        </w:rPr>
        <w:t>Қорытындылай келе, әзірленген «МЖӘ жобаларын кешенді басқару теориясы» мен стратегиясы Қазақстанда ұзақ мерзімді мемлекеттік-жекеменшік серіктестікті нығайтудың, бюджеттік тұрақтылықты сақтаудың және инфрақұрылымды жаңғыртудың тиімді тетігі болып табылады. Бұл тәсіл мемлекеттік басқарудың стратегиялық әлеуетін арттырып, халықтың өмір сүру сапасын жақсартуға және ұлттық экономиканың орнықты</w:t>
      </w:r>
      <w:r w:rsidR="00DA51C5">
        <w:rPr>
          <w:rFonts w:eastAsia="Times New Roman" w:cs="Times New Roman"/>
          <w:szCs w:val="28"/>
          <w:lang w:val="kk-KZ" w:eastAsia="kk-KZ"/>
        </w:rPr>
        <w:t>,</w:t>
      </w:r>
      <w:r w:rsidRPr="0002005E">
        <w:rPr>
          <w:rFonts w:eastAsia="Times New Roman" w:cs="Times New Roman"/>
          <w:szCs w:val="28"/>
          <w:lang w:val="kk-KZ" w:eastAsia="kk-KZ"/>
        </w:rPr>
        <w:t xml:space="preserve"> әрі инновациялық дамуына негіз қалайды.</w:t>
      </w:r>
    </w:p>
    <w:p w14:paraId="5E4A056F" w14:textId="77777777" w:rsidR="00F75067" w:rsidRDefault="00F75067" w:rsidP="00FC7480">
      <w:pPr>
        <w:spacing w:after="0" w:line="240" w:lineRule="auto"/>
        <w:ind w:firstLine="567"/>
        <w:jc w:val="center"/>
        <w:rPr>
          <w:b/>
          <w:bCs/>
          <w:lang w:val="kk-KZ"/>
        </w:rPr>
      </w:pPr>
    </w:p>
    <w:p w14:paraId="3E3263B4" w14:textId="77777777" w:rsidR="00F75067" w:rsidRDefault="00F75067" w:rsidP="00FC7480">
      <w:pPr>
        <w:spacing w:after="0" w:line="240" w:lineRule="auto"/>
        <w:ind w:firstLine="567"/>
        <w:jc w:val="center"/>
        <w:rPr>
          <w:b/>
          <w:bCs/>
          <w:lang w:val="kk-KZ"/>
        </w:rPr>
      </w:pPr>
    </w:p>
    <w:p w14:paraId="48AB3DEA" w14:textId="77777777" w:rsidR="00F75067" w:rsidRDefault="00F75067" w:rsidP="00FC7480">
      <w:pPr>
        <w:spacing w:after="0" w:line="240" w:lineRule="auto"/>
        <w:ind w:firstLine="567"/>
        <w:jc w:val="center"/>
        <w:rPr>
          <w:b/>
          <w:bCs/>
          <w:lang w:val="kk-KZ"/>
        </w:rPr>
      </w:pPr>
    </w:p>
    <w:p w14:paraId="15FB3B70" w14:textId="3806D47D" w:rsidR="00F75067" w:rsidRDefault="00F75067" w:rsidP="00FC7480">
      <w:pPr>
        <w:spacing w:after="0" w:line="240" w:lineRule="auto"/>
        <w:ind w:firstLine="567"/>
        <w:jc w:val="center"/>
        <w:rPr>
          <w:b/>
          <w:bCs/>
          <w:lang w:val="kk-KZ"/>
        </w:rPr>
      </w:pPr>
    </w:p>
    <w:p w14:paraId="7912A41C" w14:textId="5B2ECB2B" w:rsidR="0002005E" w:rsidRDefault="0002005E" w:rsidP="00FC7480">
      <w:pPr>
        <w:spacing w:after="0" w:line="240" w:lineRule="auto"/>
        <w:ind w:firstLine="567"/>
        <w:jc w:val="center"/>
        <w:rPr>
          <w:b/>
          <w:bCs/>
          <w:lang w:val="kk-KZ"/>
        </w:rPr>
      </w:pPr>
    </w:p>
    <w:p w14:paraId="2D351A59" w14:textId="6940871F" w:rsidR="0002005E" w:rsidRDefault="0002005E" w:rsidP="00FC7480">
      <w:pPr>
        <w:spacing w:after="0" w:line="240" w:lineRule="auto"/>
        <w:ind w:firstLine="567"/>
        <w:jc w:val="center"/>
        <w:rPr>
          <w:b/>
          <w:bCs/>
          <w:lang w:val="kk-KZ"/>
        </w:rPr>
      </w:pPr>
    </w:p>
    <w:p w14:paraId="6B8C9257" w14:textId="0AD70AE5" w:rsidR="0002005E" w:rsidRDefault="0002005E" w:rsidP="00FC7480">
      <w:pPr>
        <w:spacing w:after="0" w:line="240" w:lineRule="auto"/>
        <w:ind w:firstLine="567"/>
        <w:jc w:val="center"/>
        <w:rPr>
          <w:b/>
          <w:bCs/>
          <w:lang w:val="kk-KZ"/>
        </w:rPr>
      </w:pPr>
    </w:p>
    <w:p w14:paraId="76C9AD42" w14:textId="77777777" w:rsidR="0002005E" w:rsidRDefault="0002005E" w:rsidP="00FC7480">
      <w:pPr>
        <w:spacing w:after="0" w:line="240" w:lineRule="auto"/>
        <w:ind w:firstLine="567"/>
        <w:jc w:val="center"/>
        <w:rPr>
          <w:b/>
          <w:bCs/>
          <w:lang w:val="kk-KZ"/>
        </w:rPr>
      </w:pPr>
    </w:p>
    <w:p w14:paraId="1893E9D4" w14:textId="77777777" w:rsidR="00F75067" w:rsidRDefault="00F75067" w:rsidP="00FC7480">
      <w:pPr>
        <w:spacing w:after="0" w:line="240" w:lineRule="auto"/>
        <w:ind w:firstLine="567"/>
        <w:jc w:val="center"/>
        <w:rPr>
          <w:b/>
          <w:bCs/>
          <w:lang w:val="kk-KZ"/>
        </w:rPr>
      </w:pPr>
    </w:p>
    <w:p w14:paraId="587C05A1" w14:textId="73EE5BA9" w:rsidR="0052726B" w:rsidRDefault="0052726B" w:rsidP="00FC7480">
      <w:pPr>
        <w:spacing w:after="0" w:line="240" w:lineRule="auto"/>
        <w:ind w:firstLine="567"/>
        <w:jc w:val="center"/>
        <w:rPr>
          <w:b/>
          <w:bCs/>
          <w:lang w:val="kk-KZ"/>
        </w:rPr>
      </w:pPr>
    </w:p>
    <w:p w14:paraId="1A3F5051" w14:textId="77777777" w:rsidR="002244FA" w:rsidRPr="00083122" w:rsidRDefault="002244FA" w:rsidP="00FC7480">
      <w:pPr>
        <w:spacing w:after="0" w:line="240" w:lineRule="auto"/>
        <w:ind w:firstLine="567"/>
        <w:jc w:val="center"/>
        <w:rPr>
          <w:b/>
          <w:bCs/>
          <w:lang w:val="kk-KZ"/>
        </w:rPr>
      </w:pPr>
    </w:p>
    <w:p w14:paraId="1414EFA7" w14:textId="3D7AF9A6" w:rsidR="00044B2D" w:rsidRDefault="00044B2D" w:rsidP="007F2C9D">
      <w:pPr>
        <w:spacing w:after="0" w:line="240" w:lineRule="auto"/>
        <w:ind w:firstLine="567"/>
        <w:jc w:val="center"/>
        <w:rPr>
          <w:b/>
          <w:bCs/>
          <w:lang w:val="kk-KZ"/>
        </w:rPr>
      </w:pPr>
      <w:r>
        <w:rPr>
          <w:b/>
          <w:bCs/>
          <w:lang w:val="kk-KZ"/>
        </w:rPr>
        <w:lastRenderedPageBreak/>
        <w:t>ҚОРЫТЫНДЫ</w:t>
      </w:r>
    </w:p>
    <w:p w14:paraId="0B755714" w14:textId="77777777" w:rsidR="00AD5F30" w:rsidRPr="00AD5F30" w:rsidRDefault="00AD5F30" w:rsidP="007F2C9D">
      <w:pPr>
        <w:spacing w:after="0" w:line="240" w:lineRule="auto"/>
        <w:ind w:firstLine="567"/>
        <w:rPr>
          <w:rFonts w:eastAsia="Times New Roman" w:cs="Times New Roman"/>
          <w:b/>
          <w:bCs/>
          <w:szCs w:val="28"/>
          <w:lang w:val="kk-KZ" w:eastAsia="ru-RU"/>
        </w:rPr>
      </w:pPr>
    </w:p>
    <w:p w14:paraId="311FB55D" w14:textId="77777777" w:rsidR="006E4F64" w:rsidRPr="006E4F64" w:rsidRDefault="006E4F64" w:rsidP="006E4F64">
      <w:pPr>
        <w:spacing w:after="0" w:line="240" w:lineRule="auto"/>
        <w:ind w:firstLine="567"/>
        <w:jc w:val="both"/>
        <w:rPr>
          <w:rFonts w:eastAsia="Times New Roman" w:cs="Times New Roman"/>
          <w:szCs w:val="28"/>
          <w:lang w:val="kk-KZ" w:eastAsia="kk-KZ"/>
        </w:rPr>
      </w:pPr>
      <w:r w:rsidRPr="006E4F64">
        <w:rPr>
          <w:rFonts w:eastAsia="Times New Roman" w:cs="Times New Roman"/>
          <w:szCs w:val="28"/>
          <w:lang w:val="kk-KZ" w:eastAsia="kk-KZ"/>
        </w:rPr>
        <w:t>Мемлекеттік-жекеменшік әріптестік жобаларын басқару стратегиясы аясында жүргізілген зерттеу нәтижелері бойынша төмендегідей негізгі түйіндер жасалды.</w:t>
      </w:r>
    </w:p>
    <w:p w14:paraId="287D7AAB" w14:textId="39C58858" w:rsidR="006E4F64" w:rsidRPr="006E4F64" w:rsidRDefault="001A6771" w:rsidP="006E4F64">
      <w:pPr>
        <w:spacing w:after="0" w:line="240" w:lineRule="auto"/>
        <w:ind w:firstLine="567"/>
        <w:jc w:val="both"/>
        <w:rPr>
          <w:rFonts w:eastAsia="Times New Roman" w:cs="Times New Roman"/>
          <w:szCs w:val="28"/>
          <w:lang w:val="kk-KZ" w:eastAsia="kk-KZ"/>
        </w:rPr>
      </w:pPr>
      <w:r w:rsidRPr="001A6771">
        <w:rPr>
          <w:rFonts w:eastAsia="Times New Roman" w:cs="Times New Roman"/>
          <w:szCs w:val="28"/>
          <w:lang w:val="kk-KZ" w:eastAsia="kk-KZ"/>
        </w:rPr>
        <w:t>Мемлекеттік-жекеменшік әріптестік пен мемлекеттік басқарудың теориялық аспектілерін талдау нәтижесінде қазіргі кезеңде цифрландыру жағдайындағы мемлекеттік-жекеменшік әріптестік ресурстарды тиімді пайдалануға, қоғамдық маңызы бар жобаларды іске асыруға және мемлекеттік қызметтердің сапасын арттыруға бағытталған мемлекет пен бизнес арасындағы өзара іс-қимылдың заманауи нысаны екендігі айқындалды.</w:t>
      </w:r>
      <w:r>
        <w:rPr>
          <w:rFonts w:eastAsia="Times New Roman" w:cs="Times New Roman"/>
          <w:szCs w:val="28"/>
          <w:lang w:val="kk-KZ" w:eastAsia="kk-KZ"/>
        </w:rPr>
        <w:t xml:space="preserve"> </w:t>
      </w:r>
      <w:r w:rsidR="006E4F64" w:rsidRPr="006E4F64">
        <w:rPr>
          <w:rFonts w:eastAsia="Times New Roman" w:cs="Times New Roman"/>
          <w:szCs w:val="28"/>
          <w:lang w:val="kk-KZ" w:eastAsia="kk-KZ"/>
        </w:rPr>
        <w:t xml:space="preserve">Тиімді мемлекеттік басқару жүйесін қалыптастыруға негіз болатын New Public Management және Good Governance тұжырымдамаларын зерделеу нәтижесінде мемлекеттік-жекеменшік әріптестік ашықтық, жауапкершілік және өзара тиімділік қағидаттарына сүйенетін стратегиялық </w:t>
      </w:r>
      <w:r w:rsidR="00BA4445" w:rsidRPr="00BA4445">
        <w:rPr>
          <w:rFonts w:eastAsia="Times New Roman" w:cs="Times New Roman"/>
          <w:szCs w:val="28"/>
          <w:lang w:val="kk-KZ" w:eastAsia="kk-KZ"/>
        </w:rPr>
        <w:t>басқарудың негізгі құралдарының бірі ретінде нақтыланды</w:t>
      </w:r>
      <w:r w:rsidR="006E4F64" w:rsidRPr="006E4F64">
        <w:rPr>
          <w:rFonts w:eastAsia="Times New Roman" w:cs="Times New Roman"/>
          <w:szCs w:val="28"/>
          <w:lang w:val="kk-KZ" w:eastAsia="kk-KZ"/>
        </w:rPr>
        <w:t>. Сонымен қатар, мемлекеттік-жекеменшік әріптестік модельдерін қалыптастырудың теориялық негіздері ұлттық экономикадағы әріптестіктердің нәтижелілігін арттыру үшін цифрлық құралдар мен инновациялық тетіктерді енгізудің объективті қажеттілігін негіздеуге мүмкіндік берді.</w:t>
      </w:r>
    </w:p>
    <w:p w14:paraId="70D7B4D8" w14:textId="77777777" w:rsidR="006E4F64" w:rsidRPr="006E4F64" w:rsidRDefault="006E4F64" w:rsidP="006E4F64">
      <w:pPr>
        <w:spacing w:after="0" w:line="240" w:lineRule="auto"/>
        <w:ind w:firstLine="567"/>
        <w:jc w:val="both"/>
        <w:rPr>
          <w:rFonts w:eastAsia="Times New Roman" w:cs="Times New Roman"/>
          <w:szCs w:val="28"/>
          <w:lang w:val="kk-KZ" w:eastAsia="kk-KZ"/>
        </w:rPr>
      </w:pPr>
      <w:r w:rsidRPr="006E4F64">
        <w:rPr>
          <w:rFonts w:eastAsia="Times New Roman" w:cs="Times New Roman"/>
          <w:szCs w:val="28"/>
          <w:lang w:val="kk-KZ" w:eastAsia="kk-KZ"/>
        </w:rPr>
        <w:t>Мемлекеттік-жекеменшік әріптестік жобаларын басқару стратегиясының тетіктерін зерттеу барысында ғылыми дереккөздерді жүйелеу нәтижесінде басқарудың негізгі элементтері айқындалды. Атап айтқанда, стратегиялық жоспарлау, тәуекелдерді тиімді бөлу, жеке инвестицияларды ынталандыру және келісімшарттық міндеттемелердің орындалуын бақылау МЖӘ жобаларын басқарудың өзара байланысты негізгі құрамдас бөліктері ретінде белгіленді.</w:t>
      </w:r>
    </w:p>
    <w:p w14:paraId="5F366773" w14:textId="77777777" w:rsidR="006E4F64" w:rsidRPr="006E4F64" w:rsidRDefault="006E4F64" w:rsidP="006E4F64">
      <w:pPr>
        <w:spacing w:after="0" w:line="240" w:lineRule="auto"/>
        <w:ind w:firstLine="567"/>
        <w:jc w:val="both"/>
        <w:rPr>
          <w:rFonts w:eastAsia="Times New Roman" w:cs="Times New Roman"/>
          <w:szCs w:val="28"/>
          <w:lang w:val="kk-KZ" w:eastAsia="kk-KZ"/>
        </w:rPr>
      </w:pPr>
      <w:r w:rsidRPr="006E4F64">
        <w:rPr>
          <w:rFonts w:eastAsia="Times New Roman" w:cs="Times New Roman"/>
          <w:szCs w:val="28"/>
          <w:lang w:val="kk-KZ" w:eastAsia="kk-KZ"/>
        </w:rPr>
        <w:t>Халықаралық әдістемелерді салыстырмалы талдау олардың Қазақстан жағдайына бейімделу мүмкіндіктерін айқындауға мүмкіндік берді. Осы негізде қаржылық, институционалдық және цифрлық параметрлерді кешенді түрде ескеретін жобаларды бағалау әдістемесі ұсынылды. Жүргізілген талдау нәтижелері басқарудың инновациялық тәсілдерін қолдану мемлекеттік сектордың тиімділігін арттыратын мемлекеттік-жекеменшік әріптестігінің орнықты модельдерін қалыптастыруға ықпал ететінін растады.</w:t>
      </w:r>
    </w:p>
    <w:p w14:paraId="452BA1E2" w14:textId="77777777" w:rsidR="006E4F64" w:rsidRPr="006E4F64" w:rsidRDefault="006E4F64" w:rsidP="006E4F64">
      <w:pPr>
        <w:spacing w:after="0" w:line="240" w:lineRule="auto"/>
        <w:ind w:firstLine="567"/>
        <w:jc w:val="both"/>
        <w:rPr>
          <w:rFonts w:eastAsia="Times New Roman" w:cs="Times New Roman"/>
          <w:szCs w:val="28"/>
          <w:lang w:val="kk-KZ" w:eastAsia="kk-KZ"/>
        </w:rPr>
      </w:pPr>
      <w:r w:rsidRPr="006E4F64">
        <w:rPr>
          <w:rFonts w:eastAsia="Times New Roman" w:cs="Times New Roman"/>
          <w:szCs w:val="28"/>
          <w:lang w:val="kk-KZ" w:eastAsia="kk-KZ"/>
        </w:rPr>
        <w:t xml:space="preserve">Шетелдік тәжірибені талдау мемлекеттік-жекеменшік әріптестікті іске асырудың табысты үлгілері нақты нормативтік-құқықтық реттеуге, келісімшарттық қатынастардың ашық тетіктеріне және тәуекелдерді тиімді бөлу қағидаттарына негізделетінін көрсетті. БҰҰ ЕЭК әзірлеген People First PPP моделі жобаларды қоғамдық пайдаға бағдарлау, экологиялық тұрақтылықты қамтамасыз ету және цифрлық ашықтықты арттырудың маңыздылығын айқындады. Шетелдік тәжірибені зерттеу нәтижелері цифрлық платформаларды енгізу, мониторинг процестерін автоматтандыру және мемлекеттік пен жеке әріптестер арасындағы өзара іс-қимылдың ашықтығын күшейту сияқты бағыттарды қоса алғанда, Қазақстан жағдайында халықаралық тәжірибені бейімдеу жолдарын негіздеуге мүмкіндік берді. Сайып келгенде, шетелдік </w:t>
      </w:r>
      <w:r w:rsidRPr="006E4F64">
        <w:rPr>
          <w:rFonts w:eastAsia="Times New Roman" w:cs="Times New Roman"/>
          <w:szCs w:val="28"/>
          <w:lang w:val="kk-KZ" w:eastAsia="kk-KZ"/>
        </w:rPr>
        <w:lastRenderedPageBreak/>
        <w:t>тәжірибені зерделеу ұлттық контексте мемлекеттік-жекеменшік әріптестік жобаларын басқару стратегиясын жетілдіруге арналған әдістемелік ұсынымдар әзірлеудің ғылыми негізін қалыптастырды.</w:t>
      </w:r>
    </w:p>
    <w:p w14:paraId="668D3714" w14:textId="77777777" w:rsidR="006E4F64" w:rsidRPr="006E4F64" w:rsidRDefault="00121D72" w:rsidP="006E4F64">
      <w:pPr>
        <w:spacing w:after="0" w:line="240" w:lineRule="auto"/>
        <w:ind w:firstLine="567"/>
        <w:jc w:val="both"/>
        <w:rPr>
          <w:rFonts w:eastAsia="Times New Roman"/>
          <w:szCs w:val="28"/>
          <w:lang w:val="kk-KZ" w:eastAsia="kk-KZ"/>
        </w:rPr>
      </w:pPr>
      <w:r w:rsidRPr="00121D72">
        <w:rPr>
          <w:rFonts w:eastAsia="Times New Roman" w:cs="Times New Roman"/>
          <w:szCs w:val="28"/>
          <w:lang w:val="kk-KZ" w:eastAsia="kk-KZ"/>
        </w:rPr>
        <w:t xml:space="preserve"> </w:t>
      </w:r>
      <w:r w:rsidR="006E4F64" w:rsidRPr="006E4F64">
        <w:rPr>
          <w:rFonts w:eastAsia="Times New Roman"/>
          <w:szCs w:val="28"/>
          <w:lang w:val="kk-KZ" w:eastAsia="kk-KZ"/>
        </w:rPr>
        <w:t>Қазақстандағы мемлекеттік-жекеменшік әріптестікті басқарудың қазіргі жай-күйін талдау МЖӘ жүйесінің қалыптасуы кезең-кезеңмен жүзеге асқанын және бұл үдерістің тараптардың өзара іс-қимылының құқықтық негіздері мен қағидаттарын айқындайтын нормативтік-құқықтық базаның қалыптасуымен қатар жүргенін көрсетті. 2015 жылғы «Мемлекеттік-жекешелік әріптестік туралы» Заңның қабылдануы экономиканың негізгі салаларында әріптестік тетіктерін белсенді енгізу үшін құқықтық негіз қалыптастырды. Зерттеу кезеңінде көлік, білім беру, денсаулық сақтау және коммуналдық инфрақұрылым салаларында МЖӘ жобалары санының тұрақты өсуіне қарамастан, ведомствоаралық үйлестірудің жеткіліксіздігі мен стратегиялық жоспарлаудың шектеулілігі сияқты институционалдық және ұйымдастырушылық мәселелердің сақталып отырғаны анықталды. Жүргізілген талдау құқықтық тұрақтылықты нығайту, электрондық құжат айналымы жүйесін дамыту және шешім қабылдау процестерінің ашықтығын арттыру арқылы мемлекеттік-жекеменшік әріптестік саласындағы мемлекеттік саясатты жетілдіру қажеттілігін негіздеді.</w:t>
      </w:r>
    </w:p>
    <w:p w14:paraId="26E9D86E" w14:textId="5B08FC84" w:rsidR="00AB41FD" w:rsidRPr="00AB41FD" w:rsidRDefault="00AB41FD" w:rsidP="00AB41FD">
      <w:pPr>
        <w:spacing w:after="0" w:line="240" w:lineRule="auto"/>
        <w:ind w:firstLine="567"/>
        <w:jc w:val="both"/>
        <w:rPr>
          <w:rFonts w:eastAsia="Times New Roman" w:cs="Times New Roman"/>
          <w:szCs w:val="28"/>
          <w:lang w:val="kk-KZ" w:eastAsia="kk-KZ"/>
        </w:rPr>
      </w:pPr>
      <w:r w:rsidRPr="00AB41FD">
        <w:rPr>
          <w:rFonts w:eastAsia="Times New Roman" w:cs="Times New Roman"/>
          <w:szCs w:val="28"/>
          <w:lang w:val="kk-KZ" w:eastAsia="kk-KZ"/>
        </w:rPr>
        <w:t xml:space="preserve">SmartPLS бағдарламасы негізінде жүргізілген эконометрикалық талдау нәтижесінде Қазақстандағы мемлекеттік-жекеменшік әріптестік жобаларының сәттілігіне әсер ететін факторлар жүйесі айқындалып, олардың жобалардың нәтижелілігіне тікелей ықпалын сипаттайтын «МЖӘ жобаларын сәтті басқару моделі» қалыптастырылды. Ұсынылған модельде маңызды сәттілік факторлары, жеке секторды ынталандыру тетіктері, даму кедергілері, іске асыру тәуекелдері және инвесторларды тарту шарттарының МЖӘ жобаларының </w:t>
      </w:r>
      <w:r>
        <w:rPr>
          <w:rFonts w:eastAsia="Times New Roman" w:cs="Times New Roman"/>
          <w:szCs w:val="28"/>
          <w:lang w:val="kk-KZ" w:eastAsia="kk-KZ"/>
        </w:rPr>
        <w:t xml:space="preserve">сәттілігіне </w:t>
      </w:r>
      <w:r w:rsidRPr="00AB41FD">
        <w:rPr>
          <w:rFonts w:eastAsia="Times New Roman" w:cs="Times New Roman"/>
          <w:szCs w:val="28"/>
          <w:lang w:val="kk-KZ" w:eastAsia="kk-KZ"/>
        </w:rPr>
        <w:t>тікелей әсер ету деңгейі бағаланды. Модельдеу нәтижелері МЖӘ жобаларының</w:t>
      </w:r>
      <w:r>
        <w:rPr>
          <w:rFonts w:eastAsia="Times New Roman" w:cs="Times New Roman"/>
          <w:szCs w:val="28"/>
          <w:lang w:val="kk-KZ" w:eastAsia="kk-KZ"/>
        </w:rPr>
        <w:t xml:space="preserve"> сәттілігі</w:t>
      </w:r>
      <w:r w:rsidR="00DA3EB1">
        <w:rPr>
          <w:rFonts w:eastAsia="Times New Roman" w:cs="Times New Roman"/>
          <w:szCs w:val="28"/>
          <w:lang w:val="kk-KZ" w:eastAsia="kk-KZ"/>
        </w:rPr>
        <w:t xml:space="preserve"> </w:t>
      </w:r>
      <w:r w:rsidRPr="00AB41FD">
        <w:rPr>
          <w:rFonts w:eastAsia="Times New Roman" w:cs="Times New Roman"/>
          <w:szCs w:val="28"/>
          <w:lang w:val="kk-KZ" w:eastAsia="kk-KZ"/>
        </w:rPr>
        <w:t xml:space="preserve"> қаржылық қолжетімділікке, мемлекеттік қолдау шараларына және институционалдық ортаның сапасына тәуелді екенін көрсетті. Сонымен қатар жеке секторды ынталандыру құралдарының инвесторлық белсенділікті арттырудағы маңызды рөлі эмпирикалық түрде дәлелденді. Жалпы алғанда, қалыптастырылған «МЖӘ жобаларын сәтті басқару моделі» Қазақстан жағдайында серіктестік жобаларын стратегиялық жоспарлау және тәуекелдерді бағалау үшін қолданбалы ғылыми негіз ретінде ұсынылады.</w:t>
      </w:r>
    </w:p>
    <w:p w14:paraId="0591E2F8" w14:textId="77777777" w:rsidR="003D466A" w:rsidRP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Мемлекеттік-жекеменшік әріптестік жобаларының аймақтық деңгейдегі дамуын зерттеу нәтижелері Алматы қаласы мен Алматы облысының көлік, әлеуметтік және цифрлық инфрақұрылым салаларында әріптестік бастамаларды іске асыру үшін елеулі әлеуетке ие екенін көрсетті. Атап айтқанда, «БАКАД» концессиялық жобасын іске асыру тәжірибесін талдау валюталық тәуекелдер, инфляциялық факторлар, келісімшарттық міндеттемелерді басқару және ұзақ мерзімді қаржылық тұрақтылық мәселелері сияқты негізгі тәуекелдерді айқындауға мүмкіндік берді. Жүргізілген талдау нәтижесінде инвестициялық тартымдылықты арттыруға, «жасыл» технологияларды енгізуге және инфрақұрылымды орнықты дамытуға бағытталған өңірлік мемлекеттік-</w:t>
      </w:r>
      <w:r w:rsidRPr="003D466A">
        <w:rPr>
          <w:rFonts w:eastAsia="Times New Roman" w:cs="Times New Roman"/>
          <w:szCs w:val="28"/>
          <w:lang w:val="kk-KZ" w:eastAsia="kk-KZ"/>
        </w:rPr>
        <w:lastRenderedPageBreak/>
        <w:t>жекеменшік әріптестік жобаларын басқару стратегиясын жетілдіру бойынша ғылыми негізделген ұсыныстар әзірленді.</w:t>
      </w:r>
    </w:p>
    <w:p w14:paraId="48BCE6B6" w14:textId="6DF8601C" w:rsidR="003D466A" w:rsidRP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 xml:space="preserve">Мемлекеттік-жекеменшік әріптестік жобаларын мемлекеттік реттеу жүйесіндегі мәселелер мен тәуекелдерді талдау Қазақстанда жобалардың сәтті іске асуына кедергі келтіретін бірқатар жүйелік шектеулердің бар екенін анықтады. Атап айтқанда, мемлекеттік-жекеменшік әріптестіктің ұзақ мерзімді дамуына арналған кешенді стратегияның жеткіліксіздігі, институционалдық құрылымның бөлшектенуі, рәсімдердің шамадан тыс бюрократиялануы және ведомствоаралық үйлестіру деңгейінің төмендігі негізгі </w:t>
      </w:r>
      <w:r>
        <w:rPr>
          <w:rFonts w:eastAsia="Times New Roman" w:cs="Times New Roman"/>
          <w:szCs w:val="28"/>
          <w:lang w:val="kk-KZ" w:eastAsia="kk-KZ"/>
        </w:rPr>
        <w:t>мәселелер</w:t>
      </w:r>
      <w:r w:rsidRPr="003D466A">
        <w:rPr>
          <w:rFonts w:eastAsia="Times New Roman" w:cs="Times New Roman"/>
          <w:szCs w:val="28"/>
          <w:lang w:val="kk-KZ" w:eastAsia="kk-KZ"/>
        </w:rPr>
        <w:t xml:space="preserve"> ретінде айқындалды. Тәжірибе көрсеткендей, тәуекелдердің негізгі бөлігі мемлекеттік секторға жүктелген жағдайда, ал сақтандыру және өтемақы тетіктері жеткілікті деңгейде дамымаған кезде, тәуекелдерді теңгерімді бөлу процесінде елеулі қиындықтар туындайды. Сонымен қатар, келісімшарттардың орындалуын бақылау жүйесіндегі теңгерімсіздік пен жобалық мониторингтің ашықтығының жеткіліксіздігі мемлекеттік-жекеменшік әріптестік тетіктерінің тиімді іске асырылуын шектейді.</w:t>
      </w:r>
    </w:p>
    <w:p w14:paraId="11EBAAD0" w14:textId="77777777" w:rsidR="003D466A" w:rsidRP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Зерттеу барысында тәуекелдерді цифрлық сәйкестендіруді, оларды бағалауды автоматтандыруды және стратегиялық жоспарлау жүйелерімен интеграциялауды көздейтін тәуекел-менеджменттің заманауи тетіктерін енгізу қажеттілігі негізделді. Жобалардың өмірлік циклінің бастапқы кезеңдерінде қаржылық және институционалдық тәуекелдерді болжау мақсатында жасанды интеллектке негізделген талдау жүйелерін пайдалану ұсынылады. Анықталған кедергілерді еңсерудің негізгі бағыттарына мемлекеттік-жекеменшік әріптестікті реттеудің нормативтік-құқықтық стандарттарын жетілдіру, мемлекеттік қызметшілердің кәсіби біліктілігін арттыру, сондай-ақ жобалардың іске асырылуын ашық бақылауды қамтамасыз ететін цифрлық платформалық шешімдерді енгізу жатады. Аталған шараларды іске асыру тиімсіз шығындарды қысқартуға, мемлекет пен жеке сектор арасындағы сенімді нығайтуға және мемлекеттік-жекеменшік әріптестік жобаларын басқарудың ұлттық жүйесінің институционалдық тұрақтылығын арттыруға мүмкіндік береді.</w:t>
      </w:r>
    </w:p>
    <w:p w14:paraId="73273DF5" w14:textId="7B874AAE" w:rsidR="003D466A" w:rsidRP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 xml:space="preserve">Қазақстан Республикасындағы мемлекеттік-жекеменшік әріптестікті стратегиялық басқаруды талдау нәтижесінде ұлттық және </w:t>
      </w:r>
      <w:r w:rsidR="00831C59">
        <w:rPr>
          <w:rFonts w:eastAsia="Times New Roman" w:cs="Times New Roman"/>
          <w:szCs w:val="28"/>
          <w:lang w:val="kk-KZ" w:eastAsia="kk-KZ"/>
        </w:rPr>
        <w:t>аймақтық</w:t>
      </w:r>
      <w:r w:rsidRPr="003D466A">
        <w:rPr>
          <w:rFonts w:eastAsia="Times New Roman" w:cs="Times New Roman"/>
          <w:szCs w:val="28"/>
          <w:lang w:val="kk-KZ" w:eastAsia="kk-KZ"/>
        </w:rPr>
        <w:t xml:space="preserve"> мақсаттар </w:t>
      </w:r>
      <w:r w:rsidR="00831C59">
        <w:rPr>
          <w:rFonts w:eastAsia="Times New Roman" w:cs="Times New Roman"/>
          <w:szCs w:val="28"/>
          <w:lang w:val="kk-KZ" w:eastAsia="kk-KZ"/>
        </w:rPr>
        <w:t>аясында</w:t>
      </w:r>
      <w:r w:rsidRPr="003D466A">
        <w:rPr>
          <w:rFonts w:eastAsia="Times New Roman" w:cs="Times New Roman"/>
          <w:szCs w:val="28"/>
          <w:lang w:val="kk-KZ" w:eastAsia="kk-KZ"/>
        </w:rPr>
        <w:t xml:space="preserve"> осы саланы одан әрі дамытудың негізгі басымдықтары мен бағыттары айқындалды. Мемлекеттік-жекеменшік әріптестіктің сәтті стратегиясының негізгі қағидаттары ретінде ашықтық, цифрландыру, тұрақты даму және қоғамдық игілікке бағдарлану тұжырымдалды. Осы тұрғыда стратегиялық басқару әлеуметтік маңызы бар жобаларды іске асыру барысында мемлекет пен жеке сектор мүдделерінің теңгерімін қамтамасыз ететін және инновациялық экономиканы қалыптастыруға бағытталған маңызды құрал ретінде қарастырылды.</w:t>
      </w:r>
    </w:p>
    <w:p w14:paraId="4380D126" w14:textId="670AB162" w:rsidR="003D466A" w:rsidRP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 xml:space="preserve">Зерттеу нәтижелері мемлекеттік-жекеменшік әріптестік жобаларының сәттілігін арттыру серіктестік жобаларды мониторингтеу мен талдаудың бірыңғай ұлттық орталығын құру арқылы мүмкін екенін көрсетті. Мұндай орталық шеңберінде жобаларды жоспарлау, іске асыру және бағалау процестері </w:t>
      </w:r>
      <w:r w:rsidRPr="003D466A">
        <w:rPr>
          <w:rFonts w:eastAsia="Times New Roman" w:cs="Times New Roman"/>
          <w:szCs w:val="28"/>
          <w:lang w:val="kk-KZ" w:eastAsia="kk-KZ"/>
        </w:rPr>
        <w:lastRenderedPageBreak/>
        <w:t xml:space="preserve">толық цифрландырылып, бірыңғай дерекқорға біріктірілуі тиіс. Сонымен қатар, салықтық жеңілдіктер, мемлекеттік кепілдіктер және инвесторларға арналған преференциялар арқылы жеке секторды ынталандырудың маңыздылығы негізделді. Мемлекеттік органдардың есептілігін арттыруды, шешімдер қабылдаудың ашықтығын қамтамасыз етуді және жобаларды бағалау </w:t>
      </w:r>
      <w:r w:rsidR="00831C59">
        <w:rPr>
          <w:rFonts w:eastAsia="Times New Roman" w:cs="Times New Roman"/>
          <w:szCs w:val="28"/>
          <w:lang w:val="kk-KZ" w:eastAsia="kk-KZ"/>
        </w:rPr>
        <w:t>үдері</w:t>
      </w:r>
      <w:r w:rsidRPr="003D466A">
        <w:rPr>
          <w:rFonts w:eastAsia="Times New Roman" w:cs="Times New Roman"/>
          <w:szCs w:val="28"/>
          <w:lang w:val="kk-KZ" w:eastAsia="kk-KZ"/>
        </w:rPr>
        <w:t>сіне жұртшылықты тартуды көздейтін Good Governance қағидаттарын енгізу мемлекеттік-жекеменшік әріптестіктің институционалдық тұрақтылығының маңызды шарты болып табылады.</w:t>
      </w:r>
    </w:p>
    <w:p w14:paraId="3FE47400" w14:textId="77777777" w:rsidR="003D466A" w:rsidRP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Мемлекеттік-жекеменшік әріптестіктің стратегиялық дамуы елдің цифрлық трансформация үдерістерінен бөлінбеуі тиіс екендігі анықталды. Жасанды интеллект, Big Data және блокчейн технологияларын қолдану талдау нәтижелерінің объективтілігі мен дәлдігін арттыруға, инвесторлар мен азаматтардың сенімін нығайтуға, сондай-ақ сыбайлас жемқорлық тәуекелдерін төмендетуге мүмкіндік береді. Осылайша, мемлекеттік-жекеменшік әріптестікті дамыту стратегиясы инновациялық технологияларды, орнықты қаржылық құралдарды және мемлекеттің институционалдық жетілуін интеграциялау негізінде қалыптастырылуы тиіс.</w:t>
      </w:r>
    </w:p>
    <w:p w14:paraId="0ECF2AF1" w14:textId="77777777" w:rsidR="003D466A" w:rsidRP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Жүргізілген талдау нәтижесінде институционалдық, ұйымдастырушылық және технологиялық тәсілдердің синтезіне негізделген мемлекеттік-жекеменшік әріптестік жобаларын басқару стратегиясын жетілдірудің кешенді авторлық моделі әзірленіп, ғылыми тұрғыдан негізделді. Ұсынылған модель мемлекеттік басқарудың цифрлық трансформациясы жағдайында әріптестік жобалардың ашықтығын, тиімділігін және орнықтылығын қамтамасыз етуге бағытталған. Модель Good Governance және New Public Management қағидаттарын заманауи болжамды аналитика, деректерді талдау және цифрлық бақылау құралдарымен үйлестіре отырып, Қазақстан Республикасының 2029 жылға дейінгі ұлттық даму жоспарында айқындалған ұзақ мерзімді басымдықтарды іске асыруға, сондай-ақ БҰҰ-ның Орнықты даму мақсаттарына қол жеткізуге бағдарланған.</w:t>
      </w:r>
    </w:p>
    <w:p w14:paraId="3CAF0B89" w14:textId="280C53B7" w:rsidR="003D466A" w:rsidRP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Ұсынылған стратегияның негізгі элементтері басқару процестерін цифрландыру мен интеллектуализациялауды, яғни жобаларды талдау, болжау және іске асыру барысын тиімді бақылауға мүмкіндік беретін интеграцияланған цифрлық платформаларды енгізуді қамтиды. Сонымен қатар, жасанды интеллект пен деректерді талдау құралдарын пайдалану арқылы басқарушылық шешімдер қабылдау сапасын арттыру көзделеді. Стратегия мемлекеттік-жекеменшік әріптестікті институционалдық тұрғыдан нығайтуды, заңнаманы жетілдіруді, ведомствоаралық өзара іс-қимылды күшейтуді және орнықты ұйымдық құрылымдарды қалыптастыруды қарастырады. Қаржылық тұрақтылықты қамтамасыз ету және инвестиция көздерін әртараптандыру мақсатында жобалық және аралас қаржыландыру тетіктерін дамыту, сондай-ақ</w:t>
      </w:r>
      <w:r w:rsidR="00E4286A">
        <w:rPr>
          <w:rFonts w:eastAsia="Times New Roman" w:cs="Times New Roman"/>
          <w:szCs w:val="28"/>
          <w:lang w:val="kk-KZ" w:eastAsia="kk-KZ"/>
        </w:rPr>
        <w:t>,</w:t>
      </w:r>
      <w:r w:rsidRPr="003D466A">
        <w:rPr>
          <w:rFonts w:eastAsia="Times New Roman" w:cs="Times New Roman"/>
          <w:szCs w:val="28"/>
          <w:lang w:val="kk-KZ" w:eastAsia="kk-KZ"/>
        </w:rPr>
        <w:t xml:space="preserve"> халықаралық қаржы институттарының қатысу аясын кеңейту ұсынылады. Бұдан бөлек, кадрлық даму бағыты жобалық менеджмент, ақпараттық-коммуникациялық технологиялар және мемлекеттік-жекеменшік әріптестік саласындағы құқықтық реттеу бойынша мамандардың кәсіби құзыреттерін арттыруды, олардың практикалық дағдыларын жетілдіру мен үздік халықаралық тәжірибелерге негізделген оқыту </w:t>
      </w:r>
      <w:r w:rsidRPr="003D466A">
        <w:rPr>
          <w:rFonts w:eastAsia="Times New Roman" w:cs="Times New Roman"/>
          <w:szCs w:val="28"/>
          <w:lang w:val="kk-KZ" w:eastAsia="kk-KZ"/>
        </w:rPr>
        <w:lastRenderedPageBreak/>
        <w:t>бағдарламаларын енгізуді көздейді. Экологиялық және әлеуметтік жауапкершілік жобалардың өмірлік циклінің барлық кезеңдерінде «жасыл» технологияларды енгізу, қоғамдық қатысу қағидаттарын сақтау және орнықты даму мен әлеуметтік әсерді қамтамасыз ететін экологиялық стандарттарды жүйелі түрде қолдану арқылы іске асырылады.</w:t>
      </w:r>
    </w:p>
    <w:p w14:paraId="225A5226" w14:textId="6A4D2F0E" w:rsidR="003D466A" w:rsidRP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 xml:space="preserve">Қазақстандағы мемлекеттік-жекеменшік әріптестік жобаларының даму көрсеткіштері бойынша жүргізілген болжам алдағы жылдары МЖӘ жобаларының сандық және сапалық тұрғыда тұрақты өсетінін көрсетті. Бұл үрдіс ұлттық даму жоспарлары мен </w:t>
      </w:r>
      <w:r w:rsidR="00E4286A">
        <w:rPr>
          <w:rFonts w:eastAsia="Times New Roman" w:cs="Times New Roman"/>
          <w:szCs w:val="28"/>
          <w:lang w:val="kk-KZ" w:eastAsia="kk-KZ"/>
        </w:rPr>
        <w:t>аймақтық</w:t>
      </w:r>
      <w:r w:rsidRPr="003D466A">
        <w:rPr>
          <w:rFonts w:eastAsia="Times New Roman" w:cs="Times New Roman"/>
          <w:szCs w:val="28"/>
          <w:lang w:val="kk-KZ" w:eastAsia="kk-KZ"/>
        </w:rPr>
        <w:t xml:space="preserve"> стратегиялармен үйлесімде жүзеге асырылып, инфрақұрылымдық олқылықтарды қысқартуға, жеке инвестициялар үлесін арттыруға және қоғамдық қызметтердің сапасын жақсартуға ықпал етеді. Осылайша, алынған болжамдық нәтижелер МЖӘ жобаларын стратегиялық басқаруды жетілдірудің өзектілігін дәлелдеп қана қоймай, олардың Қазақстанның әлеуметтік-экономикалық дамуындағы жүйелі</w:t>
      </w:r>
      <w:r w:rsidR="00E4286A">
        <w:rPr>
          <w:rFonts w:eastAsia="Times New Roman" w:cs="Times New Roman"/>
          <w:szCs w:val="28"/>
          <w:lang w:val="kk-KZ" w:eastAsia="kk-KZ"/>
        </w:rPr>
        <w:t>,</w:t>
      </w:r>
      <w:r w:rsidRPr="003D466A">
        <w:rPr>
          <w:rFonts w:eastAsia="Times New Roman" w:cs="Times New Roman"/>
          <w:szCs w:val="28"/>
          <w:lang w:val="kk-KZ" w:eastAsia="kk-KZ"/>
        </w:rPr>
        <w:t xml:space="preserve"> әрі ұзақ мерзімді рөлін айқындайды.</w:t>
      </w:r>
    </w:p>
    <w:p w14:paraId="7E0E4B4D" w14:textId="2E132B64" w:rsidR="003D466A" w:rsidRDefault="003D466A" w:rsidP="003D466A">
      <w:pPr>
        <w:spacing w:after="0" w:line="240" w:lineRule="auto"/>
        <w:ind w:firstLine="567"/>
        <w:jc w:val="both"/>
        <w:rPr>
          <w:rFonts w:eastAsia="Times New Roman" w:cs="Times New Roman"/>
          <w:szCs w:val="28"/>
          <w:lang w:val="kk-KZ" w:eastAsia="kk-KZ"/>
        </w:rPr>
      </w:pPr>
      <w:r w:rsidRPr="003D466A">
        <w:rPr>
          <w:rFonts w:eastAsia="Times New Roman" w:cs="Times New Roman"/>
          <w:szCs w:val="28"/>
          <w:lang w:val="kk-KZ" w:eastAsia="kk-KZ"/>
        </w:rPr>
        <w:t>Әзірленген тұжырымдама эконометрикалық және институционалдық тәсілдерді біріктіру негізінде мемлекеттік-жекеменшік әріптестікті стратегиялық басқарудың цифрлық моделіне кезең-кезеңімен көшу қажеттілігін негіздейді. Ұсынылған механизмдерді практикалық тұрғыда енгізу мемлекеттік және жеке инвестицияларды пайдаланудың тиімділігін арттыруға, инфрақұрылымдық жобалардың ұзақ мерзімді тұрақтылығын қамтамасыз етуге, сондай-ақ</w:t>
      </w:r>
      <w:r w:rsidR="00E4286A">
        <w:rPr>
          <w:rFonts w:eastAsia="Times New Roman" w:cs="Times New Roman"/>
          <w:szCs w:val="28"/>
          <w:lang w:val="kk-KZ" w:eastAsia="kk-KZ"/>
        </w:rPr>
        <w:t>,</w:t>
      </w:r>
      <w:r w:rsidRPr="003D466A">
        <w:rPr>
          <w:rFonts w:eastAsia="Times New Roman" w:cs="Times New Roman"/>
          <w:szCs w:val="28"/>
          <w:lang w:val="kk-KZ" w:eastAsia="kk-KZ"/>
        </w:rPr>
        <w:t xml:space="preserve"> мемлекет пен бизнес арасындағы өзара іс-қимыл үшін сенімді және ашық институционалдық ортаны қалыптастыруға мүмкіндік береді. Бұл өз кезегінде Қазақстан экономикасының инновациялық және теңгерімді дамуы үшін жаңа мүмкіндіктер ашады.</w:t>
      </w:r>
    </w:p>
    <w:p w14:paraId="0D3B4408" w14:textId="41FC190A" w:rsidR="00123520" w:rsidRPr="00D40F67" w:rsidRDefault="00D40F67" w:rsidP="003D466A">
      <w:pPr>
        <w:spacing w:after="0" w:line="240" w:lineRule="auto"/>
        <w:ind w:firstLine="567"/>
        <w:jc w:val="both"/>
        <w:rPr>
          <w:rFonts w:eastAsia="Times New Roman" w:cs="Times New Roman"/>
          <w:szCs w:val="28"/>
          <w:lang w:val="kk-KZ" w:eastAsia="kk-KZ"/>
        </w:rPr>
      </w:pPr>
      <w:r w:rsidRPr="00D40F67">
        <w:rPr>
          <w:rFonts w:eastAsia="Times New Roman" w:cs="Times New Roman"/>
          <w:szCs w:val="28"/>
          <w:lang w:val="kk-KZ" w:eastAsia="kk-KZ"/>
        </w:rPr>
        <w:t>Зерттеу нәтижелері мен әзірленген ұсыныстардың практикалық маңыздылығы олардың нақты ұйымның қызметіне енгізілуімен расталады. Диссертациялық зерттеу шеңберінде әзірленген авторлық тәсілдер мен ұсынымдар МЖӘ жобаларын стратегиялық басқару тәжірибесінде апробациядан өтіп, енгізу актісімен расталды (Қосымша Д).</w:t>
      </w:r>
    </w:p>
    <w:p w14:paraId="33C678FA" w14:textId="247E2880" w:rsidR="00FF0BB1" w:rsidRPr="003D466A" w:rsidRDefault="00FF0BB1" w:rsidP="003D466A">
      <w:pPr>
        <w:spacing w:after="0" w:line="240" w:lineRule="auto"/>
        <w:ind w:firstLine="567"/>
        <w:jc w:val="both"/>
        <w:rPr>
          <w:lang w:val="kk-KZ"/>
        </w:rPr>
      </w:pPr>
    </w:p>
    <w:p w14:paraId="1E148D63" w14:textId="77777777" w:rsidR="00BD0078" w:rsidRPr="003D466A" w:rsidRDefault="00BD0078" w:rsidP="003D466A">
      <w:pPr>
        <w:spacing w:after="0" w:line="240" w:lineRule="auto"/>
        <w:ind w:firstLine="567"/>
        <w:jc w:val="both"/>
        <w:rPr>
          <w:lang w:val="kk-KZ"/>
        </w:rPr>
      </w:pPr>
    </w:p>
    <w:p w14:paraId="16E46DA6" w14:textId="05CCE369" w:rsidR="00FF0BB1" w:rsidRPr="003D466A" w:rsidRDefault="00FF0BB1" w:rsidP="003D466A">
      <w:pPr>
        <w:spacing w:after="0" w:line="240" w:lineRule="auto"/>
        <w:ind w:firstLine="567"/>
        <w:jc w:val="both"/>
        <w:rPr>
          <w:lang w:val="kk-KZ"/>
        </w:rPr>
      </w:pPr>
    </w:p>
    <w:p w14:paraId="203CE01B" w14:textId="5A6E1EAF" w:rsidR="00841930" w:rsidRPr="003D466A" w:rsidRDefault="00841930" w:rsidP="003D466A">
      <w:pPr>
        <w:spacing w:after="0" w:line="240" w:lineRule="auto"/>
        <w:ind w:firstLine="567"/>
        <w:jc w:val="both"/>
        <w:rPr>
          <w:lang w:val="kk-KZ"/>
        </w:rPr>
      </w:pPr>
    </w:p>
    <w:p w14:paraId="4D9C063A" w14:textId="736B7D57" w:rsidR="00841930" w:rsidRPr="003D466A" w:rsidRDefault="00841930" w:rsidP="003D466A">
      <w:pPr>
        <w:spacing w:after="0" w:line="240" w:lineRule="auto"/>
        <w:ind w:firstLine="567"/>
        <w:jc w:val="both"/>
        <w:rPr>
          <w:lang w:val="kk-KZ"/>
        </w:rPr>
      </w:pPr>
    </w:p>
    <w:p w14:paraId="7DB47055" w14:textId="0AF18AE3" w:rsidR="00841930" w:rsidRPr="003D466A" w:rsidRDefault="00841930" w:rsidP="003D466A">
      <w:pPr>
        <w:spacing w:after="0" w:line="240" w:lineRule="auto"/>
        <w:ind w:firstLine="567"/>
        <w:jc w:val="both"/>
        <w:rPr>
          <w:lang w:val="kk-KZ"/>
        </w:rPr>
      </w:pPr>
    </w:p>
    <w:p w14:paraId="6F69F044" w14:textId="4E335DAF" w:rsidR="007F2C9D" w:rsidRPr="003D466A" w:rsidRDefault="007F2C9D" w:rsidP="003D466A">
      <w:pPr>
        <w:spacing w:after="0" w:line="240" w:lineRule="auto"/>
        <w:ind w:firstLine="567"/>
        <w:jc w:val="both"/>
        <w:rPr>
          <w:lang w:val="kk-KZ"/>
        </w:rPr>
      </w:pPr>
    </w:p>
    <w:p w14:paraId="239DDB84" w14:textId="1D3822B8" w:rsidR="007F2C9D" w:rsidRDefault="007F2C9D" w:rsidP="003D466A">
      <w:pPr>
        <w:spacing w:after="0" w:line="240" w:lineRule="auto"/>
        <w:ind w:firstLine="567"/>
        <w:jc w:val="both"/>
        <w:rPr>
          <w:lang w:val="kk-KZ"/>
        </w:rPr>
      </w:pPr>
    </w:p>
    <w:p w14:paraId="0D98AFD5" w14:textId="359E40B1" w:rsidR="00D40F67" w:rsidRDefault="00D40F67" w:rsidP="003D466A">
      <w:pPr>
        <w:spacing w:after="0" w:line="240" w:lineRule="auto"/>
        <w:ind w:firstLine="567"/>
        <w:jc w:val="both"/>
        <w:rPr>
          <w:lang w:val="kk-KZ"/>
        </w:rPr>
      </w:pPr>
    </w:p>
    <w:p w14:paraId="132496A1" w14:textId="77777777" w:rsidR="00D40F67" w:rsidRPr="003D466A" w:rsidRDefault="00D40F67" w:rsidP="003D466A">
      <w:pPr>
        <w:spacing w:after="0" w:line="240" w:lineRule="auto"/>
        <w:ind w:firstLine="567"/>
        <w:jc w:val="both"/>
        <w:rPr>
          <w:lang w:val="kk-KZ"/>
        </w:rPr>
      </w:pPr>
    </w:p>
    <w:p w14:paraId="3249E76A" w14:textId="02676CEA" w:rsidR="007F2C9D" w:rsidRPr="003D466A" w:rsidRDefault="007F2C9D" w:rsidP="003D466A">
      <w:pPr>
        <w:spacing w:after="0" w:line="240" w:lineRule="auto"/>
        <w:ind w:firstLine="567"/>
        <w:jc w:val="both"/>
        <w:rPr>
          <w:lang w:val="kk-KZ"/>
        </w:rPr>
      </w:pPr>
    </w:p>
    <w:p w14:paraId="1A9CAEAF" w14:textId="07E62228" w:rsidR="007F2C9D" w:rsidRDefault="007F2C9D" w:rsidP="007F2C9D">
      <w:pPr>
        <w:spacing w:after="0" w:line="240" w:lineRule="auto"/>
        <w:jc w:val="both"/>
        <w:rPr>
          <w:lang w:val="kk-KZ"/>
        </w:rPr>
      </w:pPr>
    </w:p>
    <w:p w14:paraId="22B8FCF3" w14:textId="2DCCB465" w:rsidR="007F2C9D" w:rsidRDefault="007F2C9D" w:rsidP="007F2C9D">
      <w:pPr>
        <w:spacing w:after="0" w:line="240" w:lineRule="auto"/>
        <w:jc w:val="both"/>
        <w:rPr>
          <w:lang w:val="kk-KZ"/>
        </w:rPr>
      </w:pPr>
    </w:p>
    <w:p w14:paraId="1E5A99D1" w14:textId="77777777" w:rsidR="00841930" w:rsidRDefault="00841930" w:rsidP="00C67E53">
      <w:pPr>
        <w:spacing w:after="0"/>
        <w:jc w:val="both"/>
        <w:rPr>
          <w:lang w:val="kk-KZ"/>
        </w:rPr>
      </w:pPr>
    </w:p>
    <w:p w14:paraId="0112CEE3" w14:textId="33D4C389" w:rsidR="00DE75DF" w:rsidRDefault="00075F2B" w:rsidP="00DE75DF">
      <w:pPr>
        <w:spacing w:after="0"/>
        <w:ind w:firstLine="567"/>
        <w:jc w:val="center"/>
        <w:rPr>
          <w:rFonts w:eastAsia="Calibri" w:cs="Times New Roman"/>
          <w:b/>
          <w:szCs w:val="28"/>
          <w:lang w:val="kk-KZ"/>
        </w:rPr>
      </w:pPr>
      <w:bookmarkStart w:id="219" w:name="_Hlk212058930"/>
      <w:r>
        <w:rPr>
          <w:rFonts w:eastAsia="Calibri" w:cs="Times New Roman"/>
          <w:b/>
          <w:szCs w:val="28"/>
          <w:lang w:val="kk-KZ"/>
        </w:rPr>
        <w:lastRenderedPageBreak/>
        <w:t>ПАЙ</w:t>
      </w:r>
      <w:r w:rsidR="00DE75DF" w:rsidRPr="00A56029">
        <w:rPr>
          <w:rFonts w:eastAsia="Calibri" w:cs="Times New Roman"/>
          <w:b/>
          <w:szCs w:val="28"/>
          <w:lang w:val="kk-KZ"/>
        </w:rPr>
        <w:t>ДА</w:t>
      </w:r>
      <w:r>
        <w:rPr>
          <w:rFonts w:eastAsia="Calibri" w:cs="Times New Roman"/>
          <w:b/>
          <w:szCs w:val="28"/>
          <w:lang w:val="kk-KZ"/>
        </w:rPr>
        <w:t>ЛА</w:t>
      </w:r>
      <w:r w:rsidR="00DE75DF" w:rsidRPr="00A56029">
        <w:rPr>
          <w:rFonts w:eastAsia="Calibri" w:cs="Times New Roman"/>
          <w:b/>
          <w:szCs w:val="28"/>
          <w:lang w:val="kk-KZ"/>
        </w:rPr>
        <w:t>НЫЛҒАН ӘДЕБИЕТТЕР ТІЗІМІ</w:t>
      </w:r>
      <w:r w:rsidR="00DE75DF">
        <w:rPr>
          <w:rFonts w:eastAsia="Calibri" w:cs="Times New Roman"/>
          <w:b/>
          <w:szCs w:val="28"/>
          <w:lang w:val="kk-KZ"/>
        </w:rPr>
        <w:t xml:space="preserve"> </w:t>
      </w:r>
    </w:p>
    <w:p w14:paraId="7B0D9602" w14:textId="77777777" w:rsidR="005561E5" w:rsidRPr="005561E5" w:rsidRDefault="005561E5" w:rsidP="00816EC3">
      <w:pPr>
        <w:spacing w:after="0" w:line="240" w:lineRule="auto"/>
        <w:rPr>
          <w:rFonts w:eastAsia="Calibri" w:cs="Times New Roman"/>
          <w:color w:val="000000"/>
          <w:szCs w:val="28"/>
          <w:lang w:val="kk-KZ"/>
        </w:rPr>
      </w:pPr>
      <w:bookmarkStart w:id="220" w:name="_Hlk191299173"/>
      <w:bookmarkEnd w:id="219"/>
    </w:p>
    <w:p w14:paraId="5340D14C"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 xml:space="preserve">1 </w:t>
      </w:r>
      <w:r w:rsidRPr="005561E5">
        <w:rPr>
          <w:rFonts w:eastAsia="Calibri" w:cs="Times New Roman"/>
          <w:bCs/>
          <w:color w:val="000000"/>
          <w:szCs w:val="28"/>
          <w:lang w:val="kk-KZ"/>
        </w:rPr>
        <w:t xml:space="preserve">Қазақстан Республикасы Президентінің Жарлығы. </w:t>
      </w:r>
      <w:r w:rsidRPr="005561E5">
        <w:rPr>
          <w:rFonts w:eastAsia="Calibri" w:cs="Times New Roman"/>
          <w:color w:val="000000"/>
          <w:szCs w:val="28"/>
          <w:lang w:val="kk-KZ"/>
        </w:rPr>
        <w:t xml:space="preserve">Мемлекет басшысының 2012 жылғы 14 желтоқсандағы "Қазақстан-2050" стратегиясы: қалыптасқан мемлекеттің жаңа саяси бағыты" атты Қазақстан халқына Жолдауын іске асыру жөніндегі шаралар туралы: 2012 жылғы 18 желтоқсандағы № 449 бекітілген. </w:t>
      </w:r>
      <w:r w:rsidRPr="005561E5">
        <w:rPr>
          <w:rFonts w:eastAsia="Calibri" w:cs="Times New Roman"/>
          <w:color w:val="000000"/>
          <w:szCs w:val="28"/>
        </w:rPr>
        <w:t xml:space="preserve">URL: </w:t>
      </w:r>
      <w:hyperlink r:id="rId60" w:history="1">
        <w:r w:rsidRPr="005561E5">
          <w:rPr>
            <w:rStyle w:val="a3"/>
            <w:rFonts w:eastAsia="Calibri" w:cs="Times New Roman"/>
            <w:szCs w:val="28"/>
          </w:rPr>
          <w:t>https://adilet.zan.kz/kaz/docs/U1200000449</w:t>
        </w:r>
      </w:hyperlink>
      <w:r w:rsidRPr="005561E5">
        <w:rPr>
          <w:rFonts w:eastAsia="Calibri" w:cs="Times New Roman"/>
          <w:color w:val="000000"/>
          <w:szCs w:val="28"/>
        </w:rPr>
        <w:t xml:space="preserve"> </w:t>
      </w:r>
      <w:bookmarkStart w:id="221" w:name="_Hlk212162574"/>
      <w:r w:rsidRPr="005561E5">
        <w:rPr>
          <w:rFonts w:eastAsia="Calibri" w:cs="Times New Roman"/>
          <w:color w:val="000000"/>
          <w:szCs w:val="28"/>
          <w:lang w:val="kk-KZ"/>
        </w:rPr>
        <w:t>27.11.2024.</w:t>
      </w:r>
      <w:bookmarkEnd w:id="221"/>
    </w:p>
    <w:p w14:paraId="78AA3323"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 xml:space="preserve">2 </w:t>
      </w:r>
      <w:bookmarkStart w:id="222" w:name="_Hlk212055584"/>
      <w:bookmarkStart w:id="223" w:name="_Hlk212161723"/>
      <w:bookmarkStart w:id="224" w:name="_Hlk212497899"/>
      <w:r w:rsidRPr="005561E5">
        <w:rPr>
          <w:rFonts w:eastAsia="Calibri" w:cs="Times New Roman"/>
          <w:bCs/>
          <w:color w:val="000000"/>
          <w:szCs w:val="28"/>
          <w:lang w:val="kk-KZ"/>
        </w:rPr>
        <w:t>Қазақстан Республикасы Президентінің Жарлығы</w:t>
      </w:r>
      <w:bookmarkEnd w:id="222"/>
      <w:r w:rsidRPr="005561E5">
        <w:rPr>
          <w:rFonts w:eastAsia="Calibri" w:cs="Times New Roman"/>
          <w:bCs/>
          <w:color w:val="000000"/>
          <w:szCs w:val="28"/>
          <w:lang w:val="kk-KZ"/>
        </w:rPr>
        <w:t xml:space="preserve">. </w:t>
      </w:r>
      <w:bookmarkEnd w:id="223"/>
      <w:r w:rsidRPr="005561E5">
        <w:rPr>
          <w:rFonts w:eastAsia="Calibri" w:cs="Times New Roman"/>
          <w:bCs/>
          <w:color w:val="000000"/>
          <w:szCs w:val="28"/>
          <w:lang w:val="kk-KZ"/>
        </w:rPr>
        <w:t xml:space="preserve">Қазақстан Республикасының 2029 жылға дейінгі Ұлттық даму жоспары: 2024 жылғы 30 шілдедегі № 611 бекітілген. URL: </w:t>
      </w:r>
      <w:bookmarkStart w:id="225" w:name="_Hlk212067113"/>
      <w:r w:rsidRPr="005561E5">
        <w:rPr>
          <w:rFonts w:eastAsia="Calibri" w:cs="Times New Roman"/>
          <w:color w:val="000000"/>
          <w:szCs w:val="28"/>
          <w:u w:val="single"/>
          <w:lang w:val="kk-KZ"/>
        </w:rPr>
        <w:fldChar w:fldCharType="begin"/>
      </w:r>
      <w:r w:rsidRPr="005561E5">
        <w:rPr>
          <w:rFonts w:eastAsia="Calibri" w:cs="Times New Roman"/>
          <w:color w:val="000000"/>
          <w:szCs w:val="28"/>
          <w:u w:val="single"/>
          <w:lang w:val="kk-KZ"/>
        </w:rPr>
        <w:instrText xml:space="preserve"> HYPERLINK "https://adilet.zan.kz/kaz/docs/U2400000611" </w:instrText>
      </w:r>
      <w:r w:rsidRPr="005561E5">
        <w:rPr>
          <w:rFonts w:eastAsia="Calibri" w:cs="Times New Roman"/>
          <w:color w:val="000000"/>
          <w:szCs w:val="28"/>
          <w:u w:val="single"/>
          <w:lang w:val="kk-KZ"/>
        </w:rPr>
        <w:fldChar w:fldCharType="separate"/>
      </w:r>
      <w:r w:rsidRPr="005561E5">
        <w:rPr>
          <w:rStyle w:val="a3"/>
          <w:rFonts w:eastAsia="Calibri" w:cs="Times New Roman"/>
          <w:szCs w:val="28"/>
          <w:lang w:val="kk-KZ"/>
        </w:rPr>
        <w:t>https://adilet.zan.kz/kaz/docs/U2400000611</w:t>
      </w:r>
      <w:r w:rsidRPr="005561E5">
        <w:rPr>
          <w:rFonts w:eastAsia="Calibri" w:cs="Times New Roman"/>
          <w:color w:val="000000"/>
          <w:szCs w:val="28"/>
          <w:lang w:val="kk-KZ"/>
        </w:rPr>
        <w:fldChar w:fldCharType="end"/>
      </w:r>
      <w:r w:rsidRPr="005561E5">
        <w:rPr>
          <w:rFonts w:eastAsia="Calibri" w:cs="Times New Roman"/>
          <w:color w:val="000000"/>
          <w:szCs w:val="28"/>
          <w:u w:val="single"/>
          <w:lang w:val="kk-KZ"/>
        </w:rPr>
        <w:t xml:space="preserve"> </w:t>
      </w:r>
      <w:r w:rsidRPr="005561E5">
        <w:rPr>
          <w:rFonts w:eastAsia="Calibri" w:cs="Times New Roman"/>
          <w:color w:val="000000"/>
          <w:szCs w:val="28"/>
          <w:lang w:val="kk-KZ"/>
        </w:rPr>
        <w:t>27.11.2024.</w:t>
      </w:r>
    </w:p>
    <w:bookmarkEnd w:id="224"/>
    <w:p w14:paraId="3478C073"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 xml:space="preserve">3 </w:t>
      </w:r>
      <w:bookmarkStart w:id="226" w:name="_Hlk212120336"/>
      <w:r w:rsidRPr="005561E5">
        <w:rPr>
          <w:rFonts w:eastAsia="Calibri" w:cs="Times New Roman"/>
          <w:color w:val="000000"/>
          <w:szCs w:val="28"/>
          <w:lang w:val="kk-KZ"/>
        </w:rPr>
        <w:t xml:space="preserve">Қазақстан Республикасы </w:t>
      </w:r>
      <w:bookmarkEnd w:id="226"/>
      <w:r w:rsidRPr="005561E5">
        <w:rPr>
          <w:rFonts w:eastAsia="Calibri" w:cs="Times New Roman"/>
          <w:color w:val="000000"/>
          <w:szCs w:val="28"/>
          <w:lang w:val="kk-KZ"/>
        </w:rPr>
        <w:t xml:space="preserve">Үкіметінің Қаулысы. ҚР </w:t>
      </w:r>
      <w:bookmarkEnd w:id="225"/>
      <w:r w:rsidRPr="005561E5">
        <w:rPr>
          <w:rFonts w:eastAsia="Calibri" w:cs="Times New Roman"/>
          <w:color w:val="000000"/>
          <w:szCs w:val="28"/>
          <w:lang w:val="kk-KZ"/>
        </w:rPr>
        <w:t xml:space="preserve">жоғары білімді және ғылымды дамытудың 2023 - 2029 жылдарға арналған тұжырымдамасын бекіту туралы: 2023 жылғы 28 наурыздағы № 248 </w:t>
      </w:r>
      <w:bookmarkStart w:id="227" w:name="_Hlk212161830"/>
      <w:r w:rsidRPr="005561E5">
        <w:rPr>
          <w:rFonts w:eastAsia="Calibri" w:cs="Times New Roman"/>
          <w:color w:val="000000"/>
          <w:szCs w:val="28"/>
          <w:lang w:val="kk-KZ"/>
        </w:rPr>
        <w:t>бекітілген</w:t>
      </w:r>
      <w:bookmarkStart w:id="228" w:name="_Hlk212163062"/>
      <w:bookmarkEnd w:id="227"/>
      <w:r w:rsidRPr="005561E5">
        <w:rPr>
          <w:rFonts w:eastAsia="Calibri" w:cs="Times New Roman"/>
          <w:color w:val="000000"/>
          <w:szCs w:val="28"/>
          <w:lang w:val="kk-KZ"/>
        </w:rPr>
        <w:t xml:space="preserve">. </w:t>
      </w:r>
      <w:r w:rsidRPr="005561E5">
        <w:rPr>
          <w:rFonts w:eastAsia="Calibri" w:cs="Times New Roman"/>
          <w:color w:val="000000"/>
          <w:szCs w:val="28"/>
        </w:rPr>
        <w:t xml:space="preserve">URL: </w:t>
      </w:r>
      <w:bookmarkEnd w:id="228"/>
      <w:r w:rsidRPr="005561E5">
        <w:rPr>
          <w:rFonts w:eastAsia="Calibri" w:cs="Times New Roman"/>
          <w:color w:val="000000"/>
          <w:szCs w:val="28"/>
        </w:rPr>
        <w:fldChar w:fldCharType="begin"/>
      </w:r>
      <w:r w:rsidRPr="005561E5">
        <w:rPr>
          <w:rFonts w:eastAsia="Calibri" w:cs="Times New Roman"/>
          <w:color w:val="000000"/>
          <w:szCs w:val="28"/>
        </w:rPr>
        <w:instrText xml:space="preserve"> HYPERLINK "https://adilet.zan.kz/kaz/docs/P2300000248" </w:instrText>
      </w:r>
      <w:r w:rsidRPr="005561E5">
        <w:rPr>
          <w:rFonts w:eastAsia="Calibri" w:cs="Times New Roman"/>
          <w:color w:val="000000"/>
          <w:szCs w:val="28"/>
        </w:rPr>
        <w:fldChar w:fldCharType="separate"/>
      </w:r>
      <w:r w:rsidRPr="005561E5">
        <w:rPr>
          <w:rStyle w:val="a3"/>
          <w:rFonts w:eastAsia="Calibri" w:cs="Times New Roman"/>
          <w:szCs w:val="28"/>
        </w:rPr>
        <w:t>https://adilet.zan.kz/kaz/docs/P2300000248</w:t>
      </w:r>
      <w:r w:rsidRPr="005561E5">
        <w:rPr>
          <w:rFonts w:eastAsia="Calibri" w:cs="Times New Roman"/>
          <w:color w:val="000000"/>
          <w:szCs w:val="28"/>
          <w:lang w:val="kk-KZ"/>
        </w:rPr>
        <w:fldChar w:fldCharType="end"/>
      </w:r>
      <w:r w:rsidRPr="005561E5">
        <w:rPr>
          <w:rFonts w:eastAsia="Calibri" w:cs="Times New Roman"/>
          <w:color w:val="000000"/>
          <w:szCs w:val="28"/>
        </w:rPr>
        <w:t xml:space="preserve"> </w:t>
      </w:r>
      <w:r w:rsidRPr="005561E5">
        <w:rPr>
          <w:rFonts w:eastAsia="Calibri" w:cs="Times New Roman"/>
          <w:color w:val="000000"/>
          <w:szCs w:val="28"/>
          <w:lang w:val="kk-KZ"/>
        </w:rPr>
        <w:t xml:space="preserve"> </w:t>
      </w:r>
      <w:bookmarkStart w:id="229" w:name="_Hlk212163077"/>
      <w:r w:rsidRPr="005561E5">
        <w:rPr>
          <w:rFonts w:eastAsia="Calibri" w:cs="Times New Roman"/>
          <w:color w:val="000000"/>
          <w:szCs w:val="28"/>
          <w:lang w:val="kk-KZ"/>
        </w:rPr>
        <w:t>27.11.2024.</w:t>
      </w:r>
      <w:bookmarkEnd w:id="229"/>
    </w:p>
    <w:p w14:paraId="177BC3A3"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4 </w:t>
      </w:r>
      <w:r w:rsidRPr="005561E5">
        <w:rPr>
          <w:rFonts w:eastAsia="Calibri" w:cs="Times New Roman"/>
          <w:color w:val="000000"/>
          <w:szCs w:val="28"/>
          <w:lang w:val="kk-KZ"/>
        </w:rPr>
        <w:t>Қазақстан Республикасының Заңы.</w:t>
      </w:r>
      <w:r w:rsidRPr="005561E5">
        <w:rPr>
          <w:rFonts w:eastAsia="Calibri" w:cs="Times New Roman"/>
          <w:bCs/>
          <w:color w:val="000000"/>
          <w:szCs w:val="28"/>
          <w:lang w:val="kk-KZ"/>
        </w:rPr>
        <w:t xml:space="preserve"> Мемлекеттік-жекешелік әріптестік туралы: 2015 жылғы 31 қазандағы № 379-V ҚРЗ. </w:t>
      </w:r>
      <w:bookmarkStart w:id="230" w:name="_Hlk216854405"/>
      <w:r w:rsidRPr="005561E5">
        <w:rPr>
          <w:rFonts w:eastAsia="Calibri" w:cs="Times New Roman"/>
          <w:bCs/>
          <w:color w:val="000000"/>
          <w:szCs w:val="28"/>
        </w:rPr>
        <w:t xml:space="preserve">URL: </w:t>
      </w:r>
      <w:bookmarkEnd w:id="230"/>
      <w:r w:rsidRPr="005561E5">
        <w:rPr>
          <w:rFonts w:eastAsia="Calibri" w:cs="Times New Roman"/>
          <w:color w:val="000000"/>
          <w:szCs w:val="28"/>
        </w:rPr>
        <w:fldChar w:fldCharType="begin"/>
      </w:r>
      <w:r w:rsidRPr="005561E5">
        <w:rPr>
          <w:rFonts w:eastAsia="Calibri" w:cs="Times New Roman"/>
          <w:color w:val="000000"/>
          <w:szCs w:val="28"/>
        </w:rPr>
        <w:instrText xml:space="preserve"> HYPERLINK "https://adilet.zan.kz/kaz/docs/Z1500000379" </w:instrText>
      </w:r>
      <w:r w:rsidRPr="005561E5">
        <w:rPr>
          <w:rFonts w:eastAsia="Calibri" w:cs="Times New Roman"/>
          <w:color w:val="000000"/>
          <w:szCs w:val="28"/>
        </w:rPr>
        <w:fldChar w:fldCharType="separate"/>
      </w:r>
      <w:r w:rsidRPr="005561E5">
        <w:rPr>
          <w:rStyle w:val="a3"/>
          <w:rFonts w:eastAsia="Calibri" w:cs="Times New Roman"/>
          <w:szCs w:val="28"/>
        </w:rPr>
        <w:t>https://adilet.zan.kz/kaz/docs/Z1500000379</w:t>
      </w:r>
      <w:r w:rsidRPr="005561E5">
        <w:rPr>
          <w:rFonts w:eastAsia="Calibri" w:cs="Times New Roman"/>
          <w:color w:val="000000"/>
          <w:szCs w:val="28"/>
          <w:lang w:val="kk-KZ"/>
        </w:rPr>
        <w:fldChar w:fldCharType="end"/>
      </w:r>
      <w:r w:rsidRPr="005561E5">
        <w:rPr>
          <w:rFonts w:eastAsia="Calibri" w:cs="Times New Roman"/>
          <w:color w:val="000000"/>
          <w:szCs w:val="28"/>
        </w:rPr>
        <w:t xml:space="preserve"> </w:t>
      </w:r>
      <w:r w:rsidRPr="005561E5">
        <w:rPr>
          <w:rFonts w:eastAsia="Calibri" w:cs="Times New Roman"/>
          <w:bCs/>
          <w:color w:val="000000"/>
          <w:szCs w:val="28"/>
          <w:lang w:val="kk-KZ"/>
        </w:rPr>
        <w:t xml:space="preserve"> 26.01.2025.</w:t>
      </w:r>
    </w:p>
    <w:p w14:paraId="020CFF1D"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kk-KZ"/>
        </w:rPr>
        <w:t>5  Chikanayev S. Kazakhstan: Препятствия на пути развития государственно-частного партнерства в Казахстане</w:t>
      </w:r>
      <w:r w:rsidRPr="005561E5">
        <w:rPr>
          <w:rFonts w:eastAsia="Calibri" w:cs="Times New Roman"/>
          <w:bCs/>
          <w:color w:val="000000"/>
          <w:szCs w:val="28"/>
        </w:rPr>
        <w:t xml:space="preserve">. </w:t>
      </w:r>
      <w:r w:rsidRPr="005561E5">
        <w:rPr>
          <w:rFonts w:eastAsia="Calibri" w:cs="Times New Roman"/>
          <w:bCs/>
          <w:color w:val="000000"/>
          <w:szCs w:val="28"/>
          <w:lang w:val="en-US"/>
        </w:rPr>
        <w:t xml:space="preserve">URL: </w:t>
      </w:r>
      <w:hyperlink r:id="rId61" w:history="1">
        <w:r w:rsidRPr="005561E5">
          <w:rPr>
            <w:rStyle w:val="a3"/>
            <w:rFonts w:eastAsia="Calibri" w:cs="Times New Roman"/>
            <w:bCs/>
            <w:szCs w:val="28"/>
            <w:lang w:val="en-US"/>
          </w:rPr>
          <w:t>https://gratanet.com/ru/publications/public-private-partnership-kazakhstan-grata</w:t>
        </w:r>
      </w:hyperlink>
      <w:r w:rsidRPr="005561E5">
        <w:rPr>
          <w:rFonts w:eastAsia="Calibri" w:cs="Times New Roman"/>
          <w:bCs/>
          <w:color w:val="000000"/>
          <w:szCs w:val="28"/>
          <w:lang w:val="en-US"/>
        </w:rPr>
        <w:t xml:space="preserve"> 26.01.2025.</w:t>
      </w:r>
    </w:p>
    <w:p w14:paraId="47A3A62B"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en-US"/>
        </w:rPr>
        <w:t xml:space="preserve">6 </w:t>
      </w:r>
      <w:proofErr w:type="spellStart"/>
      <w:r w:rsidRPr="005561E5">
        <w:rPr>
          <w:rFonts w:eastAsia="Calibri" w:cs="Times New Roman"/>
          <w:bCs/>
          <w:color w:val="000000"/>
          <w:szCs w:val="28"/>
          <w:lang w:val="en-US"/>
        </w:rPr>
        <w:t>Rivadeneira</w:t>
      </w:r>
      <w:proofErr w:type="spellEnd"/>
      <w:r w:rsidRPr="005561E5">
        <w:rPr>
          <w:rFonts w:eastAsia="Calibri" w:cs="Times New Roman"/>
          <w:bCs/>
          <w:color w:val="000000"/>
          <w:szCs w:val="28"/>
          <w:lang w:val="en-US"/>
        </w:rPr>
        <w:t xml:space="preserve"> A. M. R., </w:t>
      </w:r>
      <w:proofErr w:type="spellStart"/>
      <w:r w:rsidRPr="005561E5">
        <w:rPr>
          <w:rFonts w:eastAsia="Calibri" w:cs="Times New Roman"/>
          <w:bCs/>
          <w:color w:val="000000"/>
          <w:szCs w:val="28"/>
          <w:lang w:val="en-US"/>
        </w:rPr>
        <w:t>Garin</w:t>
      </w:r>
      <w:proofErr w:type="spellEnd"/>
      <w:r w:rsidRPr="005561E5">
        <w:rPr>
          <w:rFonts w:eastAsia="Calibri" w:cs="Times New Roman"/>
          <w:bCs/>
          <w:color w:val="000000"/>
          <w:szCs w:val="28"/>
          <w:lang w:val="en-US"/>
        </w:rPr>
        <w:t xml:space="preserve"> J. Public private partnerships review of Kazakhstan //OECD Journal on Budgeting. – 2019. – </w:t>
      </w:r>
      <w:r w:rsidRPr="005561E5">
        <w:rPr>
          <w:rFonts w:eastAsia="Calibri" w:cs="Times New Roman"/>
          <w:bCs/>
          <w:color w:val="000000"/>
          <w:szCs w:val="28"/>
        </w:rPr>
        <w:t>Т</w:t>
      </w:r>
      <w:r w:rsidRPr="005561E5">
        <w:rPr>
          <w:rFonts w:eastAsia="Calibri" w:cs="Times New Roman"/>
          <w:bCs/>
          <w:color w:val="000000"/>
          <w:szCs w:val="28"/>
          <w:lang w:val="en-US"/>
        </w:rPr>
        <w:t xml:space="preserve">. 19. – №. 2. – </w:t>
      </w:r>
      <w:r w:rsidRPr="005561E5">
        <w:rPr>
          <w:rFonts w:eastAsia="Calibri" w:cs="Times New Roman"/>
          <w:bCs/>
          <w:color w:val="000000"/>
          <w:szCs w:val="28"/>
        </w:rPr>
        <w:t>С</w:t>
      </w:r>
      <w:r w:rsidRPr="005561E5">
        <w:rPr>
          <w:rFonts w:eastAsia="Calibri" w:cs="Times New Roman"/>
          <w:bCs/>
          <w:color w:val="000000"/>
          <w:szCs w:val="28"/>
          <w:lang w:val="en-US"/>
        </w:rPr>
        <w:t>. 3-86.</w:t>
      </w:r>
    </w:p>
    <w:p w14:paraId="6C2AA706" w14:textId="48B43969"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7 Мемлекет басшысы Қ. Тоқаевтың Үкіметтің кеңейтілген отырысында сөйлеген сөзі. 15.07.2019. URL: </w:t>
      </w:r>
      <w:r w:rsidR="00B8326E">
        <w:fldChar w:fldCharType="begin"/>
      </w:r>
      <w:r w:rsidR="00B8326E" w:rsidRPr="009F266D">
        <w:rPr>
          <w:lang w:val="en-US"/>
        </w:rPr>
        <w:instrText xml:space="preserve"> HYPERLINK "https://www.akorda.kz/kz/speeches/internal_political_affairs/in_speeches_and_addresses/memleket-basshysy-k-tokaevtyn-ukimettin-keneitilgen-otyrysynda-soilegen-sozi" </w:instrText>
      </w:r>
      <w:r w:rsidR="00B8326E">
        <w:fldChar w:fldCharType="separate"/>
      </w:r>
      <w:r w:rsidRPr="005561E5">
        <w:rPr>
          <w:rStyle w:val="a3"/>
          <w:rFonts w:eastAsia="Calibri" w:cs="Times New Roman"/>
          <w:bCs/>
          <w:szCs w:val="28"/>
          <w:lang w:val="kk-KZ"/>
        </w:rPr>
        <w:t>https://www.akorda.kz/kz/speeches/internal_political_affairs/in_speeches_and_addresses/memleket-basshysy-k-tokaevtyn-ukimettin-keneitilgen-otyrysynda-soilegen-sozi</w:t>
      </w:r>
      <w:r w:rsidR="00B8326E">
        <w:rPr>
          <w:rStyle w:val="a3"/>
          <w:rFonts w:eastAsia="Calibri" w:cs="Times New Roman"/>
          <w:bCs/>
          <w:szCs w:val="28"/>
          <w:lang w:val="kk-KZ"/>
        </w:rPr>
        <w:fldChar w:fldCharType="end"/>
      </w:r>
      <w:r w:rsidRPr="005561E5">
        <w:rPr>
          <w:rFonts w:eastAsia="Calibri" w:cs="Times New Roman"/>
          <w:bCs/>
          <w:color w:val="000000"/>
          <w:szCs w:val="28"/>
          <w:lang w:val="kk-KZ"/>
        </w:rPr>
        <w:t xml:space="preserve"> 28.05.2025</w:t>
      </w:r>
      <w:r w:rsidR="00B12E0B">
        <w:rPr>
          <w:rFonts w:eastAsia="Calibri" w:cs="Times New Roman"/>
          <w:bCs/>
          <w:color w:val="000000"/>
          <w:szCs w:val="28"/>
          <w:lang w:val="kk-KZ"/>
        </w:rPr>
        <w:t>.</w:t>
      </w:r>
    </w:p>
    <w:p w14:paraId="3B567522"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bCs/>
          <w:color w:val="000000"/>
          <w:szCs w:val="28"/>
          <w:lang w:val="kk-KZ"/>
        </w:rPr>
        <w:t xml:space="preserve">8 Қазақстан Республикасы Үкіметінің Қаулысы. Қазақстан Республикасының көлік-логистикалық әлеуетін дамытудың 2030 жылға дейінгі тұжырымдамасын бекіту туралы: 2022 жылғы 30 желтоқсандағы № 1116 бекітілген. URL: </w:t>
      </w:r>
      <w:r w:rsidR="00B8326E">
        <w:fldChar w:fldCharType="begin"/>
      </w:r>
      <w:r w:rsidR="00B8326E" w:rsidRPr="009F266D">
        <w:rPr>
          <w:lang w:val="kk-KZ"/>
        </w:rPr>
        <w:instrText xml:space="preserve"> HYPERLINK "https://adilet.zan.kz/rus/docs/P2200001116" </w:instrText>
      </w:r>
      <w:r w:rsidR="00B8326E">
        <w:fldChar w:fldCharType="separate"/>
      </w:r>
      <w:r w:rsidRPr="005561E5">
        <w:rPr>
          <w:rStyle w:val="a3"/>
          <w:rFonts w:eastAsia="Calibri" w:cs="Times New Roman"/>
          <w:szCs w:val="28"/>
          <w:lang w:val="kk-KZ"/>
        </w:rPr>
        <w:t>https://adilet.zan.kz/rus/docs/P2200001116</w:t>
      </w:r>
      <w:r w:rsidR="00B8326E">
        <w:rPr>
          <w:rStyle w:val="a3"/>
          <w:rFonts w:eastAsia="Calibri" w:cs="Times New Roman"/>
          <w:szCs w:val="28"/>
          <w:lang w:val="kk-KZ"/>
        </w:rPr>
        <w:fldChar w:fldCharType="end"/>
      </w:r>
      <w:r w:rsidRPr="005561E5">
        <w:rPr>
          <w:rFonts w:eastAsia="Calibri" w:cs="Times New Roman"/>
          <w:color w:val="000000"/>
          <w:szCs w:val="28"/>
          <w:lang w:val="kk-KZ"/>
        </w:rPr>
        <w:t xml:space="preserve"> </w:t>
      </w:r>
      <w:r w:rsidRPr="005561E5">
        <w:rPr>
          <w:rFonts w:eastAsia="Calibri" w:cs="Times New Roman"/>
          <w:bCs/>
          <w:color w:val="000000"/>
          <w:szCs w:val="28"/>
          <w:lang w:val="kk-KZ"/>
        </w:rPr>
        <w:t xml:space="preserve"> </w:t>
      </w:r>
      <w:bookmarkStart w:id="231" w:name="_Hlk216443356"/>
      <w:r w:rsidRPr="005561E5">
        <w:rPr>
          <w:rFonts w:eastAsia="Calibri" w:cs="Times New Roman"/>
          <w:bCs/>
          <w:color w:val="000000"/>
          <w:szCs w:val="28"/>
          <w:lang w:val="kk-KZ"/>
        </w:rPr>
        <w:t>28.05.2025</w:t>
      </w:r>
      <w:bookmarkEnd w:id="231"/>
    </w:p>
    <w:p w14:paraId="7ED87F2D"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9  Қазақстан Республикасы Үкіметінің Қаулысы. 2029 жылға дейінгі Ұлттық инфрақұрылымдық жоспарын бекіту туралы: 2024 жылғы 25 шілдедегі № 606 бекітілген. </w:t>
      </w:r>
      <w:r w:rsidRPr="005561E5">
        <w:rPr>
          <w:rFonts w:eastAsia="Calibri" w:cs="Times New Roman"/>
          <w:bCs/>
          <w:color w:val="000000"/>
          <w:szCs w:val="28"/>
          <w:lang w:val="en-US"/>
        </w:rPr>
        <w:t xml:space="preserve">URL: </w:t>
      </w:r>
      <w:hyperlink r:id="rId62" w:history="1">
        <w:r w:rsidRPr="005561E5">
          <w:rPr>
            <w:rStyle w:val="a3"/>
            <w:rFonts w:eastAsia="Calibri" w:cs="Times New Roman"/>
            <w:szCs w:val="28"/>
            <w:lang w:val="en-US"/>
          </w:rPr>
          <w:t>https://adilet.zan.kz/kaz/docs/P2400000606</w:t>
        </w:r>
      </w:hyperlink>
      <w:r w:rsidRPr="005561E5">
        <w:rPr>
          <w:rFonts w:eastAsia="Calibri" w:cs="Times New Roman"/>
          <w:color w:val="000000"/>
          <w:szCs w:val="28"/>
          <w:lang w:val="kk-KZ"/>
        </w:rPr>
        <w:t xml:space="preserve"> </w:t>
      </w:r>
      <w:r w:rsidRPr="005561E5">
        <w:rPr>
          <w:rFonts w:eastAsia="Calibri" w:cs="Times New Roman"/>
          <w:bCs/>
          <w:color w:val="000000"/>
          <w:szCs w:val="28"/>
          <w:lang w:val="kk-KZ"/>
        </w:rPr>
        <w:t xml:space="preserve">  28.05.2025.</w:t>
      </w:r>
    </w:p>
    <w:p w14:paraId="5293DBC8"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bCs/>
          <w:color w:val="000000"/>
          <w:szCs w:val="28"/>
          <w:lang w:val="en-US"/>
        </w:rPr>
        <w:t>10 Ma L. et al. A holistic review of public‐private partnership literature published between 2008 and 2018 //Advances in Civil Engineering. – 2019. – Т. 2019. – №. 1. – С. 1-18.</w:t>
      </w:r>
    </w:p>
    <w:p w14:paraId="0D635A01"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11 Hodge G. A., Greve C. On public–private partnership performance: A contemporary review //Public works management &amp; policy. – 2017. – </w:t>
      </w:r>
      <w:r w:rsidRPr="005561E5">
        <w:rPr>
          <w:rFonts w:eastAsia="Calibri" w:cs="Times New Roman"/>
          <w:color w:val="000000"/>
          <w:szCs w:val="28"/>
        </w:rPr>
        <w:t>Т</w:t>
      </w:r>
      <w:r w:rsidRPr="005561E5">
        <w:rPr>
          <w:rFonts w:eastAsia="Calibri" w:cs="Times New Roman"/>
          <w:color w:val="000000"/>
          <w:szCs w:val="28"/>
          <w:lang w:val="en-US"/>
        </w:rPr>
        <w:t xml:space="preserve">. 22. – №. 1. – </w:t>
      </w:r>
      <w:r w:rsidRPr="005561E5">
        <w:rPr>
          <w:rFonts w:eastAsia="Calibri" w:cs="Times New Roman"/>
          <w:color w:val="000000"/>
          <w:szCs w:val="28"/>
        </w:rPr>
        <w:t>С</w:t>
      </w:r>
      <w:r w:rsidRPr="005561E5">
        <w:rPr>
          <w:rFonts w:eastAsia="Calibri" w:cs="Times New Roman"/>
          <w:color w:val="000000"/>
          <w:szCs w:val="28"/>
          <w:lang w:val="en-US"/>
        </w:rPr>
        <w:t>. 55-78.</w:t>
      </w:r>
    </w:p>
    <w:p w14:paraId="3780A3BE"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lastRenderedPageBreak/>
        <w:t xml:space="preserve">12 Osei-Kyei R. et al. Critical success criteria for public-private partnership projects: international experts’ opinion //International Journal of Strategic Property Management. – 2017. – </w:t>
      </w:r>
      <w:r w:rsidRPr="005561E5">
        <w:rPr>
          <w:rFonts w:eastAsia="Calibri" w:cs="Times New Roman"/>
          <w:color w:val="000000"/>
          <w:szCs w:val="28"/>
        </w:rPr>
        <w:t>Т</w:t>
      </w:r>
      <w:r w:rsidRPr="005561E5">
        <w:rPr>
          <w:rFonts w:eastAsia="Calibri" w:cs="Times New Roman"/>
          <w:color w:val="000000"/>
          <w:szCs w:val="28"/>
          <w:lang w:val="en-US"/>
        </w:rPr>
        <w:t xml:space="preserve">. 21. – №. 1. – </w:t>
      </w:r>
      <w:r w:rsidRPr="005561E5">
        <w:rPr>
          <w:rFonts w:eastAsia="Calibri" w:cs="Times New Roman"/>
          <w:color w:val="000000"/>
          <w:szCs w:val="28"/>
        </w:rPr>
        <w:t>С</w:t>
      </w:r>
      <w:r w:rsidRPr="005561E5">
        <w:rPr>
          <w:rFonts w:eastAsia="Calibri" w:cs="Times New Roman"/>
          <w:color w:val="000000"/>
          <w:szCs w:val="28"/>
          <w:lang w:val="en-US"/>
        </w:rPr>
        <w:t>. 87-100.</w:t>
      </w:r>
    </w:p>
    <w:p w14:paraId="5D167F85"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 xml:space="preserve">13 </w:t>
      </w:r>
      <w:proofErr w:type="spellStart"/>
      <w:r w:rsidRPr="005561E5">
        <w:rPr>
          <w:rFonts w:eastAsia="Calibri" w:cs="Times New Roman"/>
          <w:color w:val="000000"/>
          <w:szCs w:val="28"/>
          <w:lang w:val="en-US"/>
        </w:rPr>
        <w:t>Koppenjan</w:t>
      </w:r>
      <w:proofErr w:type="spellEnd"/>
      <w:r w:rsidRPr="005561E5">
        <w:rPr>
          <w:rFonts w:eastAsia="Calibri" w:cs="Times New Roman"/>
          <w:color w:val="000000"/>
          <w:szCs w:val="28"/>
          <w:lang w:val="en-US"/>
        </w:rPr>
        <w:t xml:space="preserve"> J. F. M., </w:t>
      </w:r>
      <w:proofErr w:type="spellStart"/>
      <w:r w:rsidRPr="005561E5">
        <w:rPr>
          <w:rFonts w:eastAsia="Calibri" w:cs="Times New Roman"/>
          <w:color w:val="000000"/>
          <w:szCs w:val="28"/>
          <w:lang w:val="en-US"/>
        </w:rPr>
        <w:t>Enserink</w:t>
      </w:r>
      <w:proofErr w:type="spellEnd"/>
      <w:r w:rsidRPr="005561E5">
        <w:rPr>
          <w:rFonts w:eastAsia="Calibri" w:cs="Times New Roman"/>
          <w:color w:val="000000"/>
          <w:szCs w:val="28"/>
          <w:lang w:val="en-US"/>
        </w:rPr>
        <w:t xml:space="preserve"> B. Public–private partnerships in urban infrastructures: Reconciling private sector participation and sustainability //Public administration review. – 2009. – </w:t>
      </w:r>
      <w:r w:rsidRPr="005561E5">
        <w:rPr>
          <w:rFonts w:eastAsia="Calibri" w:cs="Times New Roman"/>
          <w:color w:val="000000"/>
          <w:szCs w:val="28"/>
        </w:rPr>
        <w:t>Т</w:t>
      </w:r>
      <w:r w:rsidRPr="005561E5">
        <w:rPr>
          <w:rFonts w:eastAsia="Calibri" w:cs="Times New Roman"/>
          <w:color w:val="000000"/>
          <w:szCs w:val="28"/>
          <w:lang w:val="en-US"/>
        </w:rPr>
        <w:t xml:space="preserve">. 69. – №. 2. – </w:t>
      </w:r>
      <w:r w:rsidRPr="005561E5">
        <w:rPr>
          <w:rFonts w:eastAsia="Calibri" w:cs="Times New Roman"/>
          <w:color w:val="000000"/>
          <w:szCs w:val="28"/>
        </w:rPr>
        <w:t>С</w:t>
      </w:r>
      <w:r w:rsidRPr="005561E5">
        <w:rPr>
          <w:rFonts w:eastAsia="Calibri" w:cs="Times New Roman"/>
          <w:color w:val="000000"/>
          <w:szCs w:val="28"/>
          <w:lang w:val="en-US"/>
        </w:rPr>
        <w:t>. 284-296.</w:t>
      </w:r>
    </w:p>
    <w:p w14:paraId="432706CE"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lang w:val="kk-KZ"/>
        </w:rPr>
        <w:t xml:space="preserve">14 </w:t>
      </w:r>
      <w:proofErr w:type="spellStart"/>
      <w:r w:rsidRPr="005561E5">
        <w:rPr>
          <w:rFonts w:eastAsia="Calibri" w:cs="Times New Roman"/>
          <w:color w:val="000000"/>
          <w:szCs w:val="28"/>
          <w:lang w:val="en-US"/>
        </w:rPr>
        <w:t>Mouraviev</w:t>
      </w:r>
      <w:proofErr w:type="spellEnd"/>
      <w:r w:rsidRPr="005561E5">
        <w:rPr>
          <w:rFonts w:eastAsia="Calibri" w:cs="Times New Roman"/>
          <w:color w:val="000000"/>
          <w:szCs w:val="28"/>
          <w:lang w:val="en-US"/>
        </w:rPr>
        <w:t xml:space="preserve"> N., </w:t>
      </w:r>
      <w:proofErr w:type="spellStart"/>
      <w:r w:rsidRPr="005561E5">
        <w:rPr>
          <w:rFonts w:eastAsia="Calibri" w:cs="Times New Roman"/>
          <w:color w:val="000000"/>
          <w:szCs w:val="28"/>
          <w:lang w:val="en-US"/>
        </w:rPr>
        <w:t>Kakabadse</w:t>
      </w:r>
      <w:proofErr w:type="spellEnd"/>
      <w:r w:rsidRPr="005561E5">
        <w:rPr>
          <w:rFonts w:eastAsia="Calibri" w:cs="Times New Roman"/>
          <w:color w:val="000000"/>
          <w:szCs w:val="28"/>
          <w:lang w:val="en-US"/>
        </w:rPr>
        <w:t xml:space="preserve"> N., Robinson I. Concessionary nature of public-private partnerships in Russia and Kazakhstan: a critical review //International Journal of Public Administration. – 2012. – </w:t>
      </w:r>
      <w:r w:rsidRPr="005561E5">
        <w:rPr>
          <w:rFonts w:eastAsia="Calibri" w:cs="Times New Roman"/>
          <w:color w:val="000000"/>
          <w:szCs w:val="28"/>
        </w:rPr>
        <w:t>Т</w:t>
      </w:r>
      <w:r w:rsidRPr="005561E5">
        <w:rPr>
          <w:rFonts w:eastAsia="Calibri" w:cs="Times New Roman"/>
          <w:color w:val="000000"/>
          <w:szCs w:val="28"/>
          <w:lang w:val="en-US"/>
        </w:rPr>
        <w:t xml:space="preserve">. 35. – №. </w:t>
      </w:r>
      <w:r w:rsidRPr="005561E5">
        <w:rPr>
          <w:rFonts w:eastAsia="Calibri" w:cs="Times New Roman"/>
          <w:color w:val="000000"/>
          <w:szCs w:val="28"/>
        </w:rPr>
        <w:t>6. – С. 410-420.</w:t>
      </w:r>
    </w:p>
    <w:p w14:paraId="4B3CDF7B"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lang w:val="kk-KZ"/>
        </w:rPr>
        <w:t>15 Jennifer, C. ОЭСР – Исследование компетенций взрослых – Стратегия развития компетенций ОЭСР в Казахстане, оценка и рекомендации</w:t>
      </w:r>
      <w:r w:rsidRPr="005561E5">
        <w:rPr>
          <w:rFonts w:eastAsia="Calibri" w:cs="Times New Roman"/>
          <w:color w:val="000000"/>
          <w:szCs w:val="28"/>
        </w:rPr>
        <w:t xml:space="preserve"> – </w:t>
      </w:r>
      <w:r w:rsidRPr="005561E5">
        <w:rPr>
          <w:rFonts w:eastAsia="Calibri" w:cs="Times New Roman"/>
          <w:color w:val="000000"/>
          <w:szCs w:val="28"/>
          <w:lang w:val="kk-KZ"/>
        </w:rPr>
        <w:t>2021.</w:t>
      </w:r>
      <w:r w:rsidRPr="005561E5">
        <w:rPr>
          <w:rFonts w:eastAsia="Calibri" w:cs="Times New Roman"/>
          <w:color w:val="000000"/>
          <w:szCs w:val="28"/>
        </w:rPr>
        <w:t xml:space="preserve"> – 216 </w:t>
      </w:r>
      <w:r w:rsidRPr="005561E5">
        <w:rPr>
          <w:rFonts w:eastAsia="Calibri" w:cs="Times New Roman"/>
          <w:color w:val="000000"/>
          <w:szCs w:val="28"/>
          <w:lang w:val="kk-KZ"/>
        </w:rPr>
        <w:t>с</w:t>
      </w:r>
      <w:r w:rsidRPr="005561E5">
        <w:rPr>
          <w:rFonts w:eastAsia="Calibri" w:cs="Times New Roman"/>
          <w:color w:val="000000"/>
          <w:szCs w:val="28"/>
        </w:rPr>
        <w:t>.</w:t>
      </w:r>
    </w:p>
    <w:p w14:paraId="795658EE"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16 </w:t>
      </w:r>
      <w:proofErr w:type="spellStart"/>
      <w:r w:rsidRPr="005561E5">
        <w:rPr>
          <w:rFonts w:eastAsia="Calibri" w:cs="Times New Roman"/>
          <w:color w:val="000000"/>
          <w:szCs w:val="28"/>
          <w:lang w:val="en-US"/>
        </w:rPr>
        <w:t>Uzakova</w:t>
      </w:r>
      <w:proofErr w:type="spellEnd"/>
      <w:r w:rsidRPr="005561E5">
        <w:rPr>
          <w:rFonts w:eastAsia="Calibri" w:cs="Times New Roman"/>
          <w:color w:val="000000"/>
          <w:szCs w:val="28"/>
          <w:lang w:val="en-US"/>
        </w:rPr>
        <w:t xml:space="preserve"> S., </w:t>
      </w:r>
      <w:proofErr w:type="spellStart"/>
      <w:r w:rsidRPr="005561E5">
        <w:rPr>
          <w:rFonts w:eastAsia="Calibri" w:cs="Times New Roman"/>
          <w:color w:val="000000"/>
          <w:szCs w:val="28"/>
          <w:lang w:val="en-US"/>
        </w:rPr>
        <w:t>Nurlanov</w:t>
      </w:r>
      <w:proofErr w:type="spellEnd"/>
      <w:r w:rsidRPr="005561E5">
        <w:rPr>
          <w:rFonts w:eastAsia="Calibri" w:cs="Times New Roman"/>
          <w:color w:val="000000"/>
          <w:szCs w:val="28"/>
          <w:lang w:val="en-US"/>
        </w:rPr>
        <w:t xml:space="preserve"> A. Public-private partnership in gaining sustainable development goals in Kazakhstan //Central Asian Economic Review. – 2021. – №. 2. – </w:t>
      </w:r>
      <w:r w:rsidRPr="005561E5">
        <w:rPr>
          <w:rFonts w:eastAsia="Calibri" w:cs="Times New Roman"/>
          <w:color w:val="000000"/>
          <w:szCs w:val="28"/>
        </w:rPr>
        <w:t>С</w:t>
      </w:r>
      <w:r w:rsidRPr="005561E5">
        <w:rPr>
          <w:rFonts w:eastAsia="Calibri" w:cs="Times New Roman"/>
          <w:color w:val="000000"/>
          <w:szCs w:val="28"/>
          <w:lang w:val="en-US"/>
        </w:rPr>
        <w:t>. 131-140.</w:t>
      </w:r>
    </w:p>
    <w:p w14:paraId="009EAE35"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17 </w:t>
      </w:r>
      <w:proofErr w:type="spellStart"/>
      <w:r w:rsidRPr="005561E5">
        <w:rPr>
          <w:rFonts w:eastAsia="Calibri" w:cs="Times New Roman"/>
          <w:color w:val="000000"/>
          <w:szCs w:val="28"/>
          <w:lang w:val="en-US"/>
        </w:rPr>
        <w:t>Kudtarkar</w:t>
      </w:r>
      <w:proofErr w:type="spellEnd"/>
      <w:r w:rsidRPr="005561E5">
        <w:rPr>
          <w:rFonts w:eastAsia="Calibri" w:cs="Times New Roman"/>
          <w:color w:val="000000"/>
          <w:szCs w:val="28"/>
          <w:lang w:val="en-US"/>
        </w:rPr>
        <w:t xml:space="preserve"> S. G. Resetting PPP in infrastructure model in </w:t>
      </w:r>
      <w:proofErr w:type="spellStart"/>
      <w:r w:rsidRPr="005561E5">
        <w:rPr>
          <w:rFonts w:eastAsia="Calibri" w:cs="Times New Roman"/>
          <w:color w:val="000000"/>
          <w:szCs w:val="28"/>
          <w:lang w:val="en-US"/>
        </w:rPr>
        <w:t>india</w:t>
      </w:r>
      <w:proofErr w:type="spellEnd"/>
      <w:r w:rsidRPr="005561E5">
        <w:rPr>
          <w:rFonts w:eastAsia="Calibri" w:cs="Times New Roman"/>
          <w:color w:val="000000"/>
          <w:szCs w:val="28"/>
          <w:lang w:val="en-US"/>
        </w:rPr>
        <w:t xml:space="preserve"> post-COVID-19 pandemic //The Indian Economic Journal. – 2020. – </w:t>
      </w:r>
      <w:r w:rsidRPr="005561E5">
        <w:rPr>
          <w:rFonts w:eastAsia="Calibri" w:cs="Times New Roman"/>
          <w:color w:val="000000"/>
          <w:szCs w:val="28"/>
        </w:rPr>
        <w:t>Т</w:t>
      </w:r>
      <w:r w:rsidRPr="005561E5">
        <w:rPr>
          <w:rFonts w:eastAsia="Calibri" w:cs="Times New Roman"/>
          <w:color w:val="000000"/>
          <w:szCs w:val="28"/>
          <w:lang w:val="en-US"/>
        </w:rPr>
        <w:t xml:space="preserve">. 68. – №. 3. – </w:t>
      </w:r>
      <w:r w:rsidRPr="005561E5">
        <w:rPr>
          <w:rFonts w:eastAsia="Calibri" w:cs="Times New Roman"/>
          <w:color w:val="000000"/>
          <w:szCs w:val="28"/>
        </w:rPr>
        <w:t>С</w:t>
      </w:r>
      <w:r w:rsidRPr="005561E5">
        <w:rPr>
          <w:rFonts w:eastAsia="Calibri" w:cs="Times New Roman"/>
          <w:color w:val="000000"/>
          <w:szCs w:val="28"/>
          <w:lang w:val="en-US"/>
        </w:rPr>
        <w:t>. 365-382.</w:t>
      </w:r>
    </w:p>
    <w:p w14:paraId="628DD196"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18 Baxter D., Casady C. B. A Coronavirus (COVID-19) Triage Framework for (Sub) National Public–Private Partnership (PPP) Programs //Sustainability. – 2020. – </w:t>
      </w:r>
      <w:r w:rsidRPr="005561E5">
        <w:rPr>
          <w:rFonts w:eastAsia="Calibri" w:cs="Times New Roman"/>
          <w:color w:val="000000"/>
          <w:szCs w:val="28"/>
        </w:rPr>
        <w:t>Т</w:t>
      </w:r>
      <w:r w:rsidRPr="005561E5">
        <w:rPr>
          <w:rFonts w:eastAsia="Calibri" w:cs="Times New Roman"/>
          <w:color w:val="000000"/>
          <w:szCs w:val="28"/>
          <w:lang w:val="en-US"/>
        </w:rPr>
        <w:t xml:space="preserve">. 12. – №. 13. – </w:t>
      </w:r>
      <w:r w:rsidRPr="005561E5">
        <w:rPr>
          <w:rFonts w:eastAsia="Calibri" w:cs="Times New Roman"/>
          <w:color w:val="000000"/>
          <w:szCs w:val="28"/>
        </w:rPr>
        <w:t>С</w:t>
      </w:r>
      <w:r w:rsidRPr="005561E5">
        <w:rPr>
          <w:rFonts w:eastAsia="Calibri" w:cs="Times New Roman"/>
          <w:color w:val="000000"/>
          <w:szCs w:val="28"/>
          <w:lang w:val="en-US"/>
        </w:rPr>
        <w:t>. 1-7.</w:t>
      </w:r>
    </w:p>
    <w:p w14:paraId="75AE5962"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19 </w:t>
      </w:r>
      <w:proofErr w:type="spellStart"/>
      <w:r w:rsidRPr="005561E5">
        <w:rPr>
          <w:rFonts w:eastAsia="Calibri" w:cs="Times New Roman"/>
          <w:color w:val="000000"/>
          <w:szCs w:val="28"/>
          <w:lang w:val="en-US"/>
        </w:rPr>
        <w:t>Castelblanco</w:t>
      </w:r>
      <w:proofErr w:type="spellEnd"/>
      <w:r w:rsidRPr="005561E5">
        <w:rPr>
          <w:rFonts w:eastAsia="Calibri" w:cs="Times New Roman"/>
          <w:color w:val="000000"/>
          <w:szCs w:val="28"/>
          <w:lang w:val="en-US"/>
        </w:rPr>
        <w:t xml:space="preserve"> G., Guevara J., Mendez-Gonzalez P. In the name of the pandemic: A case study of contractual modifications in PPP solicited and unsolicited proposals in COVID-19 times //Construction Research Congress 2022. – 2022. – </w:t>
      </w:r>
      <w:r w:rsidRPr="005561E5">
        <w:rPr>
          <w:rFonts w:eastAsia="Calibri" w:cs="Times New Roman"/>
          <w:color w:val="000000"/>
          <w:szCs w:val="28"/>
        </w:rPr>
        <w:t>С</w:t>
      </w:r>
      <w:r w:rsidRPr="005561E5">
        <w:rPr>
          <w:rFonts w:eastAsia="Calibri" w:cs="Times New Roman"/>
          <w:color w:val="000000"/>
          <w:szCs w:val="28"/>
          <w:lang w:val="en-US"/>
        </w:rPr>
        <w:t>. 50-58.</w:t>
      </w:r>
    </w:p>
    <w:p w14:paraId="3CA7ED80"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lang w:val="kk-KZ"/>
        </w:rPr>
        <w:t xml:space="preserve">20 </w:t>
      </w:r>
      <w:r w:rsidRPr="005561E5">
        <w:rPr>
          <w:rFonts w:eastAsia="Calibri" w:cs="Times New Roman"/>
          <w:color w:val="000000"/>
          <w:szCs w:val="28"/>
        </w:rPr>
        <w:t xml:space="preserve">Смагулова Ш. А. Диверсификация экономики Казахстана как приоритет индустриального развития в </w:t>
      </w:r>
      <w:proofErr w:type="spellStart"/>
      <w:r w:rsidRPr="005561E5">
        <w:rPr>
          <w:rFonts w:eastAsia="Calibri" w:cs="Times New Roman"/>
          <w:color w:val="000000"/>
          <w:szCs w:val="28"/>
        </w:rPr>
        <w:t>постпандемийных</w:t>
      </w:r>
      <w:proofErr w:type="spellEnd"/>
      <w:r w:rsidRPr="005561E5">
        <w:rPr>
          <w:rFonts w:eastAsia="Calibri" w:cs="Times New Roman"/>
          <w:color w:val="000000"/>
          <w:szCs w:val="28"/>
        </w:rPr>
        <w:t xml:space="preserve"> условиях //Вестник университета «Туран». – 2021. – №. 4. – С. 120-126.</w:t>
      </w:r>
    </w:p>
    <w:p w14:paraId="114F2CBB"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21 Матаев Т. М. Методологические основы государственно-частного партнерства в развитии предпринимательства в условиях Евразийского экономического союза (на примере Республики Казахстан): диссертация. – М.: Российская академия народного хозяйства и государственной службы при Президенте РФ, 2015. – 290 с.</w:t>
      </w:r>
    </w:p>
    <w:p w14:paraId="2573C49F"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 xml:space="preserve">22 </w:t>
      </w:r>
      <w:r w:rsidRPr="005561E5">
        <w:rPr>
          <w:rFonts w:eastAsia="Calibri" w:cs="Times New Roman"/>
          <w:color w:val="000000"/>
          <w:szCs w:val="28"/>
          <w:lang w:val="en-US"/>
        </w:rPr>
        <w:t xml:space="preserve">Chikanayev S. Public-Private partnerships in Kazakhstan: evolution of the government policy and reality of PPP deployment //Kazakhstan’s Developmental Journey: Entrenched Paradigms, Achievements, and the Challenge of Global Competitiveness. – Singapore: Springer Singapore, 2020. – </w:t>
      </w:r>
      <w:r w:rsidRPr="005561E5">
        <w:rPr>
          <w:rFonts w:eastAsia="Calibri" w:cs="Times New Roman"/>
          <w:color w:val="000000"/>
          <w:szCs w:val="28"/>
        </w:rPr>
        <w:t>С</w:t>
      </w:r>
      <w:r w:rsidRPr="005561E5">
        <w:rPr>
          <w:rFonts w:eastAsia="Calibri" w:cs="Times New Roman"/>
          <w:color w:val="000000"/>
          <w:szCs w:val="28"/>
          <w:lang w:val="en-US"/>
        </w:rPr>
        <w:t>. 153-180.</w:t>
      </w:r>
    </w:p>
    <w:p w14:paraId="654AD490"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 xml:space="preserve">23 </w:t>
      </w:r>
      <w:bookmarkStart w:id="232" w:name="_Hlk216575677"/>
      <w:r w:rsidRPr="005561E5">
        <w:rPr>
          <w:rFonts w:eastAsia="Calibri" w:cs="Times New Roman"/>
          <w:color w:val="000000"/>
          <w:szCs w:val="28"/>
          <w:lang w:val="kk-KZ"/>
        </w:rPr>
        <w:t xml:space="preserve">McLaughlin, K., Osborne, S. P., Ferlie, E. (ed.). New Public Management: Current Trends and Future Prospects. – London: </w:t>
      </w:r>
      <w:r w:rsidRPr="005561E5">
        <w:rPr>
          <w:rFonts w:eastAsia="Calibri" w:cs="Times New Roman"/>
          <w:color w:val="000000"/>
          <w:szCs w:val="28"/>
          <w:lang w:val="en-US"/>
        </w:rPr>
        <w:t>Routledge</w:t>
      </w:r>
      <w:r w:rsidRPr="005561E5">
        <w:rPr>
          <w:rFonts w:eastAsia="Calibri" w:cs="Times New Roman"/>
          <w:color w:val="000000"/>
          <w:szCs w:val="28"/>
          <w:lang w:val="kk-KZ"/>
        </w:rPr>
        <w:t>, 200</w:t>
      </w:r>
      <w:r w:rsidRPr="005561E5">
        <w:rPr>
          <w:rFonts w:eastAsia="Calibri" w:cs="Times New Roman"/>
          <w:color w:val="000000"/>
          <w:szCs w:val="28"/>
          <w:lang w:val="en-US"/>
        </w:rPr>
        <w:t>2</w:t>
      </w:r>
      <w:r w:rsidRPr="005561E5">
        <w:rPr>
          <w:rFonts w:eastAsia="Calibri" w:cs="Times New Roman"/>
          <w:color w:val="000000"/>
          <w:szCs w:val="28"/>
          <w:lang w:val="kk-KZ"/>
        </w:rPr>
        <w:t>. – 368 p.</w:t>
      </w:r>
      <w:bookmarkEnd w:id="232"/>
    </w:p>
    <w:p w14:paraId="02C97920"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 xml:space="preserve">24 </w:t>
      </w:r>
      <w:r w:rsidRPr="005561E5">
        <w:rPr>
          <w:rFonts w:eastAsia="Calibri" w:cs="Times New Roman"/>
          <w:color w:val="000000"/>
          <w:szCs w:val="28"/>
          <w:lang w:val="en-US"/>
        </w:rPr>
        <w:t xml:space="preserve">Elias </w:t>
      </w:r>
      <w:proofErr w:type="spellStart"/>
      <w:r w:rsidRPr="005561E5">
        <w:rPr>
          <w:rFonts w:eastAsia="Calibri" w:cs="Times New Roman"/>
          <w:color w:val="000000"/>
          <w:szCs w:val="28"/>
          <w:lang w:val="en-US"/>
        </w:rPr>
        <w:t>Sarker</w:t>
      </w:r>
      <w:proofErr w:type="spellEnd"/>
      <w:r w:rsidRPr="005561E5">
        <w:rPr>
          <w:rFonts w:eastAsia="Calibri" w:cs="Times New Roman"/>
          <w:color w:val="000000"/>
          <w:szCs w:val="28"/>
          <w:lang w:val="en-US"/>
        </w:rPr>
        <w:t xml:space="preserve"> A. New public management in developing countries: An analysis of success and failure with particular reference to Singapore and Bangladesh //International Journal of Public Sector Management. – 2006. – </w:t>
      </w:r>
      <w:r w:rsidRPr="005561E5">
        <w:rPr>
          <w:rFonts w:eastAsia="Calibri" w:cs="Times New Roman"/>
          <w:color w:val="000000"/>
          <w:szCs w:val="28"/>
        </w:rPr>
        <w:t>Т</w:t>
      </w:r>
      <w:r w:rsidRPr="005561E5">
        <w:rPr>
          <w:rFonts w:eastAsia="Calibri" w:cs="Times New Roman"/>
          <w:color w:val="000000"/>
          <w:szCs w:val="28"/>
          <w:lang w:val="en-US"/>
        </w:rPr>
        <w:t xml:space="preserve">. 19. – №. 2. – </w:t>
      </w:r>
      <w:r w:rsidRPr="005561E5">
        <w:rPr>
          <w:rFonts w:eastAsia="Calibri" w:cs="Times New Roman"/>
          <w:color w:val="000000"/>
          <w:szCs w:val="28"/>
        </w:rPr>
        <w:t>С</w:t>
      </w:r>
      <w:r w:rsidRPr="005561E5">
        <w:rPr>
          <w:rFonts w:eastAsia="Calibri" w:cs="Times New Roman"/>
          <w:color w:val="000000"/>
          <w:szCs w:val="28"/>
          <w:lang w:val="en-US"/>
        </w:rPr>
        <w:t>. 180-203.</w:t>
      </w:r>
    </w:p>
    <w:p w14:paraId="063867D1"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lastRenderedPageBreak/>
        <w:t xml:space="preserve">25 </w:t>
      </w:r>
      <w:proofErr w:type="spellStart"/>
      <w:r w:rsidRPr="005561E5">
        <w:rPr>
          <w:rFonts w:eastAsia="Calibri" w:cs="Times New Roman"/>
          <w:color w:val="000000"/>
          <w:szCs w:val="28"/>
          <w:lang w:val="en-US"/>
        </w:rPr>
        <w:t>Mongkol</w:t>
      </w:r>
      <w:proofErr w:type="spellEnd"/>
      <w:r w:rsidRPr="005561E5">
        <w:rPr>
          <w:rFonts w:eastAsia="Calibri" w:cs="Times New Roman"/>
          <w:color w:val="000000"/>
          <w:szCs w:val="28"/>
          <w:lang w:val="en-US"/>
        </w:rPr>
        <w:t xml:space="preserve"> K. The critical review of new public management model and its criticisms //Research Journal of Business Management. – 2011. – </w:t>
      </w:r>
      <w:r w:rsidRPr="005561E5">
        <w:rPr>
          <w:rFonts w:eastAsia="Calibri" w:cs="Times New Roman"/>
          <w:color w:val="000000"/>
          <w:szCs w:val="28"/>
        </w:rPr>
        <w:t>Т</w:t>
      </w:r>
      <w:r w:rsidRPr="005561E5">
        <w:rPr>
          <w:rFonts w:eastAsia="Calibri" w:cs="Times New Roman"/>
          <w:color w:val="000000"/>
          <w:szCs w:val="28"/>
          <w:lang w:val="en-US"/>
        </w:rPr>
        <w:t xml:space="preserve">. 5. – №. 1. – </w:t>
      </w:r>
      <w:r w:rsidRPr="005561E5">
        <w:rPr>
          <w:rFonts w:eastAsia="Calibri" w:cs="Times New Roman"/>
          <w:color w:val="000000"/>
          <w:szCs w:val="28"/>
        </w:rPr>
        <w:t>С</w:t>
      </w:r>
      <w:r w:rsidRPr="005561E5">
        <w:rPr>
          <w:rFonts w:eastAsia="Calibri" w:cs="Times New Roman"/>
          <w:color w:val="000000"/>
          <w:szCs w:val="28"/>
          <w:lang w:val="en-US"/>
        </w:rPr>
        <w:t>. 35-43.</w:t>
      </w:r>
    </w:p>
    <w:p w14:paraId="3CF37054"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 xml:space="preserve">26 </w:t>
      </w:r>
      <w:r w:rsidRPr="005561E5">
        <w:rPr>
          <w:rFonts w:eastAsia="Calibri" w:cs="Times New Roman"/>
          <w:color w:val="000000"/>
          <w:szCs w:val="28"/>
          <w:lang w:val="en-US"/>
        </w:rPr>
        <w:t xml:space="preserve">Wang H. et al. Public–private partnership in Public Administration discipline: a literature review //Public management review. – 2018. – </w:t>
      </w:r>
      <w:r w:rsidRPr="005561E5">
        <w:rPr>
          <w:rFonts w:eastAsia="Calibri" w:cs="Times New Roman"/>
          <w:color w:val="000000"/>
          <w:szCs w:val="28"/>
        </w:rPr>
        <w:t>Т</w:t>
      </w:r>
      <w:r w:rsidRPr="005561E5">
        <w:rPr>
          <w:rFonts w:eastAsia="Calibri" w:cs="Times New Roman"/>
          <w:color w:val="000000"/>
          <w:szCs w:val="28"/>
          <w:lang w:val="en-US"/>
        </w:rPr>
        <w:t xml:space="preserve">. 20. – №. 2. – </w:t>
      </w:r>
      <w:r w:rsidRPr="005561E5">
        <w:rPr>
          <w:rFonts w:eastAsia="Calibri" w:cs="Times New Roman"/>
          <w:color w:val="000000"/>
          <w:szCs w:val="28"/>
        </w:rPr>
        <w:t>С</w:t>
      </w:r>
      <w:r w:rsidRPr="005561E5">
        <w:rPr>
          <w:rFonts w:eastAsia="Calibri" w:cs="Times New Roman"/>
          <w:color w:val="000000"/>
          <w:szCs w:val="28"/>
          <w:lang w:val="en-US"/>
        </w:rPr>
        <w:t>. 293-316.</w:t>
      </w:r>
    </w:p>
    <w:p w14:paraId="62292836"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 xml:space="preserve">27 </w:t>
      </w:r>
      <w:r w:rsidRPr="005561E5">
        <w:rPr>
          <w:rFonts w:eastAsia="Calibri" w:cs="Times New Roman"/>
          <w:color w:val="000000"/>
          <w:szCs w:val="28"/>
          <w:lang w:val="en-US"/>
        </w:rPr>
        <w:t xml:space="preserve">Liu H. et al. Life Cycle Critical Success Factors for Public-Private Partnership Infrastructure Projects //Journal of Management in Engineering. – 2015. – </w:t>
      </w:r>
      <w:r w:rsidRPr="005561E5">
        <w:rPr>
          <w:rFonts w:eastAsia="Calibri" w:cs="Times New Roman"/>
          <w:color w:val="000000"/>
          <w:szCs w:val="28"/>
        </w:rPr>
        <w:t>Т</w:t>
      </w:r>
      <w:r w:rsidRPr="005561E5">
        <w:rPr>
          <w:rFonts w:eastAsia="Calibri" w:cs="Times New Roman"/>
          <w:color w:val="000000"/>
          <w:szCs w:val="28"/>
          <w:lang w:val="en-US"/>
        </w:rPr>
        <w:t xml:space="preserve">. 31. – №. 5. – </w:t>
      </w:r>
      <w:r w:rsidRPr="005561E5">
        <w:rPr>
          <w:rFonts w:eastAsia="Calibri" w:cs="Times New Roman"/>
          <w:color w:val="000000"/>
          <w:szCs w:val="28"/>
        </w:rPr>
        <w:t>С</w:t>
      </w:r>
      <w:r w:rsidRPr="005561E5">
        <w:rPr>
          <w:rFonts w:eastAsia="Calibri" w:cs="Times New Roman"/>
          <w:color w:val="000000"/>
          <w:szCs w:val="28"/>
          <w:lang w:val="en-US"/>
        </w:rPr>
        <w:t>. 1-7.</w:t>
      </w:r>
    </w:p>
    <w:p w14:paraId="5FF88B23"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color w:val="000000"/>
          <w:szCs w:val="28"/>
          <w:lang w:val="kk-KZ"/>
        </w:rPr>
        <w:t>2</w:t>
      </w:r>
      <w:r w:rsidRPr="005561E5">
        <w:rPr>
          <w:rFonts w:eastAsia="Calibri" w:cs="Times New Roman"/>
          <w:color w:val="000000"/>
          <w:szCs w:val="28"/>
          <w:lang w:val="en-US"/>
        </w:rPr>
        <w:t>8</w:t>
      </w:r>
      <w:r w:rsidRPr="005561E5">
        <w:rPr>
          <w:rFonts w:eastAsia="Calibri" w:cs="Times New Roman"/>
          <w:color w:val="000000"/>
          <w:szCs w:val="28"/>
          <w:lang w:val="kk-KZ"/>
        </w:rPr>
        <w:t xml:space="preserve"> </w:t>
      </w:r>
      <w:r w:rsidRPr="005561E5">
        <w:rPr>
          <w:rFonts w:eastAsia="Calibri" w:cs="Times New Roman"/>
          <w:bCs/>
          <w:color w:val="000000"/>
          <w:szCs w:val="28"/>
          <w:lang w:val="kk-KZ"/>
        </w:rPr>
        <w:t>Mwakapala L. Y., Sun B. A simple mediation model for public–private partnership implementation in developing countries: A case of Tanzania //Sage Open. – 2020. – Т. 10. – №. 2. – P.1-15.</w:t>
      </w:r>
    </w:p>
    <w:p w14:paraId="5CFEB0A7"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kk-KZ"/>
        </w:rPr>
        <w:t xml:space="preserve">29 Priemus H., Flyvbjerg B., van Wee B. (ed.). Decision-making on mega-projects: cost-benefit analysis, planning and innovation. – Edward Elgar Publishing, 2008. – 304 </w:t>
      </w:r>
      <w:r w:rsidRPr="005561E5">
        <w:rPr>
          <w:rFonts w:eastAsia="Calibri" w:cs="Times New Roman"/>
          <w:bCs/>
          <w:color w:val="000000"/>
          <w:szCs w:val="28"/>
          <w:lang w:val="en-US"/>
        </w:rPr>
        <w:t>p.</w:t>
      </w:r>
    </w:p>
    <w:p w14:paraId="31CBE8EF"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30 </w:t>
      </w:r>
      <w:r w:rsidRPr="005561E5">
        <w:rPr>
          <w:rFonts w:eastAsia="Calibri" w:cs="Times New Roman"/>
          <w:bCs/>
          <w:color w:val="000000"/>
          <w:szCs w:val="28"/>
          <w:lang w:val="en-US"/>
        </w:rPr>
        <w:t>United Nations Economic Commission for Europe</w:t>
      </w:r>
      <w:r w:rsidRPr="005561E5">
        <w:rPr>
          <w:rFonts w:eastAsia="Calibri" w:cs="Times New Roman"/>
          <w:bCs/>
          <w:color w:val="000000"/>
          <w:szCs w:val="28"/>
          <w:lang w:val="kk-KZ"/>
        </w:rPr>
        <w:t xml:space="preserve">. </w:t>
      </w:r>
      <w:r w:rsidRPr="005561E5">
        <w:rPr>
          <w:rFonts w:eastAsia="Calibri" w:cs="Times New Roman"/>
          <w:bCs/>
          <w:color w:val="000000"/>
          <w:szCs w:val="28"/>
          <w:lang w:val="en-US"/>
        </w:rPr>
        <w:t xml:space="preserve">Guiding Principles on People-first Public-Private Partnerships in support of the United Nations Sustainable Development Goals </w:t>
      </w:r>
      <w:r w:rsidRPr="005561E5">
        <w:rPr>
          <w:rFonts w:eastAsia="Calibri" w:cs="Times New Roman"/>
          <w:bCs/>
          <w:color w:val="000000"/>
          <w:szCs w:val="28"/>
          <w:lang w:val="kk-KZ"/>
        </w:rPr>
        <w:t>(ECE/CECI/WP/PPP/2018/3). – Geneva, 20-21 November 2018 – 3</w:t>
      </w:r>
      <w:r w:rsidRPr="005561E5">
        <w:rPr>
          <w:rFonts w:eastAsia="Calibri" w:cs="Times New Roman"/>
          <w:bCs/>
          <w:color w:val="000000"/>
          <w:szCs w:val="28"/>
          <w:lang w:val="en-US"/>
        </w:rPr>
        <w:t>7</w:t>
      </w:r>
      <w:r w:rsidRPr="005561E5">
        <w:rPr>
          <w:rFonts w:eastAsia="Calibri" w:cs="Times New Roman"/>
          <w:bCs/>
          <w:color w:val="000000"/>
          <w:szCs w:val="28"/>
          <w:lang w:val="kk-KZ"/>
        </w:rPr>
        <w:t xml:space="preserve"> </w:t>
      </w:r>
      <w:r w:rsidRPr="005561E5">
        <w:rPr>
          <w:rFonts w:eastAsia="Calibri" w:cs="Times New Roman"/>
          <w:bCs/>
          <w:color w:val="000000"/>
          <w:szCs w:val="28"/>
          <w:lang w:val="en-US"/>
        </w:rPr>
        <w:t>p</w:t>
      </w:r>
      <w:r w:rsidRPr="005561E5">
        <w:rPr>
          <w:rFonts w:eastAsia="Calibri" w:cs="Times New Roman"/>
          <w:bCs/>
          <w:color w:val="000000"/>
          <w:szCs w:val="28"/>
          <w:lang w:val="kk-KZ"/>
        </w:rPr>
        <w:t>.</w:t>
      </w:r>
    </w:p>
    <w:p w14:paraId="76B3F2BC"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en-US"/>
        </w:rPr>
        <w:t xml:space="preserve">31 </w:t>
      </w:r>
      <w:r w:rsidRPr="005561E5">
        <w:rPr>
          <w:rFonts w:eastAsia="Calibri" w:cs="Times New Roman"/>
          <w:bCs/>
          <w:color w:val="000000"/>
          <w:szCs w:val="28"/>
          <w:lang w:val="kk-KZ"/>
        </w:rPr>
        <w:t>Jayasuriya S., Zhang G., Yang R. J. Exploring the impact of stakeholder management strategies on managing issues in PPP projects // International Journal of Construction Management. – 2020. – Т. 20. – № 6. – С. 666–678.</w:t>
      </w:r>
    </w:p>
    <w:p w14:paraId="7074154C"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32 </w:t>
      </w:r>
      <w:r w:rsidRPr="005561E5">
        <w:rPr>
          <w:rFonts w:eastAsia="Calibri" w:cs="Times New Roman"/>
          <w:color w:val="000000"/>
          <w:szCs w:val="28"/>
          <w:lang w:val="kk-KZ"/>
        </w:rPr>
        <w:t xml:space="preserve">Babatunde S. O. Developing public private partnership strategy for infrastructure delivery in Nigeria. – University of Northumbria at Newcastle (United Kingdom), 2015 – 24 </w:t>
      </w:r>
      <w:r w:rsidRPr="005561E5">
        <w:rPr>
          <w:rFonts w:eastAsia="Calibri" w:cs="Times New Roman"/>
          <w:color w:val="000000"/>
          <w:szCs w:val="28"/>
          <w:lang w:val="en-US"/>
        </w:rPr>
        <w:t>p.</w:t>
      </w:r>
    </w:p>
    <w:p w14:paraId="30620051"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 xml:space="preserve">33 </w:t>
      </w:r>
      <w:r w:rsidRPr="005561E5">
        <w:rPr>
          <w:rFonts w:eastAsia="Calibri" w:cs="Times New Roman"/>
          <w:color w:val="000000"/>
          <w:szCs w:val="28"/>
          <w:lang w:val="en-US"/>
        </w:rPr>
        <w:t xml:space="preserve">Grimsey D., Lewis M. K. Public private partnerships: The worldwide revolution in infrastructure provision and project finance //Public Private Partnerships. – Edward Elgar Publishing, 2004. </w:t>
      </w:r>
      <w:bookmarkStart w:id="233" w:name="_Hlk212164650"/>
      <w:r w:rsidRPr="005561E5">
        <w:rPr>
          <w:rFonts w:eastAsia="Calibri" w:cs="Times New Roman"/>
          <w:color w:val="000000"/>
          <w:szCs w:val="28"/>
          <w:lang w:val="en-US"/>
        </w:rPr>
        <w:t>– 288 p.</w:t>
      </w:r>
      <w:bookmarkEnd w:id="233"/>
    </w:p>
    <w:p w14:paraId="3AB2F912"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34 </w:t>
      </w:r>
      <w:r w:rsidRPr="005561E5">
        <w:rPr>
          <w:rFonts w:eastAsia="Calibri" w:cs="Times New Roman"/>
          <w:color w:val="000000"/>
          <w:szCs w:val="28"/>
          <w:lang w:val="kk-KZ"/>
        </w:rPr>
        <w:t>Bayliss K., Van Waeyenberge E. Unpacking the public private partnership revival //The Journal of Development Studies. – 2018. – Т. 54. – №. 4. – С. 577-593.</w:t>
      </w:r>
    </w:p>
    <w:p w14:paraId="7F09F29D"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3</w:t>
      </w:r>
      <w:r w:rsidRPr="005561E5">
        <w:rPr>
          <w:rFonts w:eastAsia="Calibri" w:cs="Times New Roman"/>
          <w:color w:val="000000"/>
          <w:szCs w:val="28"/>
          <w:lang w:val="en-US"/>
        </w:rPr>
        <w:t>5</w:t>
      </w:r>
      <w:r w:rsidRPr="005561E5">
        <w:rPr>
          <w:rFonts w:eastAsia="Calibri" w:cs="Times New Roman"/>
          <w:color w:val="000000"/>
          <w:szCs w:val="28"/>
          <w:lang w:val="kk-KZ"/>
        </w:rPr>
        <w:t xml:space="preserve"> Woodhouse E. F., Belardinelli P., Bertelli A. M. Hybrid governance and the attribution of political responsibility: Experimental evidence from the United States //Journal of Public Administration Research and Theory. – 2022. – Т. 32. – №. 1. – С. 150-165.</w:t>
      </w:r>
    </w:p>
    <w:p w14:paraId="3BAD7163"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36 </w:t>
      </w:r>
      <w:proofErr w:type="spellStart"/>
      <w:r w:rsidRPr="005561E5">
        <w:rPr>
          <w:rFonts w:eastAsia="Calibri" w:cs="Times New Roman"/>
          <w:color w:val="000000"/>
          <w:szCs w:val="28"/>
          <w:lang w:val="en-US"/>
        </w:rPr>
        <w:t>Koppenjan</w:t>
      </w:r>
      <w:proofErr w:type="spellEnd"/>
      <w:r w:rsidRPr="005561E5">
        <w:rPr>
          <w:rFonts w:eastAsia="Calibri" w:cs="Times New Roman"/>
          <w:color w:val="000000"/>
          <w:szCs w:val="28"/>
          <w:lang w:val="en-US"/>
        </w:rPr>
        <w:t xml:space="preserve"> J. J. F. M. The formation of public‐private partnerships: lessons from nine transport infrastructure projects in the Netherlands //Public administration. – 2005. – </w:t>
      </w:r>
      <w:r w:rsidRPr="005561E5">
        <w:rPr>
          <w:rFonts w:eastAsia="Calibri" w:cs="Times New Roman"/>
          <w:color w:val="000000"/>
          <w:szCs w:val="28"/>
        </w:rPr>
        <w:t>Т</w:t>
      </w:r>
      <w:r w:rsidRPr="005561E5">
        <w:rPr>
          <w:rFonts w:eastAsia="Calibri" w:cs="Times New Roman"/>
          <w:color w:val="000000"/>
          <w:szCs w:val="28"/>
          <w:lang w:val="en-US"/>
        </w:rPr>
        <w:t xml:space="preserve">. 83. – №. 1. – </w:t>
      </w:r>
      <w:r w:rsidRPr="005561E5">
        <w:rPr>
          <w:rFonts w:eastAsia="Calibri" w:cs="Times New Roman"/>
          <w:color w:val="000000"/>
          <w:szCs w:val="28"/>
        </w:rPr>
        <w:t>С</w:t>
      </w:r>
      <w:r w:rsidRPr="005561E5">
        <w:rPr>
          <w:rFonts w:eastAsia="Calibri" w:cs="Times New Roman"/>
          <w:color w:val="000000"/>
          <w:szCs w:val="28"/>
          <w:lang w:val="en-US"/>
        </w:rPr>
        <w:t>. 135-157.</w:t>
      </w:r>
    </w:p>
    <w:p w14:paraId="07E3C2A7"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37 Hodge G. A., Greve C. Public-private partnerships: an international performance review //Public administration review. – 2007. – </w:t>
      </w:r>
      <w:r w:rsidRPr="005561E5">
        <w:rPr>
          <w:rFonts w:eastAsia="Calibri" w:cs="Times New Roman"/>
          <w:color w:val="000000"/>
          <w:szCs w:val="28"/>
        </w:rPr>
        <w:t>Т</w:t>
      </w:r>
      <w:r w:rsidRPr="005561E5">
        <w:rPr>
          <w:rFonts w:eastAsia="Calibri" w:cs="Times New Roman"/>
          <w:color w:val="000000"/>
          <w:szCs w:val="28"/>
          <w:lang w:val="en-US"/>
        </w:rPr>
        <w:t xml:space="preserve">. 67. – №. 3. – </w:t>
      </w:r>
      <w:r w:rsidRPr="005561E5">
        <w:rPr>
          <w:rFonts w:eastAsia="Calibri" w:cs="Times New Roman"/>
          <w:color w:val="000000"/>
          <w:szCs w:val="28"/>
        </w:rPr>
        <w:t>С</w:t>
      </w:r>
      <w:r w:rsidRPr="005561E5">
        <w:rPr>
          <w:rFonts w:eastAsia="Calibri" w:cs="Times New Roman"/>
          <w:color w:val="000000"/>
          <w:szCs w:val="28"/>
          <w:lang w:val="en-US"/>
        </w:rPr>
        <w:t>. 545-558.</w:t>
      </w:r>
    </w:p>
    <w:p w14:paraId="47AF326C"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38 Li B., Akintoye A., Hardcastle C. Conceptual framework for construction public private partnerships //16th Annual ARCOM Conference. – 2000. – С. 6-8.</w:t>
      </w:r>
    </w:p>
    <w:p w14:paraId="272E2417"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39 Wang H., Chen B., </w:t>
      </w:r>
      <w:proofErr w:type="spellStart"/>
      <w:r w:rsidRPr="005561E5">
        <w:rPr>
          <w:rFonts w:eastAsia="Calibri" w:cs="Times New Roman"/>
          <w:color w:val="000000"/>
          <w:szCs w:val="28"/>
          <w:lang w:val="en-US"/>
        </w:rPr>
        <w:t>Koppenjan</w:t>
      </w:r>
      <w:proofErr w:type="spellEnd"/>
      <w:r w:rsidRPr="005561E5">
        <w:rPr>
          <w:rFonts w:eastAsia="Calibri" w:cs="Times New Roman"/>
          <w:color w:val="000000"/>
          <w:szCs w:val="28"/>
          <w:lang w:val="en-US"/>
        </w:rPr>
        <w:t xml:space="preserve"> J. A refined experimentalist governance approach to incremental policy change: The case of process-tracing China’s central </w:t>
      </w:r>
      <w:r w:rsidRPr="005561E5">
        <w:rPr>
          <w:rFonts w:eastAsia="Calibri" w:cs="Times New Roman"/>
          <w:color w:val="000000"/>
          <w:szCs w:val="28"/>
          <w:lang w:val="en-US"/>
        </w:rPr>
        <w:lastRenderedPageBreak/>
        <w:t xml:space="preserve">government infrastructure PPP policies between 1988 and 2017 //Journal of Chinese Governance. – 2022. – </w:t>
      </w:r>
      <w:r w:rsidRPr="005561E5">
        <w:rPr>
          <w:rFonts w:eastAsia="Calibri" w:cs="Times New Roman"/>
          <w:color w:val="000000"/>
          <w:szCs w:val="28"/>
        </w:rPr>
        <w:t>Т</w:t>
      </w:r>
      <w:r w:rsidRPr="005561E5">
        <w:rPr>
          <w:rFonts w:eastAsia="Calibri" w:cs="Times New Roman"/>
          <w:color w:val="000000"/>
          <w:szCs w:val="28"/>
          <w:lang w:val="en-US"/>
        </w:rPr>
        <w:t xml:space="preserve">. 7. – №. 1. – </w:t>
      </w:r>
      <w:r w:rsidRPr="005561E5">
        <w:rPr>
          <w:rFonts w:eastAsia="Calibri" w:cs="Times New Roman"/>
          <w:color w:val="000000"/>
          <w:szCs w:val="28"/>
        </w:rPr>
        <w:t>С</w:t>
      </w:r>
      <w:r w:rsidRPr="005561E5">
        <w:rPr>
          <w:rFonts w:eastAsia="Calibri" w:cs="Times New Roman"/>
          <w:color w:val="000000"/>
          <w:szCs w:val="28"/>
          <w:lang w:val="en-US"/>
        </w:rPr>
        <w:t>. 27-51.</w:t>
      </w:r>
    </w:p>
    <w:p w14:paraId="302B4B71"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40 Hodge G. A., Greve C., Boardman A. E. Introduction: the PPP phenomenon and its evaluation //International Handbook on Public–Private Partnerships. – Edward Elgar Publishing, 2010. – 656 p.</w:t>
      </w:r>
    </w:p>
    <w:p w14:paraId="07F9F3AA"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41 Soomro M. A., Zhang X. Roles of private-sector partners in transportation public-private partnership failures //Journal of Management in Engineering. – 2015. – </w:t>
      </w:r>
      <w:r w:rsidRPr="005561E5">
        <w:rPr>
          <w:rFonts w:eastAsia="Calibri" w:cs="Times New Roman"/>
          <w:color w:val="000000"/>
          <w:szCs w:val="28"/>
        </w:rPr>
        <w:t>Т</w:t>
      </w:r>
      <w:r w:rsidRPr="005561E5">
        <w:rPr>
          <w:rFonts w:eastAsia="Calibri" w:cs="Times New Roman"/>
          <w:color w:val="000000"/>
          <w:szCs w:val="28"/>
          <w:lang w:val="en-US"/>
        </w:rPr>
        <w:t xml:space="preserve">. 31. – №. 4. – </w:t>
      </w:r>
      <w:r w:rsidRPr="005561E5">
        <w:rPr>
          <w:rFonts w:eastAsia="Calibri" w:cs="Times New Roman"/>
          <w:color w:val="000000"/>
          <w:szCs w:val="28"/>
        </w:rPr>
        <w:t>С</w:t>
      </w:r>
      <w:r w:rsidRPr="005561E5">
        <w:rPr>
          <w:rFonts w:eastAsia="Calibri" w:cs="Times New Roman"/>
          <w:color w:val="000000"/>
          <w:szCs w:val="28"/>
          <w:lang w:val="en-US"/>
        </w:rPr>
        <w:t>.1-12.</w:t>
      </w:r>
    </w:p>
    <w:p w14:paraId="1B056A6C"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lang w:val="en-US"/>
        </w:rPr>
        <w:t xml:space="preserve">42 Garvin M. J., Bosso D. Assessing the effectiveness of infrastructure public-private partnership programs and projects //Public Works Management &amp; Policy. – 2008. – </w:t>
      </w:r>
      <w:r w:rsidRPr="005561E5">
        <w:rPr>
          <w:rFonts w:eastAsia="Calibri" w:cs="Times New Roman"/>
          <w:color w:val="000000"/>
          <w:szCs w:val="28"/>
        </w:rPr>
        <w:t>Т</w:t>
      </w:r>
      <w:r w:rsidRPr="005561E5">
        <w:rPr>
          <w:rFonts w:eastAsia="Calibri" w:cs="Times New Roman"/>
          <w:color w:val="000000"/>
          <w:szCs w:val="28"/>
          <w:lang w:val="en-US"/>
        </w:rPr>
        <w:t xml:space="preserve">. 13. – №. </w:t>
      </w:r>
      <w:r w:rsidRPr="005561E5">
        <w:rPr>
          <w:rFonts w:eastAsia="Calibri" w:cs="Times New Roman"/>
          <w:color w:val="000000"/>
          <w:szCs w:val="28"/>
        </w:rPr>
        <w:t>2. – С. 162-178.</w:t>
      </w:r>
    </w:p>
    <w:p w14:paraId="39D06469"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rPr>
        <w:t xml:space="preserve">43 Смагулова, Ш. А., Абдулина, Б. А., </w:t>
      </w:r>
      <w:proofErr w:type="spellStart"/>
      <w:r w:rsidRPr="005561E5">
        <w:rPr>
          <w:rFonts w:eastAsia="Calibri" w:cs="Times New Roman"/>
          <w:color w:val="000000"/>
          <w:szCs w:val="28"/>
        </w:rPr>
        <w:t>Сайымова</w:t>
      </w:r>
      <w:proofErr w:type="spellEnd"/>
      <w:r w:rsidRPr="005561E5">
        <w:rPr>
          <w:rFonts w:eastAsia="Calibri" w:cs="Times New Roman"/>
          <w:color w:val="000000"/>
          <w:szCs w:val="28"/>
        </w:rPr>
        <w:t xml:space="preserve">, М. Д., </w:t>
      </w:r>
      <w:proofErr w:type="spellStart"/>
      <w:r w:rsidRPr="005561E5">
        <w:rPr>
          <w:rFonts w:eastAsia="Calibri" w:cs="Times New Roman"/>
          <w:color w:val="000000"/>
          <w:szCs w:val="28"/>
        </w:rPr>
        <w:t>Бабажанова</w:t>
      </w:r>
      <w:proofErr w:type="spellEnd"/>
      <w:r w:rsidRPr="005561E5">
        <w:rPr>
          <w:rFonts w:eastAsia="Calibri" w:cs="Times New Roman"/>
          <w:color w:val="000000"/>
          <w:szCs w:val="28"/>
        </w:rPr>
        <w:t>, Ж.</w:t>
      </w:r>
      <w:r w:rsidRPr="005561E5">
        <w:rPr>
          <w:rFonts w:eastAsia="Calibri" w:cs="Times New Roman"/>
          <w:color w:val="000000"/>
          <w:szCs w:val="28"/>
          <w:lang w:val="kk-KZ"/>
        </w:rPr>
        <w:t xml:space="preserve"> </w:t>
      </w:r>
      <w:r w:rsidRPr="005561E5">
        <w:rPr>
          <w:rFonts w:eastAsia="Calibri" w:cs="Times New Roman"/>
          <w:color w:val="000000"/>
          <w:szCs w:val="28"/>
        </w:rPr>
        <w:t>Перспективы развития государственно-частного партнерства Казахстана //Вестник университета «Туран». – 2023. – №. 3. – С. 170-183.</w:t>
      </w:r>
    </w:p>
    <w:p w14:paraId="0AA8EC4F"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rPr>
        <w:t xml:space="preserve">44 </w:t>
      </w:r>
      <w:r w:rsidRPr="005561E5">
        <w:rPr>
          <w:rFonts w:eastAsia="Calibri" w:cs="Times New Roman"/>
          <w:color w:val="000000"/>
          <w:szCs w:val="28"/>
          <w:lang w:val="kk-KZ"/>
        </w:rPr>
        <w:t>Смагулова, Ш. А., Саурамбекова, Ж.М., Абдулина, Б.А. Развитие государственно-частного партнерства в Казахстане как фактор экономического роста // «Правовая система и государственное управление Независимого Казахстана: уроки, вызовы и перспективы»: Материалы международной научно-практической конференции, посвященной 30-летию Независимости Республики Казахстан – Алматы: НАО «Университет Нархоз». – Алматы, 2022. – С.238-248.</w:t>
      </w:r>
    </w:p>
    <w:p w14:paraId="0D7E5637"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45 Абдуллина Г., Абдуллина Б., Болтаева А. Аймақтағы мемлекеттік-әріптестіктің дамуы //«Мемлекеттік аудит–Государственный аудит». – 2022. – Т. 56. – №. 3. – С. 58-65.</w:t>
      </w:r>
    </w:p>
    <w:p w14:paraId="42BE2258"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lang w:val="kk-KZ"/>
        </w:rPr>
        <w:t xml:space="preserve">46 </w:t>
      </w:r>
      <w:proofErr w:type="spellStart"/>
      <w:r w:rsidRPr="005561E5">
        <w:rPr>
          <w:rFonts w:eastAsia="Calibri" w:cs="Times New Roman"/>
          <w:color w:val="000000"/>
          <w:szCs w:val="28"/>
        </w:rPr>
        <w:t>Текенов</w:t>
      </w:r>
      <w:proofErr w:type="spellEnd"/>
      <w:r w:rsidRPr="005561E5">
        <w:rPr>
          <w:rFonts w:eastAsia="Calibri" w:cs="Times New Roman"/>
          <w:color w:val="000000"/>
          <w:szCs w:val="28"/>
        </w:rPr>
        <w:t xml:space="preserve"> У.А., </w:t>
      </w:r>
      <w:proofErr w:type="spellStart"/>
      <w:r w:rsidRPr="005561E5">
        <w:rPr>
          <w:rFonts w:eastAsia="Calibri" w:cs="Times New Roman"/>
          <w:color w:val="000000"/>
          <w:szCs w:val="28"/>
        </w:rPr>
        <w:t>Дауренбекова</w:t>
      </w:r>
      <w:proofErr w:type="spellEnd"/>
      <w:r w:rsidRPr="005561E5">
        <w:rPr>
          <w:rFonts w:eastAsia="Calibri" w:cs="Times New Roman"/>
          <w:color w:val="000000"/>
          <w:szCs w:val="28"/>
        </w:rPr>
        <w:t xml:space="preserve"> А. Н. Теория и практика развития государственно-частного партнерства в Казахстане //</w:t>
      </w:r>
      <w:r w:rsidRPr="005561E5">
        <w:rPr>
          <w:rFonts w:eastAsia="Calibri" w:cs="Times New Roman"/>
          <w:color w:val="000000"/>
          <w:szCs w:val="28"/>
          <w:lang w:val="en-US"/>
        </w:rPr>
        <w:t>Narxoz</w:t>
      </w:r>
      <w:r w:rsidRPr="005561E5">
        <w:rPr>
          <w:rFonts w:eastAsia="Calibri" w:cs="Times New Roman"/>
          <w:color w:val="000000"/>
          <w:szCs w:val="28"/>
        </w:rPr>
        <w:t xml:space="preserve"> </w:t>
      </w:r>
      <w:r w:rsidRPr="005561E5">
        <w:rPr>
          <w:rFonts w:eastAsia="Calibri" w:cs="Times New Roman"/>
          <w:color w:val="000000"/>
          <w:szCs w:val="28"/>
          <w:lang w:val="en-US"/>
        </w:rPr>
        <w:t>Law</w:t>
      </w:r>
      <w:r w:rsidRPr="005561E5">
        <w:rPr>
          <w:rFonts w:eastAsia="Calibri" w:cs="Times New Roman"/>
          <w:color w:val="000000"/>
          <w:szCs w:val="28"/>
        </w:rPr>
        <w:t xml:space="preserve"> </w:t>
      </w:r>
      <w:r w:rsidRPr="005561E5">
        <w:rPr>
          <w:rFonts w:eastAsia="Calibri" w:cs="Times New Roman"/>
          <w:color w:val="000000"/>
          <w:szCs w:val="28"/>
          <w:lang w:val="en-US"/>
        </w:rPr>
        <w:t>and</w:t>
      </w:r>
      <w:r w:rsidRPr="005561E5">
        <w:rPr>
          <w:rFonts w:eastAsia="Calibri" w:cs="Times New Roman"/>
          <w:color w:val="000000"/>
          <w:szCs w:val="28"/>
        </w:rPr>
        <w:t xml:space="preserve"> </w:t>
      </w:r>
      <w:r w:rsidRPr="005561E5">
        <w:rPr>
          <w:rFonts w:eastAsia="Calibri" w:cs="Times New Roman"/>
          <w:color w:val="000000"/>
          <w:szCs w:val="28"/>
          <w:lang w:val="en-US"/>
        </w:rPr>
        <w:t>Public</w:t>
      </w:r>
      <w:r w:rsidRPr="005561E5">
        <w:rPr>
          <w:rFonts w:eastAsia="Calibri" w:cs="Times New Roman"/>
          <w:color w:val="000000"/>
          <w:szCs w:val="28"/>
        </w:rPr>
        <w:t xml:space="preserve"> </w:t>
      </w:r>
      <w:r w:rsidRPr="005561E5">
        <w:rPr>
          <w:rFonts w:eastAsia="Calibri" w:cs="Times New Roman"/>
          <w:color w:val="000000"/>
          <w:szCs w:val="28"/>
          <w:lang w:val="en-US"/>
        </w:rPr>
        <w:t>Policy</w:t>
      </w:r>
      <w:r w:rsidRPr="005561E5">
        <w:rPr>
          <w:rFonts w:eastAsia="Calibri" w:cs="Times New Roman"/>
          <w:color w:val="000000"/>
          <w:szCs w:val="28"/>
        </w:rPr>
        <w:t>. – 2020. – №. 1. – С. 96-110.</w:t>
      </w:r>
    </w:p>
    <w:p w14:paraId="133863D0"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4</w:t>
      </w:r>
      <w:r w:rsidRPr="005561E5">
        <w:rPr>
          <w:rFonts w:eastAsia="Calibri" w:cs="Times New Roman"/>
          <w:color w:val="000000"/>
          <w:szCs w:val="28"/>
        </w:rPr>
        <w:t>7</w:t>
      </w:r>
      <w:r w:rsidRPr="005561E5">
        <w:rPr>
          <w:rFonts w:eastAsia="Calibri" w:cs="Times New Roman"/>
          <w:color w:val="000000"/>
          <w:szCs w:val="28"/>
          <w:lang w:val="kk-KZ"/>
        </w:rPr>
        <w:t xml:space="preserve"> Таршилова Л. С. Государственно-частное партнерство: учеб. пособие. – Алматы: Альманах</w:t>
      </w:r>
      <w:r w:rsidRPr="005561E5">
        <w:rPr>
          <w:rFonts w:eastAsia="Calibri" w:cs="Times New Roman"/>
          <w:color w:val="000000"/>
          <w:szCs w:val="28"/>
        </w:rPr>
        <w:t>ъ</w:t>
      </w:r>
      <w:r w:rsidRPr="005561E5">
        <w:rPr>
          <w:rFonts w:eastAsia="Calibri" w:cs="Times New Roman"/>
          <w:color w:val="000000"/>
          <w:szCs w:val="28"/>
          <w:lang w:val="kk-KZ"/>
        </w:rPr>
        <w:t>, 2019. – 162 с.</w:t>
      </w:r>
    </w:p>
    <w:p w14:paraId="7559CDDE"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48 </w:t>
      </w:r>
      <w:r w:rsidRPr="005561E5">
        <w:rPr>
          <w:rFonts w:eastAsia="Calibri" w:cs="Times New Roman"/>
          <w:color w:val="000000"/>
          <w:szCs w:val="28"/>
          <w:lang w:val="kk-KZ"/>
        </w:rPr>
        <w:t>Sar B. E. PPP Understanding Public-Private Partnership</w:t>
      </w:r>
      <w:r w:rsidRPr="005561E5">
        <w:rPr>
          <w:rFonts w:eastAsia="Calibri" w:cs="Times New Roman"/>
          <w:color w:val="000000"/>
          <w:szCs w:val="28"/>
          <w:lang w:val="en-US"/>
        </w:rPr>
        <w:t xml:space="preserve"> // </w:t>
      </w:r>
      <w:r w:rsidRPr="005561E5">
        <w:rPr>
          <w:rFonts w:eastAsia="Calibri" w:cs="Times New Roman"/>
          <w:color w:val="000000"/>
          <w:szCs w:val="28"/>
          <w:lang w:val="kk-KZ"/>
        </w:rPr>
        <w:t>Book on Public-Private Partnership</w:t>
      </w:r>
      <w:r w:rsidRPr="005561E5">
        <w:rPr>
          <w:rFonts w:eastAsia="Calibri" w:cs="Times New Roman"/>
          <w:color w:val="000000"/>
          <w:szCs w:val="28"/>
          <w:lang w:val="en-US"/>
        </w:rPr>
        <w:t xml:space="preserve">, </w:t>
      </w:r>
      <w:r w:rsidRPr="005561E5">
        <w:rPr>
          <w:rFonts w:eastAsia="Calibri" w:cs="Times New Roman"/>
          <w:color w:val="000000"/>
          <w:szCs w:val="28"/>
          <w:lang w:val="kk-KZ"/>
        </w:rPr>
        <w:t>2022. – 82</w:t>
      </w:r>
      <w:r w:rsidRPr="005561E5">
        <w:rPr>
          <w:rFonts w:eastAsia="Calibri" w:cs="Times New Roman"/>
          <w:color w:val="000000"/>
          <w:szCs w:val="28"/>
          <w:lang w:val="en-US"/>
        </w:rPr>
        <w:t xml:space="preserve"> p.</w:t>
      </w:r>
    </w:p>
    <w:p w14:paraId="113BBD68"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rPr>
        <w:t xml:space="preserve">49 </w:t>
      </w:r>
      <w:r w:rsidRPr="005561E5">
        <w:rPr>
          <w:rFonts w:eastAsia="Calibri" w:cs="Times New Roman"/>
          <w:color w:val="000000"/>
          <w:szCs w:val="28"/>
          <w:lang w:val="kk-KZ"/>
        </w:rPr>
        <w:t>Ешимова Д. А., Нурпейсов Р. А. Применение механизма государственно-частного партнерства для развития региональной инфраструктуры // Вестник Института законодательства и правовой информации Республики Казахстан. – 2017. – № 4 (49). – С. 52-63.</w:t>
      </w:r>
    </w:p>
    <w:p w14:paraId="3BDDE6B8"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5</w:t>
      </w:r>
      <w:r w:rsidRPr="005561E5">
        <w:rPr>
          <w:rFonts w:eastAsia="Calibri" w:cs="Times New Roman"/>
          <w:color w:val="000000"/>
          <w:szCs w:val="28"/>
          <w:lang w:val="en-US"/>
        </w:rPr>
        <w:t>0</w:t>
      </w:r>
      <w:r w:rsidRPr="005561E5">
        <w:rPr>
          <w:rFonts w:eastAsia="Calibri" w:cs="Times New Roman"/>
          <w:color w:val="000000"/>
          <w:szCs w:val="28"/>
          <w:lang w:val="kk-KZ"/>
        </w:rPr>
        <w:t xml:space="preserve"> </w:t>
      </w:r>
      <w:proofErr w:type="spellStart"/>
      <w:r w:rsidRPr="005561E5">
        <w:rPr>
          <w:rFonts w:eastAsia="Calibri" w:cs="Times New Roman"/>
          <w:color w:val="000000"/>
          <w:szCs w:val="28"/>
          <w:lang w:val="en-US"/>
        </w:rPr>
        <w:t>Yescombe</w:t>
      </w:r>
      <w:proofErr w:type="spellEnd"/>
      <w:r w:rsidRPr="005561E5">
        <w:rPr>
          <w:rFonts w:eastAsia="Calibri" w:cs="Times New Roman"/>
          <w:color w:val="000000"/>
          <w:szCs w:val="28"/>
          <w:lang w:val="en-US"/>
        </w:rPr>
        <w:t xml:space="preserve"> E. R. Public-private partnerships: principles of policy and finance. – Elsevier, 2011.</w:t>
      </w:r>
      <w:r w:rsidRPr="005561E5">
        <w:rPr>
          <w:rFonts w:eastAsia="Calibri" w:cs="Times New Roman"/>
          <w:color w:val="000000"/>
          <w:szCs w:val="28"/>
          <w:lang w:val="kk-KZ"/>
        </w:rPr>
        <w:t xml:space="preserve"> – </w:t>
      </w:r>
      <w:r w:rsidRPr="005561E5">
        <w:rPr>
          <w:rFonts w:eastAsia="Calibri" w:cs="Times New Roman"/>
          <w:color w:val="000000"/>
          <w:szCs w:val="28"/>
          <w:lang w:val="en-US"/>
        </w:rPr>
        <w:t>36</w:t>
      </w:r>
      <w:r w:rsidRPr="005561E5">
        <w:rPr>
          <w:rFonts w:eastAsia="Calibri" w:cs="Times New Roman"/>
          <w:color w:val="000000"/>
          <w:szCs w:val="28"/>
          <w:lang w:val="kk-KZ"/>
        </w:rPr>
        <w:t xml:space="preserve">8 </w:t>
      </w:r>
      <w:r w:rsidRPr="005561E5">
        <w:rPr>
          <w:rFonts w:eastAsia="Calibri" w:cs="Times New Roman"/>
          <w:color w:val="000000"/>
          <w:szCs w:val="28"/>
          <w:lang w:val="en-US"/>
        </w:rPr>
        <w:t>p.</w:t>
      </w:r>
    </w:p>
    <w:p w14:paraId="4AE8F390"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51 </w:t>
      </w:r>
      <w:proofErr w:type="spellStart"/>
      <w:r w:rsidRPr="005561E5">
        <w:rPr>
          <w:rFonts w:eastAsia="Calibri" w:cs="Times New Roman"/>
          <w:color w:val="000000"/>
          <w:szCs w:val="28"/>
          <w:lang w:val="en-US"/>
        </w:rPr>
        <w:t>Roehrich</w:t>
      </w:r>
      <w:proofErr w:type="spellEnd"/>
      <w:r w:rsidRPr="005561E5">
        <w:rPr>
          <w:rFonts w:eastAsia="Calibri" w:cs="Times New Roman"/>
          <w:color w:val="000000"/>
          <w:szCs w:val="28"/>
          <w:lang w:val="en-US"/>
        </w:rPr>
        <w:t xml:space="preserve"> J. K., Lewis M. A., George G. Are public-private partnerships a healthy option? A systematic literature review //Social science &amp; medicine. – 2014. – </w:t>
      </w:r>
      <w:r w:rsidRPr="005561E5">
        <w:rPr>
          <w:rFonts w:eastAsia="Calibri" w:cs="Times New Roman"/>
          <w:color w:val="000000"/>
          <w:szCs w:val="28"/>
        </w:rPr>
        <w:t>Т</w:t>
      </w:r>
      <w:r w:rsidRPr="005561E5">
        <w:rPr>
          <w:rFonts w:eastAsia="Calibri" w:cs="Times New Roman"/>
          <w:color w:val="000000"/>
          <w:szCs w:val="28"/>
          <w:lang w:val="en-US"/>
        </w:rPr>
        <w:t xml:space="preserve">. 113. – </w:t>
      </w:r>
      <w:r w:rsidRPr="005561E5">
        <w:rPr>
          <w:rFonts w:eastAsia="Calibri" w:cs="Times New Roman"/>
          <w:color w:val="000000"/>
          <w:szCs w:val="28"/>
        </w:rPr>
        <w:t>С</w:t>
      </w:r>
      <w:r w:rsidRPr="005561E5">
        <w:rPr>
          <w:rFonts w:eastAsia="Calibri" w:cs="Times New Roman"/>
          <w:color w:val="000000"/>
          <w:szCs w:val="28"/>
          <w:lang w:val="en-US"/>
        </w:rPr>
        <w:t>. 110-119.</w:t>
      </w:r>
    </w:p>
    <w:p w14:paraId="65D4C988"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5</w:t>
      </w:r>
      <w:r w:rsidRPr="005561E5">
        <w:rPr>
          <w:rFonts w:eastAsia="Calibri" w:cs="Times New Roman"/>
          <w:color w:val="000000"/>
          <w:szCs w:val="28"/>
          <w:lang w:val="en-US"/>
        </w:rPr>
        <w:t>2</w:t>
      </w:r>
      <w:r w:rsidRPr="005561E5">
        <w:rPr>
          <w:rFonts w:eastAsia="Calibri" w:cs="Times New Roman"/>
          <w:color w:val="000000"/>
          <w:szCs w:val="28"/>
          <w:lang w:val="kk-KZ"/>
        </w:rPr>
        <w:t xml:space="preserve"> Веснин В.Р.</w:t>
      </w:r>
      <w:r w:rsidRPr="005561E5">
        <w:rPr>
          <w:rFonts w:eastAsia="Calibri" w:cs="Times New Roman"/>
          <w:color w:val="000000"/>
          <w:szCs w:val="28"/>
          <w:lang w:val="en-US"/>
        </w:rPr>
        <w:t>,</w:t>
      </w:r>
      <w:r w:rsidRPr="005561E5">
        <w:rPr>
          <w:rFonts w:eastAsia="Calibri" w:cs="Times New Roman"/>
          <w:color w:val="000000"/>
          <w:szCs w:val="28"/>
          <w:lang w:val="kk-KZ"/>
        </w:rPr>
        <w:t xml:space="preserve"> Цыпин И.С. Государственное регулирование экономики: Учебник. – М.: ИНФРА-М, 2015. </w:t>
      </w:r>
      <w:bookmarkStart w:id="234" w:name="_Hlk212246654"/>
      <w:r w:rsidRPr="005561E5">
        <w:rPr>
          <w:rFonts w:eastAsia="Calibri" w:cs="Times New Roman"/>
          <w:color w:val="000000"/>
          <w:szCs w:val="28"/>
          <w:lang w:val="kk-KZ"/>
        </w:rPr>
        <w:t>– 296 с</w:t>
      </w:r>
      <w:bookmarkEnd w:id="234"/>
      <w:r w:rsidRPr="005561E5">
        <w:rPr>
          <w:rFonts w:eastAsia="Calibri" w:cs="Times New Roman"/>
          <w:color w:val="000000"/>
          <w:szCs w:val="28"/>
          <w:lang w:val="kk-KZ"/>
        </w:rPr>
        <w:t>.</w:t>
      </w:r>
    </w:p>
    <w:p w14:paraId="2F4447AA"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5</w:t>
      </w:r>
      <w:r w:rsidRPr="005561E5">
        <w:rPr>
          <w:rFonts w:eastAsia="Calibri" w:cs="Times New Roman"/>
          <w:color w:val="000000"/>
          <w:szCs w:val="28"/>
          <w:lang w:val="en-US"/>
        </w:rPr>
        <w:t>3</w:t>
      </w:r>
      <w:r w:rsidRPr="005561E5">
        <w:rPr>
          <w:rFonts w:eastAsia="Calibri" w:cs="Times New Roman"/>
          <w:color w:val="000000"/>
          <w:szCs w:val="28"/>
          <w:lang w:val="kk-KZ"/>
        </w:rPr>
        <w:t xml:space="preserve"> Sabry M.I. Good governance, institutions and performance of public private partnerships //International Journal of Public Sector Management. – 2015. – Т. 28. – №. 7. – С. 566-582</w:t>
      </w:r>
      <w:r w:rsidRPr="005561E5">
        <w:rPr>
          <w:rFonts w:eastAsia="Calibri" w:cs="Times New Roman"/>
          <w:color w:val="000000"/>
          <w:szCs w:val="28"/>
          <w:lang w:val="en-US"/>
        </w:rPr>
        <w:t>.</w:t>
      </w:r>
    </w:p>
    <w:p w14:paraId="697E15C1"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lastRenderedPageBreak/>
        <w:t xml:space="preserve">54 </w:t>
      </w:r>
      <w:r w:rsidRPr="005561E5">
        <w:rPr>
          <w:rFonts w:eastAsia="Calibri" w:cs="Times New Roman"/>
          <w:color w:val="000000"/>
          <w:szCs w:val="28"/>
          <w:lang w:val="kk-KZ"/>
        </w:rPr>
        <w:t>Ismail S. Driving forces for implementation of public private partnerships (PPP) in Malaysia and a comparison with the United Kingdom //Journal of Economic and Administrative Sciences. – 2014. – Т. 30. – №. 2. – С. 82-95</w:t>
      </w:r>
      <w:r w:rsidRPr="005561E5">
        <w:rPr>
          <w:rFonts w:eastAsia="Calibri" w:cs="Times New Roman"/>
          <w:color w:val="000000"/>
          <w:szCs w:val="28"/>
          <w:lang w:val="en-US"/>
        </w:rPr>
        <w:t>.</w:t>
      </w:r>
    </w:p>
    <w:p w14:paraId="25157484"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55 </w:t>
      </w:r>
      <w:proofErr w:type="spellStart"/>
      <w:r w:rsidRPr="005561E5">
        <w:rPr>
          <w:rFonts w:eastAsia="Calibri" w:cs="Times New Roman"/>
          <w:color w:val="000000"/>
          <w:szCs w:val="28"/>
          <w:lang w:val="en-US"/>
        </w:rPr>
        <w:t>Warsen</w:t>
      </w:r>
      <w:proofErr w:type="spellEnd"/>
      <w:r w:rsidRPr="005561E5">
        <w:rPr>
          <w:rFonts w:eastAsia="Calibri" w:cs="Times New Roman"/>
          <w:color w:val="000000"/>
          <w:szCs w:val="28"/>
          <w:lang w:val="en-US"/>
        </w:rPr>
        <w:t xml:space="preserve"> R. et al. What makes public-private partnerships work? Survey research into the outcomes and the quality of cooperation in PPPs //Public Management Review. – 2018. – </w:t>
      </w:r>
      <w:r w:rsidRPr="005561E5">
        <w:rPr>
          <w:rFonts w:eastAsia="Calibri" w:cs="Times New Roman"/>
          <w:color w:val="000000"/>
          <w:szCs w:val="28"/>
        </w:rPr>
        <w:t>Т</w:t>
      </w:r>
      <w:r w:rsidRPr="005561E5">
        <w:rPr>
          <w:rFonts w:eastAsia="Calibri" w:cs="Times New Roman"/>
          <w:color w:val="000000"/>
          <w:szCs w:val="28"/>
          <w:lang w:val="en-US"/>
        </w:rPr>
        <w:t xml:space="preserve">. 20. – №. 8. – </w:t>
      </w:r>
      <w:r w:rsidRPr="005561E5">
        <w:rPr>
          <w:rFonts w:eastAsia="Calibri" w:cs="Times New Roman"/>
          <w:color w:val="000000"/>
          <w:szCs w:val="28"/>
        </w:rPr>
        <w:t>С</w:t>
      </w:r>
      <w:r w:rsidRPr="005561E5">
        <w:rPr>
          <w:rFonts w:eastAsia="Calibri" w:cs="Times New Roman"/>
          <w:color w:val="000000"/>
          <w:szCs w:val="28"/>
          <w:lang w:val="en-US"/>
        </w:rPr>
        <w:t>. 1165-1185.</w:t>
      </w:r>
    </w:p>
    <w:p w14:paraId="4323B8E8"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en-US"/>
        </w:rPr>
        <w:t xml:space="preserve">56 </w:t>
      </w:r>
      <w:r w:rsidRPr="005561E5">
        <w:rPr>
          <w:rFonts w:eastAsia="Calibri" w:cs="Times New Roman"/>
          <w:color w:val="000000"/>
          <w:szCs w:val="28"/>
          <w:lang w:val="kk-KZ"/>
        </w:rPr>
        <w:t>Provan K. G., Kenis P. Modes of Network Governance: Structure, Management, and Effectiveness // Journal of Public Administration Research and Theory. – 2008. – Т. 18(2). – P. 229</w:t>
      </w:r>
      <w:r w:rsidRPr="005561E5">
        <w:rPr>
          <w:rFonts w:eastAsia="Calibri" w:cs="Times New Roman"/>
          <w:color w:val="000000"/>
          <w:szCs w:val="28"/>
          <w:lang w:val="en-US"/>
        </w:rPr>
        <w:t>-</w:t>
      </w:r>
      <w:r w:rsidRPr="005561E5">
        <w:rPr>
          <w:rFonts w:eastAsia="Calibri" w:cs="Times New Roman"/>
          <w:color w:val="000000"/>
          <w:szCs w:val="28"/>
          <w:lang w:val="kk-KZ"/>
        </w:rPr>
        <w:t>252.</w:t>
      </w:r>
    </w:p>
    <w:p w14:paraId="4C7964A9"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57 Akintoye A., Beck M., Hardcastle C. (ed.). Public-private partnerships: managing risks and opportunities. – John Wiley &amp; Sons, 2003. </w:t>
      </w:r>
      <w:bookmarkStart w:id="235" w:name="_Hlk212247490"/>
      <w:r w:rsidRPr="005561E5">
        <w:rPr>
          <w:rFonts w:eastAsia="Calibri" w:cs="Times New Roman"/>
          <w:color w:val="000000"/>
          <w:szCs w:val="28"/>
          <w:lang w:val="kk-KZ"/>
        </w:rPr>
        <w:t xml:space="preserve">– 448 </w:t>
      </w:r>
      <w:r w:rsidRPr="005561E5">
        <w:rPr>
          <w:rFonts w:eastAsia="Calibri" w:cs="Times New Roman"/>
          <w:color w:val="000000"/>
          <w:szCs w:val="28"/>
          <w:lang w:val="en-US"/>
        </w:rPr>
        <w:t>p.</w:t>
      </w:r>
    </w:p>
    <w:bookmarkEnd w:id="235"/>
    <w:p w14:paraId="68179310"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58 </w:t>
      </w:r>
      <w:r w:rsidRPr="005561E5">
        <w:rPr>
          <w:rFonts w:eastAsia="Calibri" w:cs="Times New Roman"/>
          <w:color w:val="000000"/>
          <w:szCs w:val="28"/>
          <w:lang w:val="kk-KZ"/>
        </w:rPr>
        <w:t xml:space="preserve">Chuang E. et al. </w:t>
      </w:r>
      <w:r w:rsidRPr="005561E5">
        <w:rPr>
          <w:rFonts w:eastAsia="Calibri" w:cs="Times New Roman"/>
          <w:color w:val="000000"/>
          <w:szCs w:val="28"/>
          <w:lang w:val="en-US"/>
        </w:rPr>
        <w:t xml:space="preserve">Relational mechanisms in complex contracting: Factors associated with private managers’ satisfaction with and commitment to the contract relationship //Journal of Public Administration Research and Theory. – 2020. – </w:t>
      </w:r>
      <w:r w:rsidRPr="005561E5">
        <w:rPr>
          <w:rFonts w:eastAsia="Calibri" w:cs="Times New Roman"/>
          <w:color w:val="000000"/>
          <w:szCs w:val="28"/>
        </w:rPr>
        <w:t>Т</w:t>
      </w:r>
      <w:r w:rsidRPr="005561E5">
        <w:rPr>
          <w:rFonts w:eastAsia="Calibri" w:cs="Times New Roman"/>
          <w:color w:val="000000"/>
          <w:szCs w:val="28"/>
          <w:lang w:val="en-US"/>
        </w:rPr>
        <w:t xml:space="preserve">. 30. – №. 2. – </w:t>
      </w:r>
      <w:r w:rsidRPr="005561E5">
        <w:rPr>
          <w:rFonts w:eastAsia="Calibri" w:cs="Times New Roman"/>
          <w:color w:val="000000"/>
          <w:szCs w:val="28"/>
        </w:rPr>
        <w:t>С</w:t>
      </w:r>
      <w:r w:rsidRPr="005561E5">
        <w:rPr>
          <w:rFonts w:eastAsia="Calibri" w:cs="Times New Roman"/>
          <w:color w:val="000000"/>
          <w:szCs w:val="28"/>
          <w:lang w:val="en-US"/>
        </w:rPr>
        <w:t>. 257-274.</w:t>
      </w:r>
    </w:p>
    <w:p w14:paraId="6B71CDB0"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en-US"/>
        </w:rPr>
        <w:t xml:space="preserve">59 </w:t>
      </w:r>
      <w:r w:rsidRPr="005561E5">
        <w:rPr>
          <w:rFonts w:eastAsia="Calibri" w:cs="Times New Roman"/>
          <w:color w:val="000000"/>
          <w:szCs w:val="28"/>
          <w:lang w:val="kk-KZ"/>
        </w:rPr>
        <w:t xml:space="preserve">Zheng J., Roehrich J. K., Lewis M. A. The dynamics of contractual and relational governance: Evidence from long-term public–private procurement arrangements //Journal of purchasing and supply management. – 2008. – Т. 14. – №. </w:t>
      </w:r>
      <w:r w:rsidRPr="005561E5">
        <w:rPr>
          <w:rFonts w:eastAsia="Calibri" w:cs="Times New Roman"/>
          <w:color w:val="000000"/>
          <w:szCs w:val="28"/>
          <w:lang w:val="en-US"/>
        </w:rPr>
        <w:t xml:space="preserve">1. – </w:t>
      </w:r>
      <w:r w:rsidRPr="005561E5">
        <w:rPr>
          <w:rFonts w:eastAsia="Calibri" w:cs="Times New Roman"/>
          <w:color w:val="000000"/>
          <w:szCs w:val="28"/>
        </w:rPr>
        <w:t>С</w:t>
      </w:r>
      <w:r w:rsidRPr="005561E5">
        <w:rPr>
          <w:rFonts w:eastAsia="Calibri" w:cs="Times New Roman"/>
          <w:color w:val="000000"/>
          <w:szCs w:val="28"/>
          <w:lang w:val="en-US"/>
        </w:rPr>
        <w:t>. 43-54.</w:t>
      </w:r>
      <w:r w:rsidRPr="005561E5">
        <w:rPr>
          <w:rFonts w:eastAsia="Calibri" w:cs="Times New Roman"/>
          <w:color w:val="000000"/>
          <w:szCs w:val="28"/>
          <w:lang w:val="kk-KZ"/>
        </w:rPr>
        <w:t xml:space="preserve"> </w:t>
      </w:r>
    </w:p>
    <w:p w14:paraId="07ECC2F7"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en-US"/>
        </w:rPr>
        <w:t xml:space="preserve">60 </w:t>
      </w:r>
      <w:r w:rsidRPr="005561E5">
        <w:rPr>
          <w:rFonts w:eastAsia="Calibri" w:cs="Times New Roman"/>
          <w:color w:val="000000"/>
          <w:szCs w:val="28"/>
          <w:lang w:val="kk-KZ"/>
        </w:rPr>
        <w:t>Warsen R., Klijn E. H., Koppenjan J. Mix and match: How contractual and relational conditions are combined in successful public–private partnerships //Journal of Public Administration Research and Theory. – 2019. – Т. 29. – №. 3. – С. 375-393.</w:t>
      </w:r>
    </w:p>
    <w:p w14:paraId="2100321C"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6</w:t>
      </w:r>
      <w:r w:rsidRPr="005561E5">
        <w:rPr>
          <w:rFonts w:eastAsia="Calibri" w:cs="Times New Roman"/>
          <w:color w:val="000000"/>
          <w:szCs w:val="28"/>
          <w:lang w:val="kk-KZ"/>
        </w:rPr>
        <w:t>1</w:t>
      </w:r>
      <w:r w:rsidRPr="005561E5">
        <w:rPr>
          <w:rFonts w:eastAsia="Calibri" w:cs="Times New Roman"/>
          <w:color w:val="000000"/>
          <w:szCs w:val="28"/>
          <w:lang w:val="en-US"/>
        </w:rPr>
        <w:t xml:space="preserve"> </w:t>
      </w:r>
      <w:r w:rsidRPr="005561E5">
        <w:rPr>
          <w:rFonts w:eastAsia="Calibri" w:cs="Times New Roman"/>
          <w:color w:val="000000"/>
          <w:szCs w:val="28"/>
          <w:lang w:val="kk-KZ"/>
        </w:rPr>
        <w:t>Zhang X. Critical success factors for public–private partnerships in infrastructure development //Journal of construction engineering and management. – 2005. – Т. 131. – №. 1. – С. 3-14</w:t>
      </w:r>
      <w:r w:rsidRPr="005561E5">
        <w:rPr>
          <w:rFonts w:eastAsia="Calibri" w:cs="Times New Roman"/>
          <w:color w:val="000000"/>
          <w:szCs w:val="28"/>
          <w:lang w:val="en-US"/>
        </w:rPr>
        <w:t>.</w:t>
      </w:r>
    </w:p>
    <w:p w14:paraId="1F8F0E60"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62 Khatun F. New Public Management and Governance //Global Encyclopedia of Public Administration, Public Policy, and Governance. – Springer, Cham, 2021. – </w:t>
      </w:r>
      <w:r w:rsidRPr="005561E5">
        <w:rPr>
          <w:rFonts w:eastAsia="Calibri" w:cs="Times New Roman"/>
          <w:color w:val="000000"/>
          <w:szCs w:val="28"/>
        </w:rPr>
        <w:t>С</w:t>
      </w:r>
      <w:r w:rsidRPr="005561E5">
        <w:rPr>
          <w:rFonts w:eastAsia="Calibri" w:cs="Times New Roman"/>
          <w:color w:val="000000"/>
          <w:szCs w:val="28"/>
          <w:lang w:val="en-US"/>
        </w:rPr>
        <w:t>. 1-11.</w:t>
      </w:r>
    </w:p>
    <w:p w14:paraId="4E27472D"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63 </w:t>
      </w:r>
      <w:proofErr w:type="spellStart"/>
      <w:r w:rsidRPr="005561E5">
        <w:rPr>
          <w:rFonts w:eastAsia="Calibri" w:cs="Times New Roman"/>
          <w:color w:val="000000"/>
          <w:szCs w:val="28"/>
          <w:lang w:val="en-US"/>
        </w:rPr>
        <w:t>Klijn</w:t>
      </w:r>
      <w:proofErr w:type="spellEnd"/>
      <w:r w:rsidRPr="005561E5">
        <w:rPr>
          <w:rFonts w:eastAsia="Calibri" w:cs="Times New Roman"/>
          <w:color w:val="000000"/>
          <w:szCs w:val="28"/>
          <w:lang w:val="en-US"/>
        </w:rPr>
        <w:t xml:space="preserve"> E. H. New public management and governance: A comparison //Oxford handbook of governance. – 2012. – </w:t>
      </w:r>
      <w:r w:rsidRPr="005561E5">
        <w:rPr>
          <w:rFonts w:eastAsia="Calibri" w:cs="Times New Roman"/>
          <w:color w:val="000000"/>
          <w:szCs w:val="28"/>
        </w:rPr>
        <w:t>Т</w:t>
      </w:r>
      <w:r w:rsidRPr="005561E5">
        <w:rPr>
          <w:rFonts w:eastAsia="Calibri" w:cs="Times New Roman"/>
          <w:color w:val="000000"/>
          <w:szCs w:val="28"/>
          <w:lang w:val="en-US"/>
        </w:rPr>
        <w:t xml:space="preserve">. 1. – </w:t>
      </w:r>
      <w:r w:rsidRPr="005561E5">
        <w:rPr>
          <w:rFonts w:eastAsia="Calibri" w:cs="Times New Roman"/>
          <w:color w:val="000000"/>
          <w:szCs w:val="28"/>
        </w:rPr>
        <w:t>С</w:t>
      </w:r>
      <w:r w:rsidRPr="005561E5">
        <w:rPr>
          <w:rFonts w:eastAsia="Calibri" w:cs="Times New Roman"/>
          <w:color w:val="000000"/>
          <w:szCs w:val="28"/>
          <w:lang w:val="en-US"/>
        </w:rPr>
        <w:t>. 201-214.</w:t>
      </w:r>
    </w:p>
    <w:p w14:paraId="53E25C11"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64 Shin S. C., Ho J. W., Pak V. Y. Digital transformation through e-Government innovation in Uzbekistan //2020 22nd International Conference on Advanced Communication Technology (ICACT). – IEEE, 2020. – </w:t>
      </w:r>
      <w:r w:rsidRPr="005561E5">
        <w:rPr>
          <w:rFonts w:eastAsia="Calibri" w:cs="Times New Roman"/>
          <w:color w:val="000000"/>
          <w:szCs w:val="28"/>
        </w:rPr>
        <w:t>С</w:t>
      </w:r>
      <w:r w:rsidRPr="005561E5">
        <w:rPr>
          <w:rFonts w:eastAsia="Calibri" w:cs="Times New Roman"/>
          <w:color w:val="000000"/>
          <w:szCs w:val="28"/>
          <w:lang w:val="en-US"/>
        </w:rPr>
        <w:t>. 632-639.</w:t>
      </w:r>
    </w:p>
    <w:p w14:paraId="2DF2E666"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65 Prasad K. R. et al. AI in public-private partnership for IT infrastructure development //The Journal of High Technology Management Research. – 2024. – </w:t>
      </w:r>
      <w:r w:rsidRPr="005561E5">
        <w:rPr>
          <w:rFonts w:eastAsia="Calibri" w:cs="Times New Roman"/>
          <w:color w:val="000000"/>
          <w:szCs w:val="28"/>
        </w:rPr>
        <w:t>Т</w:t>
      </w:r>
      <w:r w:rsidRPr="005561E5">
        <w:rPr>
          <w:rFonts w:eastAsia="Calibri" w:cs="Times New Roman"/>
          <w:color w:val="000000"/>
          <w:szCs w:val="28"/>
          <w:lang w:val="en-US"/>
        </w:rPr>
        <w:t xml:space="preserve">. 35. – №. 1. – </w:t>
      </w:r>
      <w:r w:rsidRPr="005561E5">
        <w:rPr>
          <w:rFonts w:eastAsia="Calibri" w:cs="Times New Roman"/>
          <w:color w:val="000000"/>
          <w:szCs w:val="28"/>
        </w:rPr>
        <w:t>С</w:t>
      </w:r>
      <w:r w:rsidRPr="005561E5">
        <w:rPr>
          <w:rFonts w:eastAsia="Calibri" w:cs="Times New Roman"/>
          <w:color w:val="000000"/>
          <w:szCs w:val="28"/>
          <w:lang w:val="en-US"/>
        </w:rPr>
        <w:t>. 100496.</w:t>
      </w:r>
    </w:p>
    <w:p w14:paraId="5A7D91F2"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66 </w:t>
      </w:r>
      <w:proofErr w:type="spellStart"/>
      <w:r w:rsidRPr="005561E5">
        <w:rPr>
          <w:rFonts w:eastAsia="Calibri" w:cs="Times New Roman"/>
          <w:color w:val="000000"/>
          <w:szCs w:val="28"/>
          <w:lang w:val="en-US"/>
        </w:rPr>
        <w:t>ZarZar</w:t>
      </w:r>
      <w:proofErr w:type="spellEnd"/>
      <w:r w:rsidRPr="005561E5">
        <w:rPr>
          <w:rFonts w:eastAsia="Calibri" w:cs="Times New Roman"/>
          <w:color w:val="000000"/>
          <w:szCs w:val="28"/>
          <w:lang w:val="en-US"/>
        </w:rPr>
        <w:t xml:space="preserve"> M., Poddar S., </w:t>
      </w:r>
      <w:proofErr w:type="spellStart"/>
      <w:r w:rsidRPr="005561E5">
        <w:rPr>
          <w:rFonts w:eastAsia="Calibri" w:cs="Times New Roman"/>
          <w:color w:val="000000"/>
          <w:szCs w:val="28"/>
          <w:lang w:val="en-US"/>
        </w:rPr>
        <w:t>Bhaumik</w:t>
      </w:r>
      <w:proofErr w:type="spellEnd"/>
      <w:r w:rsidRPr="005561E5">
        <w:rPr>
          <w:rFonts w:eastAsia="Calibri" w:cs="Times New Roman"/>
          <w:color w:val="000000"/>
          <w:szCs w:val="28"/>
          <w:lang w:val="en-US"/>
        </w:rPr>
        <w:t xml:space="preserve"> A. Impact of digital technology on public-private partnership //AIP Conference Proceedings. – AIP Publishing LLC, 2023. – </w:t>
      </w:r>
      <w:r w:rsidRPr="005561E5">
        <w:rPr>
          <w:rFonts w:eastAsia="Calibri" w:cs="Times New Roman"/>
          <w:color w:val="000000"/>
          <w:szCs w:val="28"/>
        </w:rPr>
        <w:t>Т</w:t>
      </w:r>
      <w:r w:rsidRPr="005561E5">
        <w:rPr>
          <w:rFonts w:eastAsia="Calibri" w:cs="Times New Roman"/>
          <w:color w:val="000000"/>
          <w:szCs w:val="28"/>
          <w:lang w:val="en-US"/>
        </w:rPr>
        <w:t xml:space="preserve">. 2854. – №. 1. – </w:t>
      </w:r>
      <w:r w:rsidRPr="005561E5">
        <w:rPr>
          <w:rFonts w:eastAsia="Calibri" w:cs="Times New Roman"/>
          <w:color w:val="000000"/>
          <w:szCs w:val="28"/>
        </w:rPr>
        <w:t>С</w:t>
      </w:r>
      <w:r w:rsidRPr="005561E5">
        <w:rPr>
          <w:rFonts w:eastAsia="Calibri" w:cs="Times New Roman"/>
          <w:color w:val="000000"/>
          <w:szCs w:val="28"/>
          <w:lang w:val="en-US"/>
        </w:rPr>
        <w:t>.</w:t>
      </w:r>
      <w:r w:rsidRPr="005561E5">
        <w:rPr>
          <w:rFonts w:eastAsia="Calibri" w:cs="Times New Roman"/>
          <w:color w:val="000000"/>
          <w:szCs w:val="28"/>
          <w:lang w:val="kk-KZ"/>
        </w:rPr>
        <w:t xml:space="preserve"> </w:t>
      </w:r>
      <w:r w:rsidRPr="005561E5">
        <w:rPr>
          <w:rFonts w:eastAsia="Calibri" w:cs="Times New Roman"/>
          <w:color w:val="000000"/>
          <w:szCs w:val="28"/>
          <w:lang w:val="en-US"/>
        </w:rPr>
        <w:t>1-8.</w:t>
      </w:r>
    </w:p>
    <w:p w14:paraId="1E54E847"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67 </w:t>
      </w:r>
      <w:proofErr w:type="spellStart"/>
      <w:r w:rsidRPr="005561E5">
        <w:rPr>
          <w:rFonts w:eastAsia="Calibri" w:cs="Times New Roman"/>
          <w:color w:val="000000"/>
          <w:szCs w:val="28"/>
          <w:lang w:val="en-US"/>
        </w:rPr>
        <w:t>Palaco</w:t>
      </w:r>
      <w:proofErr w:type="spellEnd"/>
      <w:r w:rsidRPr="005561E5">
        <w:rPr>
          <w:rFonts w:eastAsia="Calibri" w:cs="Times New Roman"/>
          <w:color w:val="000000"/>
          <w:szCs w:val="28"/>
          <w:lang w:val="en-US"/>
        </w:rPr>
        <w:t xml:space="preserve"> I. et al. Public–private partnerships for e-government in developing countries: An </w:t>
      </w:r>
      <w:proofErr w:type="gramStart"/>
      <w:r w:rsidRPr="005561E5">
        <w:rPr>
          <w:rFonts w:eastAsia="Calibri" w:cs="Times New Roman"/>
          <w:color w:val="000000"/>
          <w:szCs w:val="28"/>
          <w:lang w:val="en-US"/>
        </w:rPr>
        <w:t>early stage</w:t>
      </w:r>
      <w:proofErr w:type="gramEnd"/>
      <w:r w:rsidRPr="005561E5">
        <w:rPr>
          <w:rFonts w:eastAsia="Calibri" w:cs="Times New Roman"/>
          <w:color w:val="000000"/>
          <w:szCs w:val="28"/>
          <w:lang w:val="en-US"/>
        </w:rPr>
        <w:t xml:space="preserve"> assessment framework //Evaluation and program planning. – 2019. – </w:t>
      </w:r>
      <w:r w:rsidRPr="005561E5">
        <w:rPr>
          <w:rFonts w:eastAsia="Calibri" w:cs="Times New Roman"/>
          <w:color w:val="000000"/>
          <w:szCs w:val="28"/>
        </w:rPr>
        <w:t>Т</w:t>
      </w:r>
      <w:r w:rsidRPr="005561E5">
        <w:rPr>
          <w:rFonts w:eastAsia="Calibri" w:cs="Times New Roman"/>
          <w:color w:val="000000"/>
          <w:szCs w:val="28"/>
          <w:lang w:val="en-US"/>
        </w:rPr>
        <w:t xml:space="preserve">. 72. – </w:t>
      </w:r>
      <w:r w:rsidRPr="005561E5">
        <w:rPr>
          <w:rFonts w:eastAsia="Calibri" w:cs="Times New Roman"/>
          <w:color w:val="000000"/>
          <w:szCs w:val="28"/>
        </w:rPr>
        <w:t>С</w:t>
      </w:r>
      <w:r w:rsidRPr="005561E5">
        <w:rPr>
          <w:rFonts w:eastAsia="Calibri" w:cs="Times New Roman"/>
          <w:color w:val="000000"/>
          <w:szCs w:val="28"/>
          <w:lang w:val="en-US"/>
        </w:rPr>
        <w:t>. 205-218.</w:t>
      </w:r>
    </w:p>
    <w:p w14:paraId="3A5FACD5"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68 </w:t>
      </w:r>
      <w:proofErr w:type="spellStart"/>
      <w:r w:rsidRPr="005561E5">
        <w:rPr>
          <w:rFonts w:eastAsia="Calibri" w:cs="Times New Roman"/>
          <w:color w:val="000000"/>
          <w:szCs w:val="28"/>
          <w:lang w:val="en-US"/>
        </w:rPr>
        <w:t>Belachew</w:t>
      </w:r>
      <w:proofErr w:type="spellEnd"/>
      <w:r w:rsidRPr="005561E5">
        <w:rPr>
          <w:rFonts w:eastAsia="Calibri" w:cs="Times New Roman"/>
          <w:color w:val="000000"/>
          <w:szCs w:val="28"/>
          <w:lang w:val="en-US"/>
        </w:rPr>
        <w:t xml:space="preserve"> M., </w:t>
      </w:r>
      <w:proofErr w:type="spellStart"/>
      <w:r w:rsidRPr="005561E5">
        <w:rPr>
          <w:rFonts w:eastAsia="Calibri" w:cs="Times New Roman"/>
          <w:color w:val="000000"/>
          <w:szCs w:val="28"/>
          <w:lang w:val="en-US"/>
        </w:rPr>
        <w:t>Shyamasundar</w:t>
      </w:r>
      <w:proofErr w:type="spellEnd"/>
      <w:r w:rsidRPr="005561E5">
        <w:rPr>
          <w:rFonts w:eastAsia="Calibri" w:cs="Times New Roman"/>
          <w:color w:val="000000"/>
          <w:szCs w:val="28"/>
          <w:lang w:val="en-US"/>
        </w:rPr>
        <w:t xml:space="preserve"> R. K. Public private partnerships (PPP) in the e-government initiatives for developing nations: The case of Ethiopia //Proceedings of </w:t>
      </w:r>
      <w:r w:rsidRPr="005561E5">
        <w:rPr>
          <w:rFonts w:eastAsia="Calibri" w:cs="Times New Roman"/>
          <w:color w:val="000000"/>
          <w:szCs w:val="28"/>
          <w:lang w:val="en-US"/>
        </w:rPr>
        <w:lastRenderedPageBreak/>
        <w:t xml:space="preserve">the 7th international conference on theory and practice of electronic governance. – 2013. – </w:t>
      </w:r>
      <w:r w:rsidRPr="005561E5">
        <w:rPr>
          <w:rFonts w:eastAsia="Calibri" w:cs="Times New Roman"/>
          <w:color w:val="000000"/>
          <w:szCs w:val="28"/>
        </w:rPr>
        <w:t>С</w:t>
      </w:r>
      <w:r w:rsidRPr="005561E5">
        <w:rPr>
          <w:rFonts w:eastAsia="Calibri" w:cs="Times New Roman"/>
          <w:color w:val="000000"/>
          <w:szCs w:val="28"/>
          <w:lang w:val="en-US"/>
        </w:rPr>
        <w:t>. 42-45.</w:t>
      </w:r>
    </w:p>
    <w:p w14:paraId="03763456"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69 Tanveer U. et al. Public-private partnerships as catalysts for digital transformation and circular economy: Insights from developing countries //Technological Forecasting and Social Change. – 2025. – </w:t>
      </w:r>
      <w:r w:rsidRPr="005561E5">
        <w:rPr>
          <w:rFonts w:eastAsia="Calibri" w:cs="Times New Roman"/>
          <w:color w:val="000000"/>
          <w:szCs w:val="28"/>
        </w:rPr>
        <w:t>Т</w:t>
      </w:r>
      <w:r w:rsidRPr="005561E5">
        <w:rPr>
          <w:rFonts w:eastAsia="Calibri" w:cs="Times New Roman"/>
          <w:color w:val="000000"/>
          <w:szCs w:val="28"/>
          <w:lang w:val="en-US"/>
        </w:rPr>
        <w:t xml:space="preserve">. 219. – </w:t>
      </w:r>
      <w:r w:rsidRPr="005561E5">
        <w:rPr>
          <w:rFonts w:eastAsia="Calibri" w:cs="Times New Roman"/>
          <w:color w:val="000000"/>
          <w:szCs w:val="28"/>
        </w:rPr>
        <w:t>С</w:t>
      </w:r>
      <w:r w:rsidRPr="005561E5">
        <w:rPr>
          <w:rFonts w:eastAsia="Calibri" w:cs="Times New Roman"/>
          <w:color w:val="000000"/>
          <w:szCs w:val="28"/>
          <w:lang w:val="en-US"/>
        </w:rPr>
        <w:t>. 1-15.</w:t>
      </w:r>
    </w:p>
    <w:p w14:paraId="68C26942"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70 Yu X. Why Are There Over 90 Definitions of the Strategy Concept? //The Fundamental Elements of Strategy: Concepts, Theories and Cases. – Singapore: Springer Singapore, 2021. – </w:t>
      </w:r>
      <w:r w:rsidRPr="005561E5">
        <w:rPr>
          <w:rFonts w:eastAsia="Calibri" w:cs="Times New Roman"/>
          <w:color w:val="000000"/>
          <w:szCs w:val="28"/>
        </w:rPr>
        <w:t>С</w:t>
      </w:r>
      <w:r w:rsidRPr="005561E5">
        <w:rPr>
          <w:rFonts w:eastAsia="Calibri" w:cs="Times New Roman"/>
          <w:color w:val="000000"/>
          <w:szCs w:val="28"/>
          <w:lang w:val="en-US"/>
        </w:rPr>
        <w:t>. 7-27.</w:t>
      </w:r>
    </w:p>
    <w:p w14:paraId="054CF4A7"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7</w:t>
      </w:r>
      <w:r w:rsidRPr="005561E5">
        <w:rPr>
          <w:rFonts w:eastAsia="Calibri" w:cs="Times New Roman"/>
          <w:color w:val="000000"/>
          <w:szCs w:val="28"/>
          <w:lang w:val="en-US"/>
        </w:rPr>
        <w:t>1</w:t>
      </w:r>
      <w:r w:rsidRPr="005561E5">
        <w:rPr>
          <w:rFonts w:eastAsia="Calibri" w:cs="Times New Roman"/>
          <w:color w:val="000000"/>
          <w:szCs w:val="28"/>
          <w:lang w:val="kk-KZ"/>
        </w:rPr>
        <w:t xml:space="preserve"> </w:t>
      </w:r>
      <w:r w:rsidRPr="005561E5">
        <w:rPr>
          <w:rFonts w:eastAsia="Calibri" w:cs="Times New Roman"/>
          <w:color w:val="000000"/>
          <w:szCs w:val="28"/>
          <w:lang w:val="en-US"/>
        </w:rPr>
        <w:t>Painter M. Public administration reform in Vietnam: problems and prospects //Public Administration and Development. – 2003. – Т. 23. – №. 3. – С. 259-271.</w:t>
      </w:r>
    </w:p>
    <w:p w14:paraId="74525ED1"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7</w:t>
      </w:r>
      <w:r w:rsidRPr="005561E5">
        <w:rPr>
          <w:rFonts w:eastAsia="Calibri" w:cs="Times New Roman"/>
          <w:color w:val="000000"/>
          <w:szCs w:val="28"/>
          <w:lang w:val="en-US"/>
        </w:rPr>
        <w:t>2</w:t>
      </w:r>
      <w:r w:rsidRPr="005561E5">
        <w:rPr>
          <w:rFonts w:eastAsia="Calibri" w:cs="Times New Roman"/>
          <w:color w:val="000000"/>
          <w:szCs w:val="28"/>
          <w:lang w:val="kk-KZ"/>
        </w:rPr>
        <w:t xml:space="preserve"> </w:t>
      </w:r>
      <w:bookmarkStart w:id="236" w:name="_Hlk212304920"/>
      <w:r w:rsidRPr="005561E5">
        <w:rPr>
          <w:rFonts w:eastAsia="Calibri" w:cs="Times New Roman"/>
          <w:color w:val="000000"/>
          <w:szCs w:val="28"/>
          <w:lang w:val="en-US"/>
        </w:rPr>
        <w:t xml:space="preserve">Pereira L. C. B. Managerial public administration: strategy and structure for a new state //Journal of Post Keynesian Economics. – 1997. – </w:t>
      </w:r>
      <w:r w:rsidRPr="005561E5">
        <w:rPr>
          <w:rFonts w:eastAsia="Calibri" w:cs="Times New Roman"/>
          <w:color w:val="000000"/>
          <w:szCs w:val="28"/>
        </w:rPr>
        <w:t>Т</w:t>
      </w:r>
      <w:r w:rsidRPr="005561E5">
        <w:rPr>
          <w:rFonts w:eastAsia="Calibri" w:cs="Times New Roman"/>
          <w:color w:val="000000"/>
          <w:szCs w:val="28"/>
          <w:lang w:val="en-US"/>
        </w:rPr>
        <w:t xml:space="preserve">. 20. – №. 1. – </w:t>
      </w:r>
      <w:r w:rsidRPr="005561E5">
        <w:rPr>
          <w:rFonts w:eastAsia="Calibri" w:cs="Times New Roman"/>
          <w:color w:val="000000"/>
          <w:szCs w:val="28"/>
        </w:rPr>
        <w:t>С</w:t>
      </w:r>
      <w:r w:rsidRPr="005561E5">
        <w:rPr>
          <w:rFonts w:eastAsia="Calibri" w:cs="Times New Roman"/>
          <w:color w:val="000000"/>
          <w:szCs w:val="28"/>
          <w:lang w:val="en-US"/>
        </w:rPr>
        <w:t>. 7-23.</w:t>
      </w:r>
    </w:p>
    <w:bookmarkEnd w:id="236"/>
    <w:p w14:paraId="170C61F4"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7</w:t>
      </w:r>
      <w:r w:rsidRPr="005561E5">
        <w:rPr>
          <w:rFonts w:eastAsia="Calibri" w:cs="Times New Roman"/>
          <w:color w:val="000000"/>
          <w:szCs w:val="28"/>
          <w:lang w:val="en-US"/>
        </w:rPr>
        <w:t>3</w:t>
      </w:r>
      <w:r w:rsidRPr="005561E5">
        <w:rPr>
          <w:rFonts w:eastAsia="Calibri" w:cs="Times New Roman"/>
          <w:color w:val="000000"/>
          <w:szCs w:val="28"/>
          <w:lang w:val="kk-KZ"/>
        </w:rPr>
        <w:t xml:space="preserve"> </w:t>
      </w:r>
      <w:r w:rsidRPr="005561E5">
        <w:rPr>
          <w:rFonts w:eastAsia="Calibri" w:cs="Times New Roman"/>
          <w:color w:val="000000"/>
          <w:szCs w:val="28"/>
          <w:lang w:val="en-US"/>
        </w:rPr>
        <w:t xml:space="preserve">Modell S. Strategy, political regulation and management control in the public sector: institutional and critical perspectives //Management Accounting Research. – 2012. – </w:t>
      </w:r>
      <w:r w:rsidRPr="005561E5">
        <w:rPr>
          <w:rFonts w:eastAsia="Calibri" w:cs="Times New Roman"/>
          <w:color w:val="000000"/>
          <w:szCs w:val="28"/>
        </w:rPr>
        <w:t>Т</w:t>
      </w:r>
      <w:r w:rsidRPr="005561E5">
        <w:rPr>
          <w:rFonts w:eastAsia="Calibri" w:cs="Times New Roman"/>
          <w:color w:val="000000"/>
          <w:szCs w:val="28"/>
          <w:lang w:val="en-US"/>
        </w:rPr>
        <w:t xml:space="preserve">. 23. – №. 4. – </w:t>
      </w:r>
      <w:r w:rsidRPr="005561E5">
        <w:rPr>
          <w:rFonts w:eastAsia="Calibri" w:cs="Times New Roman"/>
          <w:color w:val="000000"/>
          <w:szCs w:val="28"/>
        </w:rPr>
        <w:t>С</w:t>
      </w:r>
      <w:r w:rsidRPr="005561E5">
        <w:rPr>
          <w:rFonts w:eastAsia="Calibri" w:cs="Times New Roman"/>
          <w:color w:val="000000"/>
          <w:szCs w:val="28"/>
          <w:lang w:val="en-US"/>
        </w:rPr>
        <w:t>. 278-295.</w:t>
      </w:r>
    </w:p>
    <w:p w14:paraId="51168204"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7</w:t>
      </w:r>
      <w:r w:rsidRPr="005561E5">
        <w:rPr>
          <w:rFonts w:eastAsia="Calibri" w:cs="Times New Roman"/>
          <w:color w:val="000000"/>
          <w:szCs w:val="28"/>
          <w:lang w:val="en-US"/>
        </w:rPr>
        <w:t>4</w:t>
      </w:r>
      <w:r w:rsidRPr="005561E5">
        <w:rPr>
          <w:rFonts w:eastAsia="Calibri" w:cs="Times New Roman"/>
          <w:color w:val="000000"/>
          <w:szCs w:val="28"/>
          <w:lang w:val="kk-KZ"/>
        </w:rPr>
        <w:t xml:space="preserve"> </w:t>
      </w:r>
      <w:r w:rsidRPr="005561E5">
        <w:rPr>
          <w:rFonts w:eastAsia="Calibri" w:cs="Times New Roman"/>
          <w:color w:val="000000"/>
          <w:szCs w:val="28"/>
          <w:lang w:val="en-US"/>
        </w:rPr>
        <w:t>Llewellyn S., Tappin E. Strategy in the public sector: Management in the wilderness //Journal of management studies. – 2003. – Т. 40. – №. 4. – С. 955-982.</w:t>
      </w:r>
    </w:p>
    <w:p w14:paraId="6786AC04"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7</w:t>
      </w:r>
      <w:r w:rsidRPr="005561E5">
        <w:rPr>
          <w:rFonts w:eastAsia="Calibri" w:cs="Times New Roman"/>
          <w:color w:val="000000"/>
          <w:szCs w:val="28"/>
          <w:lang w:val="en-US"/>
        </w:rPr>
        <w:t>5</w:t>
      </w:r>
      <w:r w:rsidRPr="005561E5">
        <w:rPr>
          <w:rFonts w:eastAsia="Calibri" w:cs="Times New Roman"/>
          <w:color w:val="000000"/>
          <w:szCs w:val="28"/>
          <w:lang w:val="kk-KZ"/>
        </w:rPr>
        <w:t xml:space="preserve"> </w:t>
      </w:r>
      <w:r w:rsidRPr="005561E5">
        <w:rPr>
          <w:rFonts w:eastAsia="Calibri" w:cs="Times New Roman"/>
          <w:color w:val="000000"/>
          <w:szCs w:val="28"/>
          <w:lang w:val="en-US"/>
        </w:rPr>
        <w:t xml:space="preserve">Bozeman B., Moulton S. Integrative publicness: A framework for public management strategy and performance //Journal of public administration research and theory. – 2011. – </w:t>
      </w:r>
      <w:r w:rsidRPr="005561E5">
        <w:rPr>
          <w:rFonts w:eastAsia="Calibri" w:cs="Times New Roman"/>
          <w:color w:val="000000"/>
          <w:szCs w:val="28"/>
        </w:rPr>
        <w:t>Т</w:t>
      </w:r>
      <w:r w:rsidRPr="005561E5">
        <w:rPr>
          <w:rFonts w:eastAsia="Calibri" w:cs="Times New Roman"/>
          <w:color w:val="000000"/>
          <w:szCs w:val="28"/>
          <w:lang w:val="en-US"/>
        </w:rPr>
        <w:t xml:space="preserve">. 21. – №. suppl_3. – </w:t>
      </w:r>
      <w:r w:rsidRPr="005561E5">
        <w:rPr>
          <w:rFonts w:eastAsia="Calibri" w:cs="Times New Roman"/>
          <w:color w:val="000000"/>
          <w:szCs w:val="28"/>
        </w:rPr>
        <w:t>С</w:t>
      </w:r>
      <w:r w:rsidRPr="005561E5">
        <w:rPr>
          <w:rFonts w:eastAsia="Calibri" w:cs="Times New Roman"/>
          <w:color w:val="000000"/>
          <w:szCs w:val="28"/>
          <w:lang w:val="en-US"/>
        </w:rPr>
        <w:t>. i363-i380.</w:t>
      </w:r>
    </w:p>
    <w:p w14:paraId="34820A1E"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7</w:t>
      </w:r>
      <w:r w:rsidRPr="005561E5">
        <w:rPr>
          <w:rFonts w:eastAsia="Calibri" w:cs="Times New Roman"/>
          <w:color w:val="000000"/>
          <w:szCs w:val="28"/>
        </w:rPr>
        <w:t>6</w:t>
      </w:r>
      <w:r w:rsidRPr="005561E5">
        <w:rPr>
          <w:rFonts w:eastAsia="Calibri" w:cs="Times New Roman"/>
          <w:color w:val="000000"/>
          <w:szCs w:val="28"/>
          <w:lang w:val="kk-KZ"/>
        </w:rPr>
        <w:t xml:space="preserve"> Кузнецов Ю., Анохина Е., Заздравных Е. Государственное стратегическое управление. Монография. – Питер, 2017. – 320 с.</w:t>
      </w:r>
    </w:p>
    <w:p w14:paraId="7BCAF39E"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lang w:val="kk-KZ"/>
        </w:rPr>
        <w:t>7</w:t>
      </w:r>
      <w:r w:rsidRPr="005561E5">
        <w:rPr>
          <w:rFonts w:eastAsia="Calibri" w:cs="Times New Roman"/>
          <w:color w:val="000000"/>
          <w:szCs w:val="28"/>
        </w:rPr>
        <w:t>7</w:t>
      </w:r>
      <w:r w:rsidRPr="005561E5">
        <w:rPr>
          <w:rFonts w:eastAsia="Calibri" w:cs="Times New Roman"/>
          <w:color w:val="000000"/>
          <w:szCs w:val="28"/>
          <w:lang w:val="kk-KZ"/>
        </w:rPr>
        <w:t xml:space="preserve"> </w:t>
      </w:r>
      <w:r w:rsidRPr="005561E5">
        <w:rPr>
          <w:rFonts w:eastAsia="Calibri" w:cs="Times New Roman"/>
          <w:color w:val="000000"/>
          <w:szCs w:val="28"/>
        </w:rPr>
        <w:t>Гусев В. В. и др. Стратегия государственного управления в условиях активизации инновационного и цифрового потенциала России //Инновации и инвестиции. – 2022. – №. 6. – С. 4-8.</w:t>
      </w:r>
    </w:p>
    <w:p w14:paraId="33F0E29E"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7</w:t>
      </w:r>
      <w:r w:rsidRPr="005561E5">
        <w:rPr>
          <w:rFonts w:eastAsia="Calibri" w:cs="Times New Roman"/>
          <w:color w:val="000000"/>
          <w:szCs w:val="28"/>
        </w:rPr>
        <w:t>8</w:t>
      </w:r>
      <w:r w:rsidRPr="005561E5">
        <w:rPr>
          <w:rFonts w:eastAsia="Calibri" w:cs="Times New Roman"/>
          <w:color w:val="000000"/>
          <w:szCs w:val="28"/>
          <w:lang w:val="kk-KZ"/>
        </w:rPr>
        <w:t xml:space="preserve"> Куанышулы А. Е. и др. Эволюция государственного управления в странах постсоветского пространства. Республика Казахстан //Государственная служба. – 2021. – Т. 23. – №. 1 (129). – С. 89-118.</w:t>
      </w:r>
    </w:p>
    <w:p w14:paraId="3B32A8BB"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79 Кaфтункинa Н. С., Попп Л. A. Трaектория рaзвития системы госудaрственного стрaтегического плaнировaния в Республике Кaзaхстaн //Вестник КазНУ. Серия экономическая. – 2016. – №. 3. – С. 181.</w:t>
      </w:r>
    </w:p>
    <w:p w14:paraId="217FE5E7"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lang w:val="kk-KZ"/>
        </w:rPr>
        <w:t xml:space="preserve">80 Grant R. M. Contemporary strategy analysis. </w:t>
      </w:r>
      <w:r w:rsidRPr="005561E5">
        <w:rPr>
          <w:rFonts w:eastAsia="Calibri" w:cs="Times New Roman"/>
          <w:color w:val="000000"/>
          <w:szCs w:val="28"/>
          <w:lang w:val="en-US"/>
        </w:rPr>
        <w:t xml:space="preserve">6th //Malden, MA: Blackwell Pub. – 2010. – </w:t>
      </w:r>
      <w:r w:rsidRPr="005561E5">
        <w:rPr>
          <w:rFonts w:eastAsia="Calibri" w:cs="Times New Roman"/>
          <w:color w:val="000000"/>
          <w:szCs w:val="28"/>
        </w:rPr>
        <w:t>Т</w:t>
      </w:r>
      <w:r w:rsidRPr="005561E5">
        <w:rPr>
          <w:rFonts w:eastAsia="Calibri" w:cs="Times New Roman"/>
          <w:color w:val="000000"/>
          <w:szCs w:val="28"/>
          <w:lang w:val="en-US"/>
        </w:rPr>
        <w:t xml:space="preserve">. 13. – №. </w:t>
      </w:r>
      <w:r w:rsidRPr="005561E5">
        <w:rPr>
          <w:rFonts w:eastAsia="Calibri" w:cs="Times New Roman"/>
          <w:color w:val="000000"/>
          <w:szCs w:val="28"/>
        </w:rPr>
        <w:t>482. – С. 133.</w:t>
      </w:r>
    </w:p>
    <w:p w14:paraId="42A38BD6"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t>81 Ж</w:t>
      </w:r>
      <w:r w:rsidRPr="005561E5">
        <w:rPr>
          <w:rFonts w:eastAsia="Calibri" w:cs="Times New Roman"/>
          <w:color w:val="000000"/>
          <w:szCs w:val="28"/>
        </w:rPr>
        <w:t>.</w:t>
      </w:r>
      <w:r w:rsidRPr="005561E5">
        <w:rPr>
          <w:rFonts w:eastAsia="Calibri" w:cs="Times New Roman"/>
          <w:color w:val="000000"/>
          <w:szCs w:val="28"/>
          <w:lang w:val="kk-KZ"/>
        </w:rPr>
        <w:t>Бой, К</w:t>
      </w:r>
      <w:r w:rsidRPr="005561E5">
        <w:rPr>
          <w:rFonts w:eastAsia="Calibri" w:cs="Times New Roman"/>
          <w:color w:val="000000"/>
          <w:szCs w:val="28"/>
        </w:rPr>
        <w:t>.</w:t>
      </w:r>
      <w:r w:rsidRPr="005561E5">
        <w:rPr>
          <w:rFonts w:eastAsia="Calibri" w:cs="Times New Roman"/>
          <w:color w:val="000000"/>
          <w:szCs w:val="28"/>
          <w:lang w:val="kk-KZ"/>
        </w:rPr>
        <w:t>Дудек, С</w:t>
      </w:r>
      <w:r w:rsidRPr="005561E5">
        <w:rPr>
          <w:rFonts w:eastAsia="Calibri" w:cs="Times New Roman"/>
          <w:color w:val="000000"/>
          <w:szCs w:val="28"/>
        </w:rPr>
        <w:t>.</w:t>
      </w:r>
      <w:r w:rsidRPr="005561E5">
        <w:rPr>
          <w:rFonts w:eastAsia="Calibri" w:cs="Times New Roman"/>
          <w:color w:val="000000"/>
          <w:szCs w:val="28"/>
          <w:lang w:val="kk-KZ"/>
        </w:rPr>
        <w:t>Кушель. Лучшее пособие от ведущих мировых компаний по проектному менеджменту. - М.: АСТ, Астрель, 2007. - 160 с.</w:t>
      </w:r>
    </w:p>
    <w:p w14:paraId="17385E12" w14:textId="2DB99523"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 xml:space="preserve">82 </w:t>
      </w:r>
      <w:r w:rsidRPr="005561E5">
        <w:rPr>
          <w:rFonts w:eastAsia="Calibri" w:cs="Times New Roman"/>
          <w:color w:val="000000"/>
          <w:szCs w:val="28"/>
          <w:lang w:val="en-US"/>
        </w:rPr>
        <w:t>Asian Development Bank (ADB). Public</w:t>
      </w:r>
      <w:r w:rsidR="00306474" w:rsidRPr="00306474">
        <w:rPr>
          <w:rFonts w:eastAsia="Calibri" w:cs="Times New Roman"/>
          <w:color w:val="000000"/>
          <w:szCs w:val="28"/>
          <w:lang w:val="en-US"/>
        </w:rPr>
        <w:t>-</w:t>
      </w:r>
      <w:r w:rsidRPr="005561E5">
        <w:rPr>
          <w:rFonts w:eastAsia="Calibri" w:cs="Times New Roman"/>
          <w:color w:val="000000"/>
          <w:szCs w:val="28"/>
          <w:lang w:val="en-US"/>
        </w:rPr>
        <w:t xml:space="preserve">Private Partnership Monitor: Second Edition. – Manila: Asian Development Bank, 2019. – 912 p. </w:t>
      </w:r>
    </w:p>
    <w:p w14:paraId="687D9D65"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rPr>
        <w:t xml:space="preserve">83 Европейская экономическая комиссия Организации Объединенных Наций. Практическое руководство по вопросам эффективного управления в сфере государственно-частного партнерства. – Организация Объединенных Наций: Нью-Йорк и Женева, 2008. </w:t>
      </w:r>
      <w:bookmarkStart w:id="237" w:name="_Hlk212326961"/>
      <w:r w:rsidRPr="005561E5">
        <w:rPr>
          <w:rFonts w:eastAsia="Calibri" w:cs="Times New Roman"/>
          <w:color w:val="000000"/>
          <w:szCs w:val="28"/>
        </w:rPr>
        <w:t>– 128 с.</w:t>
      </w:r>
      <w:bookmarkEnd w:id="237"/>
    </w:p>
    <w:p w14:paraId="360C291F"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84 Rasheed N. et al. Risk identification, assessment, and allocation in PPP projects: A systematic review //Buildings. – 2022. – </w:t>
      </w:r>
      <w:r w:rsidRPr="005561E5">
        <w:rPr>
          <w:rFonts w:eastAsia="Calibri" w:cs="Times New Roman"/>
          <w:color w:val="000000"/>
          <w:szCs w:val="28"/>
        </w:rPr>
        <w:t>Т</w:t>
      </w:r>
      <w:r w:rsidRPr="005561E5">
        <w:rPr>
          <w:rFonts w:eastAsia="Calibri" w:cs="Times New Roman"/>
          <w:color w:val="000000"/>
          <w:szCs w:val="28"/>
          <w:lang w:val="en-US"/>
        </w:rPr>
        <w:t xml:space="preserve">. 12. – №. 8. – </w:t>
      </w:r>
      <w:r w:rsidRPr="005561E5">
        <w:rPr>
          <w:rFonts w:eastAsia="Calibri" w:cs="Times New Roman"/>
          <w:color w:val="000000"/>
          <w:szCs w:val="28"/>
        </w:rPr>
        <w:t>С</w:t>
      </w:r>
      <w:r w:rsidRPr="005561E5">
        <w:rPr>
          <w:rFonts w:eastAsia="Calibri" w:cs="Times New Roman"/>
          <w:color w:val="000000"/>
          <w:szCs w:val="28"/>
          <w:lang w:val="en-US"/>
        </w:rPr>
        <w:t>. 1109.</w:t>
      </w:r>
    </w:p>
    <w:p w14:paraId="0B9266A7"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en-US"/>
        </w:rPr>
        <w:lastRenderedPageBreak/>
        <w:t xml:space="preserve">85 </w:t>
      </w:r>
      <w:proofErr w:type="spellStart"/>
      <w:r w:rsidRPr="005561E5">
        <w:rPr>
          <w:rFonts w:eastAsia="Calibri" w:cs="Times New Roman"/>
          <w:color w:val="000000"/>
          <w:szCs w:val="28"/>
          <w:lang w:val="en-US"/>
        </w:rPr>
        <w:t>Flyvbjerg</w:t>
      </w:r>
      <w:proofErr w:type="spellEnd"/>
      <w:r w:rsidRPr="005561E5">
        <w:rPr>
          <w:rFonts w:eastAsia="Calibri" w:cs="Times New Roman"/>
          <w:color w:val="000000"/>
          <w:szCs w:val="28"/>
          <w:lang w:val="en-US"/>
        </w:rPr>
        <w:t xml:space="preserve"> B. The Oxford handbook of megaproject management. – Oxford University Press, 2017. – 568 p.</w:t>
      </w:r>
    </w:p>
    <w:p w14:paraId="0A78C6B9"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en-US"/>
        </w:rPr>
        <w:t xml:space="preserve">86 </w:t>
      </w:r>
      <w:r w:rsidRPr="005561E5">
        <w:rPr>
          <w:rFonts w:eastAsia="Calibri" w:cs="Times New Roman"/>
          <w:color w:val="000000"/>
          <w:szCs w:val="28"/>
          <w:lang w:val="kk-KZ"/>
        </w:rPr>
        <w:t>Wang X., Cui X. PPP financing model in the infrastructure construction of the park integrating artificial intelligence technology. // Computational Intelligence and Neuroscience. – 2022. – Т. 2022, № 1. – С. 1-10.</w:t>
      </w:r>
    </w:p>
    <w:p w14:paraId="566C6792"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 xml:space="preserve">87 </w:t>
      </w:r>
      <w:bookmarkStart w:id="238" w:name="_Hlk210609217"/>
      <w:r w:rsidRPr="005561E5">
        <w:rPr>
          <w:rFonts w:eastAsia="Calibri" w:cs="Times New Roman"/>
          <w:color w:val="000000"/>
          <w:szCs w:val="28"/>
          <w:lang w:val="kk-KZ"/>
        </w:rPr>
        <w:t xml:space="preserve">Akomea-Frimpong I. et al. </w:t>
      </w:r>
      <w:r w:rsidRPr="005561E5">
        <w:rPr>
          <w:rFonts w:eastAsia="Calibri" w:cs="Times New Roman"/>
          <w:color w:val="000000"/>
          <w:szCs w:val="28"/>
          <w:lang w:val="en-US"/>
        </w:rPr>
        <w:t xml:space="preserve">A systematic review of artificial intelligence in managing climate risks of PPP infrastructure projects. // Engineering, Construction and Architectural Management. – 2025. – </w:t>
      </w:r>
      <w:r w:rsidRPr="005561E5">
        <w:rPr>
          <w:rFonts w:eastAsia="Calibri" w:cs="Times New Roman"/>
          <w:color w:val="000000"/>
          <w:szCs w:val="28"/>
        </w:rPr>
        <w:t>Т</w:t>
      </w:r>
      <w:r w:rsidRPr="005561E5">
        <w:rPr>
          <w:rFonts w:eastAsia="Calibri" w:cs="Times New Roman"/>
          <w:color w:val="000000"/>
          <w:szCs w:val="28"/>
          <w:lang w:val="en-US"/>
        </w:rPr>
        <w:t xml:space="preserve">. 32, № 4. – </w:t>
      </w:r>
      <w:r w:rsidRPr="005561E5">
        <w:rPr>
          <w:rFonts w:eastAsia="Calibri" w:cs="Times New Roman"/>
          <w:color w:val="000000"/>
          <w:szCs w:val="28"/>
        </w:rPr>
        <w:t>С</w:t>
      </w:r>
      <w:r w:rsidRPr="005561E5">
        <w:rPr>
          <w:rFonts w:eastAsia="Calibri" w:cs="Times New Roman"/>
          <w:color w:val="000000"/>
          <w:szCs w:val="28"/>
          <w:lang w:val="en-US"/>
        </w:rPr>
        <w:t>. 2430-2454.</w:t>
      </w:r>
      <w:bookmarkEnd w:id="238"/>
    </w:p>
    <w:p w14:paraId="17CE2701"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88 </w:t>
      </w:r>
      <w:r w:rsidRPr="005561E5">
        <w:rPr>
          <w:rFonts w:eastAsia="Calibri" w:cs="Times New Roman"/>
          <w:color w:val="000000"/>
          <w:szCs w:val="28"/>
          <w:lang w:val="kk-KZ"/>
        </w:rPr>
        <w:t>Бердалиев К. Б. Стратегиялық менеджмент //Алматы: Қазақстан Респуликасының жоғарғы оқу орындарының қауымдастығы 2011. – 312б</w:t>
      </w:r>
      <w:r w:rsidRPr="005561E5">
        <w:rPr>
          <w:rFonts w:eastAsia="Calibri" w:cs="Times New Roman"/>
          <w:color w:val="000000"/>
          <w:szCs w:val="28"/>
          <w:lang w:val="en-US"/>
        </w:rPr>
        <w:t>.</w:t>
      </w:r>
    </w:p>
    <w:p w14:paraId="5ABB1878"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89 Li, B. Risk management of construction public private partnership projects: Dissertation</w:t>
      </w:r>
      <w:r w:rsidRPr="005561E5">
        <w:rPr>
          <w:rFonts w:eastAsia="Calibri" w:cs="Times New Roman"/>
          <w:i/>
          <w:iCs/>
          <w:color w:val="000000"/>
          <w:szCs w:val="28"/>
          <w:lang w:val="en-US"/>
        </w:rPr>
        <w:t>.</w:t>
      </w:r>
      <w:r w:rsidRPr="005561E5">
        <w:rPr>
          <w:rFonts w:eastAsia="Calibri" w:cs="Times New Roman"/>
          <w:color w:val="000000"/>
          <w:szCs w:val="28"/>
          <w:lang w:val="en-US"/>
        </w:rPr>
        <w:t xml:space="preserve"> – Glasgow: Glasgow Caledonian University, 2003. </w:t>
      </w:r>
      <w:bookmarkStart w:id="239" w:name="_Hlk212337265"/>
      <w:r w:rsidRPr="005561E5">
        <w:rPr>
          <w:rFonts w:eastAsia="Calibri" w:cs="Times New Roman"/>
          <w:color w:val="000000"/>
          <w:szCs w:val="28"/>
          <w:lang w:val="en-US"/>
        </w:rPr>
        <w:t>– 350 p.</w:t>
      </w:r>
      <w:bookmarkEnd w:id="239"/>
    </w:p>
    <w:p w14:paraId="56A69BE5"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90 Mohr J., </w:t>
      </w:r>
      <w:proofErr w:type="spellStart"/>
      <w:r w:rsidRPr="005561E5">
        <w:rPr>
          <w:rFonts w:eastAsia="Calibri" w:cs="Times New Roman"/>
          <w:color w:val="000000"/>
          <w:szCs w:val="28"/>
          <w:lang w:val="en-US"/>
        </w:rPr>
        <w:t>Spekman</w:t>
      </w:r>
      <w:proofErr w:type="spellEnd"/>
      <w:r w:rsidRPr="005561E5">
        <w:rPr>
          <w:rFonts w:eastAsia="Calibri" w:cs="Times New Roman"/>
          <w:color w:val="000000"/>
          <w:szCs w:val="28"/>
          <w:lang w:val="en-US"/>
        </w:rPr>
        <w:t xml:space="preserve"> R. Characteristics of partnership success: partnership attributes, communication behavior, and conflict resolution techniques //Strategic management journal. – 1994. – </w:t>
      </w:r>
      <w:r w:rsidRPr="005561E5">
        <w:rPr>
          <w:rFonts w:eastAsia="Calibri" w:cs="Times New Roman"/>
          <w:color w:val="000000"/>
          <w:szCs w:val="28"/>
        </w:rPr>
        <w:t>Т</w:t>
      </w:r>
      <w:r w:rsidRPr="005561E5">
        <w:rPr>
          <w:rFonts w:eastAsia="Calibri" w:cs="Times New Roman"/>
          <w:color w:val="000000"/>
          <w:szCs w:val="28"/>
          <w:lang w:val="en-US"/>
        </w:rPr>
        <w:t xml:space="preserve">. 15. – №. 2. – </w:t>
      </w:r>
      <w:r w:rsidRPr="005561E5">
        <w:rPr>
          <w:rFonts w:eastAsia="Calibri" w:cs="Times New Roman"/>
          <w:color w:val="000000"/>
          <w:szCs w:val="28"/>
        </w:rPr>
        <w:t>С</w:t>
      </w:r>
      <w:r w:rsidRPr="005561E5">
        <w:rPr>
          <w:rFonts w:eastAsia="Calibri" w:cs="Times New Roman"/>
          <w:color w:val="000000"/>
          <w:szCs w:val="28"/>
          <w:lang w:val="en-US"/>
        </w:rPr>
        <w:t>. 135-152.</w:t>
      </w:r>
    </w:p>
    <w:p w14:paraId="50B77409"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color w:val="000000"/>
          <w:szCs w:val="28"/>
          <w:lang w:val="en-US"/>
        </w:rPr>
        <w:t xml:space="preserve">91 </w:t>
      </w:r>
      <w:r w:rsidRPr="005561E5">
        <w:rPr>
          <w:rFonts w:eastAsia="Calibri" w:cs="Times New Roman"/>
          <w:bCs/>
          <w:color w:val="000000"/>
          <w:szCs w:val="28"/>
          <w:lang w:val="kk-KZ"/>
        </w:rPr>
        <w:t>Cheung E., Chan A. P. C., Kajewski S. Factors contributing to successful public private partnership projects: Comparing Hong Kong with Australia and the United Kingdom //Journal of Facilities Management. – 2012. – Т. 10. – №. 1. – С. 45-58.</w:t>
      </w:r>
    </w:p>
    <w:p w14:paraId="28EB60ED"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kk-KZ"/>
        </w:rPr>
        <w:t xml:space="preserve">92 </w:t>
      </w:r>
      <w:r w:rsidRPr="005561E5">
        <w:rPr>
          <w:rFonts w:eastAsia="Calibri" w:cs="Times New Roman"/>
          <w:bCs/>
          <w:color w:val="000000"/>
          <w:szCs w:val="28"/>
          <w:lang w:val="en-US"/>
        </w:rPr>
        <w:t xml:space="preserve">Lim C. S., Mohamed M. Z. Criteria of project success: an exploratory re-examination //International journal of project management. – 1999. – </w:t>
      </w:r>
      <w:r w:rsidRPr="005561E5">
        <w:rPr>
          <w:rFonts w:eastAsia="Calibri" w:cs="Times New Roman"/>
          <w:bCs/>
          <w:color w:val="000000"/>
          <w:szCs w:val="28"/>
        </w:rPr>
        <w:t>Т</w:t>
      </w:r>
      <w:r w:rsidRPr="005561E5">
        <w:rPr>
          <w:rFonts w:eastAsia="Calibri" w:cs="Times New Roman"/>
          <w:bCs/>
          <w:color w:val="000000"/>
          <w:szCs w:val="28"/>
          <w:lang w:val="en-US"/>
        </w:rPr>
        <w:t xml:space="preserve">. 17. – №. 4. – </w:t>
      </w:r>
      <w:r w:rsidRPr="005561E5">
        <w:rPr>
          <w:rFonts w:eastAsia="Calibri" w:cs="Times New Roman"/>
          <w:bCs/>
          <w:color w:val="000000"/>
          <w:szCs w:val="28"/>
        </w:rPr>
        <w:t>С</w:t>
      </w:r>
      <w:r w:rsidRPr="005561E5">
        <w:rPr>
          <w:rFonts w:eastAsia="Calibri" w:cs="Times New Roman"/>
          <w:bCs/>
          <w:color w:val="000000"/>
          <w:szCs w:val="28"/>
          <w:lang w:val="en-US"/>
        </w:rPr>
        <w:t>. 243-248.</w:t>
      </w:r>
    </w:p>
    <w:p w14:paraId="68F22DE6"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93 </w:t>
      </w:r>
      <w:proofErr w:type="spellStart"/>
      <w:r w:rsidRPr="005561E5">
        <w:rPr>
          <w:rFonts w:eastAsia="Calibri" w:cs="Times New Roman"/>
          <w:bCs/>
          <w:color w:val="000000"/>
          <w:szCs w:val="28"/>
          <w:lang w:val="en-US"/>
        </w:rPr>
        <w:t>Rockart</w:t>
      </w:r>
      <w:proofErr w:type="spellEnd"/>
      <w:r w:rsidRPr="005561E5">
        <w:rPr>
          <w:rFonts w:eastAsia="Calibri" w:cs="Times New Roman"/>
          <w:bCs/>
          <w:color w:val="000000"/>
          <w:szCs w:val="28"/>
          <w:lang w:val="en-US"/>
        </w:rPr>
        <w:t xml:space="preserve"> J. F. The changing role of the information systems executive: a critical success factors perspective. – 1980.</w:t>
      </w:r>
      <w:r w:rsidRPr="005561E5">
        <w:rPr>
          <w:rFonts w:eastAsia="Calibri" w:cs="Times New Roman"/>
          <w:color w:val="000000"/>
          <w:szCs w:val="28"/>
          <w:lang w:val="en-US"/>
        </w:rPr>
        <w:t xml:space="preserve"> </w:t>
      </w:r>
      <w:r w:rsidRPr="005561E5">
        <w:rPr>
          <w:rFonts w:eastAsia="Calibri" w:cs="Times New Roman"/>
          <w:bCs/>
          <w:color w:val="000000"/>
          <w:szCs w:val="28"/>
          <w:lang w:val="en-US"/>
        </w:rPr>
        <w:t>– 44 p.</w:t>
      </w:r>
    </w:p>
    <w:p w14:paraId="2DD7CD89"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94 Osei-Kyei R., Chan A. P. C. Review of studies on the Critical Success Factors for Public–Private Partnership (PPP) projects from 1990 to 2013 //International journal of project management. – 2015. – </w:t>
      </w:r>
      <w:r w:rsidRPr="005561E5">
        <w:rPr>
          <w:rFonts w:eastAsia="Calibri" w:cs="Times New Roman"/>
          <w:bCs/>
          <w:color w:val="000000"/>
          <w:szCs w:val="28"/>
        </w:rPr>
        <w:t>Т</w:t>
      </w:r>
      <w:r w:rsidRPr="005561E5">
        <w:rPr>
          <w:rFonts w:eastAsia="Calibri" w:cs="Times New Roman"/>
          <w:bCs/>
          <w:color w:val="000000"/>
          <w:szCs w:val="28"/>
          <w:lang w:val="en-US"/>
        </w:rPr>
        <w:t xml:space="preserve">. 33. – №. 6. – </w:t>
      </w:r>
      <w:r w:rsidRPr="005561E5">
        <w:rPr>
          <w:rFonts w:eastAsia="Calibri" w:cs="Times New Roman"/>
          <w:bCs/>
          <w:color w:val="000000"/>
          <w:szCs w:val="28"/>
        </w:rPr>
        <w:t>С</w:t>
      </w:r>
      <w:r w:rsidRPr="005561E5">
        <w:rPr>
          <w:rFonts w:eastAsia="Calibri" w:cs="Times New Roman"/>
          <w:bCs/>
          <w:color w:val="000000"/>
          <w:szCs w:val="28"/>
          <w:lang w:val="en-US"/>
        </w:rPr>
        <w:t>. 1335-1346.</w:t>
      </w:r>
    </w:p>
    <w:p w14:paraId="4AF4D9B6"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95 Jeffares S., Sullivan H., Bovaird T. Beyond the contract: The challenge of evaluating the performance (s) of public—private partnerships //Rethinking public-private partnerships. – Routledge, 2013. – </w:t>
      </w:r>
      <w:r w:rsidRPr="005561E5">
        <w:rPr>
          <w:rFonts w:eastAsia="Calibri" w:cs="Times New Roman"/>
          <w:bCs/>
          <w:color w:val="000000"/>
          <w:szCs w:val="28"/>
        </w:rPr>
        <w:t>С</w:t>
      </w:r>
      <w:r w:rsidRPr="005561E5">
        <w:rPr>
          <w:rFonts w:eastAsia="Calibri" w:cs="Times New Roman"/>
          <w:bCs/>
          <w:color w:val="000000"/>
          <w:szCs w:val="28"/>
          <w:lang w:val="en-US"/>
        </w:rPr>
        <w:t>. 166-187.</w:t>
      </w:r>
    </w:p>
    <w:p w14:paraId="2E50E5E6"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en-US"/>
        </w:rPr>
        <w:t xml:space="preserve">96 </w:t>
      </w:r>
      <w:r w:rsidRPr="005561E5">
        <w:rPr>
          <w:rFonts w:eastAsia="Calibri" w:cs="Times New Roman"/>
          <w:bCs/>
          <w:color w:val="000000"/>
          <w:szCs w:val="28"/>
          <w:lang w:val="kk-KZ"/>
        </w:rPr>
        <w:t>Klijn E. H., Koppenjan J. The impact of contract characteristics on the performance of public–private partnerships (PPPs) //Public Money &amp; Management. – 2016. – Т. 36. – №. 6. – С. 455-462.</w:t>
      </w:r>
    </w:p>
    <w:p w14:paraId="709066AB"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97 Rosell J., Saz-Carranza A. Determinants of public–private partnership policies //Public Management Review. – 2020. – Т. 22. – №. 8. – С. 1171-1190.</w:t>
      </w:r>
    </w:p>
    <w:p w14:paraId="6EBF9E36"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kk-KZ"/>
        </w:rPr>
        <w:t xml:space="preserve">98 </w:t>
      </w:r>
      <w:r w:rsidRPr="005561E5">
        <w:rPr>
          <w:rFonts w:eastAsia="Calibri" w:cs="Times New Roman"/>
          <w:bCs/>
          <w:color w:val="000000"/>
          <w:szCs w:val="28"/>
          <w:lang w:val="en-US"/>
        </w:rPr>
        <w:t xml:space="preserve">Li B. et al. Critical success factors for PPP/PFI projects in the UK construction industry //Construction management and economics. – 2005. – </w:t>
      </w:r>
      <w:r w:rsidRPr="005561E5">
        <w:rPr>
          <w:rFonts w:eastAsia="Calibri" w:cs="Times New Roman"/>
          <w:bCs/>
          <w:color w:val="000000"/>
          <w:szCs w:val="28"/>
        </w:rPr>
        <w:t>Т</w:t>
      </w:r>
      <w:r w:rsidRPr="005561E5">
        <w:rPr>
          <w:rFonts w:eastAsia="Calibri" w:cs="Times New Roman"/>
          <w:bCs/>
          <w:color w:val="000000"/>
          <w:szCs w:val="28"/>
          <w:lang w:val="en-US"/>
        </w:rPr>
        <w:t xml:space="preserve">. 23. – №. 5. – </w:t>
      </w:r>
      <w:r w:rsidRPr="005561E5">
        <w:rPr>
          <w:rFonts w:eastAsia="Calibri" w:cs="Times New Roman"/>
          <w:bCs/>
          <w:color w:val="000000"/>
          <w:szCs w:val="28"/>
        </w:rPr>
        <w:t>С</w:t>
      </w:r>
      <w:r w:rsidRPr="005561E5">
        <w:rPr>
          <w:rFonts w:eastAsia="Calibri" w:cs="Times New Roman"/>
          <w:bCs/>
          <w:color w:val="000000"/>
          <w:szCs w:val="28"/>
          <w:lang w:val="en-US"/>
        </w:rPr>
        <w:t>. 459-471.</w:t>
      </w:r>
    </w:p>
    <w:p w14:paraId="482573A1"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en-US"/>
        </w:rPr>
        <w:t xml:space="preserve">99 Rybnicek R., Plakolm J., Baumgartner L. Risks in public–private partnerships: A systematic literature review of risk factors, their impact and risk mitigation strategies //Public Performance &amp; Management Review. – 2020. – </w:t>
      </w:r>
      <w:r w:rsidRPr="005561E5">
        <w:rPr>
          <w:rFonts w:eastAsia="Calibri" w:cs="Times New Roman"/>
          <w:bCs/>
          <w:color w:val="000000"/>
          <w:szCs w:val="28"/>
        </w:rPr>
        <w:t>Т</w:t>
      </w:r>
      <w:r w:rsidRPr="005561E5">
        <w:rPr>
          <w:rFonts w:eastAsia="Calibri" w:cs="Times New Roman"/>
          <w:bCs/>
          <w:color w:val="000000"/>
          <w:szCs w:val="28"/>
          <w:lang w:val="en-US"/>
        </w:rPr>
        <w:t xml:space="preserve">. 43. – №. </w:t>
      </w:r>
      <w:r w:rsidRPr="005561E5">
        <w:rPr>
          <w:rFonts w:eastAsia="Calibri" w:cs="Times New Roman"/>
          <w:bCs/>
          <w:color w:val="000000"/>
          <w:szCs w:val="28"/>
        </w:rPr>
        <w:t>5. – С. 1174-1208.</w:t>
      </w:r>
    </w:p>
    <w:p w14:paraId="5FD1C49F"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rPr>
        <w:t xml:space="preserve">100 Минина И. С. 8.11. Управление рисками при реализации проектов государственно-частного партнерства //Аудит и финансовый анализ. – 2017. – №. </w:t>
      </w:r>
      <w:r w:rsidRPr="005561E5">
        <w:rPr>
          <w:rFonts w:eastAsia="Calibri" w:cs="Times New Roman"/>
          <w:bCs/>
          <w:color w:val="000000"/>
          <w:szCs w:val="28"/>
          <w:lang w:val="en-US"/>
        </w:rPr>
        <w:t xml:space="preserve">3-4. – </w:t>
      </w:r>
      <w:r w:rsidRPr="005561E5">
        <w:rPr>
          <w:rFonts w:eastAsia="Calibri" w:cs="Times New Roman"/>
          <w:bCs/>
          <w:color w:val="000000"/>
          <w:szCs w:val="28"/>
        </w:rPr>
        <w:t>С</w:t>
      </w:r>
      <w:r w:rsidRPr="005561E5">
        <w:rPr>
          <w:rFonts w:eastAsia="Calibri" w:cs="Times New Roman"/>
          <w:bCs/>
          <w:color w:val="000000"/>
          <w:szCs w:val="28"/>
          <w:lang w:val="en-US"/>
        </w:rPr>
        <w:t>. 502-506.</w:t>
      </w:r>
    </w:p>
    <w:p w14:paraId="0D70FF80"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lastRenderedPageBreak/>
        <w:t xml:space="preserve">101 </w:t>
      </w:r>
      <w:proofErr w:type="spellStart"/>
      <w:r w:rsidRPr="005561E5">
        <w:rPr>
          <w:rFonts w:eastAsia="Calibri" w:cs="Times New Roman"/>
          <w:bCs/>
          <w:color w:val="000000"/>
          <w:szCs w:val="28"/>
          <w:lang w:val="en-US"/>
        </w:rPr>
        <w:t>Ke</w:t>
      </w:r>
      <w:proofErr w:type="spellEnd"/>
      <w:r w:rsidRPr="005561E5">
        <w:rPr>
          <w:rFonts w:eastAsia="Calibri" w:cs="Times New Roman"/>
          <w:bCs/>
          <w:color w:val="000000"/>
          <w:szCs w:val="28"/>
          <w:lang w:val="en-US"/>
        </w:rPr>
        <w:t xml:space="preserve"> Y., Wang S. Q., Chan A. P. C. Risk misallocation in public–private partnership projects in China //International Public Management Journal. – 2013. – </w:t>
      </w:r>
      <w:r w:rsidRPr="005561E5">
        <w:rPr>
          <w:rFonts w:eastAsia="Calibri" w:cs="Times New Roman"/>
          <w:bCs/>
          <w:color w:val="000000"/>
          <w:szCs w:val="28"/>
        </w:rPr>
        <w:t>Т</w:t>
      </w:r>
      <w:r w:rsidRPr="005561E5">
        <w:rPr>
          <w:rFonts w:eastAsia="Calibri" w:cs="Times New Roman"/>
          <w:bCs/>
          <w:color w:val="000000"/>
          <w:szCs w:val="28"/>
          <w:lang w:val="en-US"/>
        </w:rPr>
        <w:t xml:space="preserve">. 16. – №. 3. – </w:t>
      </w:r>
      <w:r w:rsidRPr="005561E5">
        <w:rPr>
          <w:rFonts w:eastAsia="Calibri" w:cs="Times New Roman"/>
          <w:bCs/>
          <w:color w:val="000000"/>
          <w:szCs w:val="28"/>
        </w:rPr>
        <w:t>С</w:t>
      </w:r>
      <w:r w:rsidRPr="005561E5">
        <w:rPr>
          <w:rFonts w:eastAsia="Calibri" w:cs="Times New Roman"/>
          <w:bCs/>
          <w:color w:val="000000"/>
          <w:szCs w:val="28"/>
          <w:lang w:val="en-US"/>
        </w:rPr>
        <w:t>. 438-460.</w:t>
      </w:r>
    </w:p>
    <w:p w14:paraId="43068F04"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102 Thanh Nguyen P., </w:t>
      </w:r>
      <w:proofErr w:type="spellStart"/>
      <w:r w:rsidRPr="005561E5">
        <w:rPr>
          <w:rFonts w:eastAsia="Calibri" w:cs="Times New Roman"/>
          <w:bCs/>
          <w:color w:val="000000"/>
          <w:szCs w:val="28"/>
          <w:lang w:val="en-US"/>
        </w:rPr>
        <w:t>Likhitruangsilp</w:t>
      </w:r>
      <w:proofErr w:type="spellEnd"/>
      <w:r w:rsidRPr="005561E5">
        <w:rPr>
          <w:rFonts w:eastAsia="Calibri" w:cs="Times New Roman"/>
          <w:bCs/>
          <w:color w:val="000000"/>
          <w:szCs w:val="28"/>
          <w:lang w:val="en-US"/>
        </w:rPr>
        <w:t xml:space="preserve"> V., </w:t>
      </w:r>
      <w:proofErr w:type="spellStart"/>
      <w:r w:rsidRPr="005561E5">
        <w:rPr>
          <w:rFonts w:eastAsia="Calibri" w:cs="Times New Roman"/>
          <w:bCs/>
          <w:color w:val="000000"/>
          <w:szCs w:val="28"/>
          <w:lang w:val="en-US"/>
        </w:rPr>
        <w:t>Onishi</w:t>
      </w:r>
      <w:proofErr w:type="spellEnd"/>
      <w:r w:rsidRPr="005561E5">
        <w:rPr>
          <w:rFonts w:eastAsia="Calibri" w:cs="Times New Roman"/>
          <w:bCs/>
          <w:color w:val="000000"/>
          <w:szCs w:val="28"/>
          <w:lang w:val="en-US"/>
        </w:rPr>
        <w:t xml:space="preserve"> M. Success factors for public-private partnership infrastructure projects in Vietnam. </w:t>
      </w:r>
      <w:bookmarkStart w:id="240" w:name="_Hlk212339210"/>
      <w:r w:rsidRPr="005561E5">
        <w:rPr>
          <w:rFonts w:eastAsia="Calibri" w:cs="Times New Roman"/>
          <w:bCs/>
          <w:color w:val="000000"/>
          <w:szCs w:val="28"/>
          <w:lang w:val="en-US"/>
        </w:rPr>
        <w:t>–</w:t>
      </w:r>
      <w:bookmarkEnd w:id="240"/>
      <w:r w:rsidRPr="005561E5">
        <w:rPr>
          <w:rFonts w:eastAsia="Calibri" w:cs="Times New Roman"/>
          <w:bCs/>
          <w:color w:val="000000"/>
          <w:szCs w:val="28"/>
          <w:lang w:val="en-US"/>
        </w:rPr>
        <w:t xml:space="preserve"> 2017. –</w:t>
      </w:r>
      <w:r w:rsidRPr="005561E5">
        <w:rPr>
          <w:rFonts w:eastAsia="Calibri" w:cs="Times New Roman"/>
          <w:color w:val="000000"/>
          <w:szCs w:val="28"/>
          <w:lang w:val="en-US"/>
        </w:rPr>
        <w:t xml:space="preserve"> </w:t>
      </w:r>
      <w:r w:rsidRPr="005561E5">
        <w:rPr>
          <w:rFonts w:eastAsia="Calibri" w:cs="Times New Roman"/>
          <w:bCs/>
          <w:color w:val="000000"/>
          <w:szCs w:val="28"/>
          <w:lang w:val="en-US"/>
        </w:rPr>
        <w:t>Vol. 10, No. 02 – pp. 858-865.</w:t>
      </w:r>
    </w:p>
    <w:p w14:paraId="6DA96B29"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rPr>
        <w:t xml:space="preserve">103 </w:t>
      </w:r>
      <w:r w:rsidRPr="005561E5">
        <w:rPr>
          <w:rFonts w:eastAsia="Calibri" w:cs="Times New Roman"/>
          <w:color w:val="000000"/>
          <w:szCs w:val="28"/>
        </w:rPr>
        <w:t xml:space="preserve">Герасимов А. Н., Громов Г. Е., Скрипниченко Ю. С. Эконометрика: учебное пособие. – </w:t>
      </w:r>
      <w:proofErr w:type="spellStart"/>
      <w:r w:rsidRPr="005561E5">
        <w:rPr>
          <w:rFonts w:eastAsia="Calibri" w:cs="Times New Roman"/>
          <w:color w:val="000000"/>
          <w:szCs w:val="28"/>
        </w:rPr>
        <w:t>Ростов</w:t>
      </w:r>
      <w:proofErr w:type="spellEnd"/>
      <w:r w:rsidRPr="005561E5">
        <w:rPr>
          <w:rFonts w:eastAsia="Calibri" w:cs="Times New Roman"/>
          <w:color w:val="000000"/>
          <w:szCs w:val="28"/>
        </w:rPr>
        <w:t xml:space="preserve"> н/Д: Феникс, 2017</w:t>
      </w:r>
      <w:r w:rsidRPr="005561E5">
        <w:rPr>
          <w:rFonts w:eastAsia="Calibri" w:cs="Times New Roman"/>
          <w:bCs/>
          <w:color w:val="000000"/>
          <w:szCs w:val="28"/>
        </w:rPr>
        <w:t>. – 541 с.</w:t>
      </w:r>
    </w:p>
    <w:p w14:paraId="1780F484"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104 </w:t>
      </w:r>
      <w:r w:rsidRPr="005561E5">
        <w:rPr>
          <w:rFonts w:eastAsia="Calibri" w:cs="Times New Roman"/>
          <w:bCs/>
          <w:color w:val="000000"/>
          <w:szCs w:val="28"/>
          <w:lang w:val="en-US"/>
        </w:rPr>
        <w:t xml:space="preserve">Memon M. A. et al. PLS-SEM statistical programs: a review //Journal of Applied Structural Equation Modeling. – 2021. – </w:t>
      </w:r>
      <w:r w:rsidRPr="005561E5">
        <w:rPr>
          <w:rFonts w:eastAsia="Calibri" w:cs="Times New Roman"/>
          <w:bCs/>
          <w:color w:val="000000"/>
          <w:szCs w:val="28"/>
        </w:rPr>
        <w:t>Т</w:t>
      </w:r>
      <w:r w:rsidRPr="005561E5">
        <w:rPr>
          <w:rFonts w:eastAsia="Calibri" w:cs="Times New Roman"/>
          <w:bCs/>
          <w:color w:val="000000"/>
          <w:szCs w:val="28"/>
          <w:lang w:val="en-US"/>
        </w:rPr>
        <w:t xml:space="preserve">. 5. – №. 1. – </w:t>
      </w:r>
      <w:r w:rsidRPr="005561E5">
        <w:rPr>
          <w:rFonts w:eastAsia="Calibri" w:cs="Times New Roman"/>
          <w:bCs/>
          <w:color w:val="000000"/>
          <w:szCs w:val="28"/>
        </w:rPr>
        <w:t>С</w:t>
      </w:r>
      <w:r w:rsidRPr="005561E5">
        <w:rPr>
          <w:rFonts w:eastAsia="Calibri" w:cs="Times New Roman"/>
          <w:bCs/>
          <w:color w:val="000000"/>
          <w:szCs w:val="28"/>
          <w:lang w:val="en-US"/>
        </w:rPr>
        <w:t>. 1-14.</w:t>
      </w:r>
    </w:p>
    <w:p w14:paraId="49311FBA"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105 Wooldridge, J.M. Introductory Econometrics: A Modern Approach. 6th ed. – Mason: Cengage Learning, 2016. – С.912.</w:t>
      </w:r>
    </w:p>
    <w:p w14:paraId="7C9B101D"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106 European PPP Expertise Centre (EPEC). United Kingdom – England: PPP Units and Related Institutional Framework. – Luxembourg: European Investment Bank, 2012. </w:t>
      </w:r>
      <w:bookmarkStart w:id="241" w:name="_Hlk212380987"/>
      <w:r w:rsidRPr="005561E5">
        <w:rPr>
          <w:rFonts w:eastAsia="Calibri" w:cs="Times New Roman"/>
          <w:bCs/>
          <w:color w:val="000000"/>
          <w:szCs w:val="28"/>
          <w:lang w:val="en-US"/>
        </w:rPr>
        <w:t xml:space="preserve">– 46 p. </w:t>
      </w:r>
      <w:bookmarkStart w:id="242" w:name="_Hlk212380327"/>
      <w:bookmarkEnd w:id="241"/>
    </w:p>
    <w:bookmarkEnd w:id="242"/>
    <w:p w14:paraId="63C617CD"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107 UK Government. PFI and PF2 Projects: 2023 Summary Data. – London: HM Treasury, 2023. – URL: </w:t>
      </w:r>
      <w:hyperlink r:id="rId63" w:history="1">
        <w:r w:rsidRPr="005561E5">
          <w:rPr>
            <w:rStyle w:val="a3"/>
            <w:rFonts w:eastAsia="Calibri" w:cs="Times New Roman"/>
            <w:szCs w:val="28"/>
            <w:lang w:val="en-US"/>
          </w:rPr>
          <w:t>https://www.gov.uk/government/publications/pfi-and-pf2-projects-2023-summary-data</w:t>
        </w:r>
      </w:hyperlink>
      <w:r w:rsidRPr="005561E5">
        <w:rPr>
          <w:rFonts w:eastAsia="Calibri" w:cs="Times New Roman"/>
          <w:color w:val="000000"/>
          <w:szCs w:val="28"/>
          <w:lang w:val="en-US"/>
        </w:rPr>
        <w:t xml:space="preserve">  </w:t>
      </w:r>
      <w:bookmarkStart w:id="243" w:name="_Hlk212380394"/>
      <w:r w:rsidRPr="005561E5">
        <w:rPr>
          <w:rFonts w:eastAsia="Calibri" w:cs="Times New Roman"/>
          <w:bCs/>
          <w:color w:val="000000"/>
          <w:szCs w:val="28"/>
          <w:lang w:val="en-US"/>
        </w:rPr>
        <w:t>08.01.2025.</w:t>
      </w:r>
      <w:bookmarkEnd w:id="243"/>
    </w:p>
    <w:p w14:paraId="418C09A3"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color w:val="000000"/>
          <w:szCs w:val="28"/>
          <w:lang w:val="en-US"/>
        </w:rPr>
        <w:t xml:space="preserve">108 UK Government. Priority School Building </w:t>
      </w:r>
      <w:proofErr w:type="spellStart"/>
      <w:r w:rsidRPr="005561E5">
        <w:rPr>
          <w:rFonts w:eastAsia="Calibri" w:cs="Times New Roman"/>
          <w:color w:val="000000"/>
          <w:szCs w:val="28"/>
          <w:lang w:val="en-US"/>
        </w:rPr>
        <w:t>Programme</w:t>
      </w:r>
      <w:proofErr w:type="spellEnd"/>
      <w:r w:rsidRPr="005561E5">
        <w:rPr>
          <w:rFonts w:eastAsia="Calibri" w:cs="Times New Roman"/>
          <w:color w:val="000000"/>
          <w:szCs w:val="28"/>
          <w:lang w:val="en-US"/>
        </w:rPr>
        <w:t xml:space="preserve">: Overview. – London: Department for Education, 2021. – URL: </w:t>
      </w:r>
      <w:hyperlink r:id="rId64" w:history="1">
        <w:r w:rsidRPr="005561E5">
          <w:rPr>
            <w:rStyle w:val="a3"/>
            <w:rFonts w:eastAsia="Calibri" w:cs="Times New Roman"/>
            <w:szCs w:val="28"/>
            <w:lang w:val="en-US"/>
          </w:rPr>
          <w:t>https://www.gov.uk/government/publications/psbp-overview/priority-school-building-programme-overview</w:t>
        </w:r>
      </w:hyperlink>
      <w:r w:rsidRPr="005561E5">
        <w:rPr>
          <w:rFonts w:eastAsia="Calibri" w:cs="Times New Roman"/>
          <w:color w:val="000000"/>
          <w:szCs w:val="28"/>
          <w:lang w:val="en-US"/>
        </w:rPr>
        <w:t xml:space="preserve"> </w:t>
      </w:r>
      <w:hyperlink r:id="rId65" w:history="1">
        <w:r w:rsidRPr="005561E5">
          <w:rPr>
            <w:rStyle w:val="a3"/>
            <w:rFonts w:eastAsia="Calibri" w:cs="Times New Roman"/>
            <w:szCs w:val="28"/>
            <w:lang w:val="en-US"/>
          </w:rPr>
          <w:t xml:space="preserve"> </w:t>
        </w:r>
        <w:r w:rsidRPr="005561E5">
          <w:rPr>
            <w:rStyle w:val="a3"/>
            <w:rFonts w:eastAsia="Calibri" w:cs="Times New Roman"/>
            <w:bCs/>
            <w:szCs w:val="28"/>
            <w:lang w:val="en-US"/>
          </w:rPr>
          <w:t>08.01.2025</w:t>
        </w:r>
      </w:hyperlink>
      <w:r w:rsidRPr="005561E5">
        <w:rPr>
          <w:rFonts w:eastAsia="Calibri" w:cs="Times New Roman"/>
          <w:bCs/>
          <w:color w:val="000000"/>
          <w:szCs w:val="28"/>
          <w:lang w:val="en-US"/>
        </w:rPr>
        <w:t>.</w:t>
      </w:r>
    </w:p>
    <w:p w14:paraId="345A76DA"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109 </w:t>
      </w:r>
      <w:r w:rsidRPr="005561E5">
        <w:rPr>
          <w:rFonts w:eastAsia="Calibri" w:cs="Times New Roman"/>
          <w:bCs/>
          <w:color w:val="000000"/>
          <w:szCs w:val="28"/>
          <w:lang w:val="kk-KZ"/>
        </w:rPr>
        <w:t>Casady C. B. A time differencing qualitative comparative analysis (QCA) of public-private partnership (PPP) market maturity //Public Management Review. – 2024. – Т. 26. – №. 5. – С. 1360-1382</w:t>
      </w:r>
      <w:r w:rsidRPr="005561E5">
        <w:rPr>
          <w:rFonts w:eastAsia="Calibri" w:cs="Times New Roman"/>
          <w:bCs/>
          <w:color w:val="000000"/>
          <w:szCs w:val="28"/>
          <w:lang w:val="en-US"/>
        </w:rPr>
        <w:t>.</w:t>
      </w:r>
    </w:p>
    <w:p w14:paraId="0D8E4B5C"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110 </w:t>
      </w:r>
      <w:proofErr w:type="spellStart"/>
      <w:r w:rsidRPr="005561E5">
        <w:rPr>
          <w:rFonts w:eastAsia="Calibri" w:cs="Times New Roman"/>
          <w:bCs/>
          <w:color w:val="000000"/>
          <w:szCs w:val="28"/>
          <w:lang w:val="en-US"/>
        </w:rPr>
        <w:t>Gurgun</w:t>
      </w:r>
      <w:proofErr w:type="spellEnd"/>
      <w:r w:rsidRPr="005561E5">
        <w:rPr>
          <w:rFonts w:eastAsia="Calibri" w:cs="Times New Roman"/>
          <w:bCs/>
          <w:color w:val="000000"/>
          <w:szCs w:val="28"/>
          <w:lang w:val="en-US"/>
        </w:rPr>
        <w:t xml:space="preserve"> A. P., Touran A. Public-private partnership experience in the international arena: Case of Turkey //Journal of Management in Engineering. – 2014. – </w:t>
      </w:r>
      <w:r w:rsidRPr="005561E5">
        <w:rPr>
          <w:rFonts w:eastAsia="Calibri" w:cs="Times New Roman"/>
          <w:bCs/>
          <w:color w:val="000000"/>
          <w:szCs w:val="28"/>
        </w:rPr>
        <w:t>Т</w:t>
      </w:r>
      <w:r w:rsidRPr="005561E5">
        <w:rPr>
          <w:rFonts w:eastAsia="Calibri" w:cs="Times New Roman"/>
          <w:bCs/>
          <w:color w:val="000000"/>
          <w:szCs w:val="28"/>
          <w:lang w:val="en-US"/>
        </w:rPr>
        <w:t xml:space="preserve">. 30. – №. 6. – </w:t>
      </w:r>
      <w:r w:rsidRPr="005561E5">
        <w:rPr>
          <w:rFonts w:eastAsia="Calibri" w:cs="Times New Roman"/>
          <w:bCs/>
          <w:color w:val="000000"/>
          <w:szCs w:val="28"/>
        </w:rPr>
        <w:t>С</w:t>
      </w:r>
      <w:r w:rsidRPr="005561E5">
        <w:rPr>
          <w:rFonts w:eastAsia="Calibri" w:cs="Times New Roman"/>
          <w:bCs/>
          <w:color w:val="000000"/>
          <w:szCs w:val="28"/>
          <w:lang w:val="en-US"/>
        </w:rPr>
        <w:t>. 1-11.</w:t>
      </w:r>
    </w:p>
    <w:p w14:paraId="26EDCACF"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111 </w:t>
      </w:r>
      <w:proofErr w:type="spellStart"/>
      <w:r w:rsidRPr="005561E5">
        <w:rPr>
          <w:rFonts w:eastAsia="Calibri" w:cs="Times New Roman"/>
          <w:bCs/>
          <w:color w:val="000000"/>
          <w:szCs w:val="28"/>
          <w:lang w:val="en-US"/>
        </w:rPr>
        <w:t>Kayhan</w:t>
      </w:r>
      <w:proofErr w:type="spellEnd"/>
      <w:r w:rsidRPr="005561E5">
        <w:rPr>
          <w:rFonts w:eastAsia="Calibri" w:cs="Times New Roman"/>
          <w:bCs/>
          <w:color w:val="000000"/>
          <w:szCs w:val="28"/>
          <w:lang w:val="en-US"/>
        </w:rPr>
        <w:t xml:space="preserve"> İ. E., Jenkins G. P. Build-operate-transfer projects in Turkey: Contingent liabilities and associated risks //Development Discussion Paper. – 2016. – </w:t>
      </w:r>
      <w:r w:rsidRPr="005561E5">
        <w:rPr>
          <w:rFonts w:eastAsia="Calibri" w:cs="Times New Roman"/>
          <w:bCs/>
          <w:color w:val="000000"/>
          <w:szCs w:val="28"/>
        </w:rPr>
        <w:t>Т</w:t>
      </w:r>
      <w:r w:rsidRPr="005561E5">
        <w:rPr>
          <w:rFonts w:eastAsia="Calibri" w:cs="Times New Roman"/>
          <w:bCs/>
          <w:color w:val="000000"/>
          <w:szCs w:val="28"/>
          <w:lang w:val="en-US"/>
        </w:rPr>
        <w:t xml:space="preserve">. 1. </w:t>
      </w:r>
      <w:bookmarkStart w:id="244" w:name="_Hlk212471462"/>
      <w:r w:rsidRPr="005561E5">
        <w:rPr>
          <w:rFonts w:eastAsia="Calibri" w:cs="Times New Roman"/>
          <w:bCs/>
          <w:color w:val="000000"/>
          <w:szCs w:val="28"/>
          <w:lang w:val="en-US"/>
        </w:rPr>
        <w:t>– 19 p.</w:t>
      </w:r>
      <w:bookmarkEnd w:id="244"/>
    </w:p>
    <w:p w14:paraId="0B8A3E7F"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en-US"/>
        </w:rPr>
        <w:t xml:space="preserve">112 </w:t>
      </w:r>
      <w:bookmarkStart w:id="245" w:name="_Hlk209244628"/>
      <w:r w:rsidRPr="005561E5">
        <w:rPr>
          <w:rFonts w:eastAsia="Calibri" w:cs="Times New Roman"/>
          <w:bCs/>
          <w:color w:val="000000"/>
          <w:szCs w:val="28"/>
          <w:lang w:val="kk-KZ"/>
        </w:rPr>
        <w:t>Ayhan B., Üstüner Y. Turkey’s public–private partnership experience: A political economy perspective //Southeast European and Black Sea Studies. – 2023. – Т. 23. – №. 1. – С. 115-138.</w:t>
      </w:r>
      <w:bookmarkEnd w:id="245"/>
    </w:p>
    <w:p w14:paraId="518C32B3"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113 </w:t>
      </w:r>
      <w:proofErr w:type="spellStart"/>
      <w:r w:rsidRPr="005561E5">
        <w:rPr>
          <w:rFonts w:eastAsia="Calibri" w:cs="Times New Roman"/>
          <w:bCs/>
          <w:color w:val="000000"/>
          <w:szCs w:val="28"/>
          <w:lang w:val="en-US"/>
        </w:rPr>
        <w:t>Avukat</w:t>
      </w:r>
      <w:proofErr w:type="spellEnd"/>
      <w:r w:rsidRPr="005561E5">
        <w:rPr>
          <w:rFonts w:eastAsia="Calibri" w:cs="Times New Roman"/>
          <w:bCs/>
          <w:color w:val="000000"/>
          <w:szCs w:val="28"/>
          <w:lang w:val="en-US"/>
        </w:rPr>
        <w:t xml:space="preserve"> Dr. Ahmet T. </w:t>
      </w:r>
      <w:proofErr w:type="spellStart"/>
      <w:r w:rsidRPr="005561E5">
        <w:rPr>
          <w:rFonts w:eastAsia="Calibri" w:cs="Times New Roman"/>
          <w:bCs/>
          <w:color w:val="000000"/>
          <w:szCs w:val="28"/>
          <w:lang w:val="en-US"/>
        </w:rPr>
        <w:t>Kesli</w:t>
      </w:r>
      <w:proofErr w:type="spellEnd"/>
      <w:r w:rsidRPr="005561E5">
        <w:rPr>
          <w:rFonts w:eastAsia="Calibri" w:cs="Times New Roman"/>
          <w:bCs/>
          <w:color w:val="000000"/>
          <w:szCs w:val="28"/>
          <w:lang w:val="en-US"/>
        </w:rPr>
        <w:t xml:space="preserve"> et al. PPP </w:t>
      </w:r>
      <w:proofErr w:type="spellStart"/>
      <w:r w:rsidRPr="005561E5">
        <w:rPr>
          <w:rFonts w:eastAsia="Calibri" w:cs="Times New Roman"/>
          <w:bCs/>
          <w:color w:val="000000"/>
          <w:szCs w:val="28"/>
          <w:lang w:val="en-US"/>
        </w:rPr>
        <w:t>Projelerinin</w:t>
      </w:r>
      <w:proofErr w:type="spellEnd"/>
      <w:r w:rsidRPr="005561E5">
        <w:rPr>
          <w:rFonts w:eastAsia="Calibri" w:cs="Times New Roman"/>
          <w:bCs/>
          <w:color w:val="000000"/>
          <w:szCs w:val="28"/>
          <w:lang w:val="en-US"/>
        </w:rPr>
        <w:t xml:space="preserve"> </w:t>
      </w:r>
      <w:proofErr w:type="spellStart"/>
      <w:r w:rsidRPr="005561E5">
        <w:rPr>
          <w:rFonts w:eastAsia="Calibri" w:cs="Times New Roman"/>
          <w:bCs/>
          <w:color w:val="000000"/>
          <w:szCs w:val="28"/>
          <w:lang w:val="en-US"/>
        </w:rPr>
        <w:t>Hukuki</w:t>
      </w:r>
      <w:proofErr w:type="spellEnd"/>
      <w:r w:rsidRPr="005561E5">
        <w:rPr>
          <w:rFonts w:eastAsia="Calibri" w:cs="Times New Roman"/>
          <w:bCs/>
          <w:color w:val="000000"/>
          <w:szCs w:val="28"/>
          <w:lang w:val="en-US"/>
        </w:rPr>
        <w:t xml:space="preserve"> </w:t>
      </w:r>
      <w:proofErr w:type="spellStart"/>
      <w:r w:rsidRPr="005561E5">
        <w:rPr>
          <w:rFonts w:eastAsia="Calibri" w:cs="Times New Roman"/>
          <w:bCs/>
          <w:color w:val="000000"/>
          <w:szCs w:val="28"/>
          <w:lang w:val="en-US"/>
        </w:rPr>
        <w:t>Rejimi</w:t>
      </w:r>
      <w:proofErr w:type="spellEnd"/>
      <w:r w:rsidRPr="005561E5">
        <w:rPr>
          <w:rFonts w:eastAsia="Calibri" w:cs="Times New Roman"/>
          <w:bCs/>
          <w:color w:val="000000"/>
          <w:szCs w:val="28"/>
          <w:lang w:val="en-US"/>
        </w:rPr>
        <w:t xml:space="preserve">. – İstanbul: On </w:t>
      </w:r>
      <w:proofErr w:type="spellStart"/>
      <w:r w:rsidRPr="005561E5">
        <w:rPr>
          <w:rFonts w:eastAsia="Calibri" w:cs="Times New Roman"/>
          <w:bCs/>
          <w:color w:val="000000"/>
          <w:szCs w:val="28"/>
          <w:lang w:val="en-US"/>
        </w:rPr>
        <w:t>İki</w:t>
      </w:r>
      <w:proofErr w:type="spellEnd"/>
      <w:r w:rsidRPr="005561E5">
        <w:rPr>
          <w:rFonts w:eastAsia="Calibri" w:cs="Times New Roman"/>
          <w:bCs/>
          <w:color w:val="000000"/>
          <w:szCs w:val="28"/>
          <w:lang w:val="en-US"/>
        </w:rPr>
        <w:t xml:space="preserve"> </w:t>
      </w:r>
      <w:proofErr w:type="spellStart"/>
      <w:r w:rsidRPr="005561E5">
        <w:rPr>
          <w:rFonts w:eastAsia="Calibri" w:cs="Times New Roman"/>
          <w:bCs/>
          <w:color w:val="000000"/>
          <w:szCs w:val="28"/>
          <w:lang w:val="en-US"/>
        </w:rPr>
        <w:t>Levha</w:t>
      </w:r>
      <w:proofErr w:type="spellEnd"/>
      <w:r w:rsidRPr="005561E5">
        <w:rPr>
          <w:rFonts w:eastAsia="Calibri" w:cs="Times New Roman"/>
          <w:bCs/>
          <w:color w:val="000000"/>
          <w:szCs w:val="28"/>
          <w:lang w:val="en-US"/>
        </w:rPr>
        <w:t xml:space="preserve"> </w:t>
      </w:r>
      <w:proofErr w:type="spellStart"/>
      <w:r w:rsidRPr="005561E5">
        <w:rPr>
          <w:rFonts w:eastAsia="Calibri" w:cs="Times New Roman"/>
          <w:bCs/>
          <w:color w:val="000000"/>
          <w:szCs w:val="28"/>
          <w:lang w:val="en-US"/>
        </w:rPr>
        <w:t>Yayıncılık</w:t>
      </w:r>
      <w:proofErr w:type="spellEnd"/>
      <w:r w:rsidRPr="005561E5">
        <w:rPr>
          <w:rFonts w:eastAsia="Calibri" w:cs="Times New Roman"/>
          <w:bCs/>
          <w:color w:val="000000"/>
          <w:szCs w:val="28"/>
          <w:lang w:val="en-US"/>
        </w:rPr>
        <w:t>, 2012. – 557 s.</w:t>
      </w:r>
    </w:p>
    <w:p w14:paraId="0A81EF72"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lang w:val="en-US"/>
        </w:rPr>
        <w:t xml:space="preserve">114 Li Y. et al. Why Are PPP Projects Stagnating in China? An Evolutionary Analysis of China’s PPP Policies //Buildings. – 2024. – </w:t>
      </w:r>
      <w:r w:rsidRPr="005561E5">
        <w:rPr>
          <w:rFonts w:eastAsia="Calibri" w:cs="Times New Roman"/>
          <w:bCs/>
          <w:color w:val="000000"/>
          <w:szCs w:val="28"/>
        </w:rPr>
        <w:t>Т</w:t>
      </w:r>
      <w:r w:rsidRPr="005561E5">
        <w:rPr>
          <w:rFonts w:eastAsia="Calibri" w:cs="Times New Roman"/>
          <w:bCs/>
          <w:color w:val="000000"/>
          <w:szCs w:val="28"/>
          <w:lang w:val="en-US"/>
        </w:rPr>
        <w:t xml:space="preserve">. 14. – №. </w:t>
      </w:r>
      <w:r w:rsidRPr="005561E5">
        <w:rPr>
          <w:rFonts w:eastAsia="Calibri" w:cs="Times New Roman"/>
          <w:bCs/>
          <w:color w:val="000000"/>
          <w:szCs w:val="28"/>
        </w:rPr>
        <w:t>4. – С. 1160.</w:t>
      </w:r>
    </w:p>
    <w:p w14:paraId="35CBA9E7"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rPr>
        <w:t xml:space="preserve">115 </w:t>
      </w:r>
      <w:r w:rsidRPr="005561E5">
        <w:rPr>
          <w:rFonts w:eastAsia="Calibri" w:cs="Times New Roman"/>
          <w:bCs/>
          <w:color w:val="000000"/>
          <w:szCs w:val="28"/>
          <w:lang w:val="kk-KZ"/>
        </w:rPr>
        <w:t>Грибанов Ю. И. Цифровизация национальной экономики: вызовы и ответственность бизнеса (государственно-частное партнерство) //Динамика взаимоотношений различных областей науки в современных условиях. – 2018. – №. 1. – С. 42.</w:t>
      </w:r>
    </w:p>
    <w:p w14:paraId="6141D350"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bCs/>
          <w:color w:val="000000"/>
          <w:szCs w:val="28"/>
        </w:rPr>
        <w:t xml:space="preserve">116 </w:t>
      </w:r>
      <w:r w:rsidRPr="005561E5">
        <w:rPr>
          <w:rFonts w:eastAsia="Calibri" w:cs="Times New Roman"/>
          <w:color w:val="000000"/>
          <w:szCs w:val="28"/>
          <w:lang w:val="kk-KZ"/>
        </w:rPr>
        <w:t xml:space="preserve">Росинфра. История развития ГЧП в России: основные этапы // Аналитический обзор. – 2023. – URL: </w:t>
      </w:r>
      <w:r w:rsidR="00B8326E">
        <w:fldChar w:fldCharType="begin"/>
      </w:r>
      <w:r w:rsidR="00B8326E">
        <w:instrText xml:space="preserve"> HYPERLINK "https://rosinfr</w:instrText>
      </w:r>
      <w:r w:rsidR="00B8326E">
        <w:instrText xml:space="preserve">a.ru/" </w:instrText>
      </w:r>
      <w:r w:rsidR="00B8326E">
        <w:fldChar w:fldCharType="separate"/>
      </w:r>
      <w:r w:rsidRPr="005561E5">
        <w:rPr>
          <w:rStyle w:val="a3"/>
          <w:rFonts w:eastAsia="Calibri" w:cs="Times New Roman"/>
          <w:szCs w:val="28"/>
        </w:rPr>
        <w:t>https://rosinfra.ru/</w:t>
      </w:r>
      <w:r w:rsidR="00B8326E">
        <w:rPr>
          <w:rStyle w:val="a3"/>
          <w:rFonts w:eastAsia="Calibri" w:cs="Times New Roman"/>
          <w:szCs w:val="28"/>
        </w:rPr>
        <w:fldChar w:fldCharType="end"/>
      </w:r>
      <w:r w:rsidRPr="005561E5">
        <w:rPr>
          <w:rFonts w:eastAsia="Calibri" w:cs="Times New Roman"/>
          <w:color w:val="000000"/>
          <w:szCs w:val="28"/>
        </w:rPr>
        <w:t xml:space="preserve"> </w:t>
      </w:r>
      <w:r w:rsidRPr="005561E5">
        <w:rPr>
          <w:rFonts w:eastAsia="Calibri" w:cs="Times New Roman"/>
          <w:color w:val="000000"/>
          <w:szCs w:val="28"/>
          <w:lang w:val="kk-KZ"/>
        </w:rPr>
        <w:t xml:space="preserve"> 08.01.2025.</w:t>
      </w:r>
    </w:p>
    <w:p w14:paraId="3554A072"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lang w:val="kk-KZ"/>
        </w:rPr>
        <w:lastRenderedPageBreak/>
        <w:t xml:space="preserve">117 </w:t>
      </w:r>
      <w:r w:rsidRPr="005561E5">
        <w:rPr>
          <w:rFonts w:eastAsia="Calibri" w:cs="Times New Roman"/>
          <w:color w:val="000000"/>
          <w:szCs w:val="28"/>
        </w:rPr>
        <w:t>Тимофеев М. А. Реформирование и развитие государственно-частного партнерства (ГЧП) в Российской Федерации //Вопросы российского и международного права. – 2024. – Т. 14. – №. 7A. – С. 77.</w:t>
      </w:r>
    </w:p>
    <w:p w14:paraId="0A9BFCF9"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rPr>
        <w:t xml:space="preserve">118 Қазақстандық мемлекеттік-жекеменшік әріптестік орталығы. – URL: </w:t>
      </w:r>
      <w:hyperlink r:id="rId66" w:history="1">
        <w:r w:rsidRPr="005561E5">
          <w:rPr>
            <w:rStyle w:val="a3"/>
            <w:rFonts w:eastAsia="Calibri" w:cs="Times New Roman"/>
            <w:szCs w:val="28"/>
          </w:rPr>
          <w:t>https://kzppp.kz/ru/</w:t>
        </w:r>
      </w:hyperlink>
      <w:r w:rsidRPr="005561E5">
        <w:rPr>
          <w:rFonts w:eastAsia="Calibri" w:cs="Times New Roman"/>
          <w:color w:val="000000"/>
          <w:szCs w:val="28"/>
        </w:rPr>
        <w:t xml:space="preserve">  </w:t>
      </w:r>
      <w:bookmarkStart w:id="246" w:name="_Hlk212390490"/>
      <w:bookmarkStart w:id="247" w:name="_Hlk212399356"/>
      <w:r w:rsidRPr="005561E5">
        <w:rPr>
          <w:rFonts w:eastAsia="Calibri" w:cs="Times New Roman"/>
          <w:color w:val="000000"/>
          <w:szCs w:val="28"/>
        </w:rPr>
        <w:t>26.01.2025.</w:t>
      </w:r>
      <w:bookmarkEnd w:id="246"/>
    </w:p>
    <w:bookmarkEnd w:id="247"/>
    <w:p w14:paraId="1D44A1D8"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rPr>
        <w:t>119 Қазақстан Республикасының Заңы. Концессиялар туралы</w:t>
      </w:r>
      <w:r w:rsidRPr="005561E5">
        <w:rPr>
          <w:rFonts w:eastAsia="Calibri" w:cs="Times New Roman"/>
          <w:color w:val="000000"/>
          <w:szCs w:val="28"/>
          <w:lang w:val="kk-KZ"/>
        </w:rPr>
        <w:t xml:space="preserve"> </w:t>
      </w:r>
      <w:r w:rsidRPr="005561E5">
        <w:rPr>
          <w:rFonts w:eastAsia="Calibri" w:cs="Times New Roman"/>
          <w:color w:val="000000"/>
          <w:szCs w:val="28"/>
        </w:rPr>
        <w:t xml:space="preserve">– 2006 жылғы 7 </w:t>
      </w:r>
      <w:proofErr w:type="spellStart"/>
      <w:r w:rsidRPr="005561E5">
        <w:rPr>
          <w:rFonts w:eastAsia="Calibri" w:cs="Times New Roman"/>
          <w:color w:val="000000"/>
          <w:szCs w:val="28"/>
        </w:rPr>
        <w:t>шілде</w:t>
      </w:r>
      <w:proofErr w:type="spellEnd"/>
      <w:r w:rsidRPr="005561E5">
        <w:rPr>
          <w:rFonts w:eastAsia="Calibri" w:cs="Times New Roman"/>
          <w:color w:val="000000"/>
          <w:szCs w:val="28"/>
        </w:rPr>
        <w:t xml:space="preserve">. – № 167-III ҚРЗ. </w:t>
      </w:r>
      <w:proofErr w:type="spellStart"/>
      <w:r w:rsidRPr="005561E5">
        <w:rPr>
          <w:rFonts w:eastAsia="Calibri" w:cs="Times New Roman"/>
          <w:color w:val="000000"/>
          <w:szCs w:val="28"/>
        </w:rPr>
        <w:t>Күші</w:t>
      </w:r>
      <w:proofErr w:type="spellEnd"/>
      <w:r w:rsidRPr="005561E5">
        <w:rPr>
          <w:rFonts w:eastAsia="Calibri" w:cs="Times New Roman"/>
          <w:color w:val="000000"/>
          <w:szCs w:val="28"/>
        </w:rPr>
        <w:t xml:space="preserve"> </w:t>
      </w:r>
      <w:proofErr w:type="spellStart"/>
      <w:r w:rsidRPr="005561E5">
        <w:rPr>
          <w:rFonts w:eastAsia="Calibri" w:cs="Times New Roman"/>
          <w:color w:val="000000"/>
          <w:szCs w:val="28"/>
        </w:rPr>
        <w:t>жойылды</w:t>
      </w:r>
      <w:proofErr w:type="spellEnd"/>
      <w:r w:rsidRPr="005561E5">
        <w:rPr>
          <w:rFonts w:eastAsia="Calibri" w:cs="Times New Roman"/>
          <w:color w:val="000000"/>
          <w:szCs w:val="28"/>
        </w:rPr>
        <w:t xml:space="preserve"> - Қазақстан Республикасының 2025 жылғы 15 </w:t>
      </w:r>
      <w:proofErr w:type="spellStart"/>
      <w:r w:rsidRPr="005561E5">
        <w:rPr>
          <w:rFonts w:eastAsia="Calibri" w:cs="Times New Roman"/>
          <w:color w:val="000000"/>
          <w:szCs w:val="28"/>
        </w:rPr>
        <w:t>наурыздағы</w:t>
      </w:r>
      <w:proofErr w:type="spellEnd"/>
      <w:r w:rsidRPr="005561E5">
        <w:rPr>
          <w:rFonts w:eastAsia="Calibri" w:cs="Times New Roman"/>
          <w:color w:val="000000"/>
          <w:szCs w:val="28"/>
        </w:rPr>
        <w:t xml:space="preserve"> № 172-VIII </w:t>
      </w:r>
      <w:proofErr w:type="spellStart"/>
      <w:r w:rsidRPr="005561E5">
        <w:rPr>
          <w:rFonts w:eastAsia="Calibri" w:cs="Times New Roman"/>
          <w:color w:val="000000"/>
          <w:szCs w:val="28"/>
        </w:rPr>
        <w:t>Заңымен</w:t>
      </w:r>
      <w:bookmarkStart w:id="248" w:name="_Hlk216850810"/>
      <w:proofErr w:type="spellEnd"/>
      <w:r w:rsidRPr="005561E5">
        <w:rPr>
          <w:rFonts w:eastAsia="Calibri" w:cs="Times New Roman"/>
          <w:color w:val="000000"/>
          <w:szCs w:val="28"/>
          <w:lang w:val="kk-KZ"/>
        </w:rPr>
        <w:t xml:space="preserve"> </w:t>
      </w:r>
      <w:r w:rsidRPr="005561E5">
        <w:rPr>
          <w:rFonts w:eastAsia="Calibri" w:cs="Times New Roman"/>
          <w:color w:val="000000"/>
          <w:szCs w:val="28"/>
        </w:rPr>
        <w:t>–</w:t>
      </w:r>
      <w:r w:rsidRPr="005561E5">
        <w:rPr>
          <w:rFonts w:eastAsia="Calibri" w:cs="Times New Roman"/>
          <w:color w:val="000000"/>
          <w:szCs w:val="28"/>
          <w:lang w:val="kk-KZ"/>
        </w:rPr>
        <w:t xml:space="preserve"> </w:t>
      </w:r>
      <w:r w:rsidRPr="005561E5">
        <w:rPr>
          <w:rFonts w:eastAsia="Calibri" w:cs="Times New Roman"/>
          <w:color w:val="000000"/>
          <w:szCs w:val="28"/>
        </w:rPr>
        <w:t xml:space="preserve">URL: </w:t>
      </w:r>
      <w:bookmarkStart w:id="249" w:name="_Hlk212399023"/>
      <w:bookmarkEnd w:id="248"/>
      <w:r w:rsidRPr="005561E5">
        <w:rPr>
          <w:rFonts w:eastAsia="Calibri" w:cs="Times New Roman"/>
          <w:color w:val="000000"/>
          <w:szCs w:val="28"/>
        </w:rPr>
        <w:fldChar w:fldCharType="begin"/>
      </w:r>
      <w:r w:rsidRPr="005561E5">
        <w:rPr>
          <w:rFonts w:eastAsia="Calibri" w:cs="Times New Roman"/>
          <w:color w:val="000000"/>
          <w:szCs w:val="28"/>
        </w:rPr>
        <w:instrText xml:space="preserve"> HYPERLINK "https://adilet.zan.kz/kaz/docs/Z060000167" </w:instrText>
      </w:r>
      <w:r w:rsidRPr="005561E5">
        <w:rPr>
          <w:rFonts w:eastAsia="Calibri" w:cs="Times New Roman"/>
          <w:color w:val="000000"/>
          <w:szCs w:val="28"/>
        </w:rPr>
        <w:fldChar w:fldCharType="separate"/>
      </w:r>
      <w:r w:rsidRPr="005561E5">
        <w:rPr>
          <w:rStyle w:val="a3"/>
          <w:rFonts w:eastAsia="Calibri" w:cs="Times New Roman"/>
          <w:szCs w:val="28"/>
        </w:rPr>
        <w:t>https://adilet.zan.kz/kaz/docs/Z060000167</w:t>
      </w:r>
      <w:r w:rsidRPr="005561E5">
        <w:rPr>
          <w:rFonts w:eastAsia="Calibri" w:cs="Times New Roman"/>
          <w:color w:val="000000"/>
          <w:szCs w:val="28"/>
          <w:lang w:val="kk-KZ"/>
        </w:rPr>
        <w:fldChar w:fldCharType="end"/>
      </w:r>
      <w:r w:rsidRPr="005561E5">
        <w:rPr>
          <w:rFonts w:eastAsia="Calibri" w:cs="Times New Roman"/>
          <w:color w:val="000000"/>
          <w:szCs w:val="28"/>
          <w:lang w:val="kk-KZ"/>
        </w:rPr>
        <w:t xml:space="preserve"> </w:t>
      </w:r>
      <w:bookmarkStart w:id="250" w:name="_Hlk216850887"/>
      <w:r w:rsidRPr="005561E5">
        <w:rPr>
          <w:rFonts w:eastAsia="Calibri" w:cs="Times New Roman"/>
          <w:color w:val="000000"/>
          <w:szCs w:val="28"/>
        </w:rPr>
        <w:t>26.04.2025.</w:t>
      </w:r>
      <w:bookmarkEnd w:id="249"/>
      <w:bookmarkEnd w:id="250"/>
    </w:p>
    <w:p w14:paraId="6D019696"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rPr>
        <w:t>12</w:t>
      </w:r>
      <w:r w:rsidRPr="005561E5">
        <w:rPr>
          <w:rFonts w:eastAsia="Calibri" w:cs="Times New Roman"/>
          <w:color w:val="000000"/>
          <w:szCs w:val="28"/>
          <w:lang w:val="kk-KZ"/>
        </w:rPr>
        <w:t>0</w:t>
      </w:r>
      <w:r w:rsidRPr="005561E5">
        <w:rPr>
          <w:rFonts w:eastAsia="Calibri" w:cs="Times New Roman"/>
          <w:color w:val="000000"/>
          <w:szCs w:val="28"/>
        </w:rPr>
        <w:t xml:space="preserve"> Қазақстан Республикасы Үкіметінің </w:t>
      </w:r>
      <w:proofErr w:type="spellStart"/>
      <w:r w:rsidRPr="005561E5">
        <w:rPr>
          <w:rFonts w:eastAsia="Calibri" w:cs="Times New Roman"/>
          <w:color w:val="000000"/>
          <w:szCs w:val="28"/>
        </w:rPr>
        <w:t>Қаулысы</w:t>
      </w:r>
      <w:proofErr w:type="spellEnd"/>
      <w:r w:rsidRPr="005561E5">
        <w:rPr>
          <w:rFonts w:eastAsia="Calibri" w:cs="Times New Roman"/>
          <w:color w:val="000000"/>
          <w:szCs w:val="28"/>
        </w:rPr>
        <w:t>. «</w:t>
      </w:r>
      <w:proofErr w:type="spellStart"/>
      <w:r w:rsidRPr="005561E5">
        <w:rPr>
          <w:rFonts w:eastAsia="Calibri" w:cs="Times New Roman"/>
          <w:color w:val="000000"/>
          <w:szCs w:val="28"/>
        </w:rPr>
        <w:t>Қуатты</w:t>
      </w:r>
      <w:proofErr w:type="spellEnd"/>
      <w:r w:rsidRPr="005561E5">
        <w:rPr>
          <w:rFonts w:eastAsia="Calibri" w:cs="Times New Roman"/>
          <w:color w:val="000000"/>
          <w:szCs w:val="28"/>
        </w:rPr>
        <w:t xml:space="preserve"> </w:t>
      </w:r>
      <w:proofErr w:type="spellStart"/>
      <w:r w:rsidRPr="005561E5">
        <w:rPr>
          <w:rFonts w:eastAsia="Calibri" w:cs="Times New Roman"/>
          <w:color w:val="000000"/>
          <w:szCs w:val="28"/>
        </w:rPr>
        <w:t>өңірлер</w:t>
      </w:r>
      <w:proofErr w:type="spellEnd"/>
      <w:r w:rsidRPr="005561E5">
        <w:rPr>
          <w:rFonts w:eastAsia="Calibri" w:cs="Times New Roman"/>
          <w:color w:val="000000"/>
          <w:szCs w:val="28"/>
        </w:rPr>
        <w:t xml:space="preserve"> – ел дамуының </w:t>
      </w:r>
      <w:proofErr w:type="spellStart"/>
      <w:r w:rsidRPr="005561E5">
        <w:rPr>
          <w:rFonts w:eastAsia="Calibri" w:cs="Times New Roman"/>
          <w:color w:val="000000"/>
          <w:szCs w:val="28"/>
        </w:rPr>
        <w:t>драйвері</w:t>
      </w:r>
      <w:proofErr w:type="spellEnd"/>
      <w:r w:rsidRPr="005561E5">
        <w:rPr>
          <w:rFonts w:eastAsia="Calibri" w:cs="Times New Roman"/>
          <w:color w:val="000000"/>
          <w:szCs w:val="28"/>
        </w:rPr>
        <w:t xml:space="preserve">» ұлттық жобасын </w:t>
      </w:r>
      <w:proofErr w:type="spellStart"/>
      <w:r w:rsidRPr="005561E5">
        <w:rPr>
          <w:rFonts w:eastAsia="Calibri" w:cs="Times New Roman"/>
          <w:color w:val="000000"/>
          <w:szCs w:val="28"/>
        </w:rPr>
        <w:t>бекіту</w:t>
      </w:r>
      <w:proofErr w:type="spellEnd"/>
      <w:r w:rsidRPr="005561E5">
        <w:rPr>
          <w:rFonts w:eastAsia="Calibri" w:cs="Times New Roman"/>
          <w:color w:val="000000"/>
          <w:szCs w:val="28"/>
        </w:rPr>
        <w:t xml:space="preserve"> туралы. – 2021 жылғы 12 </w:t>
      </w:r>
      <w:proofErr w:type="spellStart"/>
      <w:r w:rsidRPr="005561E5">
        <w:rPr>
          <w:rFonts w:eastAsia="Calibri" w:cs="Times New Roman"/>
          <w:color w:val="000000"/>
          <w:szCs w:val="28"/>
        </w:rPr>
        <w:t>қазан</w:t>
      </w:r>
      <w:proofErr w:type="spellEnd"/>
      <w:r w:rsidRPr="005561E5">
        <w:rPr>
          <w:rFonts w:eastAsia="Calibri" w:cs="Times New Roman"/>
          <w:color w:val="000000"/>
          <w:szCs w:val="28"/>
        </w:rPr>
        <w:t xml:space="preserve">. – № 729. – Астана: Әділет, 2021. – </w:t>
      </w:r>
      <w:proofErr w:type="spellStart"/>
      <w:r w:rsidRPr="005561E5">
        <w:rPr>
          <w:rFonts w:eastAsia="Calibri" w:cs="Times New Roman"/>
          <w:color w:val="000000"/>
          <w:szCs w:val="28"/>
        </w:rPr>
        <w:t>Күші</w:t>
      </w:r>
      <w:proofErr w:type="spellEnd"/>
      <w:r w:rsidRPr="005561E5">
        <w:rPr>
          <w:rFonts w:eastAsia="Calibri" w:cs="Times New Roman"/>
          <w:color w:val="000000"/>
          <w:szCs w:val="28"/>
        </w:rPr>
        <w:t xml:space="preserve"> </w:t>
      </w:r>
      <w:proofErr w:type="spellStart"/>
      <w:r w:rsidRPr="005561E5">
        <w:rPr>
          <w:rFonts w:eastAsia="Calibri" w:cs="Times New Roman"/>
          <w:color w:val="000000"/>
          <w:szCs w:val="28"/>
        </w:rPr>
        <w:t>жойылды</w:t>
      </w:r>
      <w:proofErr w:type="spellEnd"/>
      <w:r w:rsidRPr="005561E5">
        <w:rPr>
          <w:rFonts w:eastAsia="Calibri" w:cs="Times New Roman"/>
          <w:color w:val="000000"/>
          <w:szCs w:val="28"/>
        </w:rPr>
        <w:t xml:space="preserve"> -</w:t>
      </w:r>
      <w:r w:rsidRPr="005561E5">
        <w:rPr>
          <w:rFonts w:eastAsia="Calibri" w:cs="Times New Roman"/>
          <w:color w:val="000000"/>
          <w:szCs w:val="28"/>
          <w:lang w:val="kk-KZ"/>
        </w:rPr>
        <w:t xml:space="preserve"> </w:t>
      </w:r>
      <w:r w:rsidRPr="005561E5">
        <w:rPr>
          <w:rFonts w:eastAsia="Calibri" w:cs="Times New Roman"/>
          <w:color w:val="000000"/>
          <w:szCs w:val="28"/>
        </w:rPr>
        <w:t xml:space="preserve">Қазақстан Республикасы Үкіметінің 2023 жылғы 22 </w:t>
      </w:r>
      <w:proofErr w:type="spellStart"/>
      <w:r w:rsidRPr="005561E5">
        <w:rPr>
          <w:rFonts w:eastAsia="Calibri" w:cs="Times New Roman"/>
          <w:color w:val="000000"/>
          <w:szCs w:val="28"/>
        </w:rPr>
        <w:t>қыркүйектегі</w:t>
      </w:r>
      <w:proofErr w:type="spellEnd"/>
      <w:r w:rsidRPr="005561E5">
        <w:rPr>
          <w:rFonts w:eastAsia="Calibri" w:cs="Times New Roman"/>
          <w:color w:val="000000"/>
          <w:szCs w:val="28"/>
        </w:rPr>
        <w:t xml:space="preserve"> № 828 </w:t>
      </w:r>
      <w:proofErr w:type="spellStart"/>
      <w:r w:rsidRPr="005561E5">
        <w:rPr>
          <w:rFonts w:eastAsia="Calibri" w:cs="Times New Roman"/>
          <w:color w:val="000000"/>
          <w:szCs w:val="28"/>
        </w:rPr>
        <w:t>қаулысымен</w:t>
      </w:r>
      <w:proofErr w:type="spellEnd"/>
      <w:r w:rsidRPr="005561E5">
        <w:rPr>
          <w:rFonts w:eastAsia="Calibri" w:cs="Times New Roman"/>
          <w:color w:val="000000"/>
          <w:szCs w:val="28"/>
          <w:lang w:val="kk-KZ"/>
        </w:rPr>
        <w:t xml:space="preserve"> </w:t>
      </w:r>
      <w:r w:rsidRPr="005561E5">
        <w:rPr>
          <w:rFonts w:eastAsia="Calibri" w:cs="Times New Roman"/>
          <w:color w:val="000000"/>
          <w:szCs w:val="28"/>
        </w:rPr>
        <w:t>–</w:t>
      </w:r>
      <w:r w:rsidRPr="005561E5">
        <w:rPr>
          <w:rFonts w:eastAsia="Calibri" w:cs="Times New Roman"/>
          <w:color w:val="000000"/>
          <w:szCs w:val="28"/>
          <w:lang w:val="kk-KZ"/>
        </w:rPr>
        <w:t xml:space="preserve"> </w:t>
      </w:r>
      <w:r w:rsidRPr="005561E5">
        <w:rPr>
          <w:rFonts w:eastAsia="Calibri" w:cs="Times New Roman"/>
          <w:color w:val="000000"/>
          <w:szCs w:val="28"/>
        </w:rPr>
        <w:t xml:space="preserve">URL: </w:t>
      </w:r>
      <w:hyperlink r:id="rId67" w:history="1">
        <w:r w:rsidRPr="005561E5">
          <w:rPr>
            <w:rStyle w:val="a3"/>
            <w:rFonts w:eastAsia="Calibri" w:cs="Times New Roman"/>
            <w:szCs w:val="28"/>
          </w:rPr>
          <w:t>https://adilet.zan.kz/kaz/docs/P2100000729</w:t>
        </w:r>
      </w:hyperlink>
      <w:r w:rsidRPr="005561E5">
        <w:rPr>
          <w:rFonts w:eastAsia="Calibri" w:cs="Times New Roman"/>
          <w:color w:val="000000"/>
          <w:szCs w:val="28"/>
        </w:rPr>
        <w:t xml:space="preserve"> 26.04.2025.</w:t>
      </w:r>
    </w:p>
    <w:p w14:paraId="70FADE64"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rPr>
        <w:t xml:space="preserve">121 Қазақстан Республикасы Үкіметінің </w:t>
      </w:r>
      <w:proofErr w:type="spellStart"/>
      <w:r w:rsidRPr="005561E5">
        <w:rPr>
          <w:rFonts w:eastAsia="Calibri" w:cs="Times New Roman"/>
          <w:color w:val="000000"/>
          <w:szCs w:val="28"/>
        </w:rPr>
        <w:t>Қаулысы</w:t>
      </w:r>
      <w:proofErr w:type="spellEnd"/>
      <w:r w:rsidRPr="005561E5">
        <w:rPr>
          <w:rFonts w:eastAsia="Calibri" w:cs="Times New Roman"/>
          <w:color w:val="000000"/>
          <w:szCs w:val="28"/>
        </w:rPr>
        <w:t>. «</w:t>
      </w:r>
      <w:proofErr w:type="spellStart"/>
      <w:r w:rsidRPr="005561E5">
        <w:rPr>
          <w:rFonts w:eastAsia="Calibri" w:cs="Times New Roman"/>
          <w:color w:val="000000"/>
          <w:szCs w:val="28"/>
        </w:rPr>
        <w:t>Қазақстандықтардың</w:t>
      </w:r>
      <w:proofErr w:type="spellEnd"/>
      <w:r w:rsidRPr="005561E5">
        <w:rPr>
          <w:rFonts w:eastAsia="Calibri" w:cs="Times New Roman"/>
          <w:color w:val="000000"/>
          <w:szCs w:val="28"/>
        </w:rPr>
        <w:t xml:space="preserve"> </w:t>
      </w:r>
      <w:proofErr w:type="spellStart"/>
      <w:r w:rsidRPr="005561E5">
        <w:rPr>
          <w:rFonts w:eastAsia="Calibri" w:cs="Times New Roman"/>
          <w:color w:val="000000"/>
          <w:szCs w:val="28"/>
        </w:rPr>
        <w:t>әл-ауқатын</w:t>
      </w:r>
      <w:proofErr w:type="spellEnd"/>
      <w:r w:rsidRPr="005561E5">
        <w:rPr>
          <w:rFonts w:eastAsia="Calibri" w:cs="Times New Roman"/>
          <w:color w:val="000000"/>
          <w:szCs w:val="28"/>
        </w:rPr>
        <w:t xml:space="preserve"> арттыруға бағытталған </w:t>
      </w:r>
      <w:proofErr w:type="spellStart"/>
      <w:r w:rsidRPr="005561E5">
        <w:rPr>
          <w:rFonts w:eastAsia="Calibri" w:cs="Times New Roman"/>
          <w:color w:val="000000"/>
          <w:szCs w:val="28"/>
        </w:rPr>
        <w:t>орнықты</w:t>
      </w:r>
      <w:proofErr w:type="spellEnd"/>
      <w:r w:rsidRPr="005561E5">
        <w:rPr>
          <w:rFonts w:eastAsia="Calibri" w:cs="Times New Roman"/>
          <w:color w:val="000000"/>
          <w:szCs w:val="28"/>
        </w:rPr>
        <w:t xml:space="preserve"> экономикалық </w:t>
      </w:r>
      <w:proofErr w:type="spellStart"/>
      <w:r w:rsidRPr="005561E5">
        <w:rPr>
          <w:rFonts w:eastAsia="Calibri" w:cs="Times New Roman"/>
          <w:color w:val="000000"/>
          <w:szCs w:val="28"/>
        </w:rPr>
        <w:t>өсу</w:t>
      </w:r>
      <w:proofErr w:type="spellEnd"/>
      <w:r w:rsidRPr="005561E5">
        <w:rPr>
          <w:rFonts w:eastAsia="Calibri" w:cs="Times New Roman"/>
          <w:color w:val="000000"/>
          <w:szCs w:val="28"/>
        </w:rPr>
        <w:t xml:space="preserve">» ұлттық жобасын </w:t>
      </w:r>
      <w:proofErr w:type="spellStart"/>
      <w:r w:rsidRPr="005561E5">
        <w:rPr>
          <w:rFonts w:eastAsia="Calibri" w:cs="Times New Roman"/>
          <w:color w:val="000000"/>
          <w:szCs w:val="28"/>
        </w:rPr>
        <w:t>бекіту</w:t>
      </w:r>
      <w:proofErr w:type="spellEnd"/>
      <w:r w:rsidRPr="005561E5">
        <w:rPr>
          <w:rFonts w:eastAsia="Calibri" w:cs="Times New Roman"/>
          <w:color w:val="000000"/>
          <w:szCs w:val="28"/>
        </w:rPr>
        <w:t xml:space="preserve"> туралы. – 2021 жылғы 12 </w:t>
      </w:r>
      <w:proofErr w:type="spellStart"/>
      <w:r w:rsidRPr="005561E5">
        <w:rPr>
          <w:rFonts w:eastAsia="Calibri" w:cs="Times New Roman"/>
          <w:color w:val="000000"/>
          <w:szCs w:val="28"/>
        </w:rPr>
        <w:t>қазан</w:t>
      </w:r>
      <w:proofErr w:type="spellEnd"/>
      <w:r w:rsidRPr="005561E5">
        <w:rPr>
          <w:rFonts w:eastAsia="Calibri" w:cs="Times New Roman"/>
          <w:color w:val="000000"/>
          <w:szCs w:val="28"/>
        </w:rPr>
        <w:t xml:space="preserve">. – № 728. – Астана: Әділет, 2021. </w:t>
      </w:r>
      <w:r w:rsidRPr="005561E5">
        <w:rPr>
          <w:rFonts w:eastAsia="Calibri" w:cs="Times New Roman"/>
          <w:color w:val="000000"/>
          <w:szCs w:val="28"/>
          <w:lang w:val="kk-KZ"/>
        </w:rPr>
        <w:t xml:space="preserve">Күші жойылды </w:t>
      </w:r>
      <w:r w:rsidRPr="005561E5">
        <w:rPr>
          <w:rFonts w:eastAsia="Calibri" w:cs="Times New Roman"/>
          <w:color w:val="000000"/>
          <w:szCs w:val="28"/>
        </w:rPr>
        <w:t>-</w:t>
      </w:r>
      <w:r w:rsidRPr="005561E5">
        <w:rPr>
          <w:rFonts w:eastAsia="Calibri" w:cs="Times New Roman"/>
          <w:color w:val="000000"/>
          <w:szCs w:val="28"/>
          <w:lang w:val="kk-KZ"/>
        </w:rPr>
        <w:t xml:space="preserve"> </w:t>
      </w:r>
      <w:r w:rsidRPr="005561E5">
        <w:rPr>
          <w:rFonts w:eastAsia="Calibri" w:cs="Times New Roman"/>
          <w:color w:val="000000"/>
          <w:szCs w:val="28"/>
        </w:rPr>
        <w:t xml:space="preserve">Қазақстан Республикасы Үкіметінің 2023 жылғы 22 </w:t>
      </w:r>
      <w:proofErr w:type="spellStart"/>
      <w:r w:rsidRPr="005561E5">
        <w:rPr>
          <w:rFonts w:eastAsia="Calibri" w:cs="Times New Roman"/>
          <w:color w:val="000000"/>
          <w:szCs w:val="28"/>
        </w:rPr>
        <w:t>қыркүйектегі</w:t>
      </w:r>
      <w:proofErr w:type="spellEnd"/>
      <w:r w:rsidRPr="005561E5">
        <w:rPr>
          <w:rFonts w:eastAsia="Calibri" w:cs="Times New Roman"/>
          <w:color w:val="000000"/>
          <w:szCs w:val="28"/>
        </w:rPr>
        <w:t xml:space="preserve"> № 828 </w:t>
      </w:r>
      <w:proofErr w:type="spellStart"/>
      <w:r w:rsidRPr="005561E5">
        <w:rPr>
          <w:rFonts w:eastAsia="Calibri" w:cs="Times New Roman"/>
          <w:color w:val="000000"/>
          <w:szCs w:val="28"/>
        </w:rPr>
        <w:t>қаулысымен</w:t>
      </w:r>
      <w:proofErr w:type="spellEnd"/>
      <w:r w:rsidRPr="005561E5">
        <w:rPr>
          <w:rFonts w:eastAsia="Calibri" w:cs="Times New Roman"/>
          <w:color w:val="000000"/>
          <w:szCs w:val="28"/>
        </w:rPr>
        <w:t xml:space="preserve"> </w:t>
      </w:r>
      <w:bookmarkStart w:id="251" w:name="_Hlk216851062"/>
      <w:r w:rsidRPr="005561E5">
        <w:rPr>
          <w:rFonts w:eastAsia="Calibri" w:cs="Times New Roman"/>
          <w:color w:val="000000"/>
          <w:szCs w:val="28"/>
        </w:rPr>
        <w:t>–</w:t>
      </w:r>
      <w:bookmarkEnd w:id="251"/>
      <w:r w:rsidRPr="005561E5">
        <w:rPr>
          <w:rFonts w:eastAsia="Calibri" w:cs="Times New Roman"/>
          <w:color w:val="000000"/>
          <w:szCs w:val="28"/>
        </w:rPr>
        <w:t xml:space="preserve"> URL: </w:t>
      </w:r>
      <w:hyperlink r:id="rId68" w:history="1">
        <w:r w:rsidRPr="005561E5">
          <w:rPr>
            <w:rStyle w:val="a3"/>
            <w:rFonts w:eastAsia="Calibri" w:cs="Times New Roman"/>
            <w:szCs w:val="28"/>
          </w:rPr>
          <w:t>https://adilet.zan.kz/kaz/docs/P2100000730/history</w:t>
        </w:r>
      </w:hyperlink>
      <w:r w:rsidRPr="005561E5">
        <w:rPr>
          <w:rFonts w:eastAsia="Calibri" w:cs="Times New Roman"/>
          <w:color w:val="000000"/>
          <w:szCs w:val="28"/>
          <w:lang w:val="kk-KZ"/>
        </w:rPr>
        <w:t xml:space="preserve"> </w:t>
      </w:r>
      <w:r w:rsidRPr="005561E5">
        <w:rPr>
          <w:rFonts w:eastAsia="Calibri" w:cs="Times New Roman"/>
          <w:color w:val="000000"/>
          <w:szCs w:val="28"/>
        </w:rPr>
        <w:t xml:space="preserve"> </w:t>
      </w:r>
      <w:bookmarkStart w:id="252" w:name="_Hlk212417145"/>
      <w:r w:rsidRPr="005561E5">
        <w:rPr>
          <w:rFonts w:eastAsia="Calibri" w:cs="Times New Roman"/>
          <w:color w:val="000000"/>
          <w:szCs w:val="28"/>
        </w:rPr>
        <w:t>26.01.2025.</w:t>
      </w:r>
      <w:bookmarkEnd w:id="252"/>
    </w:p>
    <w:p w14:paraId="6332A3BA"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rPr>
        <w:t xml:space="preserve">122 </w:t>
      </w:r>
      <w:r w:rsidRPr="005561E5">
        <w:rPr>
          <w:rFonts w:eastAsia="Calibri" w:cs="Times New Roman"/>
          <w:color w:val="000000"/>
          <w:szCs w:val="28"/>
          <w:lang w:val="kk-KZ"/>
        </w:rPr>
        <w:t xml:space="preserve">Казахстан начал строить новую железную дорогу в Китай: грузооборот увеличится еще на 20 млн тонн // </w:t>
      </w:r>
      <w:bookmarkStart w:id="253" w:name="_Hlk216853909"/>
      <w:r w:rsidRPr="005561E5">
        <w:rPr>
          <w:rFonts w:eastAsia="Calibri" w:cs="Times New Roman"/>
          <w:color w:val="000000"/>
          <w:szCs w:val="28"/>
          <w:lang w:val="kk-KZ"/>
        </w:rPr>
        <w:t xml:space="preserve">Портал </w:t>
      </w:r>
      <w:bookmarkEnd w:id="253"/>
      <w:r w:rsidRPr="005561E5">
        <w:rPr>
          <w:rFonts w:eastAsia="Calibri" w:cs="Times New Roman"/>
          <w:color w:val="000000"/>
          <w:szCs w:val="28"/>
          <w:lang w:val="kk-KZ"/>
        </w:rPr>
        <w:t>PrimeMinister.kz. – 2023. – 21 декабря</w:t>
      </w:r>
      <w:bookmarkStart w:id="254" w:name="_Hlk216853884"/>
      <w:r w:rsidRPr="005561E5">
        <w:rPr>
          <w:rFonts w:eastAsia="Calibri" w:cs="Times New Roman"/>
          <w:color w:val="000000"/>
          <w:szCs w:val="28"/>
          <w:lang w:val="kk-KZ"/>
        </w:rPr>
        <w:t xml:space="preserve">. – URL: </w:t>
      </w:r>
      <w:bookmarkEnd w:id="254"/>
      <w:r w:rsidRPr="005561E5">
        <w:rPr>
          <w:rFonts w:eastAsia="Calibri" w:cs="Times New Roman"/>
          <w:color w:val="000000"/>
          <w:szCs w:val="28"/>
          <w:lang w:val="kk-KZ"/>
        </w:rPr>
        <w:fldChar w:fldCharType="begin"/>
      </w:r>
      <w:r w:rsidRPr="005561E5">
        <w:rPr>
          <w:rFonts w:eastAsia="Calibri" w:cs="Times New Roman"/>
          <w:color w:val="000000"/>
          <w:szCs w:val="28"/>
          <w:lang w:val="kk-KZ"/>
        </w:rPr>
        <w:instrText xml:space="preserve"> HYPERLINK "https://primeminister.kz/ru/news/kazakhstan-nachal-stroit-novuyu-zheleznuyu-dorogu-v-kitay-gruzooborot-uvelichitsya-eshche-na-20-mln-tonn-26750" </w:instrText>
      </w:r>
      <w:r w:rsidRPr="005561E5">
        <w:rPr>
          <w:rFonts w:eastAsia="Calibri" w:cs="Times New Roman"/>
          <w:color w:val="000000"/>
          <w:szCs w:val="28"/>
          <w:lang w:val="kk-KZ"/>
        </w:rPr>
        <w:fldChar w:fldCharType="separate"/>
      </w:r>
      <w:r w:rsidRPr="005561E5">
        <w:rPr>
          <w:rStyle w:val="a3"/>
          <w:rFonts w:eastAsia="Calibri" w:cs="Times New Roman"/>
          <w:szCs w:val="28"/>
          <w:lang w:val="kk-KZ"/>
        </w:rPr>
        <w:t>https://primeminister.kz/ru/news/kazakhstan-nachal-stroit-novuyu-zheleznuyu-dorogu-v-kitay-gruzooborot-uvelichitsya-eshche-na-20-mln-tonn-26750</w:t>
      </w:r>
      <w:r w:rsidRPr="005561E5">
        <w:rPr>
          <w:rFonts w:eastAsia="Calibri" w:cs="Times New Roman"/>
          <w:color w:val="000000"/>
          <w:szCs w:val="28"/>
          <w:lang w:val="kk-KZ"/>
        </w:rPr>
        <w:fldChar w:fldCharType="end"/>
      </w:r>
      <w:r w:rsidRPr="005561E5">
        <w:rPr>
          <w:rFonts w:eastAsia="Calibri" w:cs="Times New Roman"/>
          <w:color w:val="000000"/>
          <w:szCs w:val="28"/>
        </w:rPr>
        <w:t xml:space="preserve">  26.01.2025.</w:t>
      </w:r>
    </w:p>
    <w:p w14:paraId="28C00B16"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rPr>
        <w:t xml:space="preserve">123 Высшая аудиторская палата Республики Казахстан. Заключение к отчету Правительства Республики Казахстан об исполнении Республиканского бюджета за 2023 год. – Астана, 2024. – № 17-VIII-ПРК. – 323 с. </w:t>
      </w:r>
    </w:p>
    <w:p w14:paraId="6A760FC6"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lang w:val="kk-KZ"/>
        </w:rPr>
        <w:t>12</w:t>
      </w:r>
      <w:r w:rsidRPr="005561E5">
        <w:rPr>
          <w:rFonts w:eastAsia="Calibri" w:cs="Times New Roman"/>
          <w:color w:val="000000"/>
          <w:szCs w:val="28"/>
        </w:rPr>
        <w:t>4</w:t>
      </w:r>
      <w:r w:rsidRPr="005561E5">
        <w:rPr>
          <w:rFonts w:eastAsia="Calibri" w:cs="Times New Roman"/>
          <w:color w:val="000000"/>
          <w:szCs w:val="28"/>
          <w:lang w:val="kk-KZ"/>
        </w:rPr>
        <w:t xml:space="preserve"> </w:t>
      </w:r>
      <w:r w:rsidRPr="005561E5">
        <w:rPr>
          <w:rFonts w:eastAsia="Calibri" w:cs="Times New Roman"/>
          <w:color w:val="000000"/>
          <w:szCs w:val="28"/>
        </w:rPr>
        <w:t xml:space="preserve">Смагулова Ш.А., Абдулина Б.А., </w:t>
      </w:r>
      <w:proofErr w:type="spellStart"/>
      <w:r w:rsidRPr="005561E5">
        <w:rPr>
          <w:rFonts w:eastAsia="Calibri" w:cs="Times New Roman"/>
          <w:color w:val="000000"/>
          <w:szCs w:val="28"/>
        </w:rPr>
        <w:t>Шамишева</w:t>
      </w:r>
      <w:proofErr w:type="spellEnd"/>
      <w:r w:rsidRPr="005561E5">
        <w:rPr>
          <w:rFonts w:eastAsia="Calibri" w:cs="Times New Roman"/>
          <w:color w:val="000000"/>
          <w:szCs w:val="28"/>
        </w:rPr>
        <w:t xml:space="preserve"> Н.К., </w:t>
      </w:r>
      <w:proofErr w:type="spellStart"/>
      <w:r w:rsidRPr="005561E5">
        <w:rPr>
          <w:rFonts w:eastAsia="Calibri" w:cs="Times New Roman"/>
          <w:color w:val="000000"/>
          <w:szCs w:val="28"/>
        </w:rPr>
        <w:t>Хасенова</w:t>
      </w:r>
      <w:proofErr w:type="spellEnd"/>
      <w:r w:rsidRPr="005561E5">
        <w:rPr>
          <w:rFonts w:eastAsia="Calibri" w:cs="Times New Roman"/>
          <w:color w:val="000000"/>
          <w:szCs w:val="28"/>
        </w:rPr>
        <w:t xml:space="preserve"> К.Е. Анализ управления и организации ГЧП в Казахстане // Вестник Казахского университета экономики, финансов и международной торговли. – 2022. – № 4 (49). – С. 303-311.</w:t>
      </w:r>
    </w:p>
    <w:p w14:paraId="4E481564" w14:textId="77777777" w:rsidR="005561E5" w:rsidRPr="005561E5" w:rsidRDefault="005561E5" w:rsidP="005561E5">
      <w:pPr>
        <w:spacing w:after="0" w:line="240" w:lineRule="auto"/>
        <w:ind w:firstLine="567"/>
        <w:jc w:val="both"/>
        <w:rPr>
          <w:rFonts w:eastAsia="Calibri" w:cs="Times New Roman"/>
          <w:color w:val="000000"/>
          <w:szCs w:val="28"/>
        </w:rPr>
      </w:pPr>
      <w:r w:rsidRPr="005561E5">
        <w:rPr>
          <w:rFonts w:eastAsia="Calibri" w:cs="Times New Roman"/>
          <w:color w:val="000000"/>
          <w:szCs w:val="28"/>
        </w:rPr>
        <w:t xml:space="preserve">125 </w:t>
      </w:r>
      <w:proofErr w:type="spellStart"/>
      <w:r w:rsidRPr="005561E5">
        <w:rPr>
          <w:rFonts w:eastAsia="Calibri" w:cs="Times New Roman"/>
          <w:color w:val="000000"/>
          <w:szCs w:val="28"/>
        </w:rPr>
        <w:t>Медеубаева</w:t>
      </w:r>
      <w:proofErr w:type="spellEnd"/>
      <w:r w:rsidRPr="005561E5">
        <w:rPr>
          <w:rFonts w:eastAsia="Calibri" w:cs="Times New Roman"/>
          <w:color w:val="000000"/>
          <w:szCs w:val="28"/>
        </w:rPr>
        <w:t xml:space="preserve"> М. </w:t>
      </w:r>
      <w:proofErr w:type="spellStart"/>
      <w:r w:rsidRPr="005561E5">
        <w:rPr>
          <w:rFonts w:eastAsia="Calibri" w:cs="Times New Roman"/>
          <w:color w:val="000000"/>
          <w:szCs w:val="28"/>
        </w:rPr>
        <w:t>Гособязательства</w:t>
      </w:r>
      <w:proofErr w:type="spellEnd"/>
      <w:r w:rsidRPr="005561E5">
        <w:rPr>
          <w:rFonts w:eastAsia="Calibri" w:cs="Times New Roman"/>
          <w:color w:val="000000"/>
          <w:szCs w:val="28"/>
        </w:rPr>
        <w:t xml:space="preserve"> по ГЧП-проектам превысили 2 трлн тенге // Inbusiness.kz. – 2024. – 29 марта. – URL: </w:t>
      </w:r>
      <w:hyperlink r:id="rId69" w:history="1">
        <w:r w:rsidRPr="005561E5">
          <w:rPr>
            <w:rStyle w:val="a3"/>
            <w:rFonts w:eastAsia="Calibri" w:cs="Times New Roman"/>
            <w:szCs w:val="28"/>
          </w:rPr>
          <w:t>https://inbusiness.kz/ru/news/gosobyazatelstva-po-gchp-proektam-prevysili-2-trln-tenge</w:t>
        </w:r>
      </w:hyperlink>
      <w:r w:rsidRPr="005561E5">
        <w:rPr>
          <w:rFonts w:eastAsia="Calibri" w:cs="Times New Roman"/>
          <w:color w:val="000000"/>
          <w:szCs w:val="28"/>
        </w:rPr>
        <w:t xml:space="preserve"> </w:t>
      </w:r>
      <w:bookmarkStart w:id="255" w:name="_Hlk216854234"/>
      <w:r w:rsidRPr="005561E5">
        <w:rPr>
          <w:rFonts w:eastAsia="Calibri" w:cs="Times New Roman"/>
          <w:color w:val="000000"/>
          <w:szCs w:val="28"/>
        </w:rPr>
        <w:t>26.01.2025.</w:t>
      </w:r>
      <w:bookmarkEnd w:id="255"/>
    </w:p>
    <w:p w14:paraId="3E697DD6"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rPr>
        <w:t xml:space="preserve">126 Қазақстан Республикасының Заңы. Қазақстан Республикасының </w:t>
      </w:r>
      <w:proofErr w:type="spellStart"/>
      <w:r w:rsidRPr="005561E5">
        <w:rPr>
          <w:rFonts w:eastAsia="Calibri" w:cs="Times New Roman"/>
          <w:color w:val="000000"/>
          <w:szCs w:val="28"/>
        </w:rPr>
        <w:t>кейбір</w:t>
      </w:r>
      <w:proofErr w:type="spellEnd"/>
      <w:r w:rsidRPr="005561E5">
        <w:rPr>
          <w:rFonts w:eastAsia="Calibri" w:cs="Times New Roman"/>
          <w:color w:val="000000"/>
          <w:szCs w:val="28"/>
        </w:rPr>
        <w:t xml:space="preserve"> заңнамалық </w:t>
      </w:r>
      <w:proofErr w:type="spellStart"/>
      <w:r w:rsidRPr="005561E5">
        <w:rPr>
          <w:rFonts w:eastAsia="Calibri" w:cs="Times New Roman"/>
          <w:color w:val="000000"/>
          <w:szCs w:val="28"/>
        </w:rPr>
        <w:t>актілеріне</w:t>
      </w:r>
      <w:proofErr w:type="spellEnd"/>
      <w:r w:rsidRPr="005561E5">
        <w:rPr>
          <w:rFonts w:eastAsia="Calibri" w:cs="Times New Roman"/>
          <w:color w:val="000000"/>
          <w:szCs w:val="28"/>
        </w:rPr>
        <w:t xml:space="preserve"> экономикалық </w:t>
      </w:r>
      <w:proofErr w:type="spellStart"/>
      <w:r w:rsidRPr="005561E5">
        <w:rPr>
          <w:rFonts w:eastAsia="Calibri" w:cs="Times New Roman"/>
          <w:color w:val="000000"/>
          <w:szCs w:val="28"/>
        </w:rPr>
        <w:t>өсуді</w:t>
      </w:r>
      <w:proofErr w:type="spellEnd"/>
      <w:r w:rsidRPr="005561E5">
        <w:rPr>
          <w:rFonts w:eastAsia="Calibri" w:cs="Times New Roman"/>
          <w:color w:val="000000"/>
          <w:szCs w:val="28"/>
        </w:rPr>
        <w:t xml:space="preserve"> </w:t>
      </w:r>
      <w:proofErr w:type="spellStart"/>
      <w:r w:rsidRPr="005561E5">
        <w:rPr>
          <w:rFonts w:eastAsia="Calibri" w:cs="Times New Roman"/>
          <w:color w:val="000000"/>
          <w:szCs w:val="28"/>
        </w:rPr>
        <w:t>қалпына</w:t>
      </w:r>
      <w:proofErr w:type="spellEnd"/>
      <w:r w:rsidRPr="005561E5">
        <w:rPr>
          <w:rFonts w:eastAsia="Calibri" w:cs="Times New Roman"/>
          <w:color w:val="000000"/>
          <w:szCs w:val="28"/>
        </w:rPr>
        <w:t xml:space="preserve"> </w:t>
      </w:r>
      <w:proofErr w:type="spellStart"/>
      <w:r w:rsidRPr="005561E5">
        <w:rPr>
          <w:rFonts w:eastAsia="Calibri" w:cs="Times New Roman"/>
          <w:color w:val="000000"/>
          <w:szCs w:val="28"/>
        </w:rPr>
        <w:t>келтіру</w:t>
      </w:r>
      <w:proofErr w:type="spellEnd"/>
      <w:r w:rsidRPr="005561E5">
        <w:rPr>
          <w:rFonts w:eastAsia="Calibri" w:cs="Times New Roman"/>
          <w:color w:val="000000"/>
          <w:szCs w:val="28"/>
        </w:rPr>
        <w:t xml:space="preserve"> </w:t>
      </w:r>
      <w:proofErr w:type="spellStart"/>
      <w:r w:rsidRPr="005561E5">
        <w:rPr>
          <w:rFonts w:eastAsia="Calibri" w:cs="Times New Roman"/>
          <w:color w:val="000000"/>
          <w:szCs w:val="28"/>
        </w:rPr>
        <w:t>мәселелері</w:t>
      </w:r>
      <w:proofErr w:type="spellEnd"/>
      <w:r w:rsidRPr="005561E5">
        <w:rPr>
          <w:rFonts w:eastAsia="Calibri" w:cs="Times New Roman"/>
          <w:color w:val="000000"/>
          <w:szCs w:val="28"/>
        </w:rPr>
        <w:t xml:space="preserve"> бойынша өзгерістер мен </w:t>
      </w:r>
      <w:proofErr w:type="spellStart"/>
      <w:r w:rsidRPr="005561E5">
        <w:rPr>
          <w:rFonts w:eastAsia="Calibri" w:cs="Times New Roman"/>
          <w:color w:val="000000"/>
          <w:szCs w:val="28"/>
        </w:rPr>
        <w:t>толықтырулар</w:t>
      </w:r>
      <w:proofErr w:type="spellEnd"/>
      <w:r w:rsidRPr="005561E5">
        <w:rPr>
          <w:rFonts w:eastAsia="Calibri" w:cs="Times New Roman"/>
          <w:color w:val="000000"/>
          <w:szCs w:val="28"/>
        </w:rPr>
        <w:t xml:space="preserve"> енгізу туралы. – 2021 жылғы 2 </w:t>
      </w:r>
      <w:proofErr w:type="spellStart"/>
      <w:r w:rsidRPr="005561E5">
        <w:rPr>
          <w:rFonts w:eastAsia="Calibri" w:cs="Times New Roman"/>
          <w:color w:val="000000"/>
          <w:szCs w:val="28"/>
        </w:rPr>
        <w:t>қаңтар</w:t>
      </w:r>
      <w:proofErr w:type="spellEnd"/>
      <w:r w:rsidRPr="005561E5">
        <w:rPr>
          <w:rFonts w:eastAsia="Calibri" w:cs="Times New Roman"/>
          <w:color w:val="000000"/>
          <w:szCs w:val="28"/>
        </w:rPr>
        <w:t xml:space="preserve">. – № 399-VI ҚРЗ. </w:t>
      </w:r>
      <w:r w:rsidRPr="005561E5">
        <w:rPr>
          <w:rFonts w:eastAsia="Calibri" w:cs="Times New Roman"/>
          <w:bCs/>
          <w:color w:val="000000"/>
          <w:szCs w:val="28"/>
          <w:lang w:val="en-US"/>
        </w:rPr>
        <w:t xml:space="preserve">URL: </w:t>
      </w:r>
      <w:hyperlink r:id="rId70" w:history="1">
        <w:r w:rsidRPr="005561E5">
          <w:rPr>
            <w:rStyle w:val="a3"/>
            <w:rFonts w:eastAsia="Calibri" w:cs="Times New Roman"/>
            <w:szCs w:val="28"/>
            <w:lang w:val="en-US"/>
          </w:rPr>
          <w:t>https://adilet.zan.kz/kaz/docs/Z2100000399</w:t>
        </w:r>
      </w:hyperlink>
      <w:r w:rsidRPr="005561E5">
        <w:rPr>
          <w:rFonts w:eastAsia="Calibri" w:cs="Times New Roman"/>
          <w:color w:val="000000"/>
          <w:szCs w:val="28"/>
          <w:lang w:val="en-US"/>
        </w:rPr>
        <w:t>. 26.01.2025.</w:t>
      </w:r>
    </w:p>
    <w:p w14:paraId="700D52C8"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en-US"/>
        </w:rPr>
        <w:t xml:space="preserve">127 </w:t>
      </w:r>
      <w:r w:rsidRPr="005561E5">
        <w:rPr>
          <w:rFonts w:eastAsia="Calibri" w:cs="Times New Roman"/>
          <w:color w:val="000000"/>
          <w:szCs w:val="28"/>
          <w:lang w:val="kk-KZ"/>
        </w:rPr>
        <w:t>Hodge G., Greve C., Boardman A. Public‐private partnerships: The way they were and what they can become //Australian Journal of Public Administration. – 2017. – Т. 76. – №. 3. – С. 273-282.</w:t>
      </w:r>
    </w:p>
    <w:p w14:paraId="4A2DACE7" w14:textId="77777777" w:rsidR="005561E5" w:rsidRPr="005561E5" w:rsidRDefault="005561E5" w:rsidP="005561E5">
      <w:pPr>
        <w:spacing w:after="0" w:line="240" w:lineRule="auto"/>
        <w:ind w:firstLine="567"/>
        <w:jc w:val="both"/>
        <w:rPr>
          <w:rFonts w:eastAsia="Calibri" w:cs="Times New Roman"/>
          <w:color w:val="000000"/>
          <w:szCs w:val="28"/>
          <w:lang w:val="kk-KZ"/>
        </w:rPr>
      </w:pPr>
      <w:r w:rsidRPr="005561E5">
        <w:rPr>
          <w:rFonts w:eastAsia="Calibri" w:cs="Times New Roman"/>
          <w:color w:val="000000"/>
          <w:szCs w:val="28"/>
          <w:lang w:val="kk-KZ"/>
        </w:rPr>
        <w:lastRenderedPageBreak/>
        <w:t xml:space="preserve">128 </w:t>
      </w:r>
      <w:r w:rsidRPr="005561E5">
        <w:rPr>
          <w:rFonts w:eastAsia="Calibri" w:cs="Times New Roman"/>
          <w:bCs/>
          <w:color w:val="000000"/>
          <w:szCs w:val="28"/>
          <w:lang w:val="kk-KZ"/>
        </w:rPr>
        <w:t xml:space="preserve">ҚР Үкіметінің Қаулысы. 2023-2029ж. арналған цифрлық трнасформация, ақпараттық-коммуникациялық технологиялар саласын және киберқауіпсіздікті дамыту тұжырымдамасын бекіту туралы: 2023 ж. 28 наурыздағы № 269. </w:t>
      </w:r>
      <w:bookmarkStart w:id="256" w:name="_Hlk212497675"/>
      <w:r w:rsidRPr="005561E5">
        <w:rPr>
          <w:rFonts w:eastAsia="Calibri" w:cs="Times New Roman"/>
          <w:bCs/>
          <w:color w:val="000000"/>
          <w:szCs w:val="28"/>
          <w:lang w:val="kk-KZ"/>
        </w:rPr>
        <w:t xml:space="preserve">– </w:t>
      </w:r>
      <w:r w:rsidRPr="005561E5">
        <w:rPr>
          <w:rFonts w:eastAsia="Calibri" w:cs="Times New Roman"/>
          <w:color w:val="000000"/>
          <w:szCs w:val="28"/>
          <w:lang w:val="kk-KZ"/>
        </w:rPr>
        <w:t xml:space="preserve">URL: </w:t>
      </w:r>
      <w:bookmarkEnd w:id="256"/>
      <w:r w:rsidRPr="005561E5">
        <w:rPr>
          <w:rFonts w:eastAsia="Calibri" w:cs="Times New Roman"/>
          <w:color w:val="000000"/>
          <w:szCs w:val="28"/>
          <w:lang w:val="kk-KZ"/>
        </w:rPr>
        <w:fldChar w:fldCharType="begin"/>
      </w:r>
      <w:r w:rsidRPr="005561E5">
        <w:rPr>
          <w:rFonts w:eastAsia="Calibri" w:cs="Times New Roman"/>
          <w:color w:val="000000"/>
          <w:szCs w:val="28"/>
          <w:lang w:val="kk-KZ"/>
        </w:rPr>
        <w:instrText xml:space="preserve"> HYPERLINK "https://adilet.zan.kz/kaz/docs/P2300000269" </w:instrText>
      </w:r>
      <w:r w:rsidRPr="005561E5">
        <w:rPr>
          <w:rFonts w:eastAsia="Calibri" w:cs="Times New Roman"/>
          <w:color w:val="000000"/>
          <w:szCs w:val="28"/>
          <w:lang w:val="kk-KZ"/>
        </w:rPr>
        <w:fldChar w:fldCharType="separate"/>
      </w:r>
      <w:r w:rsidRPr="005561E5">
        <w:rPr>
          <w:rStyle w:val="a3"/>
          <w:rFonts w:eastAsia="Calibri" w:cs="Times New Roman"/>
          <w:szCs w:val="28"/>
          <w:lang w:val="kk-KZ"/>
        </w:rPr>
        <w:t>https://adilet.zan.kz/kaz/docs/P2300000269</w:t>
      </w:r>
      <w:r w:rsidRPr="005561E5">
        <w:rPr>
          <w:rFonts w:eastAsia="Calibri" w:cs="Times New Roman"/>
          <w:color w:val="000000"/>
          <w:szCs w:val="28"/>
          <w:lang w:val="kk-KZ"/>
        </w:rPr>
        <w:fldChar w:fldCharType="end"/>
      </w:r>
      <w:r w:rsidRPr="005561E5">
        <w:rPr>
          <w:rFonts w:eastAsia="Calibri" w:cs="Times New Roman"/>
          <w:color w:val="000000"/>
          <w:szCs w:val="28"/>
          <w:lang w:val="kk-KZ"/>
        </w:rPr>
        <w:t xml:space="preserve"> 26.01.2025.</w:t>
      </w:r>
    </w:p>
    <w:p w14:paraId="554F09A3"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kk-KZ"/>
        </w:rPr>
        <w:t xml:space="preserve">129 </w:t>
      </w:r>
      <w:proofErr w:type="spellStart"/>
      <w:r w:rsidRPr="005561E5">
        <w:rPr>
          <w:rFonts w:eastAsia="Calibri" w:cs="Times New Roman"/>
          <w:color w:val="000000"/>
          <w:szCs w:val="28"/>
        </w:rPr>
        <w:t>Какижанова</w:t>
      </w:r>
      <w:proofErr w:type="spellEnd"/>
      <w:r w:rsidRPr="005561E5">
        <w:rPr>
          <w:rFonts w:eastAsia="Calibri" w:cs="Times New Roman"/>
          <w:color w:val="000000"/>
          <w:szCs w:val="28"/>
        </w:rPr>
        <w:t xml:space="preserve"> Т. И., </w:t>
      </w:r>
      <w:proofErr w:type="spellStart"/>
      <w:r w:rsidRPr="005561E5">
        <w:rPr>
          <w:rFonts w:eastAsia="Calibri" w:cs="Times New Roman"/>
          <w:color w:val="000000"/>
          <w:szCs w:val="28"/>
        </w:rPr>
        <w:t>Умирзаков</w:t>
      </w:r>
      <w:proofErr w:type="spellEnd"/>
      <w:r w:rsidRPr="005561E5">
        <w:rPr>
          <w:rFonts w:eastAsia="Calibri" w:cs="Times New Roman"/>
          <w:color w:val="000000"/>
          <w:szCs w:val="28"/>
        </w:rPr>
        <w:t xml:space="preserve"> С. Ы., </w:t>
      </w:r>
      <w:proofErr w:type="spellStart"/>
      <w:r w:rsidRPr="005561E5">
        <w:rPr>
          <w:rFonts w:eastAsia="Calibri" w:cs="Times New Roman"/>
          <w:color w:val="000000"/>
          <w:szCs w:val="28"/>
        </w:rPr>
        <w:t>Болатбек</w:t>
      </w:r>
      <w:proofErr w:type="spellEnd"/>
      <w:r w:rsidRPr="005561E5">
        <w:rPr>
          <w:rFonts w:eastAsia="Calibri" w:cs="Times New Roman"/>
          <w:color w:val="000000"/>
          <w:szCs w:val="28"/>
        </w:rPr>
        <w:t xml:space="preserve"> Е. А. </w:t>
      </w:r>
      <w:r w:rsidRPr="005561E5">
        <w:rPr>
          <w:rFonts w:eastAsia="Calibri" w:cs="Times New Roman"/>
          <w:color w:val="000000"/>
          <w:szCs w:val="28"/>
          <w:lang w:val="kk-KZ"/>
        </w:rPr>
        <w:t xml:space="preserve">Влияние цифровизации на креативную экономику: доказательства из Казахстана </w:t>
      </w:r>
      <w:r w:rsidRPr="005561E5">
        <w:rPr>
          <w:rFonts w:eastAsia="Calibri" w:cs="Times New Roman"/>
          <w:color w:val="000000"/>
          <w:szCs w:val="28"/>
        </w:rPr>
        <w:t xml:space="preserve">//Статистика, учет и аудит. – 2025. – Т. 3. – №. </w:t>
      </w:r>
      <w:r w:rsidRPr="005561E5">
        <w:rPr>
          <w:rFonts w:eastAsia="Calibri" w:cs="Times New Roman"/>
          <w:color w:val="000000"/>
          <w:szCs w:val="28"/>
          <w:lang w:val="en-US"/>
        </w:rPr>
        <w:t xml:space="preserve">98. – </w:t>
      </w:r>
      <w:r w:rsidRPr="005561E5">
        <w:rPr>
          <w:rFonts w:eastAsia="Calibri" w:cs="Times New Roman"/>
          <w:color w:val="000000"/>
          <w:szCs w:val="28"/>
        </w:rPr>
        <w:t>С</w:t>
      </w:r>
      <w:r w:rsidRPr="005561E5">
        <w:rPr>
          <w:rFonts w:eastAsia="Calibri" w:cs="Times New Roman"/>
          <w:color w:val="000000"/>
          <w:szCs w:val="28"/>
          <w:lang w:val="en-US"/>
        </w:rPr>
        <w:t>. 44-53.</w:t>
      </w:r>
    </w:p>
    <w:p w14:paraId="54318562"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130 Joseph Jr F. Partial least squares structural equation modeling (PLS-SEM) using R: A workbook. – Springer International Publishing, 2021. – </w:t>
      </w:r>
      <w:r w:rsidRPr="005561E5">
        <w:rPr>
          <w:rFonts w:eastAsia="Calibri" w:cs="Times New Roman"/>
          <w:color w:val="000000"/>
          <w:szCs w:val="28"/>
        </w:rPr>
        <w:t>С</w:t>
      </w:r>
      <w:r w:rsidRPr="005561E5">
        <w:rPr>
          <w:rFonts w:eastAsia="Calibri" w:cs="Times New Roman"/>
          <w:color w:val="000000"/>
          <w:szCs w:val="28"/>
          <w:lang w:val="en-US"/>
        </w:rPr>
        <w:t>. 197.</w:t>
      </w:r>
    </w:p>
    <w:p w14:paraId="0AD6F245" w14:textId="77777777" w:rsidR="005561E5" w:rsidRPr="005561E5" w:rsidRDefault="005561E5" w:rsidP="005561E5">
      <w:pPr>
        <w:spacing w:after="0" w:line="240" w:lineRule="auto"/>
        <w:ind w:firstLine="567"/>
        <w:jc w:val="both"/>
        <w:rPr>
          <w:rFonts w:eastAsia="Calibri" w:cs="Times New Roman"/>
          <w:color w:val="000000"/>
          <w:szCs w:val="28"/>
          <w:lang w:val="en-US"/>
        </w:rPr>
      </w:pPr>
      <w:r w:rsidRPr="005561E5">
        <w:rPr>
          <w:rFonts w:eastAsia="Calibri" w:cs="Times New Roman"/>
          <w:color w:val="000000"/>
          <w:szCs w:val="28"/>
          <w:lang w:val="en-US"/>
        </w:rPr>
        <w:t xml:space="preserve">131 </w:t>
      </w:r>
      <w:proofErr w:type="spellStart"/>
      <w:r w:rsidRPr="005561E5">
        <w:rPr>
          <w:rFonts w:eastAsia="Calibri" w:cs="Times New Roman"/>
          <w:color w:val="000000"/>
          <w:szCs w:val="28"/>
          <w:lang w:val="en-US"/>
        </w:rPr>
        <w:t>Henseler</w:t>
      </w:r>
      <w:proofErr w:type="spellEnd"/>
      <w:r w:rsidRPr="005561E5">
        <w:rPr>
          <w:rFonts w:eastAsia="Calibri" w:cs="Times New Roman"/>
          <w:color w:val="000000"/>
          <w:szCs w:val="28"/>
          <w:lang w:val="en-US"/>
        </w:rPr>
        <w:t xml:space="preserve"> J., </w:t>
      </w:r>
      <w:proofErr w:type="spellStart"/>
      <w:r w:rsidRPr="005561E5">
        <w:rPr>
          <w:rFonts w:eastAsia="Calibri" w:cs="Times New Roman"/>
          <w:color w:val="000000"/>
          <w:szCs w:val="28"/>
          <w:lang w:val="en-US"/>
        </w:rPr>
        <w:t>Ringle</w:t>
      </w:r>
      <w:proofErr w:type="spellEnd"/>
      <w:r w:rsidRPr="005561E5">
        <w:rPr>
          <w:rFonts w:eastAsia="Calibri" w:cs="Times New Roman"/>
          <w:color w:val="000000"/>
          <w:szCs w:val="28"/>
          <w:lang w:val="en-US"/>
        </w:rPr>
        <w:t xml:space="preserve"> C. M., </w:t>
      </w:r>
      <w:proofErr w:type="spellStart"/>
      <w:r w:rsidRPr="005561E5">
        <w:rPr>
          <w:rFonts w:eastAsia="Calibri" w:cs="Times New Roman"/>
          <w:color w:val="000000"/>
          <w:szCs w:val="28"/>
          <w:lang w:val="en-US"/>
        </w:rPr>
        <w:t>Sarstedt</w:t>
      </w:r>
      <w:proofErr w:type="spellEnd"/>
      <w:r w:rsidRPr="005561E5">
        <w:rPr>
          <w:rFonts w:eastAsia="Calibri" w:cs="Times New Roman"/>
          <w:color w:val="000000"/>
          <w:szCs w:val="28"/>
          <w:lang w:val="en-US"/>
        </w:rPr>
        <w:t xml:space="preserve"> M. A new criterion for assessing discriminant validity in variance-based structural equation modeling //Journal of the academy of marketing science. – 2015. – </w:t>
      </w:r>
      <w:r w:rsidRPr="005561E5">
        <w:rPr>
          <w:rFonts w:eastAsia="Calibri" w:cs="Times New Roman"/>
          <w:color w:val="000000"/>
          <w:szCs w:val="28"/>
        </w:rPr>
        <w:t>Т</w:t>
      </w:r>
      <w:r w:rsidRPr="005561E5">
        <w:rPr>
          <w:rFonts w:eastAsia="Calibri" w:cs="Times New Roman"/>
          <w:color w:val="000000"/>
          <w:szCs w:val="28"/>
          <w:lang w:val="en-US"/>
        </w:rPr>
        <w:t xml:space="preserve">. 43. – №. 1. – </w:t>
      </w:r>
      <w:r w:rsidRPr="005561E5">
        <w:rPr>
          <w:rFonts w:eastAsia="Calibri" w:cs="Times New Roman"/>
          <w:color w:val="000000"/>
          <w:szCs w:val="28"/>
        </w:rPr>
        <w:t>С</w:t>
      </w:r>
      <w:r w:rsidRPr="005561E5">
        <w:rPr>
          <w:rFonts w:eastAsia="Calibri" w:cs="Times New Roman"/>
          <w:color w:val="000000"/>
          <w:szCs w:val="28"/>
          <w:lang w:val="en-US"/>
        </w:rPr>
        <w:t>. 115-135.</w:t>
      </w:r>
    </w:p>
    <w:p w14:paraId="73190998"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132 Voorhees C. M. et al. Discriminant validity testing in marketing: an analysis, causes for concern, and proposed remedies //Journal of the academy of marketing science. – 2016. – </w:t>
      </w:r>
      <w:r w:rsidRPr="005561E5">
        <w:rPr>
          <w:rFonts w:eastAsia="Calibri" w:cs="Times New Roman"/>
          <w:bCs/>
          <w:color w:val="000000"/>
          <w:szCs w:val="28"/>
        </w:rPr>
        <w:t>Т</w:t>
      </w:r>
      <w:r w:rsidRPr="005561E5">
        <w:rPr>
          <w:rFonts w:eastAsia="Calibri" w:cs="Times New Roman"/>
          <w:bCs/>
          <w:color w:val="000000"/>
          <w:szCs w:val="28"/>
          <w:lang w:val="en-US"/>
        </w:rPr>
        <w:t xml:space="preserve">. 44. – №. 1. – </w:t>
      </w:r>
      <w:r w:rsidRPr="005561E5">
        <w:rPr>
          <w:rFonts w:eastAsia="Calibri" w:cs="Times New Roman"/>
          <w:bCs/>
          <w:color w:val="000000"/>
          <w:szCs w:val="28"/>
        </w:rPr>
        <w:t>С</w:t>
      </w:r>
      <w:r w:rsidRPr="005561E5">
        <w:rPr>
          <w:rFonts w:eastAsia="Calibri" w:cs="Times New Roman"/>
          <w:bCs/>
          <w:color w:val="000000"/>
          <w:szCs w:val="28"/>
          <w:lang w:val="en-US"/>
        </w:rPr>
        <w:t>. 119-134.</w:t>
      </w:r>
    </w:p>
    <w:p w14:paraId="229205D4"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en-US"/>
        </w:rPr>
        <w:t xml:space="preserve">133 </w:t>
      </w:r>
      <w:r w:rsidRPr="005561E5">
        <w:rPr>
          <w:rFonts w:eastAsia="Calibri" w:cs="Times New Roman"/>
          <w:bCs/>
          <w:color w:val="000000"/>
          <w:szCs w:val="28"/>
          <w:lang w:val="kk-KZ"/>
        </w:rPr>
        <w:t xml:space="preserve">Қазақстан Республикасы Президентінің Жарлығы. Қазақстан Республикасының 2025 жылға дейінгі Ұлттық даму жоспары: 2018 жылғы 15 ақпандағы № 636 </w:t>
      </w:r>
      <w:bookmarkStart w:id="257" w:name="_Hlk212504645"/>
      <w:r w:rsidRPr="005561E5">
        <w:rPr>
          <w:rFonts w:eastAsia="Calibri" w:cs="Times New Roman"/>
          <w:bCs/>
          <w:color w:val="000000"/>
          <w:szCs w:val="28"/>
          <w:lang w:val="kk-KZ"/>
        </w:rPr>
        <w:t>бекітілген</w:t>
      </w:r>
      <w:bookmarkStart w:id="258" w:name="_Hlk212498310"/>
      <w:r w:rsidRPr="005561E5">
        <w:rPr>
          <w:rFonts w:eastAsia="Calibri" w:cs="Times New Roman"/>
          <w:bCs/>
          <w:color w:val="000000"/>
          <w:szCs w:val="28"/>
          <w:lang w:val="kk-KZ"/>
        </w:rPr>
        <w:t xml:space="preserve">. Күші жойылды - Қазақстан Республикасы Президентінің 2024 жылғы 30 шілдедегі № 611 Жарлығымен – URL: </w:t>
      </w:r>
      <w:bookmarkEnd w:id="257"/>
      <w:bookmarkEnd w:id="258"/>
      <w:r w:rsidRPr="005561E5">
        <w:rPr>
          <w:rFonts w:eastAsia="Calibri" w:cs="Times New Roman"/>
          <w:bCs/>
          <w:color w:val="000000"/>
          <w:szCs w:val="28"/>
          <w:lang w:val="kk-KZ"/>
        </w:rPr>
        <w:fldChar w:fldCharType="begin"/>
      </w:r>
      <w:r w:rsidRPr="005561E5">
        <w:rPr>
          <w:rFonts w:eastAsia="Calibri" w:cs="Times New Roman"/>
          <w:bCs/>
          <w:color w:val="000000"/>
          <w:szCs w:val="28"/>
          <w:lang w:val="kk-KZ"/>
        </w:rPr>
        <w:instrText xml:space="preserve"> HYPERLINK "https://adilet.zan.kz/kaz/docs/U1800000636" </w:instrText>
      </w:r>
      <w:r w:rsidRPr="005561E5">
        <w:rPr>
          <w:rFonts w:eastAsia="Calibri" w:cs="Times New Roman"/>
          <w:bCs/>
          <w:color w:val="000000"/>
          <w:szCs w:val="28"/>
          <w:lang w:val="kk-KZ"/>
        </w:rPr>
        <w:fldChar w:fldCharType="separate"/>
      </w:r>
      <w:r w:rsidRPr="005561E5">
        <w:rPr>
          <w:rStyle w:val="a3"/>
          <w:rFonts w:eastAsia="Calibri" w:cs="Times New Roman"/>
          <w:bCs/>
          <w:szCs w:val="28"/>
          <w:lang w:val="kk-KZ"/>
        </w:rPr>
        <w:t>https://adilet.zan.kz/kaz/docs/U1800000636</w:t>
      </w:r>
      <w:r w:rsidRPr="005561E5">
        <w:rPr>
          <w:rFonts w:eastAsia="Calibri" w:cs="Times New Roman"/>
          <w:color w:val="000000"/>
          <w:szCs w:val="28"/>
          <w:lang w:val="kk-KZ"/>
        </w:rPr>
        <w:fldChar w:fldCharType="end"/>
      </w:r>
      <w:r w:rsidRPr="005561E5">
        <w:rPr>
          <w:rFonts w:eastAsia="Calibri" w:cs="Times New Roman"/>
          <w:bCs/>
          <w:color w:val="000000"/>
          <w:szCs w:val="28"/>
          <w:lang w:val="kk-KZ"/>
        </w:rPr>
        <w:t xml:space="preserve"> </w:t>
      </w:r>
      <w:bookmarkStart w:id="259" w:name="_Hlk212498563"/>
      <w:r w:rsidRPr="005561E5">
        <w:rPr>
          <w:rFonts w:eastAsia="Calibri" w:cs="Times New Roman"/>
          <w:bCs/>
          <w:color w:val="000000"/>
          <w:szCs w:val="28"/>
          <w:lang w:val="kk-KZ"/>
        </w:rPr>
        <w:t>11.12.2024.</w:t>
      </w:r>
    </w:p>
    <w:bookmarkEnd w:id="259"/>
    <w:p w14:paraId="56F6685C"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134 Қазақстан Республикасының «Нұрлы жол» инфрақұрылымды дамытудың 2020–2025 жылдарға арналған мемлекеттік бағдарламасын бекіту туралы: 2019 жылғы 31 желтоқсандағы № 1055 қаулысы. Күші жойылды - Қазақстан Республикасы Үкіметінің 2022 жылғы 30 желтоқсандағы № 1116 қаулысымен </w:t>
      </w:r>
      <w:bookmarkStart w:id="260" w:name="_Hlk212499846"/>
      <w:r w:rsidRPr="005561E5">
        <w:rPr>
          <w:rFonts w:eastAsia="Calibri" w:cs="Times New Roman"/>
          <w:bCs/>
          <w:color w:val="000000"/>
          <w:szCs w:val="28"/>
          <w:lang w:val="kk-KZ"/>
        </w:rPr>
        <w:t>– URL:</w:t>
      </w:r>
      <w:bookmarkEnd w:id="260"/>
      <w:r w:rsidRPr="005561E5">
        <w:rPr>
          <w:rFonts w:eastAsia="Calibri" w:cs="Times New Roman"/>
          <w:bCs/>
          <w:color w:val="000000"/>
          <w:szCs w:val="28"/>
          <w:lang w:val="kk-KZ"/>
        </w:rPr>
        <w:t xml:space="preserve"> </w:t>
      </w:r>
      <w:r w:rsidR="00B8326E">
        <w:fldChar w:fldCharType="begin"/>
      </w:r>
      <w:r w:rsidR="00B8326E" w:rsidRPr="009F266D">
        <w:rPr>
          <w:lang w:val="kk-KZ"/>
        </w:rPr>
        <w:instrText xml:space="preserve"> HYPERLINK "https://adilet.zan.kz/kaz/docs/P1900001055/1055.htm" </w:instrText>
      </w:r>
      <w:r w:rsidR="00B8326E">
        <w:fldChar w:fldCharType="separate"/>
      </w:r>
      <w:r w:rsidRPr="005561E5">
        <w:rPr>
          <w:rStyle w:val="a3"/>
          <w:rFonts w:eastAsia="Calibri" w:cs="Times New Roman"/>
          <w:bCs/>
          <w:szCs w:val="28"/>
          <w:lang w:val="kk-KZ"/>
        </w:rPr>
        <w:t>https://adilet.zan.kz/kaz/docs/P1900001055/1055.htm</w:t>
      </w:r>
      <w:r w:rsidR="00B8326E">
        <w:rPr>
          <w:rStyle w:val="a3"/>
          <w:rFonts w:eastAsia="Calibri" w:cs="Times New Roman"/>
          <w:bCs/>
          <w:szCs w:val="28"/>
          <w:lang w:val="kk-KZ"/>
        </w:rPr>
        <w:fldChar w:fldCharType="end"/>
      </w:r>
      <w:r w:rsidRPr="005561E5">
        <w:rPr>
          <w:rFonts w:eastAsia="Calibri" w:cs="Times New Roman"/>
          <w:bCs/>
          <w:color w:val="000000"/>
          <w:szCs w:val="28"/>
          <w:lang w:val="kk-KZ"/>
        </w:rPr>
        <w:t xml:space="preserve">  11.12.2024</w:t>
      </w:r>
    </w:p>
    <w:p w14:paraId="460E832A"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135 Қазақстан Республикасының </w:t>
      </w:r>
      <w:r w:rsidRPr="005561E5">
        <w:rPr>
          <w:rFonts w:eastAsia="Calibri" w:cs="Times New Roman"/>
          <w:color w:val="000000"/>
          <w:szCs w:val="28"/>
          <w:lang w:val="kk-KZ"/>
        </w:rPr>
        <w:t>Бюджет кодексі.</w:t>
      </w:r>
      <w:r w:rsidRPr="005561E5">
        <w:rPr>
          <w:rFonts w:eastAsia="Calibri" w:cs="Times New Roman"/>
          <w:bCs/>
          <w:color w:val="000000"/>
          <w:szCs w:val="28"/>
          <w:lang w:val="kk-KZ"/>
        </w:rPr>
        <w:t xml:space="preserve"> – 2008 жылғы 4 желтоқсан. – № 95-IV. </w:t>
      </w:r>
      <w:bookmarkStart w:id="261" w:name="_Hlk212500235"/>
      <w:r w:rsidRPr="005561E5">
        <w:rPr>
          <w:rFonts w:eastAsia="Calibri" w:cs="Times New Roman"/>
          <w:bCs/>
          <w:color w:val="000000"/>
          <w:szCs w:val="28"/>
          <w:lang w:val="kk-KZ"/>
        </w:rPr>
        <w:t xml:space="preserve">Күші жойылды - Қазақстан Республикасының 2025 жылғы 15 наурыздағы № 171-VII Кодексімен – URL: </w:t>
      </w:r>
      <w:bookmarkEnd w:id="261"/>
      <w:r w:rsidRPr="005561E5">
        <w:rPr>
          <w:rFonts w:eastAsia="Calibri" w:cs="Times New Roman"/>
          <w:bCs/>
          <w:color w:val="000000"/>
          <w:szCs w:val="28"/>
          <w:lang w:val="kk-KZ"/>
        </w:rPr>
        <w:fldChar w:fldCharType="begin"/>
      </w:r>
      <w:r w:rsidRPr="005561E5">
        <w:rPr>
          <w:rFonts w:eastAsia="Calibri" w:cs="Times New Roman"/>
          <w:bCs/>
          <w:color w:val="000000"/>
          <w:szCs w:val="28"/>
          <w:lang w:val="kk-KZ"/>
        </w:rPr>
        <w:instrText xml:space="preserve"> HYPERLINK "https://adilet.zan.kz/kaz/docs/K080000095_" </w:instrText>
      </w:r>
      <w:r w:rsidRPr="005561E5">
        <w:rPr>
          <w:rFonts w:eastAsia="Calibri" w:cs="Times New Roman"/>
          <w:bCs/>
          <w:color w:val="000000"/>
          <w:szCs w:val="28"/>
          <w:lang w:val="kk-KZ"/>
        </w:rPr>
        <w:fldChar w:fldCharType="separate"/>
      </w:r>
      <w:r w:rsidRPr="005561E5">
        <w:rPr>
          <w:rStyle w:val="a3"/>
          <w:rFonts w:eastAsia="Calibri" w:cs="Times New Roman"/>
          <w:bCs/>
          <w:szCs w:val="28"/>
          <w:lang w:val="kk-KZ"/>
        </w:rPr>
        <w:t>https://adilet.zan.kz/kaz/docs/K080000095_</w:t>
      </w:r>
      <w:r w:rsidRPr="005561E5">
        <w:rPr>
          <w:rFonts w:eastAsia="Calibri" w:cs="Times New Roman"/>
          <w:color w:val="000000"/>
          <w:szCs w:val="28"/>
          <w:lang w:val="kk-KZ"/>
        </w:rPr>
        <w:fldChar w:fldCharType="end"/>
      </w:r>
      <w:r w:rsidRPr="005561E5">
        <w:rPr>
          <w:rFonts w:eastAsia="Calibri" w:cs="Times New Roman"/>
          <w:bCs/>
          <w:color w:val="000000"/>
          <w:szCs w:val="28"/>
          <w:lang w:val="kk-KZ"/>
        </w:rPr>
        <w:t xml:space="preserve"> 20.03.2025.</w:t>
      </w:r>
    </w:p>
    <w:p w14:paraId="35CAB1C2"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13</w:t>
      </w:r>
      <w:r w:rsidRPr="005561E5">
        <w:rPr>
          <w:rFonts w:eastAsia="Calibri" w:cs="Times New Roman"/>
          <w:bCs/>
          <w:color w:val="000000"/>
          <w:szCs w:val="28"/>
        </w:rPr>
        <w:t>6</w:t>
      </w:r>
      <w:r w:rsidRPr="005561E5">
        <w:rPr>
          <w:rFonts w:eastAsia="Calibri" w:cs="Times New Roman"/>
          <w:bCs/>
          <w:color w:val="000000"/>
          <w:szCs w:val="28"/>
          <w:lang w:val="kk-KZ"/>
        </w:rPr>
        <w:t xml:space="preserve"> В Алматы реализуют проекты ГЧП на миллиарды тенге. </w:t>
      </w:r>
      <w:bookmarkStart w:id="262" w:name="_Hlk212500437"/>
      <w:r w:rsidRPr="005561E5">
        <w:rPr>
          <w:rFonts w:eastAsia="Calibri" w:cs="Times New Roman"/>
          <w:bCs/>
          <w:color w:val="000000"/>
          <w:szCs w:val="28"/>
          <w:lang w:val="kk-KZ"/>
        </w:rPr>
        <w:t xml:space="preserve">– URL:  </w:t>
      </w:r>
      <w:bookmarkEnd w:id="262"/>
      <w:r w:rsidRPr="005561E5">
        <w:rPr>
          <w:rFonts w:eastAsia="Calibri" w:cs="Times New Roman"/>
          <w:bCs/>
          <w:color w:val="000000"/>
          <w:szCs w:val="28"/>
        </w:rPr>
        <w:fldChar w:fldCharType="begin"/>
      </w:r>
      <w:r w:rsidRPr="005561E5">
        <w:rPr>
          <w:rFonts w:eastAsia="Calibri" w:cs="Times New Roman"/>
          <w:bCs/>
          <w:color w:val="000000"/>
          <w:szCs w:val="28"/>
          <w:lang w:val="kk-KZ"/>
        </w:rPr>
        <w:instrText xml:space="preserve"> HYPERLINK "https://lsm.kz/v-almaty-realizuyut-proekty-gchp-na-milliardy-tenge" </w:instrText>
      </w:r>
      <w:r w:rsidRPr="005561E5">
        <w:rPr>
          <w:rFonts w:eastAsia="Calibri" w:cs="Times New Roman"/>
          <w:bCs/>
          <w:color w:val="000000"/>
          <w:szCs w:val="28"/>
        </w:rPr>
        <w:fldChar w:fldCharType="separate"/>
      </w:r>
      <w:r w:rsidRPr="005561E5">
        <w:rPr>
          <w:rStyle w:val="a3"/>
          <w:rFonts w:eastAsia="Calibri" w:cs="Times New Roman"/>
          <w:bCs/>
          <w:szCs w:val="28"/>
          <w:lang w:val="kk-KZ"/>
        </w:rPr>
        <w:t>https://lsm.kz/v-almaty-realizuyut-proekty-gchp-na-milliardy-tenge</w:t>
      </w:r>
      <w:r w:rsidRPr="005561E5">
        <w:rPr>
          <w:rFonts w:eastAsia="Calibri" w:cs="Times New Roman"/>
          <w:color w:val="000000"/>
          <w:szCs w:val="28"/>
          <w:lang w:val="kk-KZ"/>
        </w:rPr>
        <w:fldChar w:fldCharType="end"/>
      </w:r>
      <w:r w:rsidRPr="005561E5">
        <w:rPr>
          <w:rFonts w:eastAsia="Calibri" w:cs="Times New Roman"/>
          <w:bCs/>
          <w:color w:val="000000"/>
          <w:szCs w:val="28"/>
          <w:lang w:val="kk-KZ"/>
        </w:rPr>
        <w:t xml:space="preserve"> 22.12.2024</w:t>
      </w:r>
    </w:p>
    <w:p w14:paraId="3C122E9A"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137 В 2025 году в Алматы появятся 22 новые школы. </w:t>
      </w:r>
      <w:bookmarkStart w:id="263" w:name="_Hlk212500926"/>
      <w:bookmarkStart w:id="264" w:name="_Hlk212500532"/>
      <w:r w:rsidRPr="005561E5">
        <w:rPr>
          <w:rFonts w:eastAsia="Calibri" w:cs="Times New Roman"/>
          <w:bCs/>
          <w:color w:val="000000"/>
          <w:szCs w:val="28"/>
          <w:lang w:val="kk-KZ"/>
        </w:rPr>
        <w:t>– URL:</w:t>
      </w:r>
      <w:bookmarkEnd w:id="263"/>
      <w:r w:rsidRPr="005561E5">
        <w:rPr>
          <w:rFonts w:eastAsia="Calibri" w:cs="Times New Roman"/>
          <w:bCs/>
          <w:color w:val="000000"/>
          <w:szCs w:val="28"/>
          <w:lang w:val="kk-KZ"/>
        </w:rPr>
        <w:t xml:space="preserve">  </w:t>
      </w:r>
      <w:bookmarkEnd w:id="264"/>
      <w:r w:rsidRPr="005561E5">
        <w:rPr>
          <w:rFonts w:eastAsia="Calibri" w:cs="Times New Roman"/>
          <w:bCs/>
          <w:color w:val="000000"/>
          <w:szCs w:val="28"/>
        </w:rPr>
        <w:fldChar w:fldCharType="begin"/>
      </w:r>
      <w:r w:rsidRPr="005561E5">
        <w:rPr>
          <w:rFonts w:eastAsia="Calibri" w:cs="Times New Roman"/>
          <w:bCs/>
          <w:color w:val="000000"/>
          <w:szCs w:val="28"/>
          <w:lang w:val="kk-KZ"/>
        </w:rPr>
        <w:instrText xml:space="preserve"> HYPERLINK "https://www.inform.kz/ru/2025-godu-v-almati-poyavyatsya-22-novie-shkoli-5e3815" </w:instrText>
      </w:r>
      <w:r w:rsidRPr="005561E5">
        <w:rPr>
          <w:rFonts w:eastAsia="Calibri" w:cs="Times New Roman"/>
          <w:bCs/>
          <w:color w:val="000000"/>
          <w:szCs w:val="28"/>
        </w:rPr>
        <w:fldChar w:fldCharType="separate"/>
      </w:r>
      <w:r w:rsidRPr="005561E5">
        <w:rPr>
          <w:rStyle w:val="a3"/>
          <w:rFonts w:eastAsia="Calibri" w:cs="Times New Roman"/>
          <w:bCs/>
          <w:szCs w:val="28"/>
          <w:lang w:val="kk-KZ"/>
        </w:rPr>
        <w:t>https://www.inform.kz/ru/2025-godu-v-almati-poyavyatsya-22-novie-shkoli-5e3815</w:t>
      </w:r>
      <w:r w:rsidRPr="005561E5">
        <w:rPr>
          <w:rFonts w:eastAsia="Calibri" w:cs="Times New Roman"/>
          <w:color w:val="000000"/>
          <w:szCs w:val="28"/>
          <w:lang w:val="kk-KZ"/>
        </w:rPr>
        <w:fldChar w:fldCharType="end"/>
      </w:r>
      <w:r w:rsidRPr="005561E5">
        <w:rPr>
          <w:rFonts w:eastAsia="Calibri" w:cs="Times New Roman"/>
          <w:bCs/>
          <w:color w:val="000000"/>
          <w:szCs w:val="28"/>
          <w:lang w:val="kk-KZ"/>
        </w:rPr>
        <w:t xml:space="preserve"> 22.12.2024.</w:t>
      </w:r>
    </w:p>
    <w:p w14:paraId="20929C98"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138 Автомобильные дороги//Единая платформа интернет-ресурсов государственных органов. – </w:t>
      </w:r>
      <w:bookmarkStart w:id="265" w:name="_Hlk212501156"/>
      <w:r w:rsidRPr="005561E5">
        <w:rPr>
          <w:rFonts w:eastAsia="Calibri" w:cs="Times New Roman"/>
          <w:bCs/>
          <w:color w:val="000000"/>
          <w:szCs w:val="28"/>
          <w:lang w:val="kk-KZ"/>
        </w:rPr>
        <w:t>URL:</w:t>
      </w:r>
      <w:bookmarkEnd w:id="265"/>
      <w:r w:rsidRPr="005561E5">
        <w:rPr>
          <w:rFonts w:eastAsia="Calibri" w:cs="Times New Roman"/>
          <w:bCs/>
          <w:color w:val="000000"/>
          <w:szCs w:val="28"/>
          <w:lang w:val="kk-KZ"/>
        </w:rPr>
        <w:t xml:space="preserve"> </w:t>
      </w:r>
      <w:r w:rsidR="00B8326E">
        <w:fldChar w:fldCharType="begin"/>
      </w:r>
      <w:r w:rsidR="00B8326E">
        <w:instrText xml:space="preserve"> HYPERLINK "https://www.gov.kz/memleket/entities/miid/activities/252?lang=ru" </w:instrText>
      </w:r>
      <w:r w:rsidR="00B8326E">
        <w:fldChar w:fldCharType="separate"/>
      </w:r>
      <w:r w:rsidRPr="005561E5">
        <w:rPr>
          <w:rStyle w:val="a3"/>
          <w:rFonts w:eastAsia="Calibri" w:cs="Times New Roman"/>
          <w:bCs/>
          <w:szCs w:val="28"/>
          <w:lang w:val="kk-KZ"/>
        </w:rPr>
        <w:t>https://www.gov.kz/memleket/entities/miid/activities/252?lang=ru</w:t>
      </w:r>
      <w:r w:rsidR="00B8326E">
        <w:rPr>
          <w:rStyle w:val="a3"/>
          <w:rFonts w:eastAsia="Calibri" w:cs="Times New Roman"/>
          <w:bCs/>
          <w:szCs w:val="28"/>
          <w:lang w:val="kk-KZ"/>
        </w:rPr>
        <w:fldChar w:fldCharType="end"/>
      </w:r>
      <w:r w:rsidRPr="005561E5">
        <w:rPr>
          <w:rFonts w:eastAsia="Calibri" w:cs="Times New Roman"/>
          <w:bCs/>
          <w:color w:val="000000"/>
          <w:szCs w:val="28"/>
          <w:lang w:val="kk-KZ"/>
        </w:rPr>
        <w:t xml:space="preserve"> </w:t>
      </w:r>
      <w:bookmarkStart w:id="266" w:name="_Hlk122629915"/>
      <w:bookmarkStart w:id="267" w:name="_Hlk212500798"/>
      <w:r w:rsidRPr="005561E5">
        <w:rPr>
          <w:rFonts w:eastAsia="Calibri" w:cs="Times New Roman"/>
          <w:bCs/>
          <w:color w:val="000000"/>
          <w:szCs w:val="28"/>
          <w:lang w:val="kk-KZ"/>
        </w:rPr>
        <w:t>18.11.2024</w:t>
      </w:r>
      <w:bookmarkEnd w:id="266"/>
      <w:r w:rsidRPr="005561E5">
        <w:rPr>
          <w:rFonts w:eastAsia="Calibri" w:cs="Times New Roman"/>
          <w:bCs/>
          <w:color w:val="000000"/>
          <w:szCs w:val="28"/>
          <w:lang w:val="kk-KZ"/>
        </w:rPr>
        <w:t>.</w:t>
      </w:r>
      <w:bookmarkEnd w:id="267"/>
      <w:r w:rsidRPr="005561E5">
        <w:rPr>
          <w:rFonts w:eastAsia="Calibri" w:cs="Times New Roman"/>
          <w:bCs/>
          <w:color w:val="000000"/>
          <w:szCs w:val="28"/>
          <w:lang w:val="kk-KZ"/>
        </w:rPr>
        <w:t xml:space="preserve"> </w:t>
      </w:r>
    </w:p>
    <w:p w14:paraId="338E341C"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139 </w:t>
      </w:r>
      <w:r w:rsidRPr="005561E5">
        <w:rPr>
          <w:rFonts w:eastAsia="Calibri" w:cs="Times New Roman"/>
          <w:bCs/>
          <w:color w:val="000000"/>
          <w:szCs w:val="28"/>
          <w:lang w:val="en-US"/>
        </w:rPr>
        <w:t xml:space="preserve">Schwab, K. The Global Competitiveness Report 2019. – Geneva: World Economic Forum, 2019. </w:t>
      </w:r>
      <w:r w:rsidRPr="005561E5">
        <w:rPr>
          <w:rFonts w:eastAsia="Calibri" w:cs="Times New Roman"/>
          <w:bCs/>
          <w:color w:val="000000"/>
          <w:szCs w:val="28"/>
          <w:lang w:val="kk-KZ"/>
        </w:rPr>
        <w:t xml:space="preserve">– URL: </w:t>
      </w:r>
      <w:r w:rsidR="00B8326E">
        <w:fldChar w:fldCharType="begin"/>
      </w:r>
      <w:r w:rsidR="00B8326E" w:rsidRPr="009F266D">
        <w:rPr>
          <w:lang w:val="en-US"/>
        </w:rPr>
        <w:instrText xml:space="preserve"> HYPERLINK "https://www.weforum.org/publications/how-to-end-a-decade-of-lost-productivity-growth/in-full/" </w:instrText>
      </w:r>
      <w:r w:rsidR="00B8326E">
        <w:fldChar w:fldCharType="separate"/>
      </w:r>
      <w:r w:rsidRPr="005561E5">
        <w:rPr>
          <w:rStyle w:val="a3"/>
          <w:rFonts w:eastAsia="Calibri" w:cs="Times New Roman"/>
          <w:bCs/>
          <w:szCs w:val="28"/>
          <w:lang w:val="en-US"/>
        </w:rPr>
        <w:t>https://www.weforum.org/publications/how-to-end-a-decade-of-lost-productivity-growth/in-full/</w:t>
      </w:r>
      <w:r w:rsidR="00B8326E">
        <w:rPr>
          <w:rStyle w:val="a3"/>
          <w:rFonts w:eastAsia="Calibri" w:cs="Times New Roman"/>
          <w:bCs/>
          <w:szCs w:val="28"/>
          <w:lang w:val="en-US"/>
        </w:rPr>
        <w:fldChar w:fldCharType="end"/>
      </w:r>
      <w:r w:rsidRPr="005561E5">
        <w:rPr>
          <w:rFonts w:eastAsia="Calibri" w:cs="Times New Roman"/>
          <w:bCs/>
          <w:color w:val="000000"/>
          <w:szCs w:val="28"/>
          <w:lang w:val="en-US"/>
        </w:rPr>
        <w:t xml:space="preserve"> </w:t>
      </w:r>
      <w:r w:rsidRPr="005561E5">
        <w:rPr>
          <w:rFonts w:eastAsia="Calibri" w:cs="Times New Roman"/>
          <w:bCs/>
          <w:color w:val="000000"/>
          <w:szCs w:val="28"/>
          <w:lang w:val="kk-KZ"/>
        </w:rPr>
        <w:t>18.11.2024.</w:t>
      </w:r>
    </w:p>
    <w:p w14:paraId="7171D52F"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lang w:val="kk-KZ"/>
        </w:rPr>
        <w:t xml:space="preserve">140 </w:t>
      </w:r>
      <w:r w:rsidRPr="005561E5">
        <w:rPr>
          <w:rFonts w:eastAsia="Calibri" w:cs="Times New Roman"/>
          <w:color w:val="000000"/>
          <w:szCs w:val="28"/>
        </w:rPr>
        <w:t xml:space="preserve">Токаев: Дороги в стране плохие, даже дорога в Акорду // Международное информационное агентство «KazInform». </w:t>
      </w:r>
      <w:r w:rsidRPr="005561E5">
        <w:rPr>
          <w:rFonts w:eastAsia="Calibri" w:cs="Times New Roman"/>
          <w:bCs/>
          <w:color w:val="000000"/>
          <w:szCs w:val="28"/>
        </w:rPr>
        <w:t xml:space="preserve">– 2022. </w:t>
      </w:r>
      <w:bookmarkStart w:id="268" w:name="_Hlk212501303"/>
      <w:r w:rsidRPr="005561E5">
        <w:rPr>
          <w:rFonts w:eastAsia="Calibri" w:cs="Times New Roman"/>
          <w:bCs/>
          <w:color w:val="000000"/>
          <w:szCs w:val="28"/>
        </w:rPr>
        <w:t xml:space="preserve">– </w:t>
      </w:r>
      <w:r w:rsidRPr="005561E5">
        <w:rPr>
          <w:rFonts w:eastAsia="Calibri" w:cs="Times New Roman"/>
          <w:bCs/>
          <w:color w:val="000000"/>
          <w:szCs w:val="28"/>
          <w:lang w:val="kk-KZ"/>
        </w:rPr>
        <w:t xml:space="preserve">URL: </w:t>
      </w:r>
      <w:bookmarkEnd w:id="268"/>
      <w:r w:rsidRPr="005561E5">
        <w:rPr>
          <w:rFonts w:eastAsia="Calibri" w:cs="Times New Roman"/>
          <w:bCs/>
          <w:color w:val="000000"/>
          <w:szCs w:val="28"/>
        </w:rPr>
        <w:lastRenderedPageBreak/>
        <w:fldChar w:fldCharType="begin"/>
      </w:r>
      <w:r w:rsidRPr="005561E5">
        <w:rPr>
          <w:rFonts w:eastAsia="Calibri" w:cs="Times New Roman"/>
          <w:bCs/>
          <w:color w:val="000000"/>
          <w:szCs w:val="28"/>
        </w:rPr>
        <w:instrText xml:space="preserve"> HYPERLINK "https://informburo.kz/novosti/tokaev-dorogi-v-strane-ploxie-daze-doroga-v-akordu 18.11.2022" </w:instrText>
      </w:r>
      <w:r w:rsidRPr="005561E5">
        <w:rPr>
          <w:rFonts w:eastAsia="Calibri" w:cs="Times New Roman"/>
          <w:bCs/>
          <w:color w:val="000000"/>
          <w:szCs w:val="28"/>
        </w:rPr>
        <w:fldChar w:fldCharType="separate"/>
      </w:r>
      <w:r w:rsidRPr="005561E5">
        <w:rPr>
          <w:rStyle w:val="a3"/>
          <w:rFonts w:eastAsia="Calibri" w:cs="Times New Roman"/>
          <w:bCs/>
          <w:szCs w:val="28"/>
        </w:rPr>
        <w:t>https://informburo.kz/novosti/tokaev-dorogi-v-strane-ploxie-daze-doroga-v-akordu 18.11.2022</w:t>
      </w:r>
      <w:r w:rsidRPr="005561E5">
        <w:rPr>
          <w:rFonts w:eastAsia="Calibri" w:cs="Times New Roman"/>
          <w:color w:val="000000"/>
          <w:szCs w:val="28"/>
          <w:lang w:val="kk-KZ"/>
        </w:rPr>
        <w:fldChar w:fldCharType="end"/>
      </w:r>
      <w:r w:rsidRPr="005561E5">
        <w:rPr>
          <w:rFonts w:eastAsia="Calibri" w:cs="Times New Roman"/>
          <w:bCs/>
          <w:color w:val="000000"/>
          <w:szCs w:val="28"/>
        </w:rPr>
        <w:t>.</w:t>
      </w:r>
    </w:p>
    <w:p w14:paraId="370C6310"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rPr>
        <w:t>141 «</w:t>
      </w:r>
      <w:proofErr w:type="spellStart"/>
      <w:r w:rsidRPr="005561E5">
        <w:rPr>
          <w:rFonts w:eastAsia="Calibri" w:cs="Times New Roman"/>
          <w:bCs/>
          <w:color w:val="000000"/>
          <w:szCs w:val="28"/>
        </w:rPr>
        <w:t>Сергек</w:t>
      </w:r>
      <w:proofErr w:type="spellEnd"/>
      <w:r w:rsidRPr="005561E5">
        <w:rPr>
          <w:rFonts w:eastAsia="Calibri" w:cs="Times New Roman"/>
          <w:bCs/>
          <w:color w:val="000000"/>
          <w:szCs w:val="28"/>
        </w:rPr>
        <w:t xml:space="preserve">» </w:t>
      </w:r>
      <w:proofErr w:type="spellStart"/>
      <w:r w:rsidRPr="005561E5">
        <w:rPr>
          <w:rFonts w:eastAsia="Calibri" w:cs="Times New Roman"/>
          <w:bCs/>
          <w:color w:val="000000"/>
          <w:szCs w:val="28"/>
        </w:rPr>
        <w:t>интеллектуалды</w:t>
      </w:r>
      <w:proofErr w:type="spellEnd"/>
      <w:r w:rsidRPr="005561E5">
        <w:rPr>
          <w:rFonts w:eastAsia="Calibri" w:cs="Times New Roman"/>
          <w:bCs/>
          <w:color w:val="000000"/>
          <w:szCs w:val="28"/>
        </w:rPr>
        <w:t xml:space="preserve"> бақылау жүйесінің ресми сайты. – </w:t>
      </w:r>
      <w:r w:rsidRPr="005561E5">
        <w:rPr>
          <w:rFonts w:eastAsia="Calibri" w:cs="Times New Roman"/>
          <w:bCs/>
          <w:color w:val="000000"/>
          <w:szCs w:val="28"/>
          <w:lang w:val="kk-KZ"/>
        </w:rPr>
        <w:t xml:space="preserve">URL: </w:t>
      </w:r>
      <w:r w:rsidR="00B8326E">
        <w:fldChar w:fldCharType="begin"/>
      </w:r>
      <w:r w:rsidR="00B8326E">
        <w:instrText xml:space="preserve"> HYPERLINK "https://www.sergek.com/kz" </w:instrText>
      </w:r>
      <w:r w:rsidR="00B8326E">
        <w:fldChar w:fldCharType="separate"/>
      </w:r>
      <w:r w:rsidRPr="005561E5">
        <w:rPr>
          <w:rStyle w:val="a3"/>
          <w:rFonts w:eastAsia="Calibri" w:cs="Times New Roman"/>
          <w:szCs w:val="28"/>
        </w:rPr>
        <w:t>https://www.sergek.com/kz</w:t>
      </w:r>
      <w:r w:rsidR="00B8326E">
        <w:rPr>
          <w:rStyle w:val="a3"/>
          <w:rFonts w:eastAsia="Calibri" w:cs="Times New Roman"/>
          <w:szCs w:val="28"/>
        </w:rPr>
        <w:fldChar w:fldCharType="end"/>
      </w:r>
      <w:r w:rsidRPr="005561E5">
        <w:rPr>
          <w:rFonts w:eastAsia="Calibri" w:cs="Times New Roman"/>
          <w:color w:val="000000"/>
          <w:szCs w:val="28"/>
        </w:rPr>
        <w:t xml:space="preserve"> </w:t>
      </w:r>
      <w:r w:rsidRPr="005561E5">
        <w:rPr>
          <w:rFonts w:eastAsia="Calibri" w:cs="Times New Roman"/>
          <w:bCs/>
          <w:color w:val="000000"/>
          <w:szCs w:val="28"/>
        </w:rPr>
        <w:t xml:space="preserve"> </w:t>
      </w:r>
      <w:bookmarkStart w:id="269" w:name="_Hlk212501547"/>
      <w:r w:rsidRPr="005561E5">
        <w:rPr>
          <w:rFonts w:eastAsia="Calibri" w:cs="Times New Roman"/>
          <w:bCs/>
          <w:color w:val="000000"/>
          <w:szCs w:val="28"/>
        </w:rPr>
        <w:t>22.12.2024.</w:t>
      </w:r>
      <w:bookmarkEnd w:id="269"/>
    </w:p>
    <w:p w14:paraId="7141215F"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rPr>
        <w:t xml:space="preserve">142 Программа развития города Алматы до 2025 года и среднесрочные перспективы до 2030 года. – Алматы: Центр развития города Алматы, 2022. – URL: </w:t>
      </w:r>
      <w:hyperlink r:id="rId71" w:history="1">
        <w:r w:rsidRPr="005561E5">
          <w:rPr>
            <w:rStyle w:val="a3"/>
            <w:rFonts w:eastAsia="Calibri" w:cs="Times New Roman"/>
            <w:szCs w:val="28"/>
          </w:rPr>
          <w:t>https://almatydc.kz/activities/Program-documents</w:t>
        </w:r>
      </w:hyperlink>
      <w:r w:rsidRPr="005561E5">
        <w:rPr>
          <w:rFonts w:eastAsia="Calibri" w:cs="Times New Roman"/>
          <w:color w:val="000000"/>
          <w:szCs w:val="28"/>
        </w:rPr>
        <w:t xml:space="preserve"> </w:t>
      </w:r>
      <w:r w:rsidRPr="005561E5">
        <w:rPr>
          <w:rFonts w:eastAsia="Calibri" w:cs="Times New Roman"/>
          <w:bCs/>
          <w:color w:val="000000"/>
          <w:szCs w:val="28"/>
        </w:rPr>
        <w:t xml:space="preserve"> </w:t>
      </w:r>
      <w:bookmarkStart w:id="270" w:name="_Hlk217009769"/>
      <w:r w:rsidRPr="005561E5">
        <w:rPr>
          <w:rFonts w:eastAsia="Calibri" w:cs="Times New Roman"/>
          <w:bCs/>
          <w:color w:val="000000"/>
          <w:szCs w:val="28"/>
        </w:rPr>
        <w:t>22.12.2024.</w:t>
      </w:r>
    </w:p>
    <w:bookmarkEnd w:id="270"/>
    <w:p w14:paraId="6AAA1B11"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143 </w:t>
      </w:r>
      <w:r w:rsidRPr="005561E5">
        <w:rPr>
          <w:rFonts w:eastAsia="Calibri" w:cs="Times New Roman"/>
          <w:color w:val="000000"/>
          <w:szCs w:val="28"/>
          <w:lang w:val="en-US"/>
        </w:rPr>
        <w:t>World Bank. Moving Toward Climate-Resilient Transport</w:t>
      </w:r>
      <w:r w:rsidRPr="005561E5">
        <w:rPr>
          <w:rFonts w:eastAsia="Calibri" w:cs="Times New Roman"/>
          <w:bCs/>
          <w:color w:val="000000"/>
          <w:szCs w:val="28"/>
          <w:lang w:val="en-US"/>
        </w:rPr>
        <w:t xml:space="preserve">. – Washington, DC: World Bank, 2015. – 65 p. – URL: </w:t>
      </w:r>
      <w:hyperlink r:id="rId72" w:tgtFrame="_new" w:history="1">
        <w:r w:rsidRPr="005561E5">
          <w:rPr>
            <w:rStyle w:val="a3"/>
            <w:rFonts w:eastAsia="Calibri" w:cs="Times New Roman"/>
            <w:bCs/>
            <w:szCs w:val="28"/>
            <w:lang w:val="en-US"/>
          </w:rPr>
          <w:t>https://documents.worldbank.org</w:t>
        </w:r>
      </w:hyperlink>
      <w:r w:rsidRPr="005561E5">
        <w:rPr>
          <w:rFonts w:eastAsia="Calibri" w:cs="Times New Roman"/>
          <w:bCs/>
          <w:color w:val="000000"/>
          <w:szCs w:val="28"/>
          <w:lang w:val="en-US"/>
        </w:rPr>
        <w:t xml:space="preserve"> 22.12.2024.</w:t>
      </w:r>
    </w:p>
    <w:p w14:paraId="1ADD4833"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rPr>
        <w:t>144 Высшая аудиторская палата Республики Казахстан. Отчет (заключение) к отчету Правительства Республики Казахстан об исполнении республиканского бюджета за 2024 год. – Астана, 2025.</w:t>
      </w:r>
      <w:r w:rsidRPr="005561E5">
        <w:rPr>
          <w:rFonts w:eastAsia="Calibri" w:cs="Times New Roman"/>
          <w:bCs/>
          <w:color w:val="000000"/>
          <w:szCs w:val="28"/>
          <w:lang w:val="kk-KZ"/>
        </w:rPr>
        <w:t xml:space="preserve"> </w:t>
      </w:r>
      <w:r w:rsidRPr="005561E5">
        <w:rPr>
          <w:rFonts w:eastAsia="Calibri" w:cs="Times New Roman"/>
          <w:bCs/>
          <w:color w:val="000000"/>
          <w:szCs w:val="28"/>
        </w:rPr>
        <w:t>–</w:t>
      </w:r>
      <w:r w:rsidRPr="005561E5">
        <w:rPr>
          <w:rFonts w:eastAsia="Calibri" w:cs="Times New Roman"/>
          <w:bCs/>
          <w:color w:val="000000"/>
          <w:szCs w:val="28"/>
          <w:lang w:val="kk-KZ"/>
        </w:rPr>
        <w:t xml:space="preserve"> </w:t>
      </w:r>
      <w:r w:rsidRPr="005561E5">
        <w:rPr>
          <w:rFonts w:eastAsia="Calibri" w:cs="Times New Roman"/>
          <w:bCs/>
          <w:color w:val="000000"/>
          <w:szCs w:val="28"/>
        </w:rPr>
        <w:t xml:space="preserve">392с. – </w:t>
      </w:r>
      <w:r w:rsidRPr="005561E5">
        <w:rPr>
          <w:rFonts w:eastAsia="Calibri" w:cs="Times New Roman"/>
          <w:bCs/>
          <w:color w:val="000000"/>
          <w:szCs w:val="28"/>
          <w:lang w:val="en-US"/>
        </w:rPr>
        <w:t>URL</w:t>
      </w:r>
      <w:r w:rsidRPr="005561E5">
        <w:rPr>
          <w:rFonts w:eastAsia="Calibri" w:cs="Times New Roman"/>
          <w:bCs/>
          <w:color w:val="000000"/>
          <w:szCs w:val="28"/>
        </w:rPr>
        <w:t xml:space="preserve">: </w:t>
      </w:r>
      <w:hyperlink r:id="rId73" w:tgtFrame="_new" w:history="1">
        <w:r w:rsidRPr="005561E5">
          <w:rPr>
            <w:rStyle w:val="a3"/>
            <w:rFonts w:eastAsia="Calibri" w:cs="Times New Roman"/>
            <w:bCs/>
            <w:szCs w:val="28"/>
            <w:lang w:val="en-US"/>
          </w:rPr>
          <w:t>https</w:t>
        </w:r>
        <w:r w:rsidRPr="005561E5">
          <w:rPr>
            <w:rStyle w:val="a3"/>
            <w:rFonts w:eastAsia="Calibri" w:cs="Times New Roman"/>
            <w:bCs/>
            <w:szCs w:val="28"/>
          </w:rPr>
          <w:t>://</w:t>
        </w:r>
        <w:r w:rsidRPr="005561E5">
          <w:rPr>
            <w:rStyle w:val="a3"/>
            <w:rFonts w:eastAsia="Calibri" w:cs="Times New Roman"/>
            <w:bCs/>
            <w:szCs w:val="28"/>
            <w:lang w:val="en-US"/>
          </w:rPr>
          <w:t>www</w:t>
        </w:r>
        <w:r w:rsidRPr="005561E5">
          <w:rPr>
            <w:rStyle w:val="a3"/>
            <w:rFonts w:eastAsia="Calibri" w:cs="Times New Roman"/>
            <w:bCs/>
            <w:szCs w:val="28"/>
          </w:rPr>
          <w:t>.</w:t>
        </w:r>
        <w:r w:rsidRPr="005561E5">
          <w:rPr>
            <w:rStyle w:val="a3"/>
            <w:rFonts w:eastAsia="Calibri" w:cs="Times New Roman"/>
            <w:bCs/>
            <w:szCs w:val="28"/>
            <w:lang w:val="en-US"/>
          </w:rPr>
          <w:t>gov</w:t>
        </w:r>
        <w:r w:rsidRPr="005561E5">
          <w:rPr>
            <w:rStyle w:val="a3"/>
            <w:rFonts w:eastAsia="Calibri" w:cs="Times New Roman"/>
            <w:bCs/>
            <w:szCs w:val="28"/>
          </w:rPr>
          <w:t>.</w:t>
        </w:r>
        <w:r w:rsidRPr="005561E5">
          <w:rPr>
            <w:rStyle w:val="a3"/>
            <w:rFonts w:eastAsia="Calibri" w:cs="Times New Roman"/>
            <w:bCs/>
            <w:szCs w:val="28"/>
            <w:lang w:val="en-US"/>
          </w:rPr>
          <w:t>kz</w:t>
        </w:r>
        <w:r w:rsidRPr="005561E5">
          <w:rPr>
            <w:rStyle w:val="a3"/>
            <w:rFonts w:eastAsia="Calibri" w:cs="Times New Roman"/>
            <w:bCs/>
            <w:szCs w:val="28"/>
          </w:rPr>
          <w:t>/</w:t>
        </w:r>
        <w:proofErr w:type="spellStart"/>
        <w:r w:rsidRPr="005561E5">
          <w:rPr>
            <w:rStyle w:val="a3"/>
            <w:rFonts w:eastAsia="Calibri" w:cs="Times New Roman"/>
            <w:bCs/>
            <w:szCs w:val="28"/>
            <w:lang w:val="en-US"/>
          </w:rPr>
          <w:t>memleket</w:t>
        </w:r>
        <w:proofErr w:type="spellEnd"/>
        <w:r w:rsidRPr="005561E5">
          <w:rPr>
            <w:rStyle w:val="a3"/>
            <w:rFonts w:eastAsia="Calibri" w:cs="Times New Roman"/>
            <w:bCs/>
            <w:szCs w:val="28"/>
          </w:rPr>
          <w:t>/</w:t>
        </w:r>
        <w:r w:rsidRPr="005561E5">
          <w:rPr>
            <w:rStyle w:val="a3"/>
            <w:rFonts w:eastAsia="Calibri" w:cs="Times New Roman"/>
            <w:bCs/>
            <w:szCs w:val="28"/>
            <w:lang w:val="en-US"/>
          </w:rPr>
          <w:t>entities</w:t>
        </w:r>
        <w:r w:rsidRPr="005561E5">
          <w:rPr>
            <w:rStyle w:val="a3"/>
            <w:rFonts w:eastAsia="Calibri" w:cs="Times New Roman"/>
            <w:bCs/>
            <w:szCs w:val="28"/>
          </w:rPr>
          <w:t>/</w:t>
        </w:r>
        <w:proofErr w:type="spellStart"/>
        <w:r w:rsidRPr="005561E5">
          <w:rPr>
            <w:rStyle w:val="a3"/>
            <w:rFonts w:eastAsia="Calibri" w:cs="Times New Roman"/>
            <w:bCs/>
            <w:szCs w:val="28"/>
            <w:lang w:val="en-US"/>
          </w:rPr>
          <w:t>esep</w:t>
        </w:r>
        <w:proofErr w:type="spellEnd"/>
        <w:r w:rsidRPr="005561E5">
          <w:rPr>
            <w:rStyle w:val="a3"/>
            <w:rFonts w:eastAsia="Calibri" w:cs="Times New Roman"/>
            <w:bCs/>
            <w:szCs w:val="28"/>
          </w:rPr>
          <w:t>/</w:t>
        </w:r>
        <w:r w:rsidRPr="005561E5">
          <w:rPr>
            <w:rStyle w:val="a3"/>
            <w:rFonts w:eastAsia="Calibri" w:cs="Times New Roman"/>
            <w:bCs/>
            <w:szCs w:val="28"/>
            <w:lang w:val="en-US"/>
          </w:rPr>
          <w:t>documents</w:t>
        </w:r>
        <w:r w:rsidRPr="005561E5">
          <w:rPr>
            <w:rStyle w:val="a3"/>
            <w:rFonts w:eastAsia="Calibri" w:cs="Times New Roman"/>
            <w:bCs/>
            <w:szCs w:val="28"/>
          </w:rPr>
          <w:t>/</w:t>
        </w:r>
        <w:r w:rsidRPr="005561E5">
          <w:rPr>
            <w:rStyle w:val="a3"/>
            <w:rFonts w:eastAsia="Calibri" w:cs="Times New Roman"/>
            <w:bCs/>
            <w:szCs w:val="28"/>
            <w:lang w:val="en-US"/>
          </w:rPr>
          <w:t>details</w:t>
        </w:r>
        <w:r w:rsidRPr="005561E5">
          <w:rPr>
            <w:rStyle w:val="a3"/>
            <w:rFonts w:eastAsia="Calibri" w:cs="Times New Roman"/>
            <w:bCs/>
            <w:szCs w:val="28"/>
          </w:rPr>
          <w:t>/876183?</w:t>
        </w:r>
        <w:r w:rsidRPr="005561E5">
          <w:rPr>
            <w:rStyle w:val="a3"/>
            <w:rFonts w:eastAsia="Calibri" w:cs="Times New Roman"/>
            <w:bCs/>
            <w:szCs w:val="28"/>
            <w:lang w:val="en-US"/>
          </w:rPr>
          <w:t>lang</w:t>
        </w:r>
        <w:r w:rsidRPr="005561E5">
          <w:rPr>
            <w:rStyle w:val="a3"/>
            <w:rFonts w:eastAsia="Calibri" w:cs="Times New Roman"/>
            <w:bCs/>
            <w:szCs w:val="28"/>
          </w:rPr>
          <w:t>=</w:t>
        </w:r>
        <w:r w:rsidRPr="005561E5">
          <w:rPr>
            <w:rStyle w:val="a3"/>
            <w:rFonts w:eastAsia="Calibri" w:cs="Times New Roman"/>
            <w:bCs/>
            <w:szCs w:val="28"/>
            <w:lang w:val="en-US"/>
          </w:rPr>
          <w:t>ru</w:t>
        </w:r>
      </w:hyperlink>
      <w:r w:rsidRPr="005561E5">
        <w:rPr>
          <w:rFonts w:eastAsia="Calibri" w:cs="Times New Roman"/>
          <w:bCs/>
          <w:color w:val="000000"/>
          <w:szCs w:val="28"/>
          <w:lang w:val="kk-KZ"/>
        </w:rPr>
        <w:t xml:space="preserve"> </w:t>
      </w:r>
      <w:r w:rsidRPr="005561E5">
        <w:rPr>
          <w:rFonts w:eastAsia="Calibri" w:cs="Times New Roman"/>
          <w:bCs/>
          <w:color w:val="000000"/>
          <w:szCs w:val="28"/>
        </w:rPr>
        <w:t>23.11.2025.</w:t>
      </w:r>
    </w:p>
    <w:p w14:paraId="36278B05"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145 Asian Development Bank. Public-Private Partnership Monitor: Kazakhstan. – Manila: Asian Development Bank, 2022. – 126 p.</w:t>
      </w:r>
      <w:r w:rsidRPr="005561E5">
        <w:rPr>
          <w:rFonts w:eastAsia="Calibri" w:cs="Times New Roman"/>
          <w:color w:val="000000"/>
          <w:szCs w:val="28"/>
          <w:lang w:val="en-US"/>
        </w:rPr>
        <w:t xml:space="preserve"> </w:t>
      </w:r>
      <w:r w:rsidRPr="005561E5">
        <w:rPr>
          <w:rFonts w:eastAsia="Calibri" w:cs="Times New Roman"/>
          <w:bCs/>
          <w:color w:val="000000"/>
          <w:szCs w:val="28"/>
          <w:lang w:val="en-US"/>
        </w:rPr>
        <w:t xml:space="preserve">– URL: </w:t>
      </w:r>
      <w:hyperlink r:id="rId74" w:history="1">
        <w:r w:rsidRPr="005561E5">
          <w:rPr>
            <w:rStyle w:val="a3"/>
            <w:rFonts w:eastAsia="Calibri" w:cs="Times New Roman"/>
            <w:bCs/>
            <w:szCs w:val="28"/>
            <w:lang w:val="en-US"/>
          </w:rPr>
          <w:t>https://www.adb.org/publications/public-private-partnership-monitor-kazakhstan</w:t>
        </w:r>
      </w:hyperlink>
    </w:p>
    <w:p w14:paraId="260D0507"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rPr>
        <w:t>22.12.2024.</w:t>
      </w:r>
    </w:p>
    <w:p w14:paraId="5C869896"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rPr>
        <w:t xml:space="preserve">146 Как менялся курс тенге с 2015 года [Электронный ресурс] // Международное информационное сайт «LSM.kz». </w:t>
      </w:r>
      <w:bookmarkStart w:id="271" w:name="_Hlk212503765"/>
      <w:r w:rsidRPr="005561E5">
        <w:rPr>
          <w:rFonts w:eastAsia="Calibri" w:cs="Times New Roman"/>
          <w:bCs/>
          <w:color w:val="000000"/>
          <w:szCs w:val="28"/>
        </w:rPr>
        <w:t xml:space="preserve">– </w:t>
      </w:r>
      <w:bookmarkEnd w:id="271"/>
      <w:r w:rsidRPr="005561E5">
        <w:rPr>
          <w:rFonts w:eastAsia="Calibri" w:cs="Times New Roman"/>
          <w:bCs/>
          <w:color w:val="000000"/>
          <w:szCs w:val="28"/>
          <w:lang w:val="en-US"/>
        </w:rPr>
        <w:t>URL</w:t>
      </w:r>
      <w:r w:rsidRPr="005561E5">
        <w:rPr>
          <w:rFonts w:eastAsia="Calibri" w:cs="Times New Roman"/>
          <w:color w:val="000000"/>
          <w:szCs w:val="28"/>
        </w:rPr>
        <w:t xml:space="preserve"> </w:t>
      </w:r>
      <w:hyperlink r:id="rId75" w:history="1">
        <w:r w:rsidRPr="005561E5">
          <w:rPr>
            <w:rStyle w:val="a3"/>
            <w:rFonts w:eastAsia="Calibri" w:cs="Times New Roman"/>
            <w:bCs/>
            <w:szCs w:val="28"/>
          </w:rPr>
          <w:t>https://lsm.kz/kak-menyalsya-kurs-tenge-s-2015-goda</w:t>
        </w:r>
      </w:hyperlink>
      <w:r w:rsidRPr="005561E5">
        <w:rPr>
          <w:rFonts w:eastAsia="Calibri" w:cs="Times New Roman"/>
          <w:bCs/>
          <w:color w:val="000000"/>
          <w:szCs w:val="28"/>
        </w:rPr>
        <w:t xml:space="preserve"> 22.12.2024.</w:t>
      </w:r>
    </w:p>
    <w:p w14:paraId="3298916D"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rPr>
        <w:t>147 Проект БАКАД. Отчет об оценке воздействия на окружающую среду и социальную сферу. Том II. Редакция 7-2019 г. –.</w:t>
      </w:r>
    </w:p>
    <w:p w14:paraId="220FE1C2" w14:textId="77777777" w:rsidR="005561E5" w:rsidRPr="005561E5" w:rsidRDefault="005561E5" w:rsidP="005561E5">
      <w:pPr>
        <w:spacing w:after="0" w:line="240" w:lineRule="auto"/>
        <w:ind w:firstLine="567"/>
        <w:jc w:val="both"/>
        <w:rPr>
          <w:rFonts w:eastAsia="Calibri" w:cs="Times New Roman"/>
          <w:bCs/>
          <w:color w:val="000000"/>
          <w:szCs w:val="28"/>
        </w:rPr>
      </w:pPr>
      <w:r w:rsidRPr="005561E5">
        <w:rPr>
          <w:rFonts w:eastAsia="Calibri" w:cs="Times New Roman"/>
          <w:bCs/>
          <w:color w:val="000000"/>
          <w:szCs w:val="28"/>
        </w:rPr>
        <w:t xml:space="preserve">148 Строительство и эксплуатация «Большой Алматинской кольцевой автомобильной дороги» (БАКАД). Европейский банк реконструкции и развития (EBRD). – URL: </w:t>
      </w:r>
      <w:hyperlink r:id="rId76" w:history="1">
        <w:r w:rsidRPr="005561E5">
          <w:rPr>
            <w:rStyle w:val="a3"/>
            <w:rFonts w:eastAsia="Calibri" w:cs="Times New Roman"/>
            <w:szCs w:val="28"/>
          </w:rPr>
          <w:t>https://www.ebrd.com/home/work-with-us/projects/psd/47085.html</w:t>
        </w:r>
      </w:hyperlink>
      <w:r w:rsidRPr="005561E5">
        <w:rPr>
          <w:rFonts w:eastAsia="Calibri" w:cs="Times New Roman"/>
          <w:color w:val="000000"/>
          <w:szCs w:val="28"/>
        </w:rPr>
        <w:t xml:space="preserve"> 22.12.2024.</w:t>
      </w:r>
    </w:p>
    <w:p w14:paraId="56549D2D"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rPr>
        <w:t xml:space="preserve">149 </w:t>
      </w:r>
      <w:r w:rsidRPr="005561E5">
        <w:rPr>
          <w:rFonts w:eastAsia="Calibri" w:cs="Times New Roman"/>
          <w:bCs/>
          <w:color w:val="000000"/>
          <w:szCs w:val="28"/>
          <w:lang w:val="kk-KZ"/>
        </w:rPr>
        <w:t xml:space="preserve">Қазақстан Республикасы Үкіметінің Қаулысы. «Қазақстан Республикасы Үкіметінің 2018 жылғы 6 ақпандағы № 41 қаулысына "Концессиялық жоба бойынша Қазақстан Республикасы Үкіметінің мемлекеттік концессиялық міндеттемелерін қабылдаудың кейбір мәселелері туралы" өзгерістер енгізу туралы: 2021 жылғы 5 сәуірдегі № 205 бекітілген. – URL:  </w:t>
      </w:r>
      <w:r w:rsidR="00B8326E">
        <w:fldChar w:fldCharType="begin"/>
      </w:r>
      <w:r w:rsidR="00B8326E">
        <w:instrText xml:space="preserve"> HYPERLINK "https://zakon.uchet.kz/kaz/docs/P2100000205" </w:instrText>
      </w:r>
      <w:r w:rsidR="00B8326E">
        <w:fldChar w:fldCharType="separate"/>
      </w:r>
      <w:r w:rsidRPr="005561E5">
        <w:rPr>
          <w:rStyle w:val="a3"/>
          <w:rFonts w:eastAsia="Calibri" w:cs="Times New Roman"/>
          <w:bCs/>
          <w:szCs w:val="28"/>
          <w:lang w:val="kk-KZ"/>
        </w:rPr>
        <w:t>https://zakon.uchet.kz/kaz/docs/P2100000205</w:t>
      </w:r>
      <w:r w:rsidR="00B8326E">
        <w:rPr>
          <w:rStyle w:val="a3"/>
          <w:rFonts w:eastAsia="Calibri" w:cs="Times New Roman"/>
          <w:bCs/>
          <w:szCs w:val="28"/>
          <w:lang w:val="kk-KZ"/>
        </w:rPr>
        <w:fldChar w:fldCharType="end"/>
      </w:r>
      <w:r w:rsidRPr="005561E5">
        <w:rPr>
          <w:rFonts w:eastAsia="Calibri" w:cs="Times New Roman"/>
          <w:bCs/>
          <w:color w:val="000000"/>
          <w:szCs w:val="28"/>
          <w:lang w:val="kk-KZ"/>
        </w:rPr>
        <w:t xml:space="preserve">  </w:t>
      </w:r>
      <w:bookmarkStart w:id="272" w:name="_Hlk216857142"/>
      <w:r w:rsidRPr="005561E5">
        <w:rPr>
          <w:rFonts w:eastAsia="Calibri" w:cs="Times New Roman"/>
          <w:bCs/>
          <w:color w:val="000000"/>
          <w:szCs w:val="28"/>
          <w:lang w:val="kk-KZ"/>
        </w:rPr>
        <w:t>22.12.2024.</w:t>
      </w:r>
      <w:bookmarkEnd w:id="272"/>
    </w:p>
    <w:p w14:paraId="071EAF0D"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150 </w:t>
      </w:r>
      <w:r w:rsidRPr="005561E5">
        <w:rPr>
          <w:rFonts w:eastAsia="Calibri" w:cs="Times New Roman"/>
          <w:bCs/>
          <w:color w:val="000000"/>
          <w:szCs w:val="28"/>
        </w:rPr>
        <w:t xml:space="preserve">Правительство внесет изменения в платежи за БАКАД  // TuranTimes.kz. – 2024. </w:t>
      </w:r>
      <w:bookmarkStart w:id="273" w:name="_Hlk212517179"/>
      <w:r w:rsidRPr="005561E5">
        <w:rPr>
          <w:rFonts w:eastAsia="Calibri" w:cs="Times New Roman"/>
          <w:bCs/>
          <w:color w:val="000000"/>
          <w:szCs w:val="28"/>
        </w:rPr>
        <w:t xml:space="preserve">– URL: </w:t>
      </w:r>
      <w:bookmarkEnd w:id="273"/>
      <w:r w:rsidRPr="005561E5">
        <w:rPr>
          <w:rFonts w:eastAsia="Calibri" w:cs="Times New Roman"/>
          <w:bCs/>
          <w:color w:val="000000"/>
          <w:szCs w:val="28"/>
        </w:rPr>
        <w:fldChar w:fldCharType="begin"/>
      </w:r>
      <w:r w:rsidRPr="005561E5">
        <w:rPr>
          <w:rFonts w:eastAsia="Calibri" w:cs="Times New Roman"/>
          <w:bCs/>
          <w:color w:val="000000"/>
          <w:szCs w:val="28"/>
        </w:rPr>
        <w:instrText xml:space="preserve"> HYPERLINK "https://turantimes.kz/ekonomika/53989-pravitelstvo-vneset-izmenenija-v-platezhi-za-bakad.html" \t "_new" </w:instrText>
      </w:r>
      <w:r w:rsidRPr="005561E5">
        <w:rPr>
          <w:rFonts w:eastAsia="Calibri" w:cs="Times New Roman"/>
          <w:bCs/>
          <w:color w:val="000000"/>
          <w:szCs w:val="28"/>
        </w:rPr>
        <w:fldChar w:fldCharType="separate"/>
      </w:r>
      <w:r w:rsidRPr="005561E5">
        <w:rPr>
          <w:rStyle w:val="a3"/>
          <w:rFonts w:eastAsia="Calibri" w:cs="Times New Roman"/>
          <w:bCs/>
          <w:szCs w:val="28"/>
        </w:rPr>
        <w:t>https://turantimes.kz/ekonomika/53989-pravitelstvo-vneset-izmenenija-v-platezhi-za-bakad.html</w:t>
      </w:r>
      <w:r w:rsidRPr="005561E5">
        <w:rPr>
          <w:rFonts w:eastAsia="Calibri" w:cs="Times New Roman"/>
          <w:color w:val="000000"/>
          <w:szCs w:val="28"/>
          <w:lang w:val="kk-KZ"/>
        </w:rPr>
        <w:fldChar w:fldCharType="end"/>
      </w:r>
      <w:r w:rsidRPr="005561E5">
        <w:rPr>
          <w:rFonts w:eastAsia="Calibri" w:cs="Times New Roman"/>
          <w:bCs/>
          <w:color w:val="000000"/>
          <w:szCs w:val="28"/>
          <w:lang w:val="kk-KZ"/>
        </w:rPr>
        <w:t>. 22.12.2024.</w:t>
      </w:r>
    </w:p>
    <w:p w14:paraId="3F2E482F"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kk-KZ"/>
        </w:rPr>
        <w:t xml:space="preserve">151 </w:t>
      </w:r>
      <w:r w:rsidRPr="005561E5">
        <w:rPr>
          <w:rFonts w:eastAsia="Calibri" w:cs="Times New Roman"/>
          <w:bCs/>
          <w:color w:val="000000"/>
          <w:szCs w:val="28"/>
          <w:lang w:val="en-US"/>
        </w:rPr>
        <w:t xml:space="preserve">O'Shea C., </w:t>
      </w:r>
      <w:proofErr w:type="spellStart"/>
      <w:r w:rsidRPr="005561E5">
        <w:rPr>
          <w:rFonts w:eastAsia="Calibri" w:cs="Times New Roman"/>
          <w:bCs/>
          <w:color w:val="000000"/>
          <w:szCs w:val="28"/>
          <w:lang w:val="en-US"/>
        </w:rPr>
        <w:t>Palcic</w:t>
      </w:r>
      <w:proofErr w:type="spellEnd"/>
      <w:r w:rsidRPr="005561E5">
        <w:rPr>
          <w:rFonts w:eastAsia="Calibri" w:cs="Times New Roman"/>
          <w:bCs/>
          <w:color w:val="000000"/>
          <w:szCs w:val="28"/>
          <w:lang w:val="en-US"/>
        </w:rPr>
        <w:t xml:space="preserve"> D., Reeves E. Does Practice Make Perfect? A Longitudinal Analysis of the Contractual Governance of Ireland's First Public‐Private Partnership //Public Administration. – 2025. – P. 1202-1217.</w:t>
      </w:r>
    </w:p>
    <w:p w14:paraId="6D941155"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rPr>
        <w:t xml:space="preserve">152 </w:t>
      </w:r>
      <w:r w:rsidRPr="005561E5">
        <w:rPr>
          <w:rFonts w:eastAsia="Calibri" w:cs="Times New Roman"/>
          <w:bCs/>
          <w:color w:val="000000"/>
          <w:szCs w:val="28"/>
          <w:lang w:val="kk-KZ"/>
        </w:rPr>
        <w:t xml:space="preserve">Смагулова Ш., </w:t>
      </w:r>
      <w:r w:rsidRPr="005561E5">
        <w:rPr>
          <w:rFonts w:eastAsia="Calibri" w:cs="Times New Roman"/>
          <w:bCs/>
          <w:color w:val="000000"/>
          <w:szCs w:val="28"/>
        </w:rPr>
        <w:t xml:space="preserve">Б Абдулина, Т </w:t>
      </w:r>
      <w:proofErr w:type="spellStart"/>
      <w:r w:rsidRPr="005561E5">
        <w:rPr>
          <w:rFonts w:eastAsia="Calibri" w:cs="Times New Roman"/>
          <w:bCs/>
          <w:color w:val="000000"/>
          <w:szCs w:val="28"/>
        </w:rPr>
        <w:t>Саржанов</w:t>
      </w:r>
      <w:proofErr w:type="spellEnd"/>
      <w:r w:rsidRPr="005561E5">
        <w:rPr>
          <w:rFonts w:eastAsia="Calibri" w:cs="Times New Roman"/>
          <w:bCs/>
          <w:color w:val="000000"/>
          <w:szCs w:val="28"/>
        </w:rPr>
        <w:t xml:space="preserve">, С </w:t>
      </w:r>
      <w:proofErr w:type="spellStart"/>
      <w:r w:rsidRPr="005561E5">
        <w:rPr>
          <w:rFonts w:eastAsia="Calibri" w:cs="Times New Roman"/>
          <w:bCs/>
          <w:color w:val="000000"/>
          <w:szCs w:val="28"/>
        </w:rPr>
        <w:t>Жакупова</w:t>
      </w:r>
      <w:proofErr w:type="spellEnd"/>
      <w:r w:rsidRPr="005561E5">
        <w:rPr>
          <w:rFonts w:eastAsia="Calibri" w:cs="Times New Roman"/>
          <w:bCs/>
          <w:color w:val="000000"/>
          <w:szCs w:val="28"/>
          <w:lang w:val="kk-KZ"/>
        </w:rPr>
        <w:t xml:space="preserve">. Развитие государственно-частного партнерства в создании транспортной инфраструктуры  Казахстана//«Мемлекеттік аудит–Государственный аудит». – 2023. – Т. 59. – №. 2. </w:t>
      </w:r>
      <w:r w:rsidRPr="005561E5">
        <w:rPr>
          <w:rFonts w:eastAsia="Calibri" w:cs="Times New Roman"/>
          <w:bCs/>
          <w:color w:val="000000"/>
          <w:szCs w:val="28"/>
          <w:lang w:val="en-US"/>
        </w:rPr>
        <w:t xml:space="preserve">– </w:t>
      </w:r>
      <w:r w:rsidRPr="005561E5">
        <w:rPr>
          <w:rFonts w:eastAsia="Calibri" w:cs="Times New Roman"/>
          <w:bCs/>
          <w:color w:val="000000"/>
          <w:szCs w:val="28"/>
        </w:rPr>
        <w:t>С</w:t>
      </w:r>
      <w:r w:rsidRPr="005561E5">
        <w:rPr>
          <w:rFonts w:eastAsia="Calibri" w:cs="Times New Roman"/>
          <w:bCs/>
          <w:color w:val="000000"/>
          <w:szCs w:val="28"/>
          <w:lang w:val="en-US"/>
        </w:rPr>
        <w:t xml:space="preserve">.11. </w:t>
      </w:r>
    </w:p>
    <w:p w14:paraId="6469D70C"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lastRenderedPageBreak/>
        <w:t xml:space="preserve">153 World Bank. Kazakhstan Economic Update, Winter 2023-24. Washington, DC: World Bank, 2024. – </w:t>
      </w:r>
      <w:r w:rsidRPr="005561E5">
        <w:rPr>
          <w:rFonts w:eastAsia="Calibri" w:cs="Times New Roman"/>
          <w:bCs/>
          <w:color w:val="000000"/>
          <w:szCs w:val="28"/>
        </w:rPr>
        <w:t>Р</w:t>
      </w:r>
      <w:r w:rsidRPr="005561E5">
        <w:rPr>
          <w:rFonts w:eastAsia="Calibri" w:cs="Times New Roman"/>
          <w:bCs/>
          <w:color w:val="000000"/>
          <w:szCs w:val="28"/>
          <w:lang w:val="en-US"/>
        </w:rPr>
        <w:t xml:space="preserve">. 37. </w:t>
      </w:r>
      <w:bookmarkStart w:id="274" w:name="_Hlk212517329"/>
      <w:r w:rsidRPr="005561E5">
        <w:rPr>
          <w:rFonts w:eastAsia="Calibri" w:cs="Times New Roman"/>
          <w:bCs/>
          <w:color w:val="000000"/>
          <w:szCs w:val="28"/>
          <w:lang w:val="en-US"/>
        </w:rPr>
        <w:t>– URL:</w:t>
      </w:r>
      <w:bookmarkEnd w:id="274"/>
      <w:r w:rsidRPr="005561E5">
        <w:rPr>
          <w:rFonts w:eastAsia="Calibri" w:cs="Times New Roman"/>
          <w:bCs/>
          <w:color w:val="000000"/>
          <w:szCs w:val="28"/>
          <w:lang w:val="en-US"/>
        </w:rPr>
        <w:t xml:space="preserve"> </w:t>
      </w:r>
      <w:hyperlink r:id="rId77" w:history="1">
        <w:r w:rsidRPr="005561E5">
          <w:rPr>
            <w:rStyle w:val="a3"/>
            <w:rFonts w:eastAsia="Calibri" w:cs="Times New Roman"/>
            <w:bCs/>
            <w:szCs w:val="28"/>
            <w:lang w:val="en-US"/>
          </w:rPr>
          <w:t>https://documents.worldbank.org/en/publication/documents-reports/documentdetail/099059501272541786</w:t>
        </w:r>
      </w:hyperlink>
      <w:r w:rsidRPr="005561E5">
        <w:rPr>
          <w:rFonts w:eastAsia="Calibri" w:cs="Times New Roman"/>
          <w:bCs/>
          <w:color w:val="000000"/>
          <w:szCs w:val="28"/>
          <w:lang w:val="en-US"/>
        </w:rPr>
        <w:t xml:space="preserve">  20.03.2025.</w:t>
      </w:r>
    </w:p>
    <w:p w14:paraId="4B6BDA39" w14:textId="77777777" w:rsidR="005561E5" w:rsidRPr="005561E5" w:rsidRDefault="005561E5" w:rsidP="005561E5">
      <w:pPr>
        <w:spacing w:after="0" w:line="240" w:lineRule="auto"/>
        <w:ind w:firstLine="567"/>
        <w:jc w:val="both"/>
        <w:rPr>
          <w:rFonts w:eastAsia="Calibri" w:cs="Times New Roman"/>
          <w:bCs/>
          <w:color w:val="000000"/>
          <w:szCs w:val="28"/>
          <w:lang w:val="en-US"/>
        </w:rPr>
      </w:pPr>
      <w:r w:rsidRPr="005561E5">
        <w:rPr>
          <w:rFonts w:eastAsia="Calibri" w:cs="Times New Roman"/>
          <w:bCs/>
          <w:color w:val="000000"/>
          <w:szCs w:val="28"/>
          <w:lang w:val="en-US"/>
        </w:rPr>
        <w:t xml:space="preserve">154 BTI 2024 Country Report: Kazakhstan – Gütersloh: Bertelsmann Stiftung, 2024. – 50 p. – URL:  </w:t>
      </w:r>
      <w:hyperlink r:id="rId78" w:tgtFrame="_new" w:history="1">
        <w:r w:rsidRPr="005561E5">
          <w:rPr>
            <w:rStyle w:val="a3"/>
            <w:rFonts w:eastAsia="Calibri" w:cs="Times New Roman"/>
            <w:bCs/>
            <w:szCs w:val="28"/>
            <w:lang w:val="en-US"/>
          </w:rPr>
          <w:t>https://bti-project.org</w:t>
        </w:r>
      </w:hyperlink>
      <w:r w:rsidRPr="005561E5">
        <w:rPr>
          <w:rFonts w:eastAsia="Calibri" w:cs="Times New Roman"/>
          <w:bCs/>
          <w:color w:val="000000"/>
          <w:szCs w:val="28"/>
          <w:lang w:val="en-US"/>
        </w:rPr>
        <w:t xml:space="preserve"> </w:t>
      </w:r>
      <w:bookmarkStart w:id="275" w:name="_Hlk212524840"/>
      <w:r w:rsidRPr="005561E5">
        <w:rPr>
          <w:rFonts w:eastAsia="Calibri" w:cs="Times New Roman"/>
          <w:bCs/>
          <w:color w:val="000000"/>
          <w:szCs w:val="28"/>
          <w:lang w:val="en-US"/>
        </w:rPr>
        <w:t>23.12.2024.</w:t>
      </w:r>
      <w:bookmarkEnd w:id="275"/>
    </w:p>
    <w:p w14:paraId="039FA802"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rPr>
        <w:t xml:space="preserve">155 </w:t>
      </w:r>
      <w:r w:rsidRPr="005561E5">
        <w:rPr>
          <w:rFonts w:eastAsia="Calibri" w:cs="Times New Roman"/>
          <w:bCs/>
          <w:color w:val="000000"/>
          <w:szCs w:val="28"/>
          <w:lang w:val="kk-KZ"/>
        </w:rPr>
        <w:t>Доскеева Г. Ж., Уласбек А. Г. Электронное правительство в казахстане: текущее состояние и направления цифровизации государственных услуг //Central Asian Economic Review. – 2025. – №. 3. – С. 192-199.</w:t>
      </w:r>
    </w:p>
    <w:p w14:paraId="1EFD0C67"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156 Қазақстан Республикасының Үкіметінің Қаулысы. Қазақстан Республикасының 2029 жылға дейінгі инвестициялық саясат тұжырымының бекітілуі туралы: 2024 жылғы 18 қазанындағы № 868 бекітілген. – </w:t>
      </w:r>
      <w:bookmarkStart w:id="276" w:name="_Hlk212526128"/>
      <w:r w:rsidRPr="005561E5">
        <w:rPr>
          <w:rFonts w:eastAsia="Calibri" w:cs="Times New Roman"/>
          <w:bCs/>
          <w:color w:val="000000"/>
          <w:szCs w:val="28"/>
          <w:lang w:val="kk-KZ"/>
        </w:rPr>
        <w:t>URL:</w:t>
      </w:r>
      <w:bookmarkEnd w:id="276"/>
      <w:r w:rsidRPr="005561E5">
        <w:rPr>
          <w:rFonts w:eastAsia="Calibri" w:cs="Times New Roman"/>
          <w:bCs/>
          <w:color w:val="000000"/>
          <w:szCs w:val="28"/>
          <w:lang w:val="kk-KZ"/>
        </w:rPr>
        <w:t xml:space="preserve"> </w:t>
      </w:r>
      <w:r w:rsidR="00B8326E">
        <w:fldChar w:fldCharType="begin"/>
      </w:r>
      <w:r w:rsidR="00B8326E" w:rsidRPr="009F266D">
        <w:rPr>
          <w:lang w:val="kk-KZ"/>
        </w:rPr>
        <w:instrText xml:space="preserve"> HYPERLINK "https://adilet.zan.kz/kaz/docs/P2400000868%20%2023.12.2024" </w:instrText>
      </w:r>
      <w:r w:rsidR="00B8326E">
        <w:fldChar w:fldCharType="separate"/>
      </w:r>
      <w:r w:rsidRPr="005561E5">
        <w:rPr>
          <w:rStyle w:val="a3"/>
          <w:rFonts w:eastAsia="Calibri" w:cs="Times New Roman"/>
          <w:bCs/>
          <w:szCs w:val="28"/>
          <w:lang w:val="kk-KZ"/>
        </w:rPr>
        <w:t>https://adilet.zan.kz/kaz/docs/P2400000868  23.12.2024</w:t>
      </w:r>
      <w:r w:rsidR="00B8326E">
        <w:rPr>
          <w:rStyle w:val="a3"/>
          <w:rFonts w:eastAsia="Calibri" w:cs="Times New Roman"/>
          <w:bCs/>
          <w:szCs w:val="28"/>
          <w:lang w:val="kk-KZ"/>
        </w:rPr>
        <w:fldChar w:fldCharType="end"/>
      </w:r>
      <w:r w:rsidRPr="005561E5">
        <w:rPr>
          <w:rFonts w:eastAsia="Calibri" w:cs="Times New Roman"/>
          <w:bCs/>
          <w:color w:val="000000"/>
          <w:szCs w:val="28"/>
          <w:lang w:val="kk-KZ"/>
        </w:rPr>
        <w:t>.</w:t>
      </w:r>
    </w:p>
    <w:p w14:paraId="6CD17D51"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157 Smagulova S., Chereyeva B., Zhakupova S., Intykbayeva S., Abdulina B., Sarzhanov T.</w:t>
      </w:r>
      <w:r w:rsidRPr="005561E5">
        <w:rPr>
          <w:rFonts w:eastAsia="Calibri" w:cs="Times New Roman"/>
          <w:bCs/>
          <w:color w:val="000000"/>
          <w:szCs w:val="28"/>
          <w:lang w:val="en-US"/>
        </w:rPr>
        <w:t>,</w:t>
      </w:r>
      <w:r w:rsidRPr="005561E5">
        <w:rPr>
          <w:rFonts w:eastAsia="Calibri" w:cs="Times New Roman"/>
          <w:bCs/>
          <w:color w:val="000000"/>
          <w:szCs w:val="28"/>
          <w:lang w:val="kk-KZ"/>
        </w:rPr>
        <w:t xml:space="preserve"> Abdulina G</w:t>
      </w:r>
      <w:r w:rsidRPr="005561E5">
        <w:rPr>
          <w:rFonts w:eastAsia="Calibri" w:cs="Times New Roman"/>
          <w:bCs/>
          <w:color w:val="000000"/>
          <w:szCs w:val="28"/>
          <w:lang w:val="en-US"/>
        </w:rPr>
        <w:t>.,</w:t>
      </w:r>
      <w:r w:rsidRPr="005561E5">
        <w:rPr>
          <w:rFonts w:eastAsia="Calibri" w:cs="Times New Roman"/>
          <w:bCs/>
          <w:color w:val="000000"/>
          <w:szCs w:val="28"/>
          <w:lang w:val="kk-KZ"/>
        </w:rPr>
        <w:t xml:space="preserve"> Abeldanova</w:t>
      </w:r>
      <w:r w:rsidRPr="005561E5">
        <w:rPr>
          <w:rFonts w:eastAsia="Calibri" w:cs="Times New Roman"/>
          <w:bCs/>
          <w:color w:val="000000"/>
          <w:szCs w:val="28"/>
          <w:lang w:val="en-US"/>
        </w:rPr>
        <w:t xml:space="preserve"> </w:t>
      </w:r>
      <w:r w:rsidRPr="005561E5">
        <w:rPr>
          <w:rFonts w:eastAsia="Calibri" w:cs="Times New Roman"/>
          <w:bCs/>
          <w:color w:val="000000"/>
          <w:szCs w:val="28"/>
          <w:lang w:val="kk-KZ"/>
        </w:rPr>
        <w:t>A</w:t>
      </w:r>
      <w:r w:rsidRPr="005561E5">
        <w:rPr>
          <w:rFonts w:eastAsia="Calibri" w:cs="Times New Roman"/>
          <w:bCs/>
          <w:color w:val="000000"/>
          <w:szCs w:val="28"/>
          <w:lang w:val="en-US"/>
        </w:rPr>
        <w:t>.</w:t>
      </w:r>
      <w:r w:rsidRPr="005561E5">
        <w:rPr>
          <w:rFonts w:eastAsia="Calibri" w:cs="Times New Roman"/>
          <w:bCs/>
          <w:color w:val="000000"/>
          <w:szCs w:val="28"/>
          <w:lang w:val="kk-KZ"/>
        </w:rPr>
        <w:t xml:space="preserve"> Assessment of the impact of electric power production on the economic growth of Kazakhstan //International Journal of Energy Economics and Policy. – 2024. – Т. 14. – №. 4. – С. 391-407.</w:t>
      </w:r>
    </w:p>
    <w:p w14:paraId="3BC18B94"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 xml:space="preserve">158 Қасым‑Жомарт Тоқаев. Глава государства провел расширенное заседание Правительства Республики Казахстан [Электронный ресурс]. – Астана, 7 февраля 2024 г. </w:t>
      </w:r>
      <w:bookmarkStart w:id="277" w:name="_Hlk212527005"/>
      <w:r w:rsidRPr="005561E5">
        <w:rPr>
          <w:rFonts w:eastAsia="Calibri" w:cs="Times New Roman"/>
          <w:bCs/>
          <w:color w:val="000000"/>
          <w:szCs w:val="28"/>
          <w:lang w:val="kk-KZ"/>
        </w:rPr>
        <w:t xml:space="preserve">– URL: </w:t>
      </w:r>
      <w:bookmarkEnd w:id="277"/>
      <w:r w:rsidRPr="005561E5">
        <w:rPr>
          <w:rFonts w:eastAsia="Calibri" w:cs="Times New Roman"/>
          <w:bCs/>
          <w:color w:val="000000"/>
          <w:szCs w:val="28"/>
          <w:lang w:val="kk-KZ"/>
        </w:rPr>
        <w:fldChar w:fldCharType="begin"/>
      </w:r>
      <w:r w:rsidRPr="005561E5">
        <w:rPr>
          <w:rFonts w:eastAsia="Calibri" w:cs="Times New Roman"/>
          <w:bCs/>
          <w:color w:val="000000"/>
          <w:szCs w:val="28"/>
          <w:lang w:val="kk-KZ"/>
        </w:rPr>
        <w:instrText xml:space="preserve"> HYPERLINK "https://www.akorda.kz/ru/glava-gosudarstva-provel-rasshirennoe-zasedanie-pravitelstva-714237 28.10.2024" </w:instrText>
      </w:r>
      <w:r w:rsidRPr="005561E5">
        <w:rPr>
          <w:rFonts w:eastAsia="Calibri" w:cs="Times New Roman"/>
          <w:bCs/>
          <w:color w:val="000000"/>
          <w:szCs w:val="28"/>
          <w:lang w:val="kk-KZ"/>
        </w:rPr>
        <w:fldChar w:fldCharType="separate"/>
      </w:r>
      <w:r w:rsidRPr="005561E5">
        <w:rPr>
          <w:rStyle w:val="a3"/>
          <w:rFonts w:eastAsia="Calibri" w:cs="Times New Roman"/>
          <w:bCs/>
          <w:szCs w:val="28"/>
          <w:lang w:val="kk-KZ"/>
        </w:rPr>
        <w:t>https://www.akorda.kz/ru/glava-gosudarstva-provel-rasshirennoe-zasedanie-pravitelstva-714237 28.10.2024</w:t>
      </w:r>
      <w:r w:rsidRPr="005561E5">
        <w:rPr>
          <w:rFonts w:eastAsia="Calibri" w:cs="Times New Roman"/>
          <w:color w:val="000000"/>
          <w:szCs w:val="28"/>
          <w:lang w:val="kk-KZ"/>
        </w:rPr>
        <w:fldChar w:fldCharType="end"/>
      </w:r>
      <w:r w:rsidRPr="005561E5">
        <w:rPr>
          <w:rFonts w:eastAsia="Calibri" w:cs="Times New Roman"/>
          <w:bCs/>
          <w:color w:val="000000"/>
          <w:szCs w:val="28"/>
          <w:lang w:val="kk-KZ"/>
        </w:rPr>
        <w:t>.</w:t>
      </w:r>
    </w:p>
    <w:p w14:paraId="0B14900D" w14:textId="77777777" w:rsidR="005561E5" w:rsidRPr="005561E5" w:rsidRDefault="005561E5" w:rsidP="005561E5">
      <w:pPr>
        <w:spacing w:after="0" w:line="240" w:lineRule="auto"/>
        <w:ind w:firstLine="567"/>
        <w:jc w:val="both"/>
        <w:rPr>
          <w:rFonts w:eastAsia="Calibri" w:cs="Times New Roman"/>
          <w:bCs/>
          <w:color w:val="000000"/>
          <w:szCs w:val="28"/>
          <w:lang w:val="kk-KZ"/>
        </w:rPr>
      </w:pPr>
      <w:r w:rsidRPr="005561E5">
        <w:rPr>
          <w:rFonts w:eastAsia="Calibri" w:cs="Times New Roman"/>
          <w:bCs/>
          <w:color w:val="000000"/>
          <w:szCs w:val="28"/>
          <w:lang w:val="kk-KZ"/>
        </w:rPr>
        <w:t>159 Қазақстан Республикасы Президентінің Жарлығы. Қазақстан Республикасының мемлекеттік қаржысын басқарудың 2030 жылға дейінгі тұжырымдамасын бекіту туралы" Қазақстан Республикасы Президентінің 2022 жылғы 10 қыркүйектегі № 1005 Жарлығына өзгерістер енгізу туралы: 2022 жылғы 17 желтоқсандағы № 57 бекітілген. – URL:</w:t>
      </w:r>
      <w:r w:rsidRPr="005561E5">
        <w:rPr>
          <w:rFonts w:eastAsia="Calibri" w:cs="Times New Roman"/>
          <w:color w:val="000000"/>
          <w:szCs w:val="28"/>
          <w:lang w:val="kk-KZ"/>
        </w:rPr>
        <w:t xml:space="preserve"> </w:t>
      </w:r>
      <w:hyperlink r:id="rId79" w:history="1">
        <w:r w:rsidRPr="005561E5">
          <w:rPr>
            <w:rStyle w:val="a3"/>
            <w:rFonts w:eastAsia="Calibri" w:cs="Times New Roman"/>
            <w:bCs/>
            <w:szCs w:val="28"/>
            <w:lang w:val="kk-KZ"/>
          </w:rPr>
          <w:t>https://adilet.zan.kz/kaz/docs/U2200000057</w:t>
        </w:r>
      </w:hyperlink>
      <w:r w:rsidRPr="005561E5">
        <w:rPr>
          <w:rFonts w:eastAsia="Calibri" w:cs="Times New Roman"/>
          <w:bCs/>
          <w:color w:val="000000"/>
          <w:szCs w:val="28"/>
          <w:lang w:val="kk-KZ"/>
        </w:rPr>
        <w:t xml:space="preserve">  08.01.2025.</w:t>
      </w:r>
    </w:p>
    <w:p w14:paraId="5E0A4CC2" w14:textId="77777777" w:rsidR="005561E5" w:rsidRDefault="005561E5" w:rsidP="00C304A4">
      <w:pPr>
        <w:spacing w:after="0" w:line="240" w:lineRule="auto"/>
        <w:jc w:val="center"/>
        <w:rPr>
          <w:b/>
          <w:bCs/>
          <w:lang w:val="kk-KZ"/>
        </w:rPr>
      </w:pPr>
    </w:p>
    <w:p w14:paraId="593C5E30" w14:textId="77777777" w:rsidR="005561E5" w:rsidRDefault="005561E5" w:rsidP="00C304A4">
      <w:pPr>
        <w:spacing w:after="0" w:line="240" w:lineRule="auto"/>
        <w:jc w:val="center"/>
        <w:rPr>
          <w:b/>
          <w:bCs/>
          <w:lang w:val="kk-KZ"/>
        </w:rPr>
      </w:pPr>
    </w:p>
    <w:p w14:paraId="309C0DA5" w14:textId="77777777" w:rsidR="005561E5" w:rsidRDefault="005561E5" w:rsidP="00C304A4">
      <w:pPr>
        <w:spacing w:after="0" w:line="240" w:lineRule="auto"/>
        <w:jc w:val="center"/>
        <w:rPr>
          <w:b/>
          <w:bCs/>
          <w:lang w:val="kk-KZ"/>
        </w:rPr>
      </w:pPr>
    </w:p>
    <w:p w14:paraId="1D01FA81" w14:textId="77777777" w:rsidR="005561E5" w:rsidRDefault="005561E5" w:rsidP="00C304A4">
      <w:pPr>
        <w:spacing w:after="0" w:line="240" w:lineRule="auto"/>
        <w:jc w:val="center"/>
        <w:rPr>
          <w:b/>
          <w:bCs/>
          <w:lang w:val="kk-KZ"/>
        </w:rPr>
      </w:pPr>
    </w:p>
    <w:p w14:paraId="7D5BDB9D" w14:textId="77777777" w:rsidR="005561E5" w:rsidRDefault="005561E5" w:rsidP="00C304A4">
      <w:pPr>
        <w:spacing w:after="0" w:line="240" w:lineRule="auto"/>
        <w:jc w:val="center"/>
        <w:rPr>
          <w:b/>
          <w:bCs/>
          <w:lang w:val="kk-KZ"/>
        </w:rPr>
      </w:pPr>
    </w:p>
    <w:p w14:paraId="04B784FB" w14:textId="77777777" w:rsidR="005561E5" w:rsidRDefault="005561E5" w:rsidP="00C304A4">
      <w:pPr>
        <w:spacing w:after="0" w:line="240" w:lineRule="auto"/>
        <w:jc w:val="center"/>
        <w:rPr>
          <w:b/>
          <w:bCs/>
          <w:lang w:val="kk-KZ"/>
        </w:rPr>
      </w:pPr>
    </w:p>
    <w:p w14:paraId="22DA61EB" w14:textId="77777777" w:rsidR="005561E5" w:rsidRDefault="005561E5" w:rsidP="00C304A4">
      <w:pPr>
        <w:spacing w:after="0" w:line="240" w:lineRule="auto"/>
        <w:jc w:val="center"/>
        <w:rPr>
          <w:b/>
          <w:bCs/>
          <w:lang w:val="kk-KZ"/>
        </w:rPr>
      </w:pPr>
    </w:p>
    <w:p w14:paraId="12C2AF33" w14:textId="77777777" w:rsidR="005561E5" w:rsidRDefault="005561E5" w:rsidP="00C304A4">
      <w:pPr>
        <w:spacing w:after="0" w:line="240" w:lineRule="auto"/>
        <w:jc w:val="center"/>
        <w:rPr>
          <w:b/>
          <w:bCs/>
          <w:lang w:val="kk-KZ"/>
        </w:rPr>
      </w:pPr>
    </w:p>
    <w:p w14:paraId="7EB769B6" w14:textId="77777777" w:rsidR="005561E5" w:rsidRDefault="005561E5" w:rsidP="00C304A4">
      <w:pPr>
        <w:spacing w:after="0" w:line="240" w:lineRule="auto"/>
        <w:jc w:val="center"/>
        <w:rPr>
          <w:b/>
          <w:bCs/>
          <w:lang w:val="kk-KZ"/>
        </w:rPr>
      </w:pPr>
    </w:p>
    <w:p w14:paraId="3034DF82" w14:textId="77777777" w:rsidR="005561E5" w:rsidRDefault="005561E5" w:rsidP="00C304A4">
      <w:pPr>
        <w:spacing w:after="0" w:line="240" w:lineRule="auto"/>
        <w:jc w:val="center"/>
        <w:rPr>
          <w:b/>
          <w:bCs/>
          <w:lang w:val="kk-KZ"/>
        </w:rPr>
      </w:pPr>
    </w:p>
    <w:p w14:paraId="2CC68F90" w14:textId="2E014A8D" w:rsidR="005561E5" w:rsidRDefault="005561E5" w:rsidP="005561E5">
      <w:pPr>
        <w:spacing w:after="0" w:line="240" w:lineRule="auto"/>
        <w:rPr>
          <w:b/>
          <w:bCs/>
          <w:lang w:val="kk-KZ"/>
        </w:rPr>
      </w:pPr>
    </w:p>
    <w:p w14:paraId="0295DDE4" w14:textId="6B56C1E3" w:rsidR="005561E5" w:rsidRDefault="005561E5" w:rsidP="005561E5">
      <w:pPr>
        <w:spacing w:after="0" w:line="240" w:lineRule="auto"/>
        <w:rPr>
          <w:b/>
          <w:bCs/>
          <w:lang w:val="kk-KZ"/>
        </w:rPr>
      </w:pPr>
    </w:p>
    <w:p w14:paraId="7A59165A" w14:textId="46BB6252" w:rsidR="00600999" w:rsidRDefault="00600999" w:rsidP="005561E5">
      <w:pPr>
        <w:spacing w:after="0" w:line="240" w:lineRule="auto"/>
        <w:rPr>
          <w:b/>
          <w:bCs/>
          <w:lang w:val="kk-KZ"/>
        </w:rPr>
      </w:pPr>
    </w:p>
    <w:p w14:paraId="1DB7C5B9" w14:textId="2E290D32" w:rsidR="00600999" w:rsidRDefault="00600999" w:rsidP="005561E5">
      <w:pPr>
        <w:spacing w:after="0" w:line="240" w:lineRule="auto"/>
        <w:rPr>
          <w:b/>
          <w:bCs/>
          <w:lang w:val="kk-KZ"/>
        </w:rPr>
      </w:pPr>
    </w:p>
    <w:p w14:paraId="77EBF979" w14:textId="32CE8DA5" w:rsidR="00600999" w:rsidRDefault="00600999" w:rsidP="005561E5">
      <w:pPr>
        <w:spacing w:after="0" w:line="240" w:lineRule="auto"/>
        <w:rPr>
          <w:b/>
          <w:bCs/>
          <w:lang w:val="kk-KZ"/>
        </w:rPr>
      </w:pPr>
    </w:p>
    <w:p w14:paraId="391CC1FE" w14:textId="77777777" w:rsidR="00600999" w:rsidRDefault="00600999" w:rsidP="005561E5">
      <w:pPr>
        <w:spacing w:after="0" w:line="240" w:lineRule="auto"/>
        <w:rPr>
          <w:b/>
          <w:bCs/>
          <w:lang w:val="kk-KZ"/>
        </w:rPr>
      </w:pPr>
    </w:p>
    <w:p w14:paraId="02791152" w14:textId="77777777" w:rsidR="005561E5" w:rsidRDefault="005561E5" w:rsidP="00C304A4">
      <w:pPr>
        <w:spacing w:after="0" w:line="240" w:lineRule="auto"/>
        <w:jc w:val="center"/>
        <w:rPr>
          <w:b/>
          <w:bCs/>
          <w:lang w:val="kk-KZ"/>
        </w:rPr>
      </w:pPr>
    </w:p>
    <w:p w14:paraId="1155324D" w14:textId="587E5B15" w:rsidR="004D0961" w:rsidRPr="00964819" w:rsidRDefault="004D0961" w:rsidP="00C304A4">
      <w:pPr>
        <w:spacing w:after="0" w:line="240" w:lineRule="auto"/>
        <w:jc w:val="center"/>
        <w:rPr>
          <w:b/>
          <w:bCs/>
          <w:lang w:val="kk-KZ"/>
        </w:rPr>
      </w:pPr>
      <w:r w:rsidRPr="00964819">
        <w:rPr>
          <w:b/>
          <w:bCs/>
          <w:lang w:val="kk-KZ"/>
        </w:rPr>
        <w:lastRenderedPageBreak/>
        <w:t>ҚОСЫМША А</w:t>
      </w:r>
    </w:p>
    <w:p w14:paraId="21FD7E1A" w14:textId="14DB7CF8" w:rsidR="004D0961" w:rsidRPr="00964819" w:rsidRDefault="004D0961" w:rsidP="00C304A4">
      <w:pPr>
        <w:spacing w:after="0" w:line="240" w:lineRule="auto"/>
        <w:jc w:val="center"/>
        <w:rPr>
          <w:b/>
          <w:bCs/>
          <w:lang w:val="kk-KZ"/>
        </w:rPr>
      </w:pPr>
      <w:bookmarkStart w:id="278" w:name="_Hlk215104988"/>
      <w:bookmarkEnd w:id="220"/>
    </w:p>
    <w:p w14:paraId="56432F37" w14:textId="3E78DBA8" w:rsidR="00EA08F9" w:rsidRDefault="00EA08F9" w:rsidP="00C304A4">
      <w:pPr>
        <w:spacing w:after="0" w:line="240" w:lineRule="auto"/>
        <w:jc w:val="both"/>
        <w:rPr>
          <w:lang w:val="kk-KZ"/>
        </w:rPr>
      </w:pPr>
      <w:r w:rsidRPr="00964819">
        <w:rPr>
          <w:lang w:val="kk-KZ"/>
        </w:rPr>
        <w:t xml:space="preserve">Кесте 1А </w:t>
      </w:r>
      <w:r w:rsidRPr="00EA08F9">
        <w:rPr>
          <w:lang w:val="kk-KZ"/>
        </w:rPr>
        <w:t>–</w:t>
      </w:r>
      <w:r w:rsidRPr="000B45D1">
        <w:rPr>
          <w:lang w:val="kk-KZ"/>
        </w:rPr>
        <w:t xml:space="preserve"> Халы</w:t>
      </w:r>
      <w:r>
        <w:rPr>
          <w:lang w:val="kk-KZ"/>
        </w:rPr>
        <w:t>қаралық контекстегі МЖӘ анықтамалары</w:t>
      </w:r>
    </w:p>
    <w:p w14:paraId="3D8F9E7D" w14:textId="77777777" w:rsidR="00364A89" w:rsidRPr="00364A89" w:rsidRDefault="00364A89" w:rsidP="00C304A4">
      <w:pPr>
        <w:spacing w:after="0" w:line="240" w:lineRule="auto"/>
        <w:jc w:val="both"/>
        <w:rPr>
          <w:b/>
          <w:bCs/>
          <w:lang w:val="kk-KZ"/>
        </w:rPr>
      </w:pPr>
    </w:p>
    <w:tbl>
      <w:tblPr>
        <w:tblStyle w:val="a5"/>
        <w:tblW w:w="9634" w:type="dxa"/>
        <w:tblLook w:val="04A0" w:firstRow="1" w:lastRow="0" w:firstColumn="1" w:lastColumn="0" w:noHBand="0" w:noVBand="1"/>
      </w:tblPr>
      <w:tblGrid>
        <w:gridCol w:w="1848"/>
        <w:gridCol w:w="7786"/>
      </w:tblGrid>
      <w:tr w:rsidR="00EA08F9" w14:paraId="688C2EBB" w14:textId="77777777" w:rsidTr="00E710D8">
        <w:tc>
          <w:tcPr>
            <w:tcW w:w="1848" w:type="dxa"/>
          </w:tcPr>
          <w:p w14:paraId="6A7737DB" w14:textId="77777777" w:rsidR="00EA08F9" w:rsidRPr="00431430" w:rsidRDefault="00EA08F9" w:rsidP="00E710D8">
            <w:pPr>
              <w:jc w:val="center"/>
              <w:rPr>
                <w:sz w:val="24"/>
                <w:szCs w:val="24"/>
                <w:lang w:val="kk-KZ"/>
              </w:rPr>
            </w:pPr>
            <w:r>
              <w:rPr>
                <w:sz w:val="24"/>
                <w:szCs w:val="24"/>
                <w:lang w:val="kk-KZ"/>
              </w:rPr>
              <w:t>Мемлекеттер және ұйымдар</w:t>
            </w:r>
          </w:p>
        </w:tc>
        <w:tc>
          <w:tcPr>
            <w:tcW w:w="7786" w:type="dxa"/>
          </w:tcPr>
          <w:p w14:paraId="7AA6B574" w14:textId="77777777" w:rsidR="00EA08F9" w:rsidRPr="004C1050" w:rsidRDefault="00EA08F9" w:rsidP="00E710D8">
            <w:pPr>
              <w:ind w:firstLine="567"/>
              <w:jc w:val="center"/>
              <w:rPr>
                <w:sz w:val="24"/>
                <w:szCs w:val="24"/>
                <w:lang w:val="kk-KZ"/>
              </w:rPr>
            </w:pPr>
            <w:r>
              <w:rPr>
                <w:sz w:val="24"/>
                <w:szCs w:val="24"/>
                <w:lang w:val="kk-KZ"/>
              </w:rPr>
              <w:t>Анықтамалар</w:t>
            </w:r>
          </w:p>
        </w:tc>
      </w:tr>
      <w:tr w:rsidR="00EA08F9" w:rsidRPr="009F266D" w14:paraId="26C1C1E9" w14:textId="77777777" w:rsidTr="00E710D8">
        <w:tc>
          <w:tcPr>
            <w:tcW w:w="1848" w:type="dxa"/>
          </w:tcPr>
          <w:p w14:paraId="64E9A50E" w14:textId="77777777" w:rsidR="00EA08F9" w:rsidRPr="00431430" w:rsidRDefault="00EA08F9" w:rsidP="00E710D8">
            <w:pPr>
              <w:jc w:val="both"/>
              <w:rPr>
                <w:sz w:val="24"/>
                <w:szCs w:val="24"/>
                <w:lang w:val="kk-KZ"/>
              </w:rPr>
            </w:pPr>
            <w:r w:rsidRPr="004C1050">
              <w:rPr>
                <w:sz w:val="24"/>
                <w:szCs w:val="24"/>
                <w:lang w:val="kk-KZ"/>
              </w:rPr>
              <w:t xml:space="preserve">Экономикалық ынтымақтастық және даму ұйымы </w:t>
            </w:r>
            <w:r w:rsidRPr="00431430">
              <w:rPr>
                <w:sz w:val="24"/>
                <w:szCs w:val="24"/>
                <w:lang w:val="kk-KZ"/>
              </w:rPr>
              <w:t xml:space="preserve">(OECD) </w:t>
            </w:r>
          </w:p>
          <w:p w14:paraId="726E0437" w14:textId="77777777" w:rsidR="00EA08F9" w:rsidRPr="00431430" w:rsidRDefault="00EA08F9" w:rsidP="00E710D8">
            <w:pPr>
              <w:ind w:firstLine="567"/>
              <w:jc w:val="both"/>
              <w:rPr>
                <w:sz w:val="24"/>
                <w:szCs w:val="24"/>
                <w:lang w:val="kk-KZ"/>
              </w:rPr>
            </w:pPr>
          </w:p>
        </w:tc>
        <w:tc>
          <w:tcPr>
            <w:tcW w:w="7786" w:type="dxa"/>
          </w:tcPr>
          <w:p w14:paraId="01A4B509" w14:textId="77777777" w:rsidR="00EA08F9" w:rsidRPr="004C1050" w:rsidRDefault="00EA08F9" w:rsidP="00E710D8">
            <w:pPr>
              <w:jc w:val="both"/>
              <w:rPr>
                <w:sz w:val="24"/>
                <w:szCs w:val="24"/>
                <w:lang w:val="kk-KZ"/>
              </w:rPr>
            </w:pPr>
            <w:r w:rsidRPr="004C1050">
              <w:rPr>
                <w:sz w:val="24"/>
                <w:szCs w:val="24"/>
                <w:lang w:val="kk-KZ"/>
              </w:rPr>
              <w:t>Мемлекет пен жеке әріптес арасындағы ұзақ мерзімді шарттық қатынастар ретінде анықтайды, онда соңғысы активтің капиталын пайдалана отырып, соған байланысты тәуекелдерді бөлісе отырып, мемлекеттік қызметтерді көрсетеді және қаржыландырады. Бұл қарым-қатынас шеңберінде мемлекет жеке серіктестен талап етілетін қызметтердің сапасы мен санын анықтайды</w:t>
            </w:r>
            <w:r>
              <w:rPr>
                <w:sz w:val="24"/>
                <w:szCs w:val="24"/>
                <w:lang w:val="kk-KZ"/>
              </w:rPr>
              <w:t>.</w:t>
            </w:r>
          </w:p>
        </w:tc>
      </w:tr>
      <w:tr w:rsidR="00EA08F9" w:rsidRPr="009F266D" w14:paraId="01C0348F" w14:textId="77777777" w:rsidTr="00E710D8">
        <w:tc>
          <w:tcPr>
            <w:tcW w:w="1848" w:type="dxa"/>
          </w:tcPr>
          <w:p w14:paraId="7238BE7E" w14:textId="77777777" w:rsidR="00EA08F9" w:rsidRPr="00431430" w:rsidRDefault="00EA08F9" w:rsidP="00E710D8">
            <w:pPr>
              <w:jc w:val="both"/>
              <w:rPr>
                <w:sz w:val="24"/>
                <w:szCs w:val="24"/>
                <w:lang w:val="kk-KZ"/>
              </w:rPr>
            </w:pPr>
            <w:r w:rsidRPr="00431430">
              <w:rPr>
                <w:sz w:val="24"/>
                <w:szCs w:val="24"/>
                <w:lang w:val="kk-KZ"/>
              </w:rPr>
              <w:t>Европ</w:t>
            </w:r>
            <w:r>
              <w:rPr>
                <w:sz w:val="24"/>
                <w:szCs w:val="24"/>
                <w:lang w:val="kk-KZ"/>
              </w:rPr>
              <w:t>алық</w:t>
            </w:r>
            <w:r w:rsidRPr="00431430">
              <w:rPr>
                <w:sz w:val="24"/>
                <w:szCs w:val="24"/>
                <w:lang w:val="kk-KZ"/>
              </w:rPr>
              <w:t xml:space="preserve"> комиссия (EC)</w:t>
            </w:r>
          </w:p>
        </w:tc>
        <w:tc>
          <w:tcPr>
            <w:tcW w:w="7786" w:type="dxa"/>
          </w:tcPr>
          <w:p w14:paraId="05F0CB9F" w14:textId="77777777" w:rsidR="00EA08F9" w:rsidRPr="004C1050" w:rsidRDefault="00EA08F9" w:rsidP="00E710D8">
            <w:pPr>
              <w:jc w:val="both"/>
              <w:rPr>
                <w:sz w:val="24"/>
                <w:szCs w:val="24"/>
                <w:lang w:val="kk-KZ"/>
              </w:rPr>
            </w:pPr>
            <w:r w:rsidRPr="004C1050">
              <w:rPr>
                <w:sz w:val="24"/>
                <w:szCs w:val="24"/>
                <w:lang w:val="kk-KZ"/>
              </w:rPr>
              <w:t>Жалпы алғанда, бұл термин қызмет көрсету инфрақұрылымын қаржыландыруды, құрылысты, жөндеуді, басқаруды және техникалық қызмет көрсетуді қамтамасыз етуге бағытталған мемлекеттік органдар мен бизнес әлемі арасындағы ынтымақтастық нысандарын білдіреді.</w:t>
            </w:r>
          </w:p>
        </w:tc>
      </w:tr>
      <w:tr w:rsidR="00EA08F9" w:rsidRPr="009F266D" w14:paraId="6A9315FD" w14:textId="77777777" w:rsidTr="00E710D8">
        <w:tc>
          <w:tcPr>
            <w:tcW w:w="1848" w:type="dxa"/>
          </w:tcPr>
          <w:p w14:paraId="45AD025A" w14:textId="77777777" w:rsidR="00EA08F9" w:rsidRPr="00431430" w:rsidRDefault="00EA08F9" w:rsidP="00E710D8">
            <w:pPr>
              <w:jc w:val="both"/>
              <w:rPr>
                <w:sz w:val="24"/>
                <w:szCs w:val="24"/>
                <w:lang w:val="kk-KZ"/>
              </w:rPr>
            </w:pPr>
            <w:bookmarkStart w:id="279" w:name="_Hlk106300125"/>
            <w:r>
              <w:rPr>
                <w:sz w:val="24"/>
                <w:szCs w:val="24"/>
                <w:lang w:val="kk-KZ"/>
              </w:rPr>
              <w:t>Халықаралық</w:t>
            </w:r>
            <w:r w:rsidRPr="00431430">
              <w:rPr>
                <w:sz w:val="24"/>
                <w:szCs w:val="24"/>
                <w:lang w:val="kk-KZ"/>
              </w:rPr>
              <w:t xml:space="preserve"> валют</w:t>
            </w:r>
            <w:r>
              <w:rPr>
                <w:sz w:val="24"/>
                <w:szCs w:val="24"/>
                <w:lang w:val="kk-KZ"/>
              </w:rPr>
              <w:t>алық</w:t>
            </w:r>
            <w:r w:rsidRPr="00431430">
              <w:rPr>
                <w:sz w:val="24"/>
                <w:szCs w:val="24"/>
                <w:lang w:val="kk-KZ"/>
              </w:rPr>
              <w:t xml:space="preserve"> </w:t>
            </w:r>
            <w:r>
              <w:rPr>
                <w:sz w:val="24"/>
                <w:szCs w:val="24"/>
                <w:lang w:val="kk-KZ"/>
              </w:rPr>
              <w:t>қор</w:t>
            </w:r>
            <w:r w:rsidRPr="00431430">
              <w:rPr>
                <w:sz w:val="24"/>
                <w:szCs w:val="24"/>
                <w:lang w:val="kk-KZ"/>
              </w:rPr>
              <w:t xml:space="preserve"> (IMF)</w:t>
            </w:r>
          </w:p>
          <w:bookmarkEnd w:id="279"/>
          <w:p w14:paraId="19401D94" w14:textId="77777777" w:rsidR="00EA08F9" w:rsidRPr="00431430" w:rsidRDefault="00EA08F9" w:rsidP="00E710D8">
            <w:pPr>
              <w:ind w:firstLine="567"/>
              <w:rPr>
                <w:sz w:val="24"/>
                <w:szCs w:val="24"/>
                <w:lang w:val="kk-KZ"/>
              </w:rPr>
            </w:pPr>
          </w:p>
          <w:p w14:paraId="4BBB69F1" w14:textId="77777777" w:rsidR="00EA08F9" w:rsidRPr="00431430" w:rsidRDefault="00EA08F9" w:rsidP="00E710D8">
            <w:pPr>
              <w:ind w:firstLine="567"/>
              <w:jc w:val="center"/>
              <w:rPr>
                <w:sz w:val="24"/>
                <w:szCs w:val="24"/>
                <w:lang w:val="kk-KZ"/>
              </w:rPr>
            </w:pPr>
          </w:p>
        </w:tc>
        <w:tc>
          <w:tcPr>
            <w:tcW w:w="7786" w:type="dxa"/>
          </w:tcPr>
          <w:p w14:paraId="6FDC1EB6" w14:textId="77777777" w:rsidR="00EA08F9" w:rsidRPr="004C1050" w:rsidRDefault="00EA08F9" w:rsidP="00E710D8">
            <w:pPr>
              <w:jc w:val="both"/>
              <w:rPr>
                <w:sz w:val="24"/>
                <w:szCs w:val="24"/>
                <w:lang w:val="kk-KZ"/>
              </w:rPr>
            </w:pPr>
            <w:r>
              <w:rPr>
                <w:sz w:val="24"/>
                <w:szCs w:val="24"/>
                <w:lang w:val="kk-KZ"/>
              </w:rPr>
              <w:t>Ж</w:t>
            </w:r>
            <w:r w:rsidRPr="004C1050">
              <w:rPr>
                <w:sz w:val="24"/>
                <w:szCs w:val="24"/>
                <w:lang w:val="kk-KZ"/>
              </w:rPr>
              <w:t>еке сектор</w:t>
            </w:r>
            <w:r>
              <w:rPr>
                <w:sz w:val="24"/>
                <w:szCs w:val="24"/>
                <w:lang w:val="kk-KZ"/>
              </w:rPr>
              <w:t>дың</w:t>
            </w:r>
            <w:r w:rsidRPr="004C1050">
              <w:rPr>
                <w:sz w:val="24"/>
                <w:szCs w:val="24"/>
                <w:lang w:val="kk-KZ"/>
              </w:rPr>
              <w:t xml:space="preserve"> дәстүрлі түрде үкімет</w:t>
            </w:r>
            <w:r>
              <w:rPr>
                <w:sz w:val="24"/>
                <w:szCs w:val="24"/>
                <w:lang w:val="kk-KZ"/>
              </w:rPr>
              <w:t>тен</w:t>
            </w:r>
            <w:r w:rsidRPr="004C1050">
              <w:rPr>
                <w:sz w:val="24"/>
                <w:szCs w:val="24"/>
                <w:lang w:val="kk-KZ"/>
              </w:rPr>
              <w:t xml:space="preserve"> ұсын</w:t>
            </w:r>
            <w:r>
              <w:rPr>
                <w:sz w:val="24"/>
                <w:szCs w:val="24"/>
                <w:lang w:val="kk-KZ"/>
              </w:rPr>
              <w:t>ыл</w:t>
            </w:r>
            <w:r w:rsidRPr="004C1050">
              <w:rPr>
                <w:sz w:val="24"/>
                <w:szCs w:val="24"/>
                <w:lang w:val="kk-KZ"/>
              </w:rPr>
              <w:t>атын инфрақұрылымдық активтер мен қызметтер</w:t>
            </w:r>
            <w:r>
              <w:rPr>
                <w:sz w:val="24"/>
                <w:szCs w:val="24"/>
                <w:lang w:val="kk-KZ"/>
              </w:rPr>
              <w:t>д</w:t>
            </w:r>
            <w:r w:rsidRPr="004C1050">
              <w:rPr>
                <w:sz w:val="24"/>
                <w:szCs w:val="24"/>
                <w:lang w:val="kk-KZ"/>
              </w:rPr>
              <w:t>і жеткіз</w:t>
            </w:r>
            <w:r>
              <w:rPr>
                <w:sz w:val="24"/>
                <w:szCs w:val="24"/>
                <w:lang w:val="kk-KZ"/>
              </w:rPr>
              <w:t>у</w:t>
            </w:r>
            <w:r w:rsidRPr="004C1050">
              <w:rPr>
                <w:sz w:val="24"/>
                <w:szCs w:val="24"/>
                <w:lang w:val="kk-KZ"/>
              </w:rPr>
              <w:t xml:space="preserve"> келісімдері</w:t>
            </w:r>
            <w:r>
              <w:rPr>
                <w:sz w:val="24"/>
                <w:szCs w:val="24"/>
                <w:lang w:val="kk-KZ"/>
              </w:rPr>
              <w:t>н</w:t>
            </w:r>
            <w:r w:rsidRPr="004C1050">
              <w:rPr>
                <w:sz w:val="24"/>
                <w:szCs w:val="24"/>
                <w:lang w:val="kk-KZ"/>
              </w:rPr>
              <w:t xml:space="preserve"> білдіреді. Жеке орындаудан және мемлекеттік қаржыландырудан басқа</w:t>
            </w:r>
            <w:r>
              <w:rPr>
                <w:sz w:val="24"/>
                <w:szCs w:val="24"/>
                <w:lang w:val="kk-KZ"/>
              </w:rPr>
              <w:t xml:space="preserve"> </w:t>
            </w:r>
            <w:r w:rsidRPr="004C1050">
              <w:rPr>
                <w:sz w:val="24"/>
                <w:szCs w:val="24"/>
                <w:lang w:val="kk-KZ"/>
              </w:rPr>
              <w:t>МЖӘ-</w:t>
            </w:r>
            <w:r>
              <w:rPr>
                <w:sz w:val="24"/>
                <w:szCs w:val="24"/>
                <w:lang w:val="kk-KZ"/>
              </w:rPr>
              <w:t>т</w:t>
            </w:r>
            <w:r w:rsidRPr="004C1050">
              <w:rPr>
                <w:sz w:val="24"/>
                <w:szCs w:val="24"/>
                <w:lang w:val="kk-KZ"/>
              </w:rPr>
              <w:t>ің тағы екі маңызды сипаттамасы бар: қызмет көрсетуге баса назар аударылады, сонымен қатар</w:t>
            </w:r>
            <w:r>
              <w:rPr>
                <w:sz w:val="24"/>
                <w:szCs w:val="24"/>
                <w:lang w:val="kk-KZ"/>
              </w:rPr>
              <w:t>,</w:t>
            </w:r>
            <w:r w:rsidRPr="004C1050">
              <w:rPr>
                <w:sz w:val="24"/>
                <w:szCs w:val="24"/>
                <w:lang w:val="kk-KZ"/>
              </w:rPr>
              <w:t xml:space="preserve"> жеке сектордың инвестициясы; және айтарлықтай тәуекел мемлекеттен жеке секторға беріледі.</w:t>
            </w:r>
          </w:p>
        </w:tc>
      </w:tr>
      <w:tr w:rsidR="00EA08F9" w:rsidRPr="009F266D" w14:paraId="5CB436AB" w14:textId="77777777" w:rsidTr="00E710D8">
        <w:tc>
          <w:tcPr>
            <w:tcW w:w="1848" w:type="dxa"/>
          </w:tcPr>
          <w:p w14:paraId="27BF7E14" w14:textId="77777777" w:rsidR="00EA08F9" w:rsidRPr="00431430" w:rsidRDefault="00EA08F9" w:rsidP="00E710D8">
            <w:pPr>
              <w:jc w:val="both"/>
              <w:rPr>
                <w:sz w:val="24"/>
                <w:szCs w:val="24"/>
                <w:lang w:val="kk-KZ"/>
              </w:rPr>
            </w:pPr>
            <w:r w:rsidRPr="003175B7">
              <w:rPr>
                <w:sz w:val="24"/>
                <w:szCs w:val="24"/>
                <w:lang w:val="kk-KZ"/>
              </w:rPr>
              <w:t xml:space="preserve">Азия даму банкі </w:t>
            </w:r>
            <w:r w:rsidRPr="00431430">
              <w:rPr>
                <w:sz w:val="24"/>
                <w:szCs w:val="24"/>
                <w:lang w:val="kk-KZ"/>
              </w:rPr>
              <w:t>(ADB)</w:t>
            </w:r>
          </w:p>
        </w:tc>
        <w:tc>
          <w:tcPr>
            <w:tcW w:w="7786" w:type="dxa"/>
          </w:tcPr>
          <w:p w14:paraId="78547FB5" w14:textId="77777777" w:rsidR="00EA08F9" w:rsidRPr="00CE0173" w:rsidRDefault="00EA08F9" w:rsidP="00E710D8">
            <w:pPr>
              <w:jc w:val="both"/>
              <w:rPr>
                <w:sz w:val="24"/>
                <w:szCs w:val="24"/>
                <w:lang w:val="kk-KZ"/>
              </w:rPr>
            </w:pPr>
            <w:r w:rsidRPr="002828D0">
              <w:rPr>
                <w:sz w:val="24"/>
                <w:szCs w:val="24"/>
                <w:lang w:val="kk-KZ"/>
              </w:rPr>
              <w:t>М</w:t>
            </w:r>
            <w:r w:rsidRPr="00CE0173">
              <w:rPr>
                <w:sz w:val="24"/>
                <w:szCs w:val="24"/>
                <w:lang w:val="kk-KZ"/>
              </w:rPr>
              <w:t>емлекет</w:t>
            </w:r>
            <w:r>
              <w:rPr>
                <w:sz w:val="24"/>
                <w:szCs w:val="24"/>
                <w:lang w:val="kk-KZ"/>
              </w:rPr>
              <w:t xml:space="preserve"> пен</w:t>
            </w:r>
            <w:r w:rsidRPr="00CE0173">
              <w:rPr>
                <w:sz w:val="24"/>
                <w:szCs w:val="24"/>
                <w:lang w:val="kk-KZ"/>
              </w:rPr>
              <w:t xml:space="preserve"> жеке сектор</w:t>
            </w:r>
            <w:r>
              <w:rPr>
                <w:sz w:val="24"/>
                <w:szCs w:val="24"/>
                <w:lang w:val="kk-KZ"/>
              </w:rPr>
              <w:t>дың, яғни</w:t>
            </w:r>
            <w:r w:rsidRPr="00CE0173">
              <w:rPr>
                <w:sz w:val="24"/>
                <w:szCs w:val="24"/>
                <w:lang w:val="kk-KZ"/>
              </w:rPr>
              <w:t xml:space="preserve"> әрқайсысының дағдылары, активтері және/немесе қаржылық ресурстары арқылы бірін</w:t>
            </w:r>
            <w:r w:rsidRPr="002828D0">
              <w:rPr>
                <w:sz w:val="24"/>
                <w:szCs w:val="24"/>
                <w:lang w:val="kk-KZ"/>
              </w:rPr>
              <w:t>-</w:t>
            </w:r>
            <w:r>
              <w:rPr>
                <w:sz w:val="24"/>
                <w:szCs w:val="24"/>
                <w:lang w:val="kk-KZ"/>
              </w:rPr>
              <w:t xml:space="preserve">бірі </w:t>
            </w:r>
            <w:r w:rsidRPr="00CE0173">
              <w:rPr>
                <w:sz w:val="24"/>
                <w:szCs w:val="24"/>
                <w:lang w:val="kk-KZ"/>
              </w:rPr>
              <w:t>толықтыратын</w:t>
            </w:r>
            <w:r>
              <w:rPr>
                <w:sz w:val="24"/>
                <w:szCs w:val="24"/>
                <w:lang w:val="kk-KZ"/>
              </w:rPr>
              <w:t>дай, өзара</w:t>
            </w:r>
            <w:r w:rsidRPr="00CE0173">
              <w:rPr>
                <w:sz w:val="24"/>
                <w:szCs w:val="24"/>
                <w:lang w:val="kk-KZ"/>
              </w:rPr>
              <w:t xml:space="preserve"> тәуекелдер мен сыйақыларды </w:t>
            </w:r>
            <w:r>
              <w:rPr>
                <w:sz w:val="24"/>
                <w:szCs w:val="24"/>
                <w:lang w:val="kk-KZ"/>
              </w:rPr>
              <w:t>сәйкесінше</w:t>
            </w:r>
            <w:r w:rsidRPr="002828D0">
              <w:rPr>
                <w:lang w:val="kk-KZ"/>
              </w:rPr>
              <w:t xml:space="preserve"> </w:t>
            </w:r>
            <w:r w:rsidRPr="002828D0">
              <w:rPr>
                <w:sz w:val="24"/>
                <w:szCs w:val="24"/>
                <w:lang w:val="kk-KZ"/>
              </w:rPr>
              <w:t>бөліс</w:t>
            </w:r>
            <w:r>
              <w:rPr>
                <w:sz w:val="24"/>
                <w:szCs w:val="24"/>
                <w:lang w:val="kk-KZ"/>
              </w:rPr>
              <w:t>етін</w:t>
            </w:r>
            <w:r w:rsidRPr="00CE0173">
              <w:rPr>
                <w:sz w:val="24"/>
                <w:szCs w:val="24"/>
                <w:lang w:val="kk-KZ"/>
              </w:rPr>
              <w:t>, азаматтар</w:t>
            </w:r>
            <w:r>
              <w:rPr>
                <w:sz w:val="24"/>
                <w:szCs w:val="24"/>
                <w:lang w:val="kk-KZ"/>
              </w:rPr>
              <w:t>ға</w:t>
            </w:r>
            <w:r w:rsidRPr="00CE0173">
              <w:rPr>
                <w:sz w:val="24"/>
                <w:szCs w:val="24"/>
                <w:lang w:val="kk-KZ"/>
              </w:rPr>
              <w:t xml:space="preserve"> оңтайлы қызмет көрсету</w:t>
            </w:r>
            <w:r>
              <w:rPr>
                <w:sz w:val="24"/>
                <w:szCs w:val="24"/>
                <w:lang w:val="kk-KZ"/>
              </w:rPr>
              <w:t>ге</w:t>
            </w:r>
            <w:r w:rsidRPr="00CE0173">
              <w:rPr>
                <w:sz w:val="24"/>
                <w:szCs w:val="24"/>
                <w:lang w:val="kk-KZ"/>
              </w:rPr>
              <w:t xml:space="preserve"> және жақсы құндылықты қамтамасыз етуге тырыс</w:t>
            </w:r>
            <w:r>
              <w:rPr>
                <w:sz w:val="24"/>
                <w:szCs w:val="24"/>
                <w:lang w:val="kk-KZ"/>
              </w:rPr>
              <w:t xml:space="preserve">атын </w:t>
            </w:r>
            <w:r w:rsidRPr="002828D0">
              <w:rPr>
                <w:sz w:val="24"/>
                <w:szCs w:val="24"/>
                <w:lang w:val="kk-KZ"/>
              </w:rPr>
              <w:t xml:space="preserve">мемлекеттік (ұлттық, штаттық, провинциялық немесе жергілікті) </w:t>
            </w:r>
            <w:r>
              <w:rPr>
                <w:sz w:val="24"/>
                <w:szCs w:val="24"/>
                <w:lang w:val="kk-KZ"/>
              </w:rPr>
              <w:t>және</w:t>
            </w:r>
            <w:r w:rsidRPr="002828D0">
              <w:rPr>
                <w:sz w:val="24"/>
                <w:szCs w:val="24"/>
                <w:lang w:val="kk-KZ"/>
              </w:rPr>
              <w:t xml:space="preserve"> жеке тұлға арасындағы келісім-шар</w:t>
            </w:r>
            <w:r>
              <w:rPr>
                <w:sz w:val="24"/>
                <w:szCs w:val="24"/>
                <w:lang w:val="kk-KZ"/>
              </w:rPr>
              <w:t>т.</w:t>
            </w:r>
          </w:p>
        </w:tc>
      </w:tr>
      <w:tr w:rsidR="00EA08F9" w:rsidRPr="009F266D" w14:paraId="7753FB05" w14:textId="77777777" w:rsidTr="00E710D8">
        <w:tc>
          <w:tcPr>
            <w:tcW w:w="1848" w:type="dxa"/>
          </w:tcPr>
          <w:p w14:paraId="08A217F7" w14:textId="77777777" w:rsidR="00EA08F9" w:rsidRPr="00431430" w:rsidRDefault="00EA08F9" w:rsidP="00E710D8">
            <w:pPr>
              <w:jc w:val="both"/>
              <w:rPr>
                <w:sz w:val="24"/>
                <w:szCs w:val="24"/>
                <w:lang w:val="kk-KZ"/>
              </w:rPr>
            </w:pPr>
            <w:r>
              <w:rPr>
                <w:sz w:val="24"/>
                <w:szCs w:val="24"/>
                <w:lang w:val="kk-KZ"/>
              </w:rPr>
              <w:t>Қ</w:t>
            </w:r>
            <w:r w:rsidRPr="00431430">
              <w:rPr>
                <w:sz w:val="24"/>
                <w:szCs w:val="24"/>
                <w:lang w:val="kk-KZ"/>
              </w:rPr>
              <w:t>аза</w:t>
            </w:r>
            <w:r>
              <w:rPr>
                <w:sz w:val="24"/>
                <w:szCs w:val="24"/>
                <w:lang w:val="kk-KZ"/>
              </w:rPr>
              <w:t>қ</w:t>
            </w:r>
            <w:r w:rsidRPr="00431430">
              <w:rPr>
                <w:sz w:val="24"/>
                <w:szCs w:val="24"/>
                <w:lang w:val="kk-KZ"/>
              </w:rPr>
              <w:t>стан</w:t>
            </w:r>
          </w:p>
        </w:tc>
        <w:tc>
          <w:tcPr>
            <w:tcW w:w="7786" w:type="dxa"/>
          </w:tcPr>
          <w:p w14:paraId="4D7E0A0A" w14:textId="77777777" w:rsidR="00EA08F9" w:rsidRPr="00E549B8" w:rsidRDefault="00EA08F9" w:rsidP="00E710D8">
            <w:pPr>
              <w:jc w:val="both"/>
              <w:rPr>
                <w:sz w:val="24"/>
                <w:szCs w:val="24"/>
                <w:lang w:val="kk-KZ"/>
              </w:rPr>
            </w:pPr>
            <w:r w:rsidRPr="00E549B8">
              <w:rPr>
                <w:sz w:val="24"/>
                <w:szCs w:val="24"/>
                <w:lang w:val="kk-KZ"/>
              </w:rPr>
              <w:t>Қызмет көрсету келісімшарттарын,</w:t>
            </w:r>
            <w:r>
              <w:rPr>
                <w:sz w:val="24"/>
                <w:szCs w:val="24"/>
                <w:lang w:val="kk-KZ"/>
              </w:rPr>
              <w:t xml:space="preserve"> сенімді басқару, </w:t>
            </w:r>
            <w:r w:rsidRPr="00E549B8">
              <w:rPr>
                <w:sz w:val="24"/>
                <w:szCs w:val="24"/>
                <w:lang w:val="kk-KZ"/>
              </w:rPr>
              <w:t>технологияларды әзірлеу және прототиптік келісімшарттарды, сатудан кейінгі қызмет көрсету келісімдері</w:t>
            </w:r>
            <w:r>
              <w:rPr>
                <w:sz w:val="24"/>
                <w:szCs w:val="24"/>
                <w:lang w:val="kk-KZ"/>
              </w:rPr>
              <w:t xml:space="preserve"> мен</w:t>
            </w:r>
            <w:r w:rsidRPr="00E549B8">
              <w:rPr>
                <w:sz w:val="24"/>
                <w:szCs w:val="24"/>
                <w:lang w:val="kk-KZ"/>
              </w:rPr>
              <w:t xml:space="preserve"> лизинг келісімдерін қоса алғанда,</w:t>
            </w:r>
            <w:r>
              <w:rPr>
                <w:sz w:val="24"/>
                <w:szCs w:val="24"/>
                <w:lang w:val="kk-KZ"/>
              </w:rPr>
              <w:t xml:space="preserve"> </w:t>
            </w:r>
            <w:r w:rsidRPr="00E549B8">
              <w:rPr>
                <w:sz w:val="24"/>
                <w:szCs w:val="24"/>
                <w:lang w:val="kk-KZ"/>
              </w:rPr>
              <w:t>шарттық келісімдердің кең ауқымын қамти</w:t>
            </w:r>
            <w:r>
              <w:rPr>
                <w:sz w:val="24"/>
                <w:szCs w:val="24"/>
                <w:lang w:val="kk-KZ"/>
              </w:rPr>
              <w:t>ды.</w:t>
            </w:r>
          </w:p>
        </w:tc>
      </w:tr>
      <w:tr w:rsidR="00EA08F9" w:rsidRPr="009F266D" w14:paraId="2438CBD3" w14:textId="77777777" w:rsidTr="00E710D8">
        <w:tc>
          <w:tcPr>
            <w:tcW w:w="1848" w:type="dxa"/>
          </w:tcPr>
          <w:p w14:paraId="6BD1E367" w14:textId="77777777" w:rsidR="00EA08F9" w:rsidRPr="00431430" w:rsidRDefault="00EA08F9" w:rsidP="00E710D8">
            <w:pPr>
              <w:jc w:val="both"/>
              <w:rPr>
                <w:sz w:val="24"/>
                <w:szCs w:val="24"/>
                <w:lang w:val="kk-KZ"/>
              </w:rPr>
            </w:pPr>
            <w:r>
              <w:rPr>
                <w:sz w:val="24"/>
                <w:szCs w:val="24"/>
                <w:lang w:val="kk-KZ"/>
              </w:rPr>
              <w:t>Ұлы</w:t>
            </w:r>
            <w:r w:rsidRPr="00431430">
              <w:rPr>
                <w:sz w:val="24"/>
                <w:szCs w:val="24"/>
                <w:lang w:val="kk-KZ"/>
              </w:rPr>
              <w:t>британия</w:t>
            </w:r>
          </w:p>
        </w:tc>
        <w:tc>
          <w:tcPr>
            <w:tcW w:w="7786" w:type="dxa"/>
          </w:tcPr>
          <w:p w14:paraId="6E0DD888" w14:textId="35BA204F" w:rsidR="00EA08F9" w:rsidRPr="00431430" w:rsidRDefault="00EA08F9" w:rsidP="00E710D8">
            <w:pPr>
              <w:jc w:val="both"/>
              <w:rPr>
                <w:sz w:val="24"/>
                <w:szCs w:val="24"/>
                <w:lang w:val="kk-KZ"/>
              </w:rPr>
            </w:pPr>
            <w:r w:rsidRPr="00280D1A">
              <w:rPr>
                <w:sz w:val="24"/>
                <w:szCs w:val="24"/>
                <w:lang w:val="kk-KZ"/>
              </w:rPr>
              <w:t xml:space="preserve"> </w:t>
            </w:r>
            <w:r>
              <w:rPr>
                <w:sz w:val="24"/>
                <w:szCs w:val="24"/>
                <w:lang w:val="kk-KZ"/>
              </w:rPr>
              <w:t>М</w:t>
            </w:r>
            <w:r w:rsidRPr="00280D1A">
              <w:rPr>
                <w:sz w:val="24"/>
                <w:szCs w:val="24"/>
                <w:lang w:val="kk-KZ"/>
              </w:rPr>
              <w:t>емлекеттік және жеке сектор арасындағы ынтымақтастық болып табылады.</w:t>
            </w:r>
            <w:r>
              <w:rPr>
                <w:sz w:val="24"/>
                <w:szCs w:val="24"/>
                <w:lang w:val="kk-KZ"/>
              </w:rPr>
              <w:t xml:space="preserve"> </w:t>
            </w:r>
            <w:r w:rsidRPr="00280D1A">
              <w:rPr>
                <w:sz w:val="24"/>
                <w:szCs w:val="24"/>
                <w:lang w:val="kk-KZ"/>
              </w:rPr>
              <w:t>Кең мағынада</w:t>
            </w:r>
            <w:r w:rsidRPr="00A000AC">
              <w:rPr>
                <w:lang w:val="kk-KZ"/>
              </w:rPr>
              <w:t xml:space="preserve"> </w:t>
            </w:r>
            <w:r w:rsidRPr="00A000AC">
              <w:rPr>
                <w:sz w:val="24"/>
                <w:szCs w:val="24"/>
                <w:lang w:val="kk-KZ"/>
              </w:rPr>
              <w:t>саясат, қызметтерді және инфрақұрылымды қамтамасыз ет</w:t>
            </w:r>
            <w:r>
              <w:rPr>
                <w:sz w:val="24"/>
                <w:szCs w:val="24"/>
                <w:lang w:val="kk-KZ"/>
              </w:rPr>
              <w:t>у үшін,</w:t>
            </w:r>
            <w:r w:rsidRPr="00280D1A">
              <w:rPr>
                <w:sz w:val="24"/>
                <w:szCs w:val="24"/>
                <w:lang w:val="kk-KZ"/>
              </w:rPr>
              <w:t xml:space="preserve"> </w:t>
            </w:r>
            <w:r w:rsidRPr="006D7638">
              <w:rPr>
                <w:sz w:val="24"/>
                <w:szCs w:val="24"/>
                <w:lang w:val="kk-KZ"/>
              </w:rPr>
              <w:t>тәуекелді бөлісу</w:t>
            </w:r>
            <w:r>
              <w:rPr>
                <w:sz w:val="24"/>
                <w:szCs w:val="24"/>
                <w:lang w:val="kk-KZ"/>
              </w:rPr>
              <w:t xml:space="preserve"> мен</w:t>
            </w:r>
            <w:r w:rsidRPr="006D7638">
              <w:rPr>
                <w:sz w:val="24"/>
                <w:szCs w:val="24"/>
                <w:lang w:val="kk-KZ"/>
              </w:rPr>
              <w:t xml:space="preserve"> </w:t>
            </w:r>
            <w:r w:rsidRPr="00D40189">
              <w:rPr>
                <w:sz w:val="24"/>
                <w:szCs w:val="24"/>
                <w:lang w:val="kk-KZ"/>
              </w:rPr>
              <w:t>бірлескен жұмыс</w:t>
            </w:r>
            <w:r>
              <w:rPr>
                <w:sz w:val="24"/>
                <w:szCs w:val="24"/>
                <w:lang w:val="kk-KZ"/>
              </w:rPr>
              <w:t xml:space="preserve">ты </w:t>
            </w:r>
            <w:r w:rsidRPr="006D7638">
              <w:rPr>
                <w:sz w:val="24"/>
                <w:szCs w:val="24"/>
                <w:lang w:val="kk-KZ"/>
              </w:rPr>
              <w:t>қамтитын</w:t>
            </w:r>
            <w:r>
              <w:rPr>
                <w:sz w:val="24"/>
                <w:szCs w:val="24"/>
                <w:lang w:val="kk-KZ"/>
              </w:rPr>
              <w:t xml:space="preserve"> ынтымақтықтың барлық түріндегі </w:t>
            </w:r>
            <w:r w:rsidRPr="00280D1A">
              <w:rPr>
                <w:sz w:val="24"/>
                <w:szCs w:val="24"/>
                <w:lang w:val="kk-KZ"/>
              </w:rPr>
              <w:t>мемлекеттік-</w:t>
            </w:r>
            <w:r w:rsidR="008A76D4">
              <w:rPr>
                <w:sz w:val="24"/>
                <w:szCs w:val="24"/>
                <w:lang w:val="kk-KZ"/>
              </w:rPr>
              <w:t>жекеменшік</w:t>
            </w:r>
            <w:r>
              <w:rPr>
                <w:sz w:val="24"/>
                <w:szCs w:val="24"/>
                <w:lang w:val="kk-KZ"/>
              </w:rPr>
              <w:t xml:space="preserve"> </w:t>
            </w:r>
            <w:r w:rsidRPr="00280D1A">
              <w:rPr>
                <w:sz w:val="24"/>
                <w:szCs w:val="24"/>
                <w:lang w:val="kk-KZ"/>
              </w:rPr>
              <w:t>интерфейс</w:t>
            </w:r>
            <w:r>
              <w:rPr>
                <w:sz w:val="24"/>
                <w:szCs w:val="24"/>
                <w:lang w:val="kk-KZ"/>
              </w:rPr>
              <w:t xml:space="preserve">» </w:t>
            </w:r>
            <w:r w:rsidRPr="00280D1A">
              <w:rPr>
                <w:sz w:val="24"/>
                <w:szCs w:val="24"/>
                <w:lang w:val="kk-KZ"/>
              </w:rPr>
              <w:t>Жеке қаржы бастамасы МЖӘ ең кең тараған түрі болып табылады.</w:t>
            </w:r>
          </w:p>
        </w:tc>
      </w:tr>
      <w:tr w:rsidR="00EA08F9" w14:paraId="304C203B" w14:textId="77777777" w:rsidTr="00E710D8">
        <w:tc>
          <w:tcPr>
            <w:tcW w:w="1848" w:type="dxa"/>
          </w:tcPr>
          <w:p w14:paraId="31F01F37" w14:textId="77777777" w:rsidR="00EA08F9" w:rsidRPr="00431430" w:rsidRDefault="00EA08F9" w:rsidP="00E710D8">
            <w:pPr>
              <w:jc w:val="both"/>
              <w:rPr>
                <w:sz w:val="24"/>
                <w:szCs w:val="24"/>
              </w:rPr>
            </w:pPr>
            <w:r w:rsidRPr="00431430">
              <w:rPr>
                <w:sz w:val="24"/>
                <w:szCs w:val="24"/>
              </w:rPr>
              <w:t>Корея</w:t>
            </w:r>
          </w:p>
        </w:tc>
        <w:tc>
          <w:tcPr>
            <w:tcW w:w="7786" w:type="dxa"/>
          </w:tcPr>
          <w:p w14:paraId="63EA5858" w14:textId="77777777" w:rsidR="00EA08F9" w:rsidRPr="00D40189" w:rsidRDefault="00EA08F9" w:rsidP="00E710D8">
            <w:pPr>
              <w:jc w:val="both"/>
              <w:rPr>
                <w:sz w:val="24"/>
                <w:szCs w:val="24"/>
                <w:lang w:val="kk-KZ"/>
              </w:rPr>
            </w:pPr>
            <w:r>
              <w:rPr>
                <w:sz w:val="24"/>
                <w:szCs w:val="24"/>
                <w:lang w:val="kk-KZ"/>
              </w:rPr>
              <w:t>Қ</w:t>
            </w:r>
            <w:r w:rsidRPr="00D40189">
              <w:rPr>
                <w:sz w:val="24"/>
                <w:szCs w:val="24"/>
              </w:rPr>
              <w:t>ұрылыс және пайдалану</w:t>
            </w:r>
            <w:r>
              <w:rPr>
                <w:sz w:val="24"/>
                <w:szCs w:val="24"/>
                <w:lang w:val="kk-KZ"/>
              </w:rPr>
              <w:t xml:space="preserve">, </w:t>
            </w:r>
            <w:r w:rsidRPr="00D40189">
              <w:rPr>
                <w:sz w:val="24"/>
                <w:szCs w:val="24"/>
              </w:rPr>
              <w:t>жол, порт, теміржол, мектеп және қоршаған ортаны қорғау объектілері сияқты инфрақұрылым</w:t>
            </w:r>
            <w:r>
              <w:t xml:space="preserve"> </w:t>
            </w:r>
            <w:r w:rsidRPr="00D40189">
              <w:rPr>
                <w:sz w:val="24"/>
                <w:szCs w:val="24"/>
              </w:rPr>
              <w:t>жобасы ретінде анықтайды – дәстүрлі түрде</w:t>
            </w:r>
            <w:r>
              <w:t xml:space="preserve"> </w:t>
            </w:r>
            <w:r w:rsidRPr="00D40189">
              <w:rPr>
                <w:sz w:val="24"/>
                <w:szCs w:val="24"/>
              </w:rPr>
              <w:t>жеке капиталмен мемлекеттік қаржыландыру арқылы</w:t>
            </w:r>
            <w:r>
              <w:rPr>
                <w:sz w:val="24"/>
                <w:szCs w:val="24"/>
                <w:lang w:val="kk-KZ"/>
              </w:rPr>
              <w:t xml:space="preserve"> </w:t>
            </w:r>
            <w:r w:rsidRPr="00D40189">
              <w:rPr>
                <w:sz w:val="24"/>
                <w:szCs w:val="24"/>
              </w:rPr>
              <w:t>салынып, жұмыс істейді, осылайша жеке сектордың шығармашылығы мен тиімділігін пайдаланады</w:t>
            </w:r>
            <w:r>
              <w:rPr>
                <w:sz w:val="24"/>
                <w:szCs w:val="24"/>
                <w:lang w:val="kk-KZ"/>
              </w:rPr>
              <w:t>.</w:t>
            </w:r>
          </w:p>
        </w:tc>
      </w:tr>
      <w:tr w:rsidR="00EA08F9" w14:paraId="15B72F0B" w14:textId="77777777" w:rsidTr="00E710D8">
        <w:tc>
          <w:tcPr>
            <w:tcW w:w="1848" w:type="dxa"/>
          </w:tcPr>
          <w:p w14:paraId="737D3F5D" w14:textId="77777777" w:rsidR="00EA08F9" w:rsidRPr="00431430" w:rsidRDefault="00EA08F9" w:rsidP="00E710D8">
            <w:pPr>
              <w:jc w:val="both"/>
              <w:rPr>
                <w:sz w:val="24"/>
                <w:szCs w:val="24"/>
              </w:rPr>
            </w:pPr>
            <w:r w:rsidRPr="00436CFD">
              <w:rPr>
                <w:sz w:val="24"/>
                <w:szCs w:val="24"/>
              </w:rPr>
              <w:t>Оңтүстік Африка</w:t>
            </w:r>
          </w:p>
        </w:tc>
        <w:tc>
          <w:tcPr>
            <w:tcW w:w="7786" w:type="dxa"/>
          </w:tcPr>
          <w:p w14:paraId="26F4BB03" w14:textId="77777777" w:rsidR="00EA08F9" w:rsidRPr="00431430" w:rsidRDefault="00EA08F9" w:rsidP="00E710D8">
            <w:pPr>
              <w:jc w:val="both"/>
              <w:rPr>
                <w:sz w:val="24"/>
                <w:szCs w:val="24"/>
              </w:rPr>
            </w:pPr>
            <w:r w:rsidRPr="00436CFD">
              <w:rPr>
                <w:sz w:val="24"/>
                <w:szCs w:val="24"/>
              </w:rPr>
              <w:t>Мемлекеттік орган мен жеке серіктестік арасындағы коммерциялық мәміле ретінде анықтайды, онда жеке тұлға белгілі немесе белгісіз мерзімге коммерциялық мақсатта</w:t>
            </w:r>
            <w:r>
              <w:rPr>
                <w:sz w:val="24"/>
                <w:szCs w:val="24"/>
              </w:rPr>
              <w:t xml:space="preserve"> </w:t>
            </w:r>
            <w:r w:rsidRPr="00436CFD">
              <w:rPr>
                <w:sz w:val="24"/>
                <w:szCs w:val="24"/>
              </w:rPr>
              <w:t xml:space="preserve">мекеме атынан белгілі немесе белгісіз мерзімге институционалдық функцияларды орындайды, не мемлекеттік мүлікті өз мақсатына пайдалануды сатып алады. </w:t>
            </w:r>
          </w:p>
        </w:tc>
      </w:tr>
      <w:tr w:rsidR="00EA08F9" w:rsidRPr="009F266D" w14:paraId="6F342B8B" w14:textId="77777777" w:rsidTr="00E710D8">
        <w:tc>
          <w:tcPr>
            <w:tcW w:w="9634" w:type="dxa"/>
            <w:gridSpan w:val="2"/>
          </w:tcPr>
          <w:p w14:paraId="2F948161" w14:textId="1F4AF8F4" w:rsidR="00EA08F9" w:rsidRPr="00FF5313" w:rsidRDefault="00AC39BD" w:rsidP="00AC39BD">
            <w:pPr>
              <w:jc w:val="both"/>
              <w:rPr>
                <w:sz w:val="22"/>
                <w:lang w:val="kk-KZ"/>
              </w:rPr>
            </w:pPr>
            <w:bookmarkStart w:id="280" w:name="_Hlk158847461"/>
            <w:r>
              <w:rPr>
                <w:sz w:val="22"/>
                <w:lang w:val="kk-KZ"/>
              </w:rPr>
              <w:t xml:space="preserve">          </w:t>
            </w:r>
            <w:r w:rsidR="00EA08F9" w:rsidRPr="00FF5313">
              <w:rPr>
                <w:sz w:val="22"/>
                <w:lang w:val="kk-KZ"/>
              </w:rPr>
              <w:t>Ескерту – Әдебиет негізінде құралған [</w:t>
            </w:r>
            <w:r w:rsidR="00776E01" w:rsidRPr="00FF5313">
              <w:rPr>
                <w:sz w:val="22"/>
                <w:lang w:val="kk-KZ"/>
              </w:rPr>
              <w:t>6</w:t>
            </w:r>
            <w:r w:rsidR="00A06FE7" w:rsidRPr="00FF5313">
              <w:rPr>
                <w:sz w:val="22"/>
                <w:lang w:val="kk-KZ"/>
              </w:rPr>
              <w:t xml:space="preserve">, </w:t>
            </w:r>
            <w:r w:rsidR="00C374D8" w:rsidRPr="00FF5313">
              <w:rPr>
                <w:sz w:val="22"/>
                <w:lang w:val="kk-KZ"/>
              </w:rPr>
              <w:t>б</w:t>
            </w:r>
            <w:r w:rsidR="00A06FE7" w:rsidRPr="00FF5313">
              <w:rPr>
                <w:sz w:val="22"/>
                <w:lang w:val="kk-KZ"/>
              </w:rPr>
              <w:t>.8-11</w:t>
            </w:r>
            <w:r w:rsidR="00EA08F9" w:rsidRPr="00FF5313">
              <w:rPr>
                <w:sz w:val="22"/>
                <w:lang w:val="kk-KZ"/>
              </w:rPr>
              <w:t xml:space="preserve">]  </w:t>
            </w:r>
            <w:bookmarkEnd w:id="280"/>
          </w:p>
        </w:tc>
      </w:tr>
    </w:tbl>
    <w:p w14:paraId="76E1B66B" w14:textId="77777777" w:rsidR="00776E01" w:rsidRDefault="00776E01" w:rsidP="003E4CB8">
      <w:pPr>
        <w:spacing w:after="0"/>
        <w:jc w:val="both"/>
        <w:rPr>
          <w:rFonts w:eastAsia="Times New Roman" w:cs="Times New Roman"/>
          <w:color w:val="000000"/>
          <w:szCs w:val="28"/>
          <w:lang w:val="kk" w:eastAsia="ru-RU"/>
        </w:rPr>
      </w:pPr>
    </w:p>
    <w:p w14:paraId="16310894" w14:textId="5A0E6FBE" w:rsidR="003E4CB8" w:rsidRPr="00377402" w:rsidRDefault="003E4CB8" w:rsidP="003E4CB8">
      <w:pPr>
        <w:spacing w:after="0"/>
        <w:jc w:val="both"/>
        <w:rPr>
          <w:rFonts w:eastAsia="Times New Roman" w:cs="Times New Roman"/>
          <w:i/>
          <w:iCs/>
          <w:color w:val="000000"/>
          <w:szCs w:val="28"/>
          <w:lang w:val="kk-KZ" w:eastAsia="ru-RU"/>
        </w:rPr>
      </w:pPr>
      <w:r>
        <w:rPr>
          <w:rFonts w:eastAsia="Times New Roman" w:cs="Times New Roman"/>
          <w:color w:val="000000"/>
          <w:szCs w:val="28"/>
          <w:lang w:val="kk" w:eastAsia="ru-RU"/>
        </w:rPr>
        <w:lastRenderedPageBreak/>
        <w:t>Кесте</w:t>
      </w:r>
      <w:r w:rsidRPr="00377402">
        <w:rPr>
          <w:rFonts w:eastAsia="Times New Roman" w:cs="Times New Roman"/>
          <w:color w:val="000000"/>
          <w:szCs w:val="28"/>
          <w:lang w:val="kk" w:eastAsia="ru-RU"/>
        </w:rPr>
        <w:t xml:space="preserve"> </w:t>
      </w:r>
      <w:r>
        <w:rPr>
          <w:rFonts w:eastAsia="Times New Roman" w:cs="Times New Roman"/>
          <w:color w:val="000000"/>
          <w:szCs w:val="28"/>
          <w:lang w:val="kk-KZ" w:eastAsia="ru-RU"/>
        </w:rPr>
        <w:t>2 А</w:t>
      </w:r>
      <w:r w:rsidRPr="00377402">
        <w:rPr>
          <w:rFonts w:eastAsia="Times New Roman" w:cs="Times New Roman"/>
          <w:color w:val="000000"/>
          <w:szCs w:val="28"/>
          <w:lang w:val="kk" w:eastAsia="ru-RU"/>
        </w:rPr>
        <w:t xml:space="preserve"> – </w:t>
      </w:r>
      <w:r>
        <w:rPr>
          <w:rFonts w:eastAsia="Times New Roman" w:cs="Times New Roman"/>
          <w:color w:val="000000"/>
          <w:szCs w:val="28"/>
          <w:lang w:val="kk" w:eastAsia="ru-RU"/>
        </w:rPr>
        <w:t>Ғалымдардың</w:t>
      </w:r>
      <w:r w:rsidRPr="00377402">
        <w:rPr>
          <w:rFonts w:eastAsia="Times New Roman" w:cs="Times New Roman"/>
          <w:color w:val="000000"/>
          <w:szCs w:val="28"/>
          <w:lang w:val="kk" w:eastAsia="ru-RU"/>
        </w:rPr>
        <w:t xml:space="preserve">  «</w:t>
      </w:r>
      <w:r>
        <w:rPr>
          <w:rFonts w:eastAsia="Times New Roman" w:cs="Times New Roman"/>
          <w:color w:val="000000"/>
          <w:szCs w:val="28"/>
          <w:lang w:val="kk" w:eastAsia="ru-RU"/>
        </w:rPr>
        <w:t>Мемлекеттік-</w:t>
      </w:r>
      <w:r w:rsidR="008A76D4">
        <w:rPr>
          <w:rFonts w:eastAsia="Times New Roman" w:cs="Times New Roman"/>
          <w:color w:val="000000"/>
          <w:szCs w:val="28"/>
          <w:lang w:val="kk" w:eastAsia="ru-RU"/>
        </w:rPr>
        <w:t>жекеменшік</w:t>
      </w:r>
      <w:r>
        <w:rPr>
          <w:rFonts w:eastAsia="Times New Roman" w:cs="Times New Roman"/>
          <w:color w:val="000000"/>
          <w:szCs w:val="28"/>
          <w:lang w:val="kk" w:eastAsia="ru-RU"/>
        </w:rPr>
        <w:t xml:space="preserve"> әріптестік</w:t>
      </w:r>
      <w:r w:rsidRPr="00377402">
        <w:rPr>
          <w:rFonts w:eastAsia="Times New Roman" w:cs="Times New Roman"/>
          <w:color w:val="000000"/>
          <w:szCs w:val="28"/>
          <w:lang w:val="kk" w:eastAsia="ru-RU"/>
        </w:rPr>
        <w:t>» ұғымына берген  ан</w:t>
      </w:r>
      <w:r w:rsidRPr="00377402">
        <w:rPr>
          <w:rFonts w:eastAsia="Times New Roman" w:cs="Times New Roman"/>
          <w:color w:val="000000"/>
          <w:szCs w:val="28"/>
          <w:lang w:val="kk-KZ" w:eastAsia="ru-RU"/>
        </w:rPr>
        <w:t>ықтамалары</w:t>
      </w:r>
    </w:p>
    <w:p w14:paraId="7222C797" w14:textId="77777777" w:rsidR="003E4CB8" w:rsidRPr="00377402" w:rsidRDefault="003E4CB8" w:rsidP="003E4CB8">
      <w:pPr>
        <w:spacing w:after="0"/>
        <w:jc w:val="center"/>
        <w:rPr>
          <w:rFonts w:eastAsia="Times New Roman" w:cs="Times New Roman"/>
          <w:b/>
          <w:iCs/>
          <w:color w:val="FF0000"/>
          <w:szCs w:val="28"/>
          <w:lang w:val="kk-KZ"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512"/>
      </w:tblGrid>
      <w:tr w:rsidR="003E4CB8" w:rsidRPr="009F266D" w14:paraId="3B9EB55A" w14:textId="77777777" w:rsidTr="00C304A4">
        <w:tc>
          <w:tcPr>
            <w:tcW w:w="2122" w:type="dxa"/>
          </w:tcPr>
          <w:p w14:paraId="3B4FE40B" w14:textId="77777777" w:rsidR="003E4CB8" w:rsidRPr="00377402" w:rsidRDefault="003E4CB8" w:rsidP="00E710D8">
            <w:pPr>
              <w:spacing w:after="0"/>
              <w:jc w:val="center"/>
              <w:rPr>
                <w:rFonts w:eastAsia="Times New Roman" w:cs="Times New Roman"/>
                <w:i/>
                <w:iCs/>
                <w:color w:val="000000"/>
                <w:sz w:val="24"/>
                <w:szCs w:val="24"/>
                <w:lang w:val="kk-KZ" w:eastAsia="ru-RU"/>
              </w:rPr>
            </w:pPr>
            <w:bookmarkStart w:id="281" w:name="_Hlk172325747"/>
            <w:r w:rsidRPr="00377402">
              <w:rPr>
                <w:rFonts w:eastAsia="Times New Roman" w:cs="Times New Roman"/>
                <w:color w:val="000000"/>
                <w:sz w:val="24"/>
                <w:szCs w:val="24"/>
                <w:lang w:eastAsia="ru-RU"/>
              </w:rPr>
              <w:t>Автор</w:t>
            </w:r>
            <w:r w:rsidRPr="00377402">
              <w:rPr>
                <w:rFonts w:eastAsia="Times New Roman" w:cs="Times New Roman"/>
                <w:color w:val="000000"/>
                <w:sz w:val="24"/>
                <w:szCs w:val="24"/>
                <w:lang w:val="kk-KZ" w:eastAsia="ru-RU"/>
              </w:rPr>
              <w:t>лар</w:t>
            </w:r>
          </w:p>
        </w:tc>
        <w:tc>
          <w:tcPr>
            <w:tcW w:w="7512" w:type="dxa"/>
          </w:tcPr>
          <w:p w14:paraId="02EC3AF7" w14:textId="28A280F7" w:rsidR="003E4CB8" w:rsidRPr="00377402" w:rsidRDefault="003E4CB8" w:rsidP="00E710D8">
            <w:pPr>
              <w:spacing w:after="0"/>
              <w:ind w:left="-731" w:firstLine="731"/>
              <w:jc w:val="center"/>
              <w:rPr>
                <w:rFonts w:eastAsia="Times New Roman" w:cs="Times New Roman"/>
                <w:i/>
                <w:iCs/>
                <w:color w:val="000000"/>
                <w:sz w:val="24"/>
                <w:szCs w:val="24"/>
                <w:lang w:val="kk-KZ" w:eastAsia="ru-RU"/>
              </w:rPr>
            </w:pPr>
            <w:r w:rsidRPr="00377402">
              <w:rPr>
                <w:rFonts w:eastAsia="Times New Roman" w:cs="Times New Roman"/>
                <w:color w:val="000000"/>
                <w:sz w:val="24"/>
                <w:szCs w:val="24"/>
                <w:lang w:val="kk" w:eastAsia="ru-RU"/>
              </w:rPr>
              <w:t>«Мемлекеттік-</w:t>
            </w:r>
            <w:r w:rsidR="008A76D4">
              <w:rPr>
                <w:rFonts w:eastAsia="Times New Roman" w:cs="Times New Roman"/>
                <w:color w:val="000000"/>
                <w:sz w:val="24"/>
                <w:szCs w:val="24"/>
                <w:lang w:val="kk" w:eastAsia="ru-RU"/>
              </w:rPr>
              <w:t>жекеменшік</w:t>
            </w:r>
            <w:r w:rsidRPr="00377402">
              <w:rPr>
                <w:rFonts w:eastAsia="Times New Roman" w:cs="Times New Roman"/>
                <w:color w:val="000000"/>
                <w:sz w:val="24"/>
                <w:szCs w:val="24"/>
                <w:lang w:val="kk" w:eastAsia="ru-RU"/>
              </w:rPr>
              <w:t xml:space="preserve"> </w:t>
            </w:r>
            <w:r>
              <w:rPr>
                <w:rFonts w:eastAsia="Times New Roman" w:cs="Times New Roman"/>
                <w:color w:val="000000"/>
                <w:sz w:val="24"/>
                <w:szCs w:val="24"/>
                <w:lang w:val="kk" w:eastAsia="ru-RU"/>
              </w:rPr>
              <w:t>әріп</w:t>
            </w:r>
            <w:r w:rsidRPr="00377402">
              <w:rPr>
                <w:rFonts w:eastAsia="Times New Roman" w:cs="Times New Roman"/>
                <w:color w:val="000000"/>
                <w:sz w:val="24"/>
                <w:szCs w:val="24"/>
                <w:lang w:val="kk" w:eastAsia="ru-RU"/>
              </w:rPr>
              <w:t>тестік» ұғымының мәні</w:t>
            </w:r>
          </w:p>
        </w:tc>
      </w:tr>
      <w:tr w:rsidR="003E4CB8" w:rsidRPr="009F266D" w14:paraId="799B0432" w14:textId="77777777" w:rsidTr="00C304A4">
        <w:trPr>
          <w:trHeight w:val="685"/>
        </w:trPr>
        <w:tc>
          <w:tcPr>
            <w:tcW w:w="2122" w:type="dxa"/>
          </w:tcPr>
          <w:p w14:paraId="52A00A33" w14:textId="77777777" w:rsidR="003E4CB8" w:rsidRPr="00377402" w:rsidRDefault="003E4CB8" w:rsidP="00E710D8">
            <w:pPr>
              <w:spacing w:after="0"/>
              <w:jc w:val="both"/>
              <w:rPr>
                <w:rFonts w:eastAsia="Times New Roman" w:cs="Times New Roman"/>
                <w:i/>
                <w:iCs/>
                <w:color w:val="000000"/>
                <w:sz w:val="24"/>
                <w:szCs w:val="24"/>
                <w:lang w:val="en-US" w:eastAsia="ru-RU"/>
              </w:rPr>
            </w:pPr>
            <w:r w:rsidRPr="00377402">
              <w:rPr>
                <w:rFonts w:eastAsia="Times New Roman" w:cs="Times New Roman"/>
                <w:color w:val="000000"/>
                <w:sz w:val="24"/>
                <w:szCs w:val="24"/>
                <w:lang w:eastAsia="ru-RU"/>
              </w:rPr>
              <w:t>Дж.Коппенджан</w:t>
            </w:r>
            <w:r>
              <w:rPr>
                <w:rFonts w:eastAsia="Times New Roman" w:cs="Times New Roman"/>
                <w:color w:val="000000"/>
                <w:sz w:val="24"/>
                <w:szCs w:val="24"/>
                <w:lang w:eastAsia="ru-RU"/>
              </w:rPr>
              <w:t xml:space="preserve"> </w:t>
            </w:r>
          </w:p>
        </w:tc>
        <w:tc>
          <w:tcPr>
            <w:tcW w:w="7512" w:type="dxa"/>
          </w:tcPr>
          <w:p w14:paraId="60B42276" w14:textId="77777777" w:rsidR="003E4CB8" w:rsidRPr="00D5494A" w:rsidRDefault="003E4CB8" w:rsidP="00E710D8">
            <w:pPr>
              <w:spacing w:after="0"/>
              <w:jc w:val="both"/>
              <w:rPr>
                <w:rFonts w:eastAsia="Times New Roman" w:cs="Times New Roman"/>
                <w:color w:val="000000"/>
                <w:sz w:val="24"/>
                <w:szCs w:val="24"/>
                <w:lang w:val="kk-KZ" w:eastAsia="ru-RU"/>
              </w:rPr>
            </w:pPr>
            <w:r>
              <w:rPr>
                <w:rFonts w:eastAsia="Times New Roman" w:cs="Times New Roman"/>
                <w:color w:val="000000"/>
                <w:sz w:val="24"/>
                <w:szCs w:val="24"/>
                <w:lang w:eastAsia="ru-RU"/>
              </w:rPr>
              <w:t>М</w:t>
            </w:r>
            <w:r w:rsidRPr="00377402">
              <w:rPr>
                <w:rFonts w:eastAsia="Times New Roman" w:cs="Times New Roman"/>
                <w:color w:val="000000"/>
                <w:sz w:val="24"/>
                <w:szCs w:val="24"/>
                <w:lang w:val="kk-KZ" w:eastAsia="ru-RU"/>
              </w:rPr>
              <w:t>емлекеттік және жеке әріптестер арасындағы тәуекелдерді, шығындарды, пайдаларды, ресурстар мен жауапкершіліктерді бөлісетін инфрақұрылымдық жобаларды жоспарлау/құрылыс және/немесе пайдаланудағы құрылымдық ынтымақтастықтың нысаны</w:t>
            </w:r>
          </w:p>
        </w:tc>
      </w:tr>
      <w:tr w:rsidR="003E4CB8" w:rsidRPr="009F266D" w14:paraId="50C2FBA4" w14:textId="77777777" w:rsidTr="00C304A4">
        <w:tc>
          <w:tcPr>
            <w:tcW w:w="2122" w:type="dxa"/>
          </w:tcPr>
          <w:p w14:paraId="4AFCF19E" w14:textId="77777777" w:rsidR="003E4CB8" w:rsidRPr="00377402" w:rsidRDefault="003E4CB8" w:rsidP="00E710D8">
            <w:pPr>
              <w:spacing w:after="0"/>
              <w:jc w:val="both"/>
              <w:rPr>
                <w:rFonts w:eastAsia="Times New Roman" w:cs="Times New Roman"/>
                <w:i/>
                <w:iCs/>
                <w:color w:val="000000"/>
                <w:sz w:val="24"/>
                <w:szCs w:val="24"/>
                <w:lang w:val="en-US" w:eastAsia="ru-RU"/>
              </w:rPr>
            </w:pPr>
            <w:r>
              <w:rPr>
                <w:rFonts w:eastAsia="Times New Roman" w:cs="Times New Roman"/>
                <w:color w:val="000000"/>
                <w:sz w:val="24"/>
                <w:szCs w:val="24"/>
                <w:lang w:val="kk-KZ" w:eastAsia="ru-RU"/>
              </w:rPr>
              <w:t>Г.</w:t>
            </w:r>
            <w:r w:rsidRPr="00377402">
              <w:rPr>
                <w:rFonts w:eastAsia="Times New Roman" w:cs="Times New Roman"/>
                <w:color w:val="000000"/>
                <w:sz w:val="24"/>
                <w:szCs w:val="24"/>
                <w:lang w:val="kk" w:eastAsia="ru-RU"/>
              </w:rPr>
              <w:t>Ходж</w:t>
            </w:r>
            <w:r>
              <w:rPr>
                <w:rFonts w:eastAsia="Times New Roman" w:cs="Times New Roman"/>
                <w:color w:val="000000"/>
                <w:sz w:val="24"/>
                <w:szCs w:val="24"/>
                <w:lang w:val="en-US" w:eastAsia="ru-RU"/>
              </w:rPr>
              <w:t>&amp;</w:t>
            </w:r>
            <w:r>
              <w:rPr>
                <w:rFonts w:eastAsia="Times New Roman" w:cs="Times New Roman"/>
                <w:color w:val="000000"/>
                <w:sz w:val="24"/>
                <w:szCs w:val="24"/>
                <w:lang w:val="kk-KZ" w:eastAsia="ru-RU"/>
              </w:rPr>
              <w:t>С.</w:t>
            </w:r>
            <w:r w:rsidRPr="00377402">
              <w:rPr>
                <w:rFonts w:eastAsia="Times New Roman" w:cs="Times New Roman"/>
                <w:color w:val="000000"/>
                <w:sz w:val="24"/>
                <w:szCs w:val="24"/>
                <w:lang w:val="kk" w:eastAsia="ru-RU"/>
              </w:rPr>
              <w:t xml:space="preserve">Грив </w:t>
            </w:r>
          </w:p>
        </w:tc>
        <w:tc>
          <w:tcPr>
            <w:tcW w:w="7512" w:type="dxa"/>
          </w:tcPr>
          <w:p w14:paraId="64CE1330" w14:textId="77777777" w:rsidR="003E4CB8" w:rsidRPr="00377402" w:rsidRDefault="003E4CB8" w:rsidP="00E710D8">
            <w:pPr>
              <w:spacing w:after="0"/>
              <w:jc w:val="both"/>
              <w:rPr>
                <w:rFonts w:eastAsia="Times New Roman" w:cs="Times New Roman"/>
                <w:i/>
                <w:iCs/>
                <w:color w:val="000000"/>
                <w:sz w:val="24"/>
                <w:szCs w:val="24"/>
                <w:lang w:val="kk" w:eastAsia="ru-RU"/>
              </w:rPr>
            </w:pPr>
            <w:r w:rsidRPr="000B45D1">
              <w:rPr>
                <w:rFonts w:eastAsia="Times New Roman" w:cs="Times New Roman"/>
                <w:color w:val="000000"/>
                <w:sz w:val="24"/>
                <w:szCs w:val="24"/>
                <w:lang w:val="kk" w:eastAsia="ru-RU"/>
              </w:rPr>
              <w:t xml:space="preserve">МЖӘ </w:t>
            </w:r>
            <w:r>
              <w:rPr>
                <w:rFonts w:eastAsia="Times New Roman" w:cs="Times New Roman"/>
                <w:color w:val="000000"/>
                <w:sz w:val="24"/>
                <w:szCs w:val="24"/>
                <w:lang w:val="en-US" w:eastAsia="ru-RU"/>
              </w:rPr>
              <w:t>–</w:t>
            </w:r>
            <w:r w:rsidRPr="000B45D1">
              <w:rPr>
                <w:rFonts w:eastAsia="Times New Roman" w:cs="Times New Roman"/>
                <w:color w:val="000000"/>
                <w:sz w:val="24"/>
                <w:szCs w:val="24"/>
                <w:lang w:val="en-US" w:eastAsia="ru-RU"/>
              </w:rPr>
              <w:t xml:space="preserve"> </w:t>
            </w:r>
            <w:r>
              <w:rPr>
                <w:rFonts w:eastAsia="Times New Roman" w:cs="Times New Roman"/>
                <w:color w:val="000000"/>
                <w:sz w:val="24"/>
                <w:szCs w:val="24"/>
                <w:lang w:val="kk" w:eastAsia="ru-RU"/>
              </w:rPr>
              <w:t>б</w:t>
            </w:r>
            <w:r w:rsidRPr="00377402">
              <w:rPr>
                <w:rFonts w:eastAsia="Times New Roman" w:cs="Times New Roman"/>
                <w:color w:val="000000"/>
                <w:sz w:val="24"/>
                <w:szCs w:val="24"/>
                <w:lang w:val="kk" w:eastAsia="ru-RU"/>
              </w:rPr>
              <w:t>изнес пен үкіметтің ұзақ мерзімді ынтымақтастығына негізделген қоғамдық инфрақұрылымды дамыту жолдарының бірі</w:t>
            </w:r>
            <w:r>
              <w:rPr>
                <w:rFonts w:eastAsia="Times New Roman" w:cs="Times New Roman"/>
                <w:color w:val="000000"/>
                <w:sz w:val="24"/>
                <w:szCs w:val="24"/>
                <w:lang w:val="kk" w:eastAsia="ru-RU"/>
              </w:rPr>
              <w:t xml:space="preserve"> болып табылады</w:t>
            </w:r>
            <w:r w:rsidRPr="00377402">
              <w:rPr>
                <w:rFonts w:eastAsia="Times New Roman" w:cs="Times New Roman"/>
                <w:color w:val="000000"/>
                <w:sz w:val="24"/>
                <w:szCs w:val="24"/>
                <w:lang w:val="kk" w:eastAsia="ru-RU"/>
              </w:rPr>
              <w:t xml:space="preserve">.  </w:t>
            </w:r>
            <w:r>
              <w:rPr>
                <w:rFonts w:eastAsia="Times New Roman" w:cs="Times New Roman"/>
                <w:color w:val="000000"/>
                <w:sz w:val="24"/>
                <w:szCs w:val="24"/>
                <w:lang w:val="kk" w:eastAsia="ru-RU"/>
              </w:rPr>
              <w:t>Ж</w:t>
            </w:r>
            <w:r w:rsidRPr="00377402">
              <w:rPr>
                <w:rFonts w:eastAsia="Times New Roman" w:cs="Times New Roman"/>
                <w:color w:val="000000"/>
                <w:sz w:val="24"/>
                <w:szCs w:val="24"/>
                <w:lang w:val="kk" w:eastAsia="ru-RU"/>
              </w:rPr>
              <w:t>еке тұлға объектіні жобала</w:t>
            </w:r>
            <w:r>
              <w:rPr>
                <w:rFonts w:eastAsia="Times New Roman" w:cs="Times New Roman"/>
                <w:color w:val="000000"/>
                <w:sz w:val="24"/>
                <w:szCs w:val="24"/>
                <w:lang w:val="kk" w:eastAsia="ru-RU"/>
              </w:rPr>
              <w:t>п</w:t>
            </w:r>
            <w:r w:rsidRPr="00377402">
              <w:rPr>
                <w:rFonts w:eastAsia="Times New Roman" w:cs="Times New Roman"/>
                <w:color w:val="000000"/>
                <w:sz w:val="24"/>
                <w:szCs w:val="24"/>
                <w:lang w:val="kk" w:eastAsia="ru-RU"/>
              </w:rPr>
              <w:t>, қаржыландыр</w:t>
            </w:r>
            <w:r>
              <w:rPr>
                <w:rFonts w:eastAsia="Times New Roman" w:cs="Times New Roman"/>
                <w:color w:val="000000"/>
                <w:sz w:val="24"/>
                <w:szCs w:val="24"/>
                <w:lang w:val="kk" w:eastAsia="ru-RU"/>
              </w:rPr>
              <w:t xml:space="preserve">ып, құрылысын </w:t>
            </w:r>
            <w:r w:rsidRPr="00377402">
              <w:rPr>
                <w:rFonts w:eastAsia="Times New Roman" w:cs="Times New Roman"/>
                <w:color w:val="000000"/>
                <w:sz w:val="24"/>
                <w:szCs w:val="24"/>
                <w:lang w:val="kk" w:eastAsia="ru-RU"/>
              </w:rPr>
              <w:t>сал</w:t>
            </w:r>
            <w:r>
              <w:rPr>
                <w:rFonts w:eastAsia="Times New Roman" w:cs="Times New Roman"/>
                <w:color w:val="000000"/>
                <w:sz w:val="24"/>
                <w:szCs w:val="24"/>
                <w:lang w:val="kk" w:eastAsia="ru-RU"/>
              </w:rPr>
              <w:t>ып</w:t>
            </w:r>
            <w:r w:rsidRPr="00377402">
              <w:rPr>
                <w:rFonts w:eastAsia="Times New Roman" w:cs="Times New Roman"/>
                <w:color w:val="000000"/>
                <w:sz w:val="24"/>
                <w:szCs w:val="24"/>
                <w:lang w:val="kk" w:eastAsia="ru-RU"/>
              </w:rPr>
              <w:t xml:space="preserve"> ғана </w:t>
            </w:r>
            <w:r>
              <w:rPr>
                <w:rFonts w:eastAsia="Times New Roman" w:cs="Times New Roman"/>
                <w:color w:val="000000"/>
                <w:sz w:val="24"/>
                <w:szCs w:val="24"/>
                <w:lang w:val="kk-KZ" w:eastAsia="ru-RU"/>
              </w:rPr>
              <w:t>қоймай</w:t>
            </w:r>
            <w:r w:rsidRPr="00377402">
              <w:rPr>
                <w:rFonts w:eastAsia="Times New Roman" w:cs="Times New Roman"/>
                <w:color w:val="000000"/>
                <w:sz w:val="24"/>
                <w:szCs w:val="24"/>
                <w:lang w:val="kk" w:eastAsia="ru-RU"/>
              </w:rPr>
              <w:t>, сонымен қатар, оны кейін пайдалан</w:t>
            </w:r>
            <w:r>
              <w:rPr>
                <w:rFonts w:eastAsia="Times New Roman" w:cs="Times New Roman"/>
                <w:color w:val="000000"/>
                <w:sz w:val="24"/>
                <w:szCs w:val="24"/>
                <w:lang w:val="kk" w:eastAsia="ru-RU"/>
              </w:rPr>
              <w:t>ып</w:t>
            </w:r>
            <w:r w:rsidRPr="00377402">
              <w:rPr>
                <w:rFonts w:eastAsia="Times New Roman" w:cs="Times New Roman"/>
                <w:color w:val="000000"/>
                <w:sz w:val="24"/>
                <w:szCs w:val="24"/>
                <w:lang w:val="kk" w:eastAsia="ru-RU"/>
              </w:rPr>
              <w:t xml:space="preserve">, </w:t>
            </w:r>
            <w:r>
              <w:rPr>
                <w:rFonts w:eastAsia="Times New Roman" w:cs="Times New Roman"/>
                <w:color w:val="000000"/>
                <w:sz w:val="24"/>
                <w:szCs w:val="24"/>
                <w:lang w:val="kk" w:eastAsia="ru-RU"/>
              </w:rPr>
              <w:t xml:space="preserve">оған </w:t>
            </w:r>
            <w:r w:rsidRPr="00377402">
              <w:rPr>
                <w:rFonts w:eastAsia="Times New Roman" w:cs="Times New Roman"/>
                <w:color w:val="000000"/>
                <w:sz w:val="24"/>
                <w:szCs w:val="24"/>
                <w:lang w:val="kk" w:eastAsia="ru-RU"/>
              </w:rPr>
              <w:t>қызмет көрсету</w:t>
            </w:r>
            <w:r>
              <w:rPr>
                <w:rFonts w:eastAsia="Times New Roman" w:cs="Times New Roman"/>
                <w:color w:val="000000"/>
                <w:sz w:val="24"/>
                <w:szCs w:val="24"/>
                <w:lang w:val="kk" w:eastAsia="ru-RU"/>
              </w:rPr>
              <w:t xml:space="preserve"> мен</w:t>
            </w:r>
            <w:r w:rsidRPr="00377402">
              <w:rPr>
                <w:rFonts w:eastAsia="Times New Roman" w:cs="Times New Roman"/>
                <w:color w:val="000000"/>
                <w:sz w:val="24"/>
                <w:szCs w:val="24"/>
                <w:lang w:val="kk" w:eastAsia="ru-RU"/>
              </w:rPr>
              <w:t xml:space="preserve"> </w:t>
            </w:r>
            <w:r>
              <w:rPr>
                <w:rFonts w:eastAsia="Times New Roman" w:cs="Times New Roman"/>
                <w:color w:val="000000"/>
                <w:sz w:val="24"/>
                <w:szCs w:val="24"/>
                <w:lang w:val="kk" w:eastAsia="ru-RU"/>
              </w:rPr>
              <w:t xml:space="preserve">оны </w:t>
            </w:r>
            <w:r w:rsidRPr="00377402">
              <w:rPr>
                <w:rFonts w:eastAsia="Times New Roman" w:cs="Times New Roman"/>
                <w:color w:val="000000"/>
                <w:sz w:val="24"/>
                <w:szCs w:val="24"/>
                <w:lang w:val="kk" w:eastAsia="ru-RU"/>
              </w:rPr>
              <w:t>қайта жаңартуға</w:t>
            </w:r>
            <w:r>
              <w:rPr>
                <w:rFonts w:eastAsia="Times New Roman" w:cs="Times New Roman"/>
                <w:color w:val="000000"/>
                <w:sz w:val="24"/>
                <w:szCs w:val="24"/>
                <w:lang w:val="kk" w:eastAsia="ru-RU"/>
              </w:rPr>
              <w:t xml:space="preserve"> да</w:t>
            </w:r>
            <w:r w:rsidRPr="00377402">
              <w:rPr>
                <w:rFonts w:eastAsia="Times New Roman" w:cs="Times New Roman"/>
                <w:color w:val="000000"/>
                <w:sz w:val="24"/>
                <w:szCs w:val="24"/>
                <w:lang w:val="kk" w:eastAsia="ru-RU"/>
              </w:rPr>
              <w:t xml:space="preserve"> қатысады.</w:t>
            </w:r>
          </w:p>
        </w:tc>
      </w:tr>
      <w:tr w:rsidR="003E4CB8" w:rsidRPr="009F266D" w14:paraId="4FDFD4C9" w14:textId="77777777" w:rsidTr="00C304A4">
        <w:tc>
          <w:tcPr>
            <w:tcW w:w="2122" w:type="dxa"/>
          </w:tcPr>
          <w:p w14:paraId="6EDF844E" w14:textId="77777777" w:rsidR="00C304A4" w:rsidRDefault="003E4CB8" w:rsidP="00E710D8">
            <w:pPr>
              <w:spacing w:after="0"/>
              <w:jc w:val="both"/>
              <w:rPr>
                <w:rFonts w:eastAsia="Times New Roman" w:cs="Times New Roman"/>
                <w:color w:val="000000"/>
                <w:sz w:val="24"/>
                <w:szCs w:val="24"/>
                <w:lang w:val="kk-KZ" w:eastAsia="ru-RU"/>
              </w:rPr>
            </w:pPr>
            <w:r w:rsidRPr="00431AB2">
              <w:rPr>
                <w:rFonts w:eastAsia="Times New Roman" w:cs="Times New Roman"/>
                <w:color w:val="000000"/>
                <w:sz w:val="24"/>
                <w:szCs w:val="24"/>
                <w:lang w:val="kk-KZ" w:eastAsia="ru-RU"/>
              </w:rPr>
              <w:t>Б.Ли,</w:t>
            </w:r>
            <w:r>
              <w:rPr>
                <w:rFonts w:eastAsia="Times New Roman" w:cs="Times New Roman"/>
                <w:color w:val="000000"/>
                <w:sz w:val="24"/>
                <w:szCs w:val="24"/>
                <w:lang w:val="kk-KZ" w:eastAsia="ru-RU"/>
              </w:rPr>
              <w:t xml:space="preserve"> </w:t>
            </w:r>
          </w:p>
          <w:p w14:paraId="633CAF4C" w14:textId="0FE38A64" w:rsidR="003E4CB8" w:rsidRDefault="003E4CB8" w:rsidP="00E710D8">
            <w:pPr>
              <w:spacing w:after="0"/>
              <w:jc w:val="both"/>
              <w:rPr>
                <w:rFonts w:eastAsia="Times New Roman" w:cs="Times New Roman"/>
                <w:color w:val="000000"/>
                <w:sz w:val="24"/>
                <w:szCs w:val="24"/>
                <w:lang w:val="kk-KZ" w:eastAsia="ru-RU"/>
              </w:rPr>
            </w:pPr>
            <w:r w:rsidRPr="00431AB2">
              <w:rPr>
                <w:rFonts w:eastAsia="Times New Roman" w:cs="Times New Roman"/>
                <w:color w:val="000000"/>
                <w:sz w:val="24"/>
                <w:szCs w:val="24"/>
                <w:lang w:val="kk-KZ" w:eastAsia="ru-RU"/>
              </w:rPr>
              <w:t>А.</w:t>
            </w:r>
            <w:r w:rsidRPr="005860E0">
              <w:rPr>
                <w:rFonts w:eastAsia="Times New Roman" w:cs="Times New Roman"/>
                <w:color w:val="000000"/>
                <w:sz w:val="24"/>
                <w:szCs w:val="24"/>
                <w:lang w:val="kk-KZ" w:eastAsia="ru-RU"/>
              </w:rPr>
              <w:t>Акинтойе</w:t>
            </w:r>
            <w:r w:rsidRPr="00431AB2">
              <w:rPr>
                <w:rFonts w:eastAsia="Times New Roman" w:cs="Times New Roman"/>
                <w:color w:val="000000"/>
                <w:sz w:val="24"/>
                <w:szCs w:val="24"/>
                <w:lang w:val="kk-KZ" w:eastAsia="ru-RU"/>
              </w:rPr>
              <w:t>, К.Хардкасл</w:t>
            </w:r>
          </w:p>
        </w:tc>
        <w:tc>
          <w:tcPr>
            <w:tcW w:w="7512" w:type="dxa"/>
          </w:tcPr>
          <w:p w14:paraId="2A1DE5F4" w14:textId="77777777" w:rsidR="003E4CB8" w:rsidRDefault="003E4CB8" w:rsidP="00E710D8">
            <w:pPr>
              <w:spacing w:after="0"/>
              <w:jc w:val="both"/>
              <w:rPr>
                <w:rFonts w:eastAsia="Times New Roman" w:cs="Times New Roman"/>
                <w:color w:val="000000"/>
                <w:sz w:val="24"/>
                <w:szCs w:val="24"/>
                <w:lang w:val="kk" w:eastAsia="ru-RU"/>
              </w:rPr>
            </w:pPr>
            <w:r w:rsidRPr="008F585B">
              <w:rPr>
                <w:rFonts w:eastAsia="Times New Roman" w:cs="Times New Roman"/>
                <w:color w:val="000000"/>
                <w:sz w:val="24"/>
                <w:szCs w:val="24"/>
                <w:lang w:val="kk-KZ" w:eastAsia="ru-RU"/>
              </w:rPr>
              <w:t>1)</w:t>
            </w:r>
            <w:r>
              <w:rPr>
                <w:rFonts w:eastAsia="Times New Roman" w:cs="Times New Roman"/>
                <w:color w:val="000000"/>
                <w:sz w:val="24"/>
                <w:szCs w:val="24"/>
                <w:lang w:val="kk-KZ" w:eastAsia="ru-RU"/>
              </w:rPr>
              <w:t xml:space="preserve"> </w:t>
            </w:r>
            <w:r w:rsidRPr="00431AB2">
              <w:rPr>
                <w:rFonts w:eastAsia="Times New Roman" w:cs="Times New Roman"/>
                <w:color w:val="000000"/>
                <w:sz w:val="24"/>
                <w:szCs w:val="24"/>
                <w:lang w:val="kk" w:eastAsia="ru-RU"/>
              </w:rPr>
              <w:t>МЖӘ</w:t>
            </w:r>
            <w:r>
              <w:rPr>
                <w:rFonts w:eastAsia="Times New Roman" w:cs="Times New Roman"/>
                <w:color w:val="000000"/>
                <w:sz w:val="24"/>
                <w:szCs w:val="24"/>
                <w:lang w:val="kk" w:eastAsia="ru-RU"/>
              </w:rPr>
              <w:t xml:space="preserve"> </w:t>
            </w:r>
            <w:r w:rsidRPr="00431AB2">
              <w:rPr>
                <w:rFonts w:eastAsia="Times New Roman" w:cs="Times New Roman"/>
                <w:color w:val="000000"/>
                <w:sz w:val="24"/>
                <w:szCs w:val="24"/>
                <w:lang w:val="kk" w:eastAsia="ru-RU"/>
              </w:rPr>
              <w:t>– инфрақұрылымды жет</w:t>
            </w:r>
            <w:r>
              <w:rPr>
                <w:rFonts w:eastAsia="Times New Roman" w:cs="Times New Roman"/>
                <w:color w:val="000000"/>
                <w:sz w:val="24"/>
                <w:szCs w:val="24"/>
                <w:lang w:val="kk-KZ" w:eastAsia="ru-RU"/>
              </w:rPr>
              <w:t>ілдіреді</w:t>
            </w:r>
            <w:r w:rsidRPr="00431AB2">
              <w:rPr>
                <w:rFonts w:eastAsia="Times New Roman" w:cs="Times New Roman"/>
                <w:color w:val="000000"/>
                <w:sz w:val="24"/>
                <w:szCs w:val="24"/>
                <w:lang w:val="kk" w:eastAsia="ru-RU"/>
              </w:rPr>
              <w:t xml:space="preserve"> және тұрақты өсуге қол жеткіз</w:t>
            </w:r>
            <w:r>
              <w:rPr>
                <w:rFonts w:eastAsia="Times New Roman" w:cs="Times New Roman"/>
                <w:color w:val="000000"/>
                <w:sz w:val="24"/>
                <w:szCs w:val="24"/>
                <w:lang w:val="kk" w:eastAsia="ru-RU"/>
              </w:rPr>
              <w:t>е</w:t>
            </w:r>
            <w:r w:rsidRPr="00431AB2">
              <w:rPr>
                <w:rFonts w:eastAsia="Times New Roman" w:cs="Times New Roman"/>
                <w:color w:val="000000"/>
                <w:sz w:val="24"/>
                <w:szCs w:val="24"/>
                <w:lang w:val="kk" w:eastAsia="ru-RU"/>
              </w:rPr>
              <w:t>д</w:t>
            </w:r>
            <w:r>
              <w:rPr>
                <w:rFonts w:eastAsia="Times New Roman" w:cs="Times New Roman"/>
                <w:color w:val="000000"/>
                <w:sz w:val="24"/>
                <w:szCs w:val="24"/>
                <w:lang w:val="kk" w:eastAsia="ru-RU"/>
              </w:rPr>
              <w:t>і</w:t>
            </w:r>
            <w:r w:rsidRPr="00431AB2">
              <w:rPr>
                <w:rFonts w:eastAsia="Times New Roman" w:cs="Times New Roman"/>
                <w:color w:val="000000"/>
                <w:sz w:val="24"/>
                <w:szCs w:val="24"/>
                <w:lang w:val="kk" w:eastAsia="ru-RU"/>
              </w:rPr>
              <w:t>.</w:t>
            </w:r>
          </w:p>
          <w:p w14:paraId="580B9855" w14:textId="77777777" w:rsidR="003E4CB8" w:rsidRPr="000B45D1" w:rsidRDefault="003E4CB8" w:rsidP="00E710D8">
            <w:pPr>
              <w:spacing w:after="0"/>
              <w:jc w:val="both"/>
              <w:rPr>
                <w:rFonts w:eastAsia="Times New Roman" w:cs="Times New Roman"/>
                <w:color w:val="000000"/>
                <w:sz w:val="24"/>
                <w:szCs w:val="24"/>
                <w:lang w:val="kk" w:eastAsia="ru-RU"/>
              </w:rPr>
            </w:pPr>
            <w:r>
              <w:rPr>
                <w:rFonts w:eastAsia="Times New Roman" w:cs="Times New Roman"/>
                <w:color w:val="000000"/>
                <w:sz w:val="24"/>
                <w:szCs w:val="24"/>
                <w:lang w:val="kk-KZ" w:eastAsia="ru-RU"/>
              </w:rPr>
              <w:t xml:space="preserve">2) </w:t>
            </w:r>
            <w:r w:rsidRPr="00523639">
              <w:rPr>
                <w:rFonts w:eastAsia="Times New Roman" w:cs="Times New Roman"/>
                <w:color w:val="000000"/>
                <w:sz w:val="24"/>
                <w:szCs w:val="24"/>
                <w:lang w:val="kk-KZ" w:eastAsia="ru-RU"/>
              </w:rPr>
              <w:t>Бұл</w:t>
            </w:r>
            <w:r w:rsidRPr="00523639">
              <w:rPr>
                <w:rFonts w:eastAsia="Times New Roman" w:cs="Times New Roman"/>
                <w:color w:val="000000"/>
                <w:sz w:val="24"/>
                <w:szCs w:val="24"/>
                <w:lang w:val="kk" w:eastAsia="ru-RU"/>
              </w:rPr>
              <w:t xml:space="preserve"> термин мемлекеттік және жеке субъектілер арасында</w:t>
            </w:r>
            <w:r w:rsidRPr="00523639">
              <w:rPr>
                <w:sz w:val="24"/>
                <w:szCs w:val="24"/>
                <w:lang w:val="kk"/>
              </w:rPr>
              <w:t xml:space="preserve"> дәстүрлі түрде қоғамға бірлесіп қызмет </w:t>
            </w:r>
            <w:r w:rsidRPr="00523639">
              <w:rPr>
                <w:rFonts w:eastAsia="Times New Roman" w:cs="Times New Roman"/>
                <w:color w:val="000000"/>
                <w:sz w:val="24"/>
                <w:szCs w:val="24"/>
                <w:lang w:val="kk" w:eastAsia="ru-RU"/>
              </w:rPr>
              <w:t>көрсету барысында туындайтын қатынастар.</w:t>
            </w:r>
            <w:r>
              <w:rPr>
                <w:rFonts w:eastAsia="Times New Roman" w:cs="Times New Roman"/>
                <w:color w:val="000000"/>
                <w:sz w:val="24"/>
                <w:szCs w:val="24"/>
                <w:lang w:val="kk" w:eastAsia="ru-RU"/>
              </w:rPr>
              <w:t xml:space="preserve"> </w:t>
            </w:r>
          </w:p>
        </w:tc>
      </w:tr>
      <w:tr w:rsidR="003E4CB8" w:rsidRPr="00377402" w14:paraId="4BD9659E" w14:textId="77777777" w:rsidTr="00C304A4">
        <w:tc>
          <w:tcPr>
            <w:tcW w:w="2122" w:type="dxa"/>
          </w:tcPr>
          <w:p w14:paraId="58F3100A" w14:textId="77777777" w:rsidR="003E4CB8" w:rsidRPr="00377402" w:rsidRDefault="003E4CB8" w:rsidP="00E710D8">
            <w:pPr>
              <w:spacing w:before="100" w:beforeAutospacing="1" w:after="100" w:afterAutospacing="1"/>
              <w:rPr>
                <w:rFonts w:eastAsia="Times New Roman" w:cs="Times New Roman"/>
                <w:i/>
                <w:iCs/>
                <w:color w:val="000000"/>
                <w:sz w:val="24"/>
                <w:szCs w:val="24"/>
                <w:lang w:eastAsia="ru-RU"/>
              </w:rPr>
            </w:pPr>
            <w:r>
              <w:rPr>
                <w:rFonts w:eastAsia="Times New Roman" w:cs="Times New Roman"/>
                <w:color w:val="000000"/>
                <w:sz w:val="24"/>
                <w:szCs w:val="24"/>
                <w:lang w:val="kk-KZ" w:eastAsia="ru-RU"/>
              </w:rPr>
              <w:t>Р.Варсен</w:t>
            </w:r>
            <w:r w:rsidRPr="00377402">
              <w:rPr>
                <w:rFonts w:eastAsia="Times New Roman" w:cs="Times New Roman"/>
                <w:color w:val="000000"/>
                <w:sz w:val="24"/>
                <w:szCs w:val="24"/>
                <w:lang w:val="kk-KZ" w:eastAsia="ru-RU"/>
              </w:rPr>
              <w:t xml:space="preserve"> </w:t>
            </w:r>
            <w:r w:rsidRPr="002576BF">
              <w:rPr>
                <w:rFonts w:eastAsia="Times New Roman" w:cs="Times New Roman"/>
                <w:color w:val="000000"/>
                <w:sz w:val="24"/>
                <w:szCs w:val="24"/>
                <w:lang w:eastAsia="ru-RU"/>
              </w:rPr>
              <w:t>және басқалар</w:t>
            </w:r>
          </w:p>
        </w:tc>
        <w:tc>
          <w:tcPr>
            <w:tcW w:w="7512" w:type="dxa"/>
          </w:tcPr>
          <w:p w14:paraId="7FBB347C" w14:textId="77777777" w:rsidR="003E4CB8" w:rsidRPr="00377402" w:rsidRDefault="003E4CB8" w:rsidP="00E710D8">
            <w:pPr>
              <w:spacing w:after="0"/>
              <w:jc w:val="both"/>
              <w:rPr>
                <w:rFonts w:eastAsia="Times New Roman" w:cs="Times New Roman"/>
                <w:i/>
                <w:iCs/>
                <w:color w:val="000000"/>
                <w:sz w:val="24"/>
                <w:szCs w:val="24"/>
                <w:lang w:val="kk" w:eastAsia="ru-RU"/>
              </w:rPr>
            </w:pPr>
            <w:r w:rsidRPr="00377402">
              <w:rPr>
                <w:rFonts w:eastAsia="Times New Roman" w:cs="Times New Roman"/>
                <w:color w:val="000000"/>
                <w:sz w:val="24"/>
                <w:szCs w:val="24"/>
                <w:lang w:val="kk-KZ" w:eastAsia="ru-RU"/>
              </w:rPr>
              <w:t>М</w:t>
            </w:r>
            <w:r>
              <w:rPr>
                <w:rFonts w:eastAsia="Times New Roman" w:cs="Times New Roman"/>
                <w:color w:val="000000"/>
                <w:sz w:val="24"/>
                <w:szCs w:val="24"/>
                <w:lang w:val="kk-KZ" w:eastAsia="ru-RU"/>
              </w:rPr>
              <w:t>ЖӘ</w:t>
            </w:r>
            <w:r>
              <w:rPr>
                <w:rFonts w:eastAsia="Times New Roman" w:cs="Times New Roman"/>
                <w:color w:val="000000"/>
                <w:sz w:val="24"/>
                <w:szCs w:val="24"/>
                <w:lang w:eastAsia="ru-RU"/>
              </w:rPr>
              <w:t xml:space="preserve"> – </w:t>
            </w:r>
            <w:r w:rsidRPr="00377402">
              <w:rPr>
                <w:rFonts w:eastAsia="Times New Roman" w:cs="Times New Roman"/>
                <w:color w:val="000000"/>
                <w:sz w:val="24"/>
                <w:szCs w:val="24"/>
                <w:lang w:val="kk-KZ" w:eastAsia="ru-RU"/>
              </w:rPr>
              <w:t>көбінесе</w:t>
            </w:r>
            <w:r>
              <w:rPr>
                <w:rFonts w:eastAsia="Times New Roman" w:cs="Times New Roman"/>
                <w:color w:val="000000"/>
                <w:sz w:val="24"/>
                <w:szCs w:val="24"/>
                <w:lang w:val="kk-KZ" w:eastAsia="ru-RU"/>
              </w:rPr>
              <w:t>,</w:t>
            </w:r>
            <w:r w:rsidRPr="00377402">
              <w:rPr>
                <w:rFonts w:eastAsia="Times New Roman" w:cs="Times New Roman"/>
                <w:color w:val="000000"/>
                <w:sz w:val="24"/>
                <w:szCs w:val="24"/>
                <w:lang w:val="kk-KZ" w:eastAsia="ru-RU"/>
              </w:rPr>
              <w:t xml:space="preserve"> ірі инфрақұрылымдық жобаларда уақыт пен бюджеттің ысыраптығын</w:t>
            </w:r>
            <w:r>
              <w:rPr>
                <w:rFonts w:eastAsia="Times New Roman" w:cs="Times New Roman"/>
                <w:color w:val="000000"/>
                <w:sz w:val="24"/>
                <w:szCs w:val="24"/>
                <w:lang w:val="kk-KZ" w:eastAsia="ru-RU"/>
              </w:rPr>
              <w:t>ың</w:t>
            </w:r>
            <w:r w:rsidRPr="00377402">
              <w:rPr>
                <w:rFonts w:eastAsia="Times New Roman" w:cs="Times New Roman"/>
                <w:color w:val="000000"/>
                <w:sz w:val="24"/>
                <w:szCs w:val="24"/>
                <w:lang w:val="kk-KZ" w:eastAsia="ru-RU"/>
              </w:rPr>
              <w:t xml:space="preserve"> шешім</w:t>
            </w:r>
            <w:r>
              <w:rPr>
                <w:rFonts w:eastAsia="Times New Roman" w:cs="Times New Roman"/>
                <w:color w:val="000000"/>
                <w:sz w:val="24"/>
                <w:szCs w:val="24"/>
                <w:lang w:val="kk-KZ" w:eastAsia="ru-RU"/>
              </w:rPr>
              <w:t>і болып табылады.</w:t>
            </w:r>
          </w:p>
        </w:tc>
      </w:tr>
      <w:tr w:rsidR="003E4CB8" w:rsidRPr="009F266D" w14:paraId="3612EE9E" w14:textId="77777777" w:rsidTr="00C304A4">
        <w:trPr>
          <w:trHeight w:val="629"/>
        </w:trPr>
        <w:tc>
          <w:tcPr>
            <w:tcW w:w="2122" w:type="dxa"/>
          </w:tcPr>
          <w:p w14:paraId="6E1C3FE1" w14:textId="77777777" w:rsidR="003E4CB8" w:rsidRPr="00377402" w:rsidRDefault="003E4CB8" w:rsidP="00E710D8">
            <w:pPr>
              <w:spacing w:before="100" w:beforeAutospacing="1" w:after="100" w:afterAutospacing="1"/>
              <w:rPr>
                <w:rFonts w:eastAsia="Times New Roman" w:cs="Times New Roman"/>
                <w:color w:val="000000"/>
                <w:sz w:val="24"/>
                <w:szCs w:val="24"/>
                <w:lang w:val="kk-KZ" w:eastAsia="ru-RU"/>
              </w:rPr>
            </w:pPr>
            <w:r>
              <w:rPr>
                <w:rFonts w:eastAsia="Times New Roman" w:cs="Times New Roman"/>
                <w:color w:val="000000"/>
                <w:sz w:val="24"/>
                <w:szCs w:val="24"/>
                <w:lang w:val="kk-KZ" w:eastAsia="ru-RU"/>
              </w:rPr>
              <w:t>Ч.Ванг және басқалар</w:t>
            </w:r>
          </w:p>
        </w:tc>
        <w:tc>
          <w:tcPr>
            <w:tcW w:w="7512" w:type="dxa"/>
          </w:tcPr>
          <w:p w14:paraId="4CCB80A4" w14:textId="77777777" w:rsidR="003E4CB8" w:rsidRPr="00885C07" w:rsidRDefault="003E4CB8" w:rsidP="00E710D8">
            <w:pPr>
              <w:spacing w:after="0"/>
              <w:jc w:val="both"/>
              <w:rPr>
                <w:rFonts w:eastAsia="Times New Roman" w:cs="Times New Roman"/>
                <w:color w:val="000000"/>
                <w:sz w:val="24"/>
                <w:szCs w:val="24"/>
                <w:lang w:val="kk" w:eastAsia="ru-RU"/>
              </w:rPr>
            </w:pPr>
            <w:r w:rsidRPr="0016459F">
              <w:rPr>
                <w:rFonts w:eastAsia="Times New Roman" w:cs="Times New Roman"/>
                <w:color w:val="000000"/>
                <w:sz w:val="24"/>
                <w:szCs w:val="24"/>
                <w:lang w:val="kk-KZ" w:eastAsia="ru-RU"/>
              </w:rPr>
              <w:t>МЖӘ</w:t>
            </w:r>
            <w:r>
              <w:rPr>
                <w:rFonts w:eastAsia="Times New Roman" w:cs="Times New Roman"/>
                <w:color w:val="000000"/>
                <w:sz w:val="24"/>
                <w:szCs w:val="24"/>
                <w:lang w:val="kk-KZ" w:eastAsia="ru-RU"/>
              </w:rPr>
              <w:t xml:space="preserve"> – </w:t>
            </w:r>
            <w:r w:rsidRPr="00885C07">
              <w:rPr>
                <w:rFonts w:eastAsia="Times New Roman" w:cs="Times New Roman"/>
                <w:color w:val="000000"/>
                <w:sz w:val="24"/>
                <w:szCs w:val="24"/>
                <w:lang w:val="kk" w:eastAsia="ru-RU"/>
              </w:rPr>
              <w:t>экономикалық, ұйымдастырушылық, әлеуметтік</w:t>
            </w:r>
            <w:r>
              <w:rPr>
                <w:rFonts w:eastAsia="Times New Roman" w:cs="Times New Roman"/>
                <w:color w:val="000000"/>
                <w:sz w:val="24"/>
                <w:szCs w:val="24"/>
                <w:lang w:val="kk" w:eastAsia="ru-RU"/>
              </w:rPr>
              <w:t>,</w:t>
            </w:r>
            <w:r w:rsidRPr="00885C07">
              <w:rPr>
                <w:rFonts w:eastAsia="Times New Roman" w:cs="Times New Roman"/>
                <w:color w:val="000000"/>
                <w:sz w:val="24"/>
                <w:szCs w:val="24"/>
                <w:lang w:val="kk" w:eastAsia="ru-RU"/>
              </w:rPr>
              <w:t xml:space="preserve"> техник</w:t>
            </w:r>
            <w:r>
              <w:rPr>
                <w:rFonts w:eastAsia="Times New Roman" w:cs="Times New Roman"/>
                <w:color w:val="000000"/>
                <w:sz w:val="24"/>
                <w:szCs w:val="24"/>
                <w:lang w:val="kk" w:eastAsia="ru-RU"/>
              </w:rPr>
              <w:t>о</w:t>
            </w:r>
            <w:r w:rsidRPr="00885C07">
              <w:rPr>
                <w:rFonts w:eastAsia="Times New Roman" w:cs="Times New Roman"/>
                <w:color w:val="000000"/>
                <w:sz w:val="24"/>
                <w:szCs w:val="24"/>
                <w:lang w:val="kk" w:eastAsia="ru-RU"/>
              </w:rPr>
              <w:t>-экологиялық негіздер</w:t>
            </w:r>
            <w:r>
              <w:rPr>
                <w:rFonts w:eastAsia="Times New Roman" w:cs="Times New Roman"/>
                <w:color w:val="000000"/>
                <w:sz w:val="24"/>
                <w:szCs w:val="24"/>
                <w:lang w:val="kk" w:eastAsia="ru-RU"/>
              </w:rPr>
              <w:t>д</w:t>
            </w:r>
            <w:r>
              <w:rPr>
                <w:rFonts w:eastAsia="Times New Roman" w:cs="Times New Roman"/>
                <w:color w:val="000000"/>
                <w:sz w:val="24"/>
                <w:szCs w:val="24"/>
                <w:lang w:val="kk-KZ" w:eastAsia="ru-RU"/>
              </w:rPr>
              <w:t>і</w:t>
            </w:r>
            <w:r w:rsidRPr="00885C07">
              <w:rPr>
                <w:rFonts w:eastAsia="Times New Roman" w:cs="Times New Roman"/>
                <w:color w:val="000000"/>
                <w:sz w:val="24"/>
                <w:szCs w:val="24"/>
                <w:lang w:val="kk" w:eastAsia="ru-RU"/>
              </w:rPr>
              <w:t xml:space="preserve"> жетілдіру</w:t>
            </w:r>
            <w:r>
              <w:rPr>
                <w:rFonts w:eastAsia="Times New Roman" w:cs="Times New Roman"/>
                <w:color w:val="000000"/>
                <w:sz w:val="24"/>
                <w:szCs w:val="24"/>
                <w:lang w:val="kk" w:eastAsia="ru-RU"/>
              </w:rPr>
              <w:t xml:space="preserve"> мен</w:t>
            </w:r>
            <w:r w:rsidRPr="00ED7C7A">
              <w:rPr>
                <w:lang w:val="kk-KZ"/>
              </w:rPr>
              <w:t xml:space="preserve"> </w:t>
            </w:r>
            <w:r w:rsidRPr="00ED7C7A">
              <w:rPr>
                <w:rFonts w:eastAsia="Times New Roman" w:cs="Times New Roman"/>
                <w:color w:val="000000"/>
                <w:sz w:val="24"/>
                <w:szCs w:val="24"/>
                <w:lang w:val="kk" w:eastAsia="ru-RU"/>
              </w:rPr>
              <w:t>тұрақтылыққа</w:t>
            </w:r>
            <w:r w:rsidRPr="00885C07">
              <w:rPr>
                <w:rFonts w:eastAsia="Times New Roman" w:cs="Times New Roman"/>
                <w:color w:val="000000"/>
                <w:sz w:val="24"/>
                <w:szCs w:val="24"/>
                <w:lang w:val="kk" w:eastAsia="ru-RU"/>
              </w:rPr>
              <w:t xml:space="preserve"> қол жеткізу құралы</w:t>
            </w:r>
            <w:r>
              <w:rPr>
                <w:rFonts w:eastAsia="Times New Roman" w:cs="Times New Roman"/>
                <w:color w:val="000000"/>
                <w:sz w:val="24"/>
                <w:szCs w:val="24"/>
                <w:lang w:val="kk" w:eastAsia="ru-RU"/>
              </w:rPr>
              <w:t xml:space="preserve"> болып табылады.</w:t>
            </w:r>
          </w:p>
        </w:tc>
      </w:tr>
      <w:tr w:rsidR="003E4CB8" w:rsidRPr="009F266D" w14:paraId="15FD79F0" w14:textId="77777777" w:rsidTr="00C304A4">
        <w:trPr>
          <w:trHeight w:val="629"/>
        </w:trPr>
        <w:tc>
          <w:tcPr>
            <w:tcW w:w="2122" w:type="dxa"/>
          </w:tcPr>
          <w:p w14:paraId="0F58F17A" w14:textId="77777777" w:rsidR="003E4CB8" w:rsidRPr="00431AB2" w:rsidRDefault="003E4CB8" w:rsidP="00E710D8">
            <w:pPr>
              <w:spacing w:before="100" w:beforeAutospacing="1" w:after="100" w:afterAutospacing="1"/>
              <w:rPr>
                <w:rFonts w:eastAsia="Times New Roman" w:cs="Times New Roman"/>
                <w:color w:val="000000"/>
                <w:sz w:val="24"/>
                <w:szCs w:val="24"/>
                <w:lang w:val="kk-KZ" w:eastAsia="ru-RU"/>
              </w:rPr>
            </w:pPr>
            <w:bookmarkStart w:id="282" w:name="_Hlk216646991"/>
            <w:r w:rsidRPr="00431AB2">
              <w:rPr>
                <w:rFonts w:eastAsia="Times New Roman" w:cs="Times New Roman"/>
                <w:color w:val="000000"/>
                <w:sz w:val="24"/>
                <w:szCs w:val="24"/>
                <w:lang w:val="kk-KZ" w:eastAsia="ru-RU"/>
              </w:rPr>
              <w:t>Г.А.</w:t>
            </w:r>
            <w:bookmarkEnd w:id="282"/>
            <w:r w:rsidRPr="00431AB2">
              <w:rPr>
                <w:rFonts w:eastAsia="Times New Roman" w:cs="Times New Roman"/>
                <w:color w:val="000000"/>
                <w:sz w:val="24"/>
                <w:szCs w:val="24"/>
                <w:lang w:val="kk-KZ" w:eastAsia="ru-RU"/>
              </w:rPr>
              <w:t>Ходж</w:t>
            </w:r>
            <w:r>
              <w:rPr>
                <w:rFonts w:eastAsia="Times New Roman" w:cs="Times New Roman"/>
                <w:color w:val="000000"/>
                <w:sz w:val="24"/>
                <w:szCs w:val="24"/>
                <w:lang w:val="kk-KZ" w:eastAsia="ru-RU"/>
              </w:rPr>
              <w:t>,</w:t>
            </w:r>
            <w:r w:rsidRPr="00431AB2">
              <w:rPr>
                <w:rFonts w:eastAsia="Times New Roman" w:cs="Times New Roman"/>
                <w:color w:val="000000"/>
                <w:sz w:val="24"/>
                <w:szCs w:val="24"/>
                <w:lang w:val="kk-KZ" w:eastAsia="ru-RU"/>
              </w:rPr>
              <w:t xml:space="preserve"> К.Грев, А.Э.Бордман </w:t>
            </w:r>
          </w:p>
        </w:tc>
        <w:tc>
          <w:tcPr>
            <w:tcW w:w="7512" w:type="dxa"/>
          </w:tcPr>
          <w:p w14:paraId="62349322" w14:textId="77777777" w:rsidR="003E4CB8" w:rsidRDefault="003E4CB8" w:rsidP="00E710D8">
            <w:pPr>
              <w:spacing w:after="0"/>
              <w:jc w:val="both"/>
              <w:rPr>
                <w:rFonts w:eastAsia="Times New Roman" w:cs="Times New Roman"/>
                <w:color w:val="000000"/>
                <w:sz w:val="24"/>
                <w:szCs w:val="24"/>
                <w:lang w:val="kk-KZ" w:eastAsia="ru-RU"/>
              </w:rPr>
            </w:pPr>
            <w:r w:rsidRPr="001C4B9A">
              <w:rPr>
                <w:rFonts w:eastAsia="Times New Roman" w:cs="Times New Roman"/>
                <w:color w:val="000000"/>
                <w:sz w:val="24"/>
                <w:szCs w:val="24"/>
                <w:lang w:val="kk-KZ" w:eastAsia="ru-RU"/>
              </w:rPr>
              <w:t>МЖӘ</w:t>
            </w:r>
            <w:r>
              <w:rPr>
                <w:rFonts w:eastAsia="Times New Roman" w:cs="Times New Roman"/>
                <w:color w:val="000000"/>
                <w:sz w:val="24"/>
                <w:szCs w:val="24"/>
                <w:lang w:val="kk-KZ" w:eastAsia="ru-RU"/>
              </w:rPr>
              <w:t xml:space="preserve"> – </w:t>
            </w:r>
            <w:r w:rsidRPr="001C4B9A">
              <w:rPr>
                <w:rFonts w:eastAsia="Times New Roman" w:cs="Times New Roman"/>
                <w:color w:val="000000"/>
                <w:sz w:val="24"/>
                <w:szCs w:val="24"/>
                <w:lang w:val="kk-KZ" w:eastAsia="ru-RU"/>
              </w:rPr>
              <w:t>мемлекеттік саясат</w:t>
            </w:r>
            <w:r>
              <w:rPr>
                <w:rFonts w:eastAsia="Times New Roman" w:cs="Times New Roman"/>
                <w:color w:val="000000"/>
                <w:sz w:val="24"/>
                <w:szCs w:val="24"/>
                <w:lang w:val="kk-KZ" w:eastAsia="ru-RU"/>
              </w:rPr>
              <w:t>тың</w:t>
            </w:r>
            <w:r w:rsidRPr="001C4B9A">
              <w:rPr>
                <w:rFonts w:eastAsia="Times New Roman" w:cs="Times New Roman"/>
                <w:color w:val="000000"/>
                <w:sz w:val="24"/>
                <w:szCs w:val="24"/>
                <w:lang w:val="kk-KZ" w:eastAsia="ru-RU"/>
              </w:rPr>
              <w:t xml:space="preserve"> классикалық</w:t>
            </w:r>
            <w:r>
              <w:rPr>
                <w:rFonts w:eastAsia="Times New Roman" w:cs="Times New Roman"/>
                <w:color w:val="000000"/>
                <w:sz w:val="24"/>
                <w:szCs w:val="24"/>
                <w:lang w:val="kk-KZ" w:eastAsia="ru-RU"/>
              </w:rPr>
              <w:t xml:space="preserve"> </w:t>
            </w:r>
            <w:r w:rsidRPr="001C4B9A">
              <w:rPr>
                <w:rFonts w:eastAsia="Times New Roman" w:cs="Times New Roman"/>
                <w:color w:val="000000"/>
                <w:sz w:val="24"/>
                <w:szCs w:val="24"/>
                <w:lang w:val="kk-KZ" w:eastAsia="ru-RU"/>
              </w:rPr>
              <w:t xml:space="preserve">мәселесі болып табылады. </w:t>
            </w:r>
            <w:r>
              <w:rPr>
                <w:rFonts w:eastAsia="Times New Roman" w:cs="Times New Roman"/>
                <w:color w:val="000000"/>
                <w:sz w:val="24"/>
                <w:szCs w:val="24"/>
                <w:lang w:val="kk-KZ" w:eastAsia="ru-RU"/>
              </w:rPr>
              <w:t xml:space="preserve">Ол – </w:t>
            </w:r>
            <w:r w:rsidRPr="001C4B9A">
              <w:rPr>
                <w:rFonts w:eastAsia="Times New Roman" w:cs="Times New Roman"/>
                <w:color w:val="000000"/>
                <w:sz w:val="24"/>
                <w:szCs w:val="24"/>
                <w:lang w:val="kk-KZ" w:eastAsia="ru-RU"/>
              </w:rPr>
              <w:t>басқару нысаны, мемлекеттік саясатты жүзеге асыру құралы және бірнеше грамматиканы қамтитын тілдік ойын</w:t>
            </w:r>
            <w:r>
              <w:rPr>
                <w:rFonts w:eastAsia="Times New Roman" w:cs="Times New Roman"/>
                <w:color w:val="000000"/>
                <w:sz w:val="24"/>
                <w:szCs w:val="24"/>
                <w:lang w:val="kk-KZ" w:eastAsia="ru-RU"/>
              </w:rPr>
              <w:t xml:space="preserve"> болып табылады</w:t>
            </w:r>
            <w:r w:rsidRPr="001C4B9A">
              <w:rPr>
                <w:rFonts w:eastAsia="Times New Roman" w:cs="Times New Roman"/>
                <w:color w:val="000000"/>
                <w:sz w:val="24"/>
                <w:szCs w:val="24"/>
                <w:lang w:val="kk-KZ" w:eastAsia="ru-RU"/>
              </w:rPr>
              <w:t>.</w:t>
            </w:r>
            <w:r w:rsidRPr="001C4B9A">
              <w:rPr>
                <w:lang w:val="kk-KZ"/>
              </w:rPr>
              <w:t xml:space="preserve"> </w:t>
            </w:r>
            <w:r w:rsidRPr="001C4B9A">
              <w:rPr>
                <w:rFonts w:eastAsia="Times New Roman" w:cs="Times New Roman"/>
                <w:color w:val="000000"/>
                <w:sz w:val="24"/>
                <w:szCs w:val="24"/>
                <w:lang w:val="kk-KZ" w:eastAsia="ru-RU"/>
              </w:rPr>
              <w:t>Демек, ол үкімет үшін саяси құрал, техникалық құбылыс және риторикалық құрал болады.</w:t>
            </w:r>
          </w:p>
        </w:tc>
      </w:tr>
      <w:tr w:rsidR="003E4CB8" w:rsidRPr="009F266D" w14:paraId="22762A2B" w14:textId="77777777" w:rsidTr="00C304A4">
        <w:trPr>
          <w:trHeight w:val="629"/>
        </w:trPr>
        <w:tc>
          <w:tcPr>
            <w:tcW w:w="2122" w:type="dxa"/>
          </w:tcPr>
          <w:p w14:paraId="383BA5F5" w14:textId="43DC465A" w:rsidR="003E4CB8" w:rsidRDefault="003E4CB8" w:rsidP="00E710D8">
            <w:pPr>
              <w:spacing w:before="100" w:beforeAutospacing="1" w:after="100" w:afterAutospacing="1"/>
              <w:rPr>
                <w:rFonts w:eastAsia="Times New Roman" w:cs="Times New Roman"/>
                <w:color w:val="000000"/>
                <w:sz w:val="24"/>
                <w:szCs w:val="24"/>
                <w:lang w:val="kk-KZ" w:eastAsia="ru-RU"/>
              </w:rPr>
            </w:pPr>
            <w:r w:rsidRPr="00431AB2">
              <w:rPr>
                <w:rFonts w:eastAsia="Times New Roman" w:cs="Times New Roman"/>
                <w:color w:val="000000"/>
                <w:sz w:val="24"/>
                <w:szCs w:val="24"/>
                <w:lang w:val="kk-KZ" w:eastAsia="ru-RU"/>
              </w:rPr>
              <w:t>М</w:t>
            </w:r>
            <w:r w:rsidR="00FC5079" w:rsidRPr="00FC5079">
              <w:rPr>
                <w:rFonts w:eastAsia="Times New Roman" w:cs="Times New Roman"/>
                <w:color w:val="000000"/>
                <w:sz w:val="24"/>
                <w:szCs w:val="24"/>
                <w:lang w:val="kk-KZ" w:eastAsia="ru-RU"/>
              </w:rPr>
              <w:t>.</w:t>
            </w:r>
            <w:r w:rsidRPr="00431AB2">
              <w:rPr>
                <w:rFonts w:eastAsia="Times New Roman" w:cs="Times New Roman"/>
                <w:color w:val="000000"/>
                <w:sz w:val="24"/>
                <w:szCs w:val="24"/>
                <w:lang w:val="kk-KZ" w:eastAsia="ru-RU"/>
              </w:rPr>
              <w:t xml:space="preserve"> </w:t>
            </w:r>
            <w:r w:rsidRPr="005D6D84">
              <w:rPr>
                <w:rFonts w:eastAsia="Times New Roman" w:cs="Times New Roman"/>
                <w:color w:val="000000"/>
                <w:sz w:val="24"/>
                <w:szCs w:val="24"/>
                <w:lang w:val="kk-KZ" w:eastAsia="ru-RU"/>
              </w:rPr>
              <w:t>Сумро</w:t>
            </w:r>
            <w:r>
              <w:rPr>
                <w:rFonts w:eastAsia="Times New Roman" w:cs="Times New Roman"/>
                <w:color w:val="000000"/>
                <w:sz w:val="24"/>
                <w:szCs w:val="24"/>
                <w:lang w:val="kk-KZ" w:eastAsia="ru-RU"/>
              </w:rPr>
              <w:t xml:space="preserve"> және </w:t>
            </w:r>
            <w:r w:rsidRPr="00431AB2">
              <w:rPr>
                <w:rFonts w:eastAsia="Times New Roman" w:cs="Times New Roman"/>
                <w:color w:val="000000"/>
                <w:sz w:val="24"/>
                <w:szCs w:val="24"/>
                <w:lang w:val="kk-KZ" w:eastAsia="ru-RU"/>
              </w:rPr>
              <w:t>X</w:t>
            </w:r>
            <w:r>
              <w:rPr>
                <w:rFonts w:eastAsia="Times New Roman" w:cs="Times New Roman"/>
                <w:color w:val="000000"/>
                <w:sz w:val="24"/>
                <w:szCs w:val="24"/>
                <w:lang w:val="kk-KZ" w:eastAsia="ru-RU"/>
              </w:rPr>
              <w:t>.</w:t>
            </w:r>
            <w:r w:rsidRPr="005D6D84">
              <w:rPr>
                <w:rFonts w:eastAsia="Times New Roman" w:cs="Times New Roman"/>
                <w:color w:val="000000"/>
                <w:sz w:val="24"/>
                <w:szCs w:val="24"/>
                <w:lang w:val="kk-KZ" w:eastAsia="ru-RU"/>
              </w:rPr>
              <w:t>Чжан.</w:t>
            </w:r>
          </w:p>
        </w:tc>
        <w:tc>
          <w:tcPr>
            <w:tcW w:w="7512" w:type="dxa"/>
          </w:tcPr>
          <w:p w14:paraId="635A8390" w14:textId="77777777" w:rsidR="003E4CB8" w:rsidRDefault="003E4CB8" w:rsidP="00E710D8">
            <w:pPr>
              <w:spacing w:after="0"/>
              <w:jc w:val="both"/>
              <w:rPr>
                <w:rFonts w:eastAsia="Times New Roman" w:cs="Times New Roman"/>
                <w:color w:val="000000"/>
                <w:sz w:val="24"/>
                <w:szCs w:val="24"/>
                <w:lang w:val="kk-KZ" w:eastAsia="ru-RU"/>
              </w:rPr>
            </w:pPr>
            <w:r w:rsidRPr="00E77899">
              <w:rPr>
                <w:rFonts w:eastAsia="Times New Roman" w:cs="Times New Roman"/>
                <w:color w:val="000000"/>
                <w:sz w:val="24"/>
                <w:szCs w:val="24"/>
                <w:lang w:val="kk-KZ" w:eastAsia="ru-RU"/>
              </w:rPr>
              <w:t>МЖӘ қаржылық алшақтықты азайтуға және инновацияны басқаруға немесе</w:t>
            </w:r>
            <w:r>
              <w:rPr>
                <w:rFonts w:eastAsia="Times New Roman" w:cs="Times New Roman"/>
                <w:color w:val="000000"/>
                <w:sz w:val="24"/>
                <w:szCs w:val="24"/>
                <w:lang w:val="kk-KZ" w:eastAsia="ru-RU"/>
              </w:rPr>
              <w:t xml:space="preserve"> оның </w:t>
            </w:r>
            <w:r w:rsidRPr="00E77899">
              <w:rPr>
                <w:rFonts w:eastAsia="Times New Roman" w:cs="Times New Roman"/>
                <w:color w:val="000000"/>
                <w:sz w:val="24"/>
                <w:szCs w:val="24"/>
                <w:lang w:val="kk-KZ" w:eastAsia="ru-RU"/>
              </w:rPr>
              <w:t>тиімділі</w:t>
            </w:r>
            <w:r>
              <w:rPr>
                <w:rFonts w:eastAsia="Times New Roman" w:cs="Times New Roman"/>
                <w:color w:val="000000"/>
                <w:sz w:val="24"/>
                <w:szCs w:val="24"/>
                <w:lang w:val="kk-KZ" w:eastAsia="ru-RU"/>
              </w:rPr>
              <w:t>г</w:t>
            </w:r>
            <w:r w:rsidRPr="00E77899">
              <w:rPr>
                <w:rFonts w:eastAsia="Times New Roman" w:cs="Times New Roman"/>
                <w:color w:val="000000"/>
                <w:sz w:val="24"/>
                <w:szCs w:val="24"/>
                <w:lang w:val="kk-KZ" w:eastAsia="ru-RU"/>
              </w:rPr>
              <w:t>і</w:t>
            </w:r>
            <w:r>
              <w:rPr>
                <w:rFonts w:eastAsia="Times New Roman" w:cs="Times New Roman"/>
                <w:color w:val="000000"/>
                <w:sz w:val="24"/>
                <w:szCs w:val="24"/>
                <w:lang w:val="kk-KZ" w:eastAsia="ru-RU"/>
              </w:rPr>
              <w:t>н</w:t>
            </w:r>
            <w:r w:rsidRPr="00E77899">
              <w:rPr>
                <w:rFonts w:eastAsia="Times New Roman" w:cs="Times New Roman"/>
                <w:color w:val="000000"/>
                <w:sz w:val="24"/>
                <w:szCs w:val="24"/>
                <w:lang w:val="kk-KZ" w:eastAsia="ru-RU"/>
              </w:rPr>
              <w:t xml:space="preserve"> арттыруға бағытталған </w:t>
            </w:r>
            <w:r>
              <w:rPr>
                <w:rFonts w:eastAsia="Times New Roman" w:cs="Times New Roman"/>
                <w:color w:val="000000"/>
                <w:sz w:val="24"/>
                <w:szCs w:val="24"/>
                <w:lang w:val="kk-KZ" w:eastAsia="ru-RU"/>
              </w:rPr>
              <w:t>приниципал-</w:t>
            </w:r>
            <w:r w:rsidRPr="00E77899">
              <w:rPr>
                <w:rFonts w:eastAsia="Times New Roman" w:cs="Times New Roman"/>
                <w:color w:val="000000"/>
                <w:sz w:val="24"/>
                <w:szCs w:val="24"/>
                <w:lang w:val="kk-KZ" w:eastAsia="ru-RU"/>
              </w:rPr>
              <w:t>агент қатынасын білдіре</w:t>
            </w:r>
            <w:r>
              <w:rPr>
                <w:rFonts w:eastAsia="Times New Roman" w:cs="Times New Roman"/>
                <w:color w:val="000000"/>
                <w:sz w:val="24"/>
                <w:szCs w:val="24"/>
                <w:lang w:val="kk-KZ" w:eastAsia="ru-RU"/>
              </w:rPr>
              <w:t>ді</w:t>
            </w:r>
            <w:r w:rsidRPr="00E77899">
              <w:rPr>
                <w:rFonts w:eastAsia="Times New Roman" w:cs="Times New Roman"/>
                <w:color w:val="000000"/>
                <w:sz w:val="24"/>
                <w:szCs w:val="24"/>
                <w:lang w:val="kk-KZ" w:eastAsia="ru-RU"/>
              </w:rPr>
              <w:t>.</w:t>
            </w:r>
          </w:p>
        </w:tc>
      </w:tr>
      <w:tr w:rsidR="003E4CB8" w:rsidRPr="009F266D" w14:paraId="26E99188" w14:textId="77777777" w:rsidTr="00C304A4">
        <w:trPr>
          <w:trHeight w:val="629"/>
        </w:trPr>
        <w:tc>
          <w:tcPr>
            <w:tcW w:w="2122" w:type="dxa"/>
          </w:tcPr>
          <w:p w14:paraId="2A3C7AF4" w14:textId="77777777" w:rsidR="003E4CB8" w:rsidRDefault="003E4CB8" w:rsidP="00E710D8">
            <w:pPr>
              <w:spacing w:before="100" w:beforeAutospacing="1" w:after="100" w:afterAutospacing="1"/>
              <w:rPr>
                <w:rFonts w:eastAsia="Times New Roman" w:cs="Times New Roman"/>
                <w:color w:val="000000"/>
                <w:sz w:val="24"/>
                <w:szCs w:val="24"/>
                <w:lang w:val="kk-KZ" w:eastAsia="ru-RU"/>
              </w:rPr>
            </w:pPr>
            <w:r w:rsidRPr="00431AB2">
              <w:rPr>
                <w:rFonts w:eastAsia="Times New Roman" w:cs="Times New Roman"/>
                <w:color w:val="000000"/>
                <w:sz w:val="24"/>
                <w:szCs w:val="24"/>
                <w:lang w:val="kk-KZ" w:eastAsia="ru-RU"/>
              </w:rPr>
              <w:t xml:space="preserve">М.Дж. </w:t>
            </w:r>
            <w:r w:rsidRPr="00DE4364">
              <w:rPr>
                <w:rFonts w:eastAsia="Times New Roman" w:cs="Times New Roman"/>
                <w:color w:val="000000"/>
                <w:sz w:val="24"/>
                <w:szCs w:val="24"/>
                <w:lang w:val="kk-KZ" w:eastAsia="ru-RU"/>
              </w:rPr>
              <w:t>Гарвин</w:t>
            </w:r>
            <w:r>
              <w:rPr>
                <w:rFonts w:eastAsia="Times New Roman" w:cs="Times New Roman"/>
                <w:color w:val="000000"/>
                <w:sz w:val="24"/>
                <w:szCs w:val="24"/>
                <w:lang w:val="kk-KZ" w:eastAsia="ru-RU"/>
              </w:rPr>
              <w:t xml:space="preserve"> және </w:t>
            </w:r>
            <w:r w:rsidRPr="00DE4364">
              <w:rPr>
                <w:rFonts w:eastAsia="Times New Roman" w:cs="Times New Roman"/>
                <w:color w:val="000000"/>
                <w:sz w:val="24"/>
                <w:szCs w:val="24"/>
                <w:lang w:val="kk-KZ" w:eastAsia="ru-RU"/>
              </w:rPr>
              <w:t>Д. Боссо</w:t>
            </w:r>
          </w:p>
        </w:tc>
        <w:tc>
          <w:tcPr>
            <w:tcW w:w="7512" w:type="dxa"/>
          </w:tcPr>
          <w:p w14:paraId="6D45B97B" w14:textId="77777777" w:rsidR="003E4CB8" w:rsidRDefault="003E4CB8" w:rsidP="00E710D8">
            <w:pPr>
              <w:spacing w:after="0"/>
              <w:jc w:val="both"/>
              <w:rPr>
                <w:rFonts w:eastAsia="Times New Roman" w:cs="Times New Roman"/>
                <w:color w:val="000000"/>
                <w:sz w:val="24"/>
                <w:szCs w:val="24"/>
                <w:lang w:val="kk-KZ" w:eastAsia="ru-RU"/>
              </w:rPr>
            </w:pPr>
            <w:r>
              <w:rPr>
                <w:rFonts w:eastAsia="Times New Roman" w:cs="Times New Roman"/>
                <w:color w:val="000000"/>
                <w:sz w:val="24"/>
                <w:szCs w:val="24"/>
                <w:lang w:val="kk-KZ" w:eastAsia="ru-RU"/>
              </w:rPr>
              <w:t>М</w:t>
            </w:r>
            <w:r w:rsidRPr="0017538F">
              <w:rPr>
                <w:rFonts w:eastAsia="Times New Roman" w:cs="Times New Roman"/>
                <w:color w:val="000000"/>
                <w:sz w:val="24"/>
                <w:szCs w:val="24"/>
                <w:lang w:val="kk-KZ" w:eastAsia="ru-RU"/>
              </w:rPr>
              <w:t>емлекеттік және жеке сектор арасындағы ұзақ мерзімді келісімшарттық келісім, онда өзара пайда көздел</w:t>
            </w:r>
            <w:r>
              <w:rPr>
                <w:rFonts w:eastAsia="Times New Roman" w:cs="Times New Roman"/>
                <w:color w:val="000000"/>
                <w:sz w:val="24"/>
                <w:szCs w:val="24"/>
                <w:lang w:val="kk-KZ" w:eastAsia="ru-RU"/>
              </w:rPr>
              <w:t>е</w:t>
            </w:r>
            <w:r w:rsidRPr="0017538F">
              <w:rPr>
                <w:rFonts w:eastAsia="Times New Roman" w:cs="Times New Roman"/>
                <w:color w:val="000000"/>
                <w:sz w:val="24"/>
                <w:szCs w:val="24"/>
                <w:lang w:val="kk-KZ" w:eastAsia="ru-RU"/>
              </w:rPr>
              <w:t>ді</w:t>
            </w:r>
            <w:r>
              <w:rPr>
                <w:rFonts w:eastAsia="Times New Roman" w:cs="Times New Roman"/>
                <w:color w:val="000000"/>
                <w:sz w:val="24"/>
                <w:szCs w:val="24"/>
                <w:lang w:val="kk-KZ" w:eastAsia="ru-RU"/>
              </w:rPr>
              <w:t xml:space="preserve"> және: </w:t>
            </w:r>
            <w:r w:rsidRPr="0017538F">
              <w:rPr>
                <w:rFonts w:eastAsia="Times New Roman" w:cs="Times New Roman"/>
                <w:color w:val="000000"/>
                <w:sz w:val="24"/>
                <w:szCs w:val="24"/>
                <w:lang w:val="kk-KZ" w:eastAsia="ru-RU"/>
              </w:rPr>
              <w:t>(а) жеке сектор басқару және операциялық қызметтерді ұсына</w:t>
            </w:r>
            <w:r>
              <w:rPr>
                <w:rFonts w:eastAsia="Times New Roman" w:cs="Times New Roman"/>
                <w:color w:val="000000"/>
                <w:sz w:val="24"/>
                <w:szCs w:val="24"/>
                <w:lang w:val="kk-KZ" w:eastAsia="ru-RU"/>
              </w:rPr>
              <w:t xml:space="preserve">ды, </w:t>
            </w:r>
            <w:r w:rsidRPr="0017538F">
              <w:rPr>
                <w:rFonts w:eastAsia="Times New Roman" w:cs="Times New Roman"/>
                <w:color w:val="000000"/>
                <w:sz w:val="24"/>
                <w:szCs w:val="24"/>
                <w:lang w:val="kk-KZ" w:eastAsia="ru-RU"/>
              </w:rPr>
              <w:t>(б)</w:t>
            </w:r>
            <w:r>
              <w:rPr>
                <w:rFonts w:eastAsia="Times New Roman" w:cs="Times New Roman"/>
                <w:color w:val="000000"/>
                <w:sz w:val="24"/>
                <w:szCs w:val="24"/>
                <w:lang w:val="kk-KZ" w:eastAsia="ru-RU"/>
              </w:rPr>
              <w:t xml:space="preserve"> жеке сектор </w:t>
            </w:r>
            <w:r w:rsidRPr="0017538F">
              <w:rPr>
                <w:rFonts w:eastAsia="Times New Roman" w:cs="Times New Roman"/>
                <w:color w:val="000000"/>
                <w:sz w:val="24"/>
                <w:szCs w:val="24"/>
                <w:lang w:val="kk-KZ" w:eastAsia="ru-RU"/>
              </w:rPr>
              <w:t>қаржыландыруд</w:t>
            </w:r>
            <w:r>
              <w:rPr>
                <w:rFonts w:eastAsia="Times New Roman" w:cs="Times New Roman"/>
                <w:color w:val="000000"/>
                <w:sz w:val="24"/>
                <w:szCs w:val="24"/>
                <w:lang w:val="kk-KZ" w:eastAsia="ru-RU"/>
              </w:rPr>
              <w:t>а</w:t>
            </w:r>
            <w:r w:rsidRPr="0017538F">
              <w:rPr>
                <w:rFonts w:eastAsia="Times New Roman" w:cs="Times New Roman"/>
                <w:color w:val="000000"/>
                <w:sz w:val="24"/>
                <w:szCs w:val="24"/>
                <w:lang w:val="kk-KZ" w:eastAsia="ru-RU"/>
              </w:rPr>
              <w:t xml:space="preserve"> тәуекелге ұшыра</w:t>
            </w:r>
            <w:r>
              <w:rPr>
                <w:rFonts w:eastAsia="Times New Roman" w:cs="Times New Roman"/>
                <w:color w:val="000000"/>
                <w:sz w:val="24"/>
                <w:szCs w:val="24"/>
                <w:lang w:val="kk-KZ" w:eastAsia="ru-RU"/>
              </w:rPr>
              <w:t>йды</w:t>
            </w:r>
          </w:p>
        </w:tc>
      </w:tr>
      <w:tr w:rsidR="003E4CB8" w:rsidRPr="009F266D" w14:paraId="4A8DF306" w14:textId="77777777" w:rsidTr="00C304A4">
        <w:trPr>
          <w:trHeight w:val="836"/>
        </w:trPr>
        <w:tc>
          <w:tcPr>
            <w:tcW w:w="2122" w:type="dxa"/>
          </w:tcPr>
          <w:p w14:paraId="6980CCF8" w14:textId="77777777" w:rsidR="003E4CB8" w:rsidRPr="00377402" w:rsidRDefault="003E4CB8" w:rsidP="00E710D8">
            <w:pPr>
              <w:spacing w:after="0"/>
              <w:jc w:val="both"/>
              <w:rPr>
                <w:rFonts w:eastAsia="Times New Roman" w:cs="Times New Roman"/>
                <w:i/>
                <w:iCs/>
                <w:color w:val="000000"/>
                <w:sz w:val="24"/>
                <w:szCs w:val="24"/>
                <w:lang w:val="kk-KZ" w:eastAsia="ru-RU"/>
              </w:rPr>
            </w:pPr>
            <w:r w:rsidRPr="0061479B">
              <w:rPr>
                <w:rFonts w:eastAsia="Times New Roman" w:cs="Times New Roman"/>
                <w:color w:val="000000"/>
                <w:sz w:val="24"/>
                <w:szCs w:val="24"/>
                <w:lang w:eastAsia="ru-RU"/>
              </w:rPr>
              <w:t>Ш.</w:t>
            </w:r>
            <w:r>
              <w:rPr>
                <w:rFonts w:eastAsia="Times New Roman" w:cs="Times New Roman"/>
                <w:color w:val="000000"/>
                <w:sz w:val="24"/>
                <w:szCs w:val="24"/>
                <w:lang w:val="kk-KZ" w:eastAsia="ru-RU"/>
              </w:rPr>
              <w:t>А.</w:t>
            </w:r>
            <w:r w:rsidRPr="0061479B">
              <w:rPr>
                <w:rFonts w:eastAsia="Times New Roman" w:cs="Times New Roman"/>
                <w:color w:val="000000"/>
                <w:sz w:val="24"/>
                <w:szCs w:val="24"/>
                <w:lang w:eastAsia="ru-RU"/>
              </w:rPr>
              <w:t xml:space="preserve">Смагулова </w:t>
            </w:r>
            <w:r>
              <w:rPr>
                <w:rFonts w:eastAsia="Times New Roman" w:cs="Times New Roman"/>
                <w:color w:val="000000"/>
                <w:sz w:val="24"/>
                <w:szCs w:val="24"/>
                <w:lang w:val="kk-KZ" w:eastAsia="ru-RU"/>
              </w:rPr>
              <w:t>және басқалар</w:t>
            </w:r>
          </w:p>
        </w:tc>
        <w:tc>
          <w:tcPr>
            <w:tcW w:w="7512" w:type="dxa"/>
          </w:tcPr>
          <w:p w14:paraId="0D4439A3" w14:textId="77777777" w:rsidR="003E4CB8" w:rsidRDefault="003E4CB8" w:rsidP="00E710D8">
            <w:pPr>
              <w:spacing w:after="0"/>
              <w:jc w:val="both"/>
              <w:rPr>
                <w:rFonts w:eastAsia="Times New Roman" w:cs="Times New Roman"/>
                <w:color w:val="000000"/>
                <w:sz w:val="24"/>
                <w:szCs w:val="24"/>
                <w:lang w:val="kk" w:eastAsia="ru-RU"/>
              </w:rPr>
            </w:pPr>
            <w:r>
              <w:rPr>
                <w:rFonts w:eastAsia="Times New Roman" w:cs="Times New Roman"/>
                <w:color w:val="000000"/>
                <w:sz w:val="24"/>
                <w:szCs w:val="24"/>
                <w:lang w:val="kk-KZ" w:eastAsia="ru-RU"/>
              </w:rPr>
              <w:t>1)</w:t>
            </w:r>
            <w:r>
              <w:rPr>
                <w:rFonts w:eastAsia="Times New Roman" w:cs="Times New Roman"/>
                <w:color w:val="000000"/>
                <w:sz w:val="24"/>
                <w:szCs w:val="24"/>
                <w:lang w:val="kk" w:eastAsia="ru-RU"/>
              </w:rPr>
              <w:t>Ұ</w:t>
            </w:r>
            <w:r w:rsidRPr="0061479B">
              <w:rPr>
                <w:rFonts w:eastAsia="Times New Roman" w:cs="Times New Roman"/>
                <w:color w:val="000000"/>
                <w:sz w:val="24"/>
                <w:szCs w:val="24"/>
                <w:lang w:val="kk" w:eastAsia="ru-RU"/>
              </w:rPr>
              <w:t>лттық экономиканың өсуін ынталандыру үшін мемлекет пен бизнес арасындағы ынтымақтастықтың ең тиімді өзара нысаны</w:t>
            </w:r>
          </w:p>
          <w:p w14:paraId="0D63D924" w14:textId="77777777" w:rsidR="003E4CB8" w:rsidRPr="00E831AF" w:rsidRDefault="003E4CB8" w:rsidP="00E710D8">
            <w:pPr>
              <w:spacing w:after="0"/>
              <w:jc w:val="both"/>
              <w:rPr>
                <w:rFonts w:eastAsia="Times New Roman" w:cs="Times New Roman"/>
                <w:i/>
                <w:iCs/>
                <w:color w:val="000000"/>
                <w:sz w:val="24"/>
                <w:szCs w:val="24"/>
                <w:lang w:val="kk" w:eastAsia="ru-RU"/>
              </w:rPr>
            </w:pPr>
            <w:r>
              <w:rPr>
                <w:rFonts w:eastAsia="Times New Roman" w:cs="Times New Roman"/>
                <w:color w:val="000000"/>
                <w:sz w:val="24"/>
                <w:szCs w:val="24"/>
                <w:lang w:val="kk" w:eastAsia="ru-RU"/>
              </w:rPr>
              <w:t>2)Б</w:t>
            </w:r>
            <w:r w:rsidRPr="00E831AF">
              <w:rPr>
                <w:rFonts w:eastAsia="Times New Roman" w:cs="Times New Roman"/>
                <w:color w:val="000000"/>
                <w:sz w:val="24"/>
                <w:szCs w:val="24"/>
                <w:lang w:val="kk" w:eastAsia="ru-RU"/>
              </w:rPr>
              <w:t>юджет қаражатын үнемдейтін және инвестиция тартуға көмектесетін механизм</w:t>
            </w:r>
          </w:p>
        </w:tc>
      </w:tr>
      <w:tr w:rsidR="003E4CB8" w:rsidRPr="00377402" w14:paraId="1156AE2E" w14:textId="77777777" w:rsidTr="00C304A4">
        <w:tc>
          <w:tcPr>
            <w:tcW w:w="2122" w:type="dxa"/>
          </w:tcPr>
          <w:p w14:paraId="42B108D1" w14:textId="77777777" w:rsidR="003E4CB8" w:rsidRPr="00377402" w:rsidRDefault="003E4CB8" w:rsidP="00E710D8">
            <w:pPr>
              <w:spacing w:after="0"/>
              <w:jc w:val="both"/>
              <w:rPr>
                <w:rFonts w:eastAsia="Times New Roman" w:cs="Times New Roman"/>
                <w:i/>
                <w:iCs/>
                <w:color w:val="000000"/>
                <w:sz w:val="24"/>
                <w:szCs w:val="24"/>
                <w:lang w:eastAsia="ru-RU"/>
              </w:rPr>
            </w:pPr>
            <w:r w:rsidRPr="00377402">
              <w:rPr>
                <w:rFonts w:eastAsia="Times New Roman" w:cs="Times New Roman"/>
                <w:color w:val="000000"/>
                <w:sz w:val="24"/>
                <w:szCs w:val="24"/>
                <w:lang w:eastAsia="ru-RU"/>
              </w:rPr>
              <w:t>Г.</w:t>
            </w:r>
            <w:r>
              <w:rPr>
                <w:rFonts w:eastAsia="Times New Roman" w:cs="Times New Roman"/>
                <w:color w:val="000000"/>
                <w:sz w:val="24"/>
                <w:szCs w:val="24"/>
                <w:lang w:val="en-US" w:eastAsia="ru-RU"/>
              </w:rPr>
              <w:t>A</w:t>
            </w:r>
            <w:r w:rsidRPr="002576BF">
              <w:rPr>
                <w:rFonts w:eastAsia="Times New Roman" w:cs="Times New Roman"/>
                <w:color w:val="000000"/>
                <w:sz w:val="24"/>
                <w:szCs w:val="24"/>
                <w:lang w:eastAsia="ru-RU"/>
              </w:rPr>
              <w:t>.</w:t>
            </w:r>
            <w:r>
              <w:rPr>
                <w:rFonts w:eastAsia="Times New Roman" w:cs="Times New Roman"/>
                <w:color w:val="000000"/>
                <w:sz w:val="24"/>
                <w:szCs w:val="24"/>
                <w:lang w:val="kk-KZ" w:eastAsia="ru-RU"/>
              </w:rPr>
              <w:t>Абдулина</w:t>
            </w:r>
            <w:r w:rsidRPr="00377402">
              <w:rPr>
                <w:rFonts w:eastAsia="Times New Roman" w:cs="Times New Roman"/>
                <w:color w:val="000000"/>
                <w:sz w:val="24"/>
                <w:szCs w:val="24"/>
                <w:lang w:eastAsia="ru-RU"/>
              </w:rPr>
              <w:t xml:space="preserve"> </w:t>
            </w:r>
            <w:r w:rsidRPr="002576BF">
              <w:rPr>
                <w:rFonts w:eastAsia="Times New Roman" w:cs="Times New Roman"/>
                <w:color w:val="000000"/>
                <w:sz w:val="24"/>
                <w:szCs w:val="24"/>
                <w:lang w:eastAsia="ru-RU"/>
              </w:rPr>
              <w:t>және басқалар</w:t>
            </w:r>
          </w:p>
        </w:tc>
        <w:tc>
          <w:tcPr>
            <w:tcW w:w="7512" w:type="dxa"/>
          </w:tcPr>
          <w:p w14:paraId="1CAC1963" w14:textId="77777777" w:rsidR="003E4CB8" w:rsidRPr="00377402" w:rsidRDefault="003E4CB8" w:rsidP="00E710D8">
            <w:pPr>
              <w:spacing w:after="0"/>
              <w:jc w:val="both"/>
              <w:rPr>
                <w:rFonts w:eastAsia="Times New Roman" w:cs="Times New Roman"/>
                <w:i/>
                <w:iCs/>
                <w:color w:val="000000"/>
                <w:sz w:val="24"/>
                <w:szCs w:val="24"/>
                <w:lang w:val="kk-KZ" w:eastAsia="ru-RU"/>
              </w:rPr>
            </w:pPr>
            <w:r>
              <w:rPr>
                <w:rFonts w:eastAsia="Times New Roman" w:cs="Times New Roman"/>
                <w:color w:val="000000"/>
                <w:sz w:val="24"/>
                <w:szCs w:val="24"/>
                <w:lang w:val="kk" w:eastAsia="ru-RU"/>
              </w:rPr>
              <w:t>Б</w:t>
            </w:r>
            <w:r w:rsidRPr="002576BF">
              <w:rPr>
                <w:rFonts w:eastAsia="Times New Roman" w:cs="Times New Roman"/>
                <w:color w:val="000000"/>
                <w:sz w:val="24"/>
                <w:szCs w:val="24"/>
                <w:lang w:val="kk" w:eastAsia="ru-RU"/>
              </w:rPr>
              <w:t>юджет тапшылығы жағдайында Үкімет пен бизнестің ұзақ мерзімді шарт негізінде өңірлердегі әлеуметтік маңызы бар жобаларды жүзеге асыруға бағытталған тиімді ынтымақтастығы</w:t>
            </w:r>
          </w:p>
        </w:tc>
      </w:tr>
      <w:tr w:rsidR="003E4CB8" w:rsidRPr="00377402" w14:paraId="70636663" w14:textId="77777777" w:rsidTr="00C304A4">
        <w:tc>
          <w:tcPr>
            <w:tcW w:w="2122" w:type="dxa"/>
          </w:tcPr>
          <w:p w14:paraId="4564CB90" w14:textId="77777777" w:rsidR="003E4CB8" w:rsidRPr="00377402" w:rsidRDefault="003E4CB8" w:rsidP="00E710D8">
            <w:pPr>
              <w:spacing w:after="0"/>
              <w:jc w:val="both"/>
              <w:rPr>
                <w:rFonts w:eastAsia="Times New Roman" w:cs="Times New Roman"/>
                <w:color w:val="000000"/>
                <w:sz w:val="24"/>
                <w:szCs w:val="24"/>
                <w:lang w:eastAsia="ru-RU"/>
              </w:rPr>
            </w:pPr>
            <w:r w:rsidRPr="0061479B">
              <w:rPr>
                <w:rFonts w:eastAsia="Times New Roman" w:cs="Times New Roman"/>
                <w:color w:val="000000"/>
                <w:sz w:val="24"/>
                <w:szCs w:val="24"/>
                <w:lang w:eastAsia="ru-RU"/>
              </w:rPr>
              <w:t xml:space="preserve">У.А.Текенов </w:t>
            </w:r>
          </w:p>
        </w:tc>
        <w:tc>
          <w:tcPr>
            <w:tcW w:w="7512" w:type="dxa"/>
          </w:tcPr>
          <w:p w14:paraId="46E23DA3" w14:textId="77777777" w:rsidR="003E4CB8" w:rsidRDefault="003E4CB8" w:rsidP="00E710D8">
            <w:pPr>
              <w:spacing w:after="0"/>
              <w:jc w:val="both"/>
              <w:rPr>
                <w:rFonts w:eastAsia="Times New Roman" w:cs="Times New Roman"/>
                <w:color w:val="000000"/>
                <w:sz w:val="24"/>
                <w:szCs w:val="24"/>
                <w:lang w:val="kk" w:eastAsia="ru-RU"/>
              </w:rPr>
            </w:pPr>
            <w:r>
              <w:rPr>
                <w:rFonts w:eastAsia="Times New Roman" w:cs="Times New Roman"/>
                <w:color w:val="000000"/>
                <w:sz w:val="24"/>
                <w:szCs w:val="24"/>
                <w:lang w:val="kk-KZ" w:eastAsia="ru-RU"/>
              </w:rPr>
              <w:t>Ұ</w:t>
            </w:r>
            <w:r w:rsidRPr="0061479B">
              <w:rPr>
                <w:rFonts w:eastAsia="Times New Roman" w:cs="Times New Roman"/>
                <w:color w:val="000000"/>
                <w:sz w:val="24"/>
                <w:szCs w:val="24"/>
                <w:lang w:val="kk" w:eastAsia="ru-RU"/>
              </w:rPr>
              <w:t>лттық экономиканы дамыту механизмін жүзеге асыратын елдегі мемлекеттік және бизнес құрылымдар арасындағы қарым-қатынас үлгісі</w:t>
            </w:r>
          </w:p>
        </w:tc>
      </w:tr>
      <w:tr w:rsidR="003E4CB8" w:rsidRPr="00377402" w14:paraId="4C98820C" w14:textId="77777777" w:rsidTr="00E710D8">
        <w:tc>
          <w:tcPr>
            <w:tcW w:w="9634" w:type="dxa"/>
            <w:gridSpan w:val="2"/>
          </w:tcPr>
          <w:p w14:paraId="305BCB71" w14:textId="12442F94" w:rsidR="003E4CB8" w:rsidRPr="00C304A4" w:rsidRDefault="00AC39BD" w:rsidP="00AC39BD">
            <w:pPr>
              <w:spacing w:before="100" w:beforeAutospacing="1" w:after="100" w:afterAutospacing="1"/>
              <w:jc w:val="both"/>
              <w:rPr>
                <w:rFonts w:eastAsia="Times New Roman" w:cs="Times New Roman"/>
                <w:i/>
                <w:iCs/>
                <w:color w:val="000000"/>
                <w:sz w:val="22"/>
                <w:lang w:val="kk-KZ" w:eastAsia="ru-RU"/>
              </w:rPr>
            </w:pPr>
            <w:r>
              <w:rPr>
                <w:rFonts w:eastAsia="Times New Roman" w:cs="Times New Roman"/>
                <w:color w:val="000000"/>
                <w:sz w:val="22"/>
                <w:lang w:val="kk-KZ" w:eastAsia="ru-RU"/>
              </w:rPr>
              <w:t xml:space="preserve">         </w:t>
            </w:r>
            <w:r w:rsidR="003E4CB8" w:rsidRPr="00C304A4">
              <w:rPr>
                <w:rFonts w:eastAsia="Times New Roman" w:cs="Times New Roman"/>
                <w:color w:val="000000"/>
                <w:sz w:val="22"/>
                <w:lang w:val="kk-KZ" w:eastAsia="ru-RU"/>
              </w:rPr>
              <w:t>Ескерту</w:t>
            </w:r>
            <w:r w:rsidR="003E4CB8" w:rsidRPr="00C304A4">
              <w:rPr>
                <w:rFonts w:eastAsia="Times New Roman" w:cs="Times New Roman"/>
                <w:color w:val="000000"/>
                <w:sz w:val="22"/>
                <w:lang w:val="en-US" w:eastAsia="ru-RU"/>
              </w:rPr>
              <w:t xml:space="preserve"> –</w:t>
            </w:r>
            <w:r w:rsidR="003E4CB8" w:rsidRPr="00C304A4">
              <w:rPr>
                <w:rFonts w:eastAsia="Times New Roman" w:cs="Times New Roman"/>
                <w:color w:val="000000"/>
                <w:sz w:val="22"/>
                <w:lang w:val="kk-KZ" w:eastAsia="ru-RU"/>
              </w:rPr>
              <w:t xml:space="preserve"> Әдебиет</w:t>
            </w:r>
            <w:r w:rsidR="007F0F51">
              <w:rPr>
                <w:rFonts w:eastAsia="Times New Roman" w:cs="Times New Roman"/>
                <w:color w:val="000000"/>
                <w:sz w:val="22"/>
                <w:lang w:val="kk-KZ" w:eastAsia="ru-RU"/>
              </w:rPr>
              <w:t>тер</w:t>
            </w:r>
            <w:r w:rsidR="003E4CB8" w:rsidRPr="00C304A4">
              <w:rPr>
                <w:rFonts w:eastAsia="Times New Roman" w:cs="Times New Roman"/>
                <w:color w:val="000000"/>
                <w:sz w:val="22"/>
                <w:lang w:val="kk-KZ" w:eastAsia="ru-RU"/>
              </w:rPr>
              <w:t xml:space="preserve"> негізінде </w:t>
            </w:r>
            <w:r w:rsidR="003E4CB8" w:rsidRPr="00FC5079">
              <w:rPr>
                <w:rFonts w:eastAsia="Times New Roman" w:cs="Times New Roman"/>
                <w:sz w:val="22"/>
                <w:lang w:val="kk-KZ" w:eastAsia="ru-RU"/>
              </w:rPr>
              <w:t xml:space="preserve">құралған </w:t>
            </w:r>
            <w:r w:rsidR="003E4CB8" w:rsidRPr="00FC5079">
              <w:rPr>
                <w:rFonts w:eastAsia="Times New Roman" w:cs="Times New Roman"/>
                <w:sz w:val="22"/>
                <w:lang w:val="en-US" w:eastAsia="ru-RU"/>
              </w:rPr>
              <w:t>[</w:t>
            </w:r>
            <w:r w:rsidR="00FC5079" w:rsidRPr="00FC5079">
              <w:rPr>
                <w:rFonts w:eastAsia="Times New Roman" w:cs="Times New Roman"/>
                <w:sz w:val="22"/>
                <w:lang w:eastAsia="ru-RU"/>
              </w:rPr>
              <w:t>3</w:t>
            </w:r>
            <w:r w:rsidR="00CE7EC7">
              <w:rPr>
                <w:rFonts w:eastAsia="Times New Roman" w:cs="Times New Roman"/>
                <w:sz w:val="22"/>
                <w:lang w:eastAsia="ru-RU"/>
              </w:rPr>
              <w:t>6</w:t>
            </w:r>
            <w:r w:rsidR="00FC5079" w:rsidRPr="00FC5079">
              <w:rPr>
                <w:rFonts w:eastAsia="Times New Roman" w:cs="Times New Roman"/>
                <w:sz w:val="22"/>
                <w:lang w:eastAsia="ru-RU"/>
              </w:rPr>
              <w:t>-4</w:t>
            </w:r>
            <w:r w:rsidR="00CE7EC7">
              <w:rPr>
                <w:rFonts w:eastAsia="Times New Roman" w:cs="Times New Roman"/>
                <w:sz w:val="22"/>
                <w:lang w:eastAsia="ru-RU"/>
              </w:rPr>
              <w:t>6</w:t>
            </w:r>
            <w:r w:rsidR="003E4CB8" w:rsidRPr="00FC5079">
              <w:rPr>
                <w:rFonts w:eastAsia="Times New Roman" w:cs="Times New Roman"/>
                <w:sz w:val="22"/>
                <w:lang w:val="kk-KZ" w:eastAsia="ru-RU"/>
              </w:rPr>
              <w:t>]</w:t>
            </w:r>
          </w:p>
        </w:tc>
      </w:tr>
      <w:bookmarkEnd w:id="281"/>
    </w:tbl>
    <w:p w14:paraId="15B022FD" w14:textId="77777777" w:rsidR="004D0961" w:rsidRDefault="004D0961" w:rsidP="00DE0690">
      <w:pPr>
        <w:spacing w:after="0" w:line="240" w:lineRule="auto"/>
        <w:rPr>
          <w:b/>
          <w:bCs/>
          <w:lang w:val="kk-KZ"/>
        </w:rPr>
      </w:pPr>
    </w:p>
    <w:p w14:paraId="76249034" w14:textId="11B4FBFF" w:rsidR="00964819" w:rsidRDefault="00964819" w:rsidP="00FD6705">
      <w:pPr>
        <w:spacing w:after="0" w:line="240" w:lineRule="auto"/>
        <w:ind w:firstLine="567"/>
        <w:jc w:val="both"/>
        <w:rPr>
          <w:rFonts w:eastAsia="Times New Roman" w:cs="Times New Roman"/>
          <w:szCs w:val="28"/>
          <w:lang w:val="kk-KZ" w:eastAsia="kk-KZ"/>
        </w:rPr>
      </w:pPr>
      <w:r w:rsidRPr="003275CC">
        <w:rPr>
          <w:rFonts w:eastAsia="Times New Roman" w:cs="Times New Roman"/>
          <w:szCs w:val="28"/>
          <w:lang w:val="kk-KZ" w:eastAsia="kk-KZ"/>
        </w:rPr>
        <w:lastRenderedPageBreak/>
        <w:t xml:space="preserve">Кесте </w:t>
      </w:r>
      <w:r w:rsidR="00A71D34" w:rsidRPr="003275CC">
        <w:rPr>
          <w:rFonts w:eastAsia="Times New Roman" w:cs="Times New Roman"/>
          <w:szCs w:val="28"/>
          <w:lang w:val="kk-KZ" w:eastAsia="kk-KZ"/>
        </w:rPr>
        <w:t>3</w:t>
      </w:r>
      <w:r w:rsidRPr="003275CC">
        <w:rPr>
          <w:rFonts w:eastAsia="Times New Roman" w:cs="Times New Roman"/>
          <w:szCs w:val="28"/>
          <w:lang w:val="kk-KZ" w:eastAsia="kk-KZ"/>
        </w:rPr>
        <w:t xml:space="preserve"> А </w:t>
      </w:r>
      <w:r w:rsidRPr="00964819">
        <w:rPr>
          <w:rFonts w:eastAsia="Times New Roman" w:cs="Times New Roman"/>
          <w:szCs w:val="28"/>
          <w:lang w:val="kk-KZ" w:eastAsia="kk-KZ"/>
        </w:rPr>
        <w:t>– МЖӘ үлгілері бойынша мемлекеттік басқару мен реттеудегі нақты тәсілдер</w:t>
      </w:r>
    </w:p>
    <w:tbl>
      <w:tblPr>
        <w:tblStyle w:val="9"/>
        <w:tblW w:w="9634" w:type="dxa"/>
        <w:tblLook w:val="04A0" w:firstRow="1" w:lastRow="0" w:firstColumn="1" w:lastColumn="0" w:noHBand="0" w:noVBand="1"/>
      </w:tblPr>
      <w:tblGrid>
        <w:gridCol w:w="1636"/>
        <w:gridCol w:w="3888"/>
        <w:gridCol w:w="4110"/>
      </w:tblGrid>
      <w:tr w:rsidR="007F0F51" w:rsidRPr="007F0F51" w14:paraId="37C95848" w14:textId="77777777" w:rsidTr="007F0F51">
        <w:tc>
          <w:tcPr>
            <w:tcW w:w="1636" w:type="dxa"/>
          </w:tcPr>
          <w:p w14:paraId="21442130" w14:textId="77777777" w:rsidR="007F0F51" w:rsidRPr="007F0F51" w:rsidRDefault="007F0F51" w:rsidP="007F0F51">
            <w:pPr>
              <w:jc w:val="both"/>
              <w:rPr>
                <w:rFonts w:ascii="Cambria" w:hAnsi="Cambria" w:cs="Times New Roman"/>
                <w:sz w:val="22"/>
              </w:rPr>
            </w:pPr>
            <w:r w:rsidRPr="007F0F51">
              <w:rPr>
                <w:rFonts w:cs="Times New Roman"/>
                <w:sz w:val="22"/>
              </w:rPr>
              <w:t xml:space="preserve">МЖӘ </w:t>
            </w:r>
            <w:proofErr w:type="spellStart"/>
            <w:r w:rsidRPr="007F0F51">
              <w:rPr>
                <w:rFonts w:cs="Times New Roman"/>
                <w:sz w:val="22"/>
              </w:rPr>
              <w:t>үлгісі</w:t>
            </w:r>
            <w:proofErr w:type="spellEnd"/>
          </w:p>
        </w:tc>
        <w:tc>
          <w:tcPr>
            <w:tcW w:w="3888" w:type="dxa"/>
          </w:tcPr>
          <w:p w14:paraId="4DB9F086" w14:textId="77777777" w:rsidR="007F0F51" w:rsidRPr="007F0F51" w:rsidRDefault="007F0F51" w:rsidP="007F0F51">
            <w:pPr>
              <w:jc w:val="both"/>
              <w:rPr>
                <w:rFonts w:ascii="Cambria" w:hAnsi="Cambria" w:cs="Times New Roman"/>
                <w:sz w:val="22"/>
              </w:rPr>
            </w:pPr>
            <w:proofErr w:type="spellStart"/>
            <w:r w:rsidRPr="007F0F51">
              <w:rPr>
                <w:rFonts w:cs="Times New Roman"/>
                <w:sz w:val="22"/>
              </w:rPr>
              <w:t>Негіздеме</w:t>
            </w:r>
            <w:proofErr w:type="spellEnd"/>
          </w:p>
        </w:tc>
        <w:tc>
          <w:tcPr>
            <w:tcW w:w="4110" w:type="dxa"/>
          </w:tcPr>
          <w:p w14:paraId="714D2675" w14:textId="77777777" w:rsidR="007F0F51" w:rsidRPr="007F0F51" w:rsidRDefault="007F0F51" w:rsidP="007F0F51">
            <w:pPr>
              <w:jc w:val="both"/>
              <w:rPr>
                <w:rFonts w:ascii="Cambria" w:hAnsi="Cambria" w:cs="Times New Roman"/>
                <w:sz w:val="22"/>
              </w:rPr>
            </w:pPr>
            <w:r w:rsidRPr="007F0F51">
              <w:rPr>
                <w:rFonts w:cs="Times New Roman"/>
                <w:sz w:val="22"/>
              </w:rPr>
              <w:t xml:space="preserve">Басқару және </w:t>
            </w:r>
            <w:proofErr w:type="spellStart"/>
            <w:r w:rsidRPr="007F0F51">
              <w:rPr>
                <w:rFonts w:cs="Times New Roman"/>
                <w:sz w:val="22"/>
              </w:rPr>
              <w:t>реттеу</w:t>
            </w:r>
            <w:proofErr w:type="spellEnd"/>
            <w:r w:rsidRPr="007F0F51">
              <w:rPr>
                <w:rFonts w:cs="Times New Roman"/>
                <w:sz w:val="22"/>
              </w:rPr>
              <w:t xml:space="preserve"> тәсілдері</w:t>
            </w:r>
          </w:p>
        </w:tc>
      </w:tr>
      <w:tr w:rsidR="007F0F51" w:rsidRPr="009F266D" w14:paraId="61E89637" w14:textId="77777777" w:rsidTr="007F0F51">
        <w:tc>
          <w:tcPr>
            <w:tcW w:w="1636" w:type="dxa"/>
          </w:tcPr>
          <w:p w14:paraId="424C8CB6" w14:textId="77777777" w:rsidR="007F0F51" w:rsidRPr="007F0F51" w:rsidRDefault="007F0F51" w:rsidP="007F0F51">
            <w:pPr>
              <w:jc w:val="both"/>
              <w:rPr>
                <w:rFonts w:ascii="Cambria" w:hAnsi="Cambria" w:cs="Times New Roman"/>
                <w:sz w:val="22"/>
              </w:rPr>
            </w:pPr>
            <w:r w:rsidRPr="007F0F51">
              <w:rPr>
                <w:rFonts w:cs="Times New Roman"/>
                <w:sz w:val="22"/>
              </w:rPr>
              <w:t>Концессиялар</w:t>
            </w:r>
          </w:p>
        </w:tc>
        <w:tc>
          <w:tcPr>
            <w:tcW w:w="3888" w:type="dxa"/>
          </w:tcPr>
          <w:p w14:paraId="4F3F039F" w14:textId="77777777" w:rsidR="003D4354" w:rsidRDefault="007F0F51" w:rsidP="007F0F51">
            <w:pPr>
              <w:jc w:val="both"/>
              <w:rPr>
                <w:rFonts w:cs="Times New Roman"/>
                <w:sz w:val="22"/>
              </w:rPr>
            </w:pPr>
            <w:proofErr w:type="spellStart"/>
            <w:r w:rsidRPr="007F0F51">
              <w:rPr>
                <w:rFonts w:cs="Times New Roman"/>
                <w:sz w:val="22"/>
              </w:rPr>
              <w:t>Ұзақ</w:t>
            </w:r>
            <w:proofErr w:type="spellEnd"/>
            <w:r w:rsidRPr="007F0F51">
              <w:rPr>
                <w:rFonts w:cs="Times New Roman"/>
                <w:sz w:val="22"/>
              </w:rPr>
              <w:t xml:space="preserve"> </w:t>
            </w:r>
            <w:proofErr w:type="spellStart"/>
            <w:r w:rsidRPr="007F0F51">
              <w:rPr>
                <w:rFonts w:cs="Times New Roman"/>
                <w:sz w:val="22"/>
              </w:rPr>
              <w:t>мерзімді</w:t>
            </w:r>
            <w:proofErr w:type="spellEnd"/>
            <w:r w:rsidRPr="007F0F51">
              <w:rPr>
                <w:rFonts w:cs="Times New Roman"/>
                <w:sz w:val="22"/>
              </w:rPr>
              <w:t xml:space="preserve"> келісімдер: концессиялар </w:t>
            </w:r>
            <w:proofErr w:type="spellStart"/>
            <w:r w:rsidRPr="007F0F51">
              <w:rPr>
                <w:rFonts w:cs="Times New Roman"/>
                <w:sz w:val="22"/>
              </w:rPr>
              <w:t>әдетте</w:t>
            </w:r>
            <w:proofErr w:type="spellEnd"/>
            <w:r w:rsidRPr="007F0F51">
              <w:rPr>
                <w:rFonts w:cs="Times New Roman"/>
                <w:sz w:val="22"/>
              </w:rPr>
              <w:t xml:space="preserve"> </w:t>
            </w:r>
            <w:proofErr w:type="spellStart"/>
            <w:r w:rsidRPr="007F0F51">
              <w:rPr>
                <w:rFonts w:cs="Times New Roman"/>
                <w:sz w:val="22"/>
              </w:rPr>
              <w:t>ұзақ</w:t>
            </w:r>
            <w:proofErr w:type="spellEnd"/>
            <w:r w:rsidRPr="007F0F51">
              <w:rPr>
                <w:rFonts w:cs="Times New Roman"/>
                <w:sz w:val="22"/>
              </w:rPr>
              <w:t xml:space="preserve"> </w:t>
            </w:r>
            <w:proofErr w:type="spellStart"/>
            <w:r w:rsidRPr="007F0F51">
              <w:rPr>
                <w:rFonts w:cs="Times New Roman"/>
                <w:sz w:val="22"/>
              </w:rPr>
              <w:t>мерзімді</w:t>
            </w:r>
            <w:proofErr w:type="spellEnd"/>
            <w:r w:rsidRPr="007F0F51">
              <w:rPr>
                <w:rFonts w:cs="Times New Roman"/>
                <w:sz w:val="22"/>
              </w:rPr>
              <w:t xml:space="preserve"> </w:t>
            </w:r>
            <w:proofErr w:type="spellStart"/>
            <w:r w:rsidRPr="007F0F51">
              <w:rPr>
                <w:rFonts w:cs="Times New Roman"/>
                <w:sz w:val="22"/>
              </w:rPr>
              <w:t>сипатқа</w:t>
            </w:r>
            <w:proofErr w:type="spellEnd"/>
            <w:r w:rsidRPr="007F0F51">
              <w:rPr>
                <w:rFonts w:cs="Times New Roman"/>
                <w:sz w:val="22"/>
              </w:rPr>
              <w:t xml:space="preserve"> ие, бұл </w:t>
            </w:r>
            <w:proofErr w:type="spellStart"/>
            <w:r w:rsidRPr="007F0F51">
              <w:rPr>
                <w:rFonts w:cs="Times New Roman"/>
                <w:sz w:val="22"/>
              </w:rPr>
              <w:t>тараптардың</w:t>
            </w:r>
            <w:proofErr w:type="spellEnd"/>
            <w:r w:rsidRPr="007F0F51">
              <w:rPr>
                <w:rFonts w:cs="Times New Roman"/>
                <w:sz w:val="22"/>
              </w:rPr>
              <w:t xml:space="preserve"> </w:t>
            </w:r>
            <w:proofErr w:type="spellStart"/>
            <w:r w:rsidRPr="007F0F51">
              <w:rPr>
                <w:rFonts w:cs="Times New Roman"/>
                <w:sz w:val="22"/>
              </w:rPr>
              <w:t>міндеттемелерін</w:t>
            </w:r>
            <w:proofErr w:type="spellEnd"/>
            <w:r w:rsidRPr="007F0F51">
              <w:rPr>
                <w:rFonts w:cs="Times New Roman"/>
                <w:sz w:val="22"/>
              </w:rPr>
              <w:t xml:space="preserve"> </w:t>
            </w:r>
            <w:proofErr w:type="spellStart"/>
            <w:r w:rsidRPr="007F0F51">
              <w:rPr>
                <w:rFonts w:cs="Times New Roman"/>
                <w:sz w:val="22"/>
              </w:rPr>
              <w:t>нақты</w:t>
            </w:r>
            <w:proofErr w:type="spellEnd"/>
            <w:r w:rsidRPr="007F0F51">
              <w:rPr>
                <w:rFonts w:cs="Times New Roman"/>
                <w:sz w:val="22"/>
              </w:rPr>
              <w:t xml:space="preserve"> </w:t>
            </w:r>
            <w:proofErr w:type="spellStart"/>
            <w:r w:rsidRPr="007F0F51">
              <w:rPr>
                <w:rFonts w:cs="Times New Roman"/>
                <w:sz w:val="22"/>
              </w:rPr>
              <w:t>анықтауға</w:t>
            </w:r>
            <w:proofErr w:type="spellEnd"/>
            <w:r w:rsidRPr="007F0F51">
              <w:rPr>
                <w:rFonts w:cs="Times New Roman"/>
                <w:sz w:val="22"/>
              </w:rPr>
              <w:t xml:space="preserve"> мүмкіндік береді. </w:t>
            </w:r>
          </w:p>
          <w:p w14:paraId="0DBEF1B2" w14:textId="024FECE0" w:rsidR="007F0F51" w:rsidRPr="007F0F51" w:rsidRDefault="007F0F51" w:rsidP="007F0F51">
            <w:pPr>
              <w:jc w:val="both"/>
              <w:rPr>
                <w:rFonts w:ascii="Cambria" w:hAnsi="Cambria" w:cs="Times New Roman"/>
                <w:sz w:val="22"/>
              </w:rPr>
            </w:pPr>
            <w:r w:rsidRPr="007F0F51">
              <w:rPr>
                <w:rFonts w:cs="Times New Roman"/>
                <w:sz w:val="22"/>
              </w:rPr>
              <w:t xml:space="preserve">Тәуекелдерді басқару: концессияларда мемлекет </w:t>
            </w:r>
            <w:proofErr w:type="spellStart"/>
            <w:r w:rsidRPr="007F0F51">
              <w:rPr>
                <w:rFonts w:cs="Times New Roman"/>
                <w:sz w:val="22"/>
              </w:rPr>
              <w:t>пен</w:t>
            </w:r>
            <w:proofErr w:type="spellEnd"/>
            <w:r w:rsidRPr="007F0F51">
              <w:rPr>
                <w:rFonts w:cs="Times New Roman"/>
                <w:sz w:val="22"/>
              </w:rPr>
              <w:t xml:space="preserve"> жеке </w:t>
            </w:r>
            <w:proofErr w:type="spellStart"/>
            <w:r w:rsidRPr="007F0F51">
              <w:rPr>
                <w:rFonts w:cs="Times New Roman"/>
                <w:sz w:val="22"/>
              </w:rPr>
              <w:t>сектор</w:t>
            </w:r>
            <w:proofErr w:type="spellEnd"/>
            <w:r w:rsidRPr="007F0F51">
              <w:rPr>
                <w:rFonts w:cs="Times New Roman"/>
                <w:sz w:val="22"/>
              </w:rPr>
              <w:t xml:space="preserve"> </w:t>
            </w:r>
            <w:proofErr w:type="spellStart"/>
            <w:r w:rsidRPr="007F0F51">
              <w:rPr>
                <w:rFonts w:cs="Times New Roman"/>
                <w:sz w:val="22"/>
              </w:rPr>
              <w:t>арасында</w:t>
            </w:r>
            <w:proofErr w:type="spellEnd"/>
            <w:r w:rsidRPr="007F0F51">
              <w:rPr>
                <w:rFonts w:cs="Times New Roman"/>
                <w:sz w:val="22"/>
              </w:rPr>
              <w:t xml:space="preserve"> тәуекелдерді тиімді </w:t>
            </w:r>
            <w:proofErr w:type="spellStart"/>
            <w:r w:rsidRPr="007F0F51">
              <w:rPr>
                <w:rFonts w:cs="Times New Roman"/>
                <w:sz w:val="22"/>
              </w:rPr>
              <w:t>бөлу</w:t>
            </w:r>
            <w:proofErr w:type="spellEnd"/>
            <w:r w:rsidRPr="007F0F51">
              <w:rPr>
                <w:rFonts w:cs="Times New Roman"/>
                <w:sz w:val="22"/>
              </w:rPr>
              <w:t xml:space="preserve"> маңызды. </w:t>
            </w:r>
            <w:proofErr w:type="spellStart"/>
            <w:r w:rsidRPr="007F0F51">
              <w:rPr>
                <w:rFonts w:cs="Times New Roman"/>
                <w:sz w:val="22"/>
              </w:rPr>
              <w:t>Мониторинг</w:t>
            </w:r>
            <w:proofErr w:type="spellEnd"/>
            <w:r w:rsidRPr="007F0F51">
              <w:rPr>
                <w:rFonts w:cs="Times New Roman"/>
                <w:sz w:val="22"/>
              </w:rPr>
              <w:t xml:space="preserve"> және бағалау: </w:t>
            </w:r>
            <w:proofErr w:type="spellStart"/>
            <w:r w:rsidRPr="007F0F51">
              <w:rPr>
                <w:rFonts w:cs="Times New Roman"/>
                <w:sz w:val="22"/>
              </w:rPr>
              <w:t>сапа</w:t>
            </w:r>
            <w:proofErr w:type="spellEnd"/>
            <w:r w:rsidRPr="007F0F51">
              <w:rPr>
                <w:rFonts w:cs="Times New Roman"/>
                <w:sz w:val="22"/>
              </w:rPr>
              <w:t xml:space="preserve"> </w:t>
            </w:r>
            <w:proofErr w:type="spellStart"/>
            <w:r w:rsidRPr="007F0F51">
              <w:rPr>
                <w:rFonts w:cs="Times New Roman"/>
                <w:sz w:val="22"/>
              </w:rPr>
              <w:t>мен</w:t>
            </w:r>
            <w:proofErr w:type="spellEnd"/>
            <w:r w:rsidRPr="007F0F51">
              <w:rPr>
                <w:rFonts w:cs="Times New Roman"/>
                <w:sz w:val="22"/>
              </w:rPr>
              <w:t xml:space="preserve"> </w:t>
            </w:r>
            <w:proofErr w:type="spellStart"/>
            <w:r w:rsidRPr="007F0F51">
              <w:rPr>
                <w:rFonts w:cs="Times New Roman"/>
                <w:sz w:val="22"/>
              </w:rPr>
              <w:t>өнімділік</w:t>
            </w:r>
            <w:proofErr w:type="spellEnd"/>
            <w:r w:rsidRPr="007F0F51">
              <w:rPr>
                <w:rFonts w:cs="Times New Roman"/>
                <w:sz w:val="22"/>
              </w:rPr>
              <w:t xml:space="preserve"> </w:t>
            </w:r>
            <w:proofErr w:type="spellStart"/>
            <w:r w:rsidRPr="007F0F51">
              <w:rPr>
                <w:rFonts w:cs="Times New Roman"/>
                <w:sz w:val="22"/>
              </w:rPr>
              <w:t>стандарттарының</w:t>
            </w:r>
            <w:proofErr w:type="spellEnd"/>
            <w:r w:rsidRPr="007F0F51">
              <w:rPr>
                <w:rFonts w:cs="Times New Roman"/>
                <w:sz w:val="22"/>
              </w:rPr>
              <w:t xml:space="preserve"> </w:t>
            </w:r>
            <w:proofErr w:type="spellStart"/>
            <w:r w:rsidRPr="007F0F51">
              <w:rPr>
                <w:rFonts w:cs="Times New Roman"/>
                <w:sz w:val="22"/>
              </w:rPr>
              <w:t>орындалуын</w:t>
            </w:r>
            <w:proofErr w:type="spellEnd"/>
            <w:r w:rsidRPr="007F0F51">
              <w:rPr>
                <w:rFonts w:cs="Times New Roman"/>
                <w:sz w:val="22"/>
              </w:rPr>
              <w:t xml:space="preserve"> қамтамасыз ету үшін </w:t>
            </w:r>
            <w:proofErr w:type="spellStart"/>
            <w:r w:rsidRPr="007F0F51">
              <w:rPr>
                <w:rFonts w:cs="Times New Roman"/>
                <w:sz w:val="22"/>
              </w:rPr>
              <w:t>тұрақты</w:t>
            </w:r>
            <w:proofErr w:type="spellEnd"/>
            <w:r w:rsidRPr="007F0F51">
              <w:rPr>
                <w:rFonts w:cs="Times New Roman"/>
                <w:sz w:val="22"/>
              </w:rPr>
              <w:t xml:space="preserve"> </w:t>
            </w:r>
            <w:proofErr w:type="spellStart"/>
            <w:r w:rsidRPr="007F0F51">
              <w:rPr>
                <w:rFonts w:cs="Times New Roman"/>
                <w:sz w:val="22"/>
              </w:rPr>
              <w:t>мониторинг</w:t>
            </w:r>
            <w:proofErr w:type="spellEnd"/>
            <w:r w:rsidRPr="007F0F51">
              <w:rPr>
                <w:rFonts w:cs="Times New Roman"/>
                <w:sz w:val="22"/>
              </w:rPr>
              <w:t xml:space="preserve"> </w:t>
            </w:r>
            <w:proofErr w:type="spellStart"/>
            <w:r w:rsidRPr="007F0F51">
              <w:rPr>
                <w:rFonts w:cs="Times New Roman"/>
                <w:sz w:val="22"/>
              </w:rPr>
              <w:t>пен</w:t>
            </w:r>
            <w:proofErr w:type="spellEnd"/>
            <w:r w:rsidRPr="007F0F51">
              <w:rPr>
                <w:rFonts w:cs="Times New Roman"/>
                <w:sz w:val="22"/>
              </w:rPr>
              <w:t xml:space="preserve"> бағалау қажет.</w:t>
            </w:r>
          </w:p>
        </w:tc>
        <w:tc>
          <w:tcPr>
            <w:tcW w:w="4110" w:type="dxa"/>
          </w:tcPr>
          <w:p w14:paraId="1A9286F4" w14:textId="77777777" w:rsidR="003D4354" w:rsidRDefault="007F0F51" w:rsidP="007F0F51">
            <w:pPr>
              <w:jc w:val="both"/>
              <w:rPr>
                <w:rFonts w:cs="Times New Roman"/>
                <w:sz w:val="22"/>
              </w:rPr>
            </w:pPr>
            <w:r w:rsidRPr="007F0F51">
              <w:rPr>
                <w:rFonts w:cs="Times New Roman"/>
                <w:sz w:val="22"/>
              </w:rPr>
              <w:t xml:space="preserve">Құқықтық </w:t>
            </w:r>
            <w:proofErr w:type="spellStart"/>
            <w:r w:rsidRPr="007F0F51">
              <w:rPr>
                <w:rFonts w:cs="Times New Roman"/>
                <w:sz w:val="22"/>
              </w:rPr>
              <w:t>база</w:t>
            </w:r>
            <w:proofErr w:type="spellEnd"/>
            <w:r w:rsidRPr="007F0F51">
              <w:rPr>
                <w:rFonts w:cs="Times New Roman"/>
                <w:sz w:val="22"/>
              </w:rPr>
              <w:t xml:space="preserve">: тәуекелдер </w:t>
            </w:r>
            <w:proofErr w:type="spellStart"/>
            <w:r w:rsidRPr="007F0F51">
              <w:rPr>
                <w:rFonts w:cs="Times New Roman"/>
                <w:sz w:val="22"/>
              </w:rPr>
              <w:t>мен</w:t>
            </w:r>
            <w:proofErr w:type="spellEnd"/>
            <w:r w:rsidRPr="007F0F51">
              <w:rPr>
                <w:rFonts w:cs="Times New Roman"/>
                <w:sz w:val="22"/>
              </w:rPr>
              <w:t xml:space="preserve"> </w:t>
            </w:r>
            <w:proofErr w:type="spellStart"/>
            <w:r w:rsidRPr="007F0F51">
              <w:rPr>
                <w:rFonts w:cs="Times New Roman"/>
                <w:sz w:val="22"/>
              </w:rPr>
              <w:t>жауапкершіліктерді</w:t>
            </w:r>
            <w:proofErr w:type="spellEnd"/>
            <w:r w:rsidRPr="007F0F51">
              <w:rPr>
                <w:rFonts w:cs="Times New Roman"/>
                <w:sz w:val="22"/>
              </w:rPr>
              <w:t xml:space="preserve"> </w:t>
            </w:r>
            <w:proofErr w:type="spellStart"/>
            <w:r w:rsidRPr="007F0F51">
              <w:rPr>
                <w:rFonts w:cs="Times New Roman"/>
                <w:sz w:val="22"/>
              </w:rPr>
              <w:t>бөлу</w:t>
            </w:r>
            <w:proofErr w:type="spellEnd"/>
            <w:r w:rsidRPr="007F0F51">
              <w:rPr>
                <w:rFonts w:cs="Times New Roman"/>
                <w:sz w:val="22"/>
              </w:rPr>
              <w:t xml:space="preserve"> ережелерін қамтитын </w:t>
            </w:r>
            <w:proofErr w:type="spellStart"/>
            <w:r w:rsidRPr="007F0F51">
              <w:rPr>
                <w:rFonts w:cs="Times New Roman"/>
                <w:sz w:val="22"/>
              </w:rPr>
              <w:t>нақты</w:t>
            </w:r>
            <w:proofErr w:type="spellEnd"/>
            <w:r w:rsidRPr="007F0F51">
              <w:rPr>
                <w:rFonts w:cs="Times New Roman"/>
                <w:sz w:val="22"/>
              </w:rPr>
              <w:t xml:space="preserve"> құқықтық </w:t>
            </w:r>
            <w:proofErr w:type="spellStart"/>
            <w:r w:rsidRPr="007F0F51">
              <w:rPr>
                <w:rFonts w:cs="Times New Roman"/>
                <w:sz w:val="22"/>
              </w:rPr>
              <w:t>негізді</w:t>
            </w:r>
            <w:proofErr w:type="spellEnd"/>
            <w:r w:rsidRPr="007F0F51">
              <w:rPr>
                <w:rFonts w:cs="Times New Roman"/>
                <w:sz w:val="22"/>
              </w:rPr>
              <w:t xml:space="preserve"> қалыптастыру. </w:t>
            </w:r>
          </w:p>
          <w:p w14:paraId="714AE964" w14:textId="065F8C35" w:rsidR="007F0F51" w:rsidRPr="007F0F51" w:rsidRDefault="007F0F51" w:rsidP="007F0F51">
            <w:pPr>
              <w:jc w:val="both"/>
              <w:rPr>
                <w:rFonts w:ascii="Cambria" w:hAnsi="Cambria" w:cs="Times New Roman"/>
                <w:sz w:val="22"/>
              </w:rPr>
            </w:pPr>
            <w:proofErr w:type="spellStart"/>
            <w:r w:rsidRPr="007F0F51">
              <w:rPr>
                <w:rFonts w:cs="Times New Roman"/>
                <w:sz w:val="22"/>
              </w:rPr>
              <w:t>Тарифтік</w:t>
            </w:r>
            <w:proofErr w:type="spellEnd"/>
            <w:r w:rsidRPr="007F0F51">
              <w:rPr>
                <w:rFonts w:cs="Times New Roman"/>
                <w:sz w:val="22"/>
              </w:rPr>
              <w:t xml:space="preserve"> </w:t>
            </w:r>
            <w:proofErr w:type="spellStart"/>
            <w:r w:rsidRPr="007F0F51">
              <w:rPr>
                <w:rFonts w:cs="Times New Roman"/>
                <w:sz w:val="22"/>
              </w:rPr>
              <w:t>реттеу</w:t>
            </w:r>
            <w:proofErr w:type="spellEnd"/>
            <w:r w:rsidRPr="007F0F51">
              <w:rPr>
                <w:rFonts w:cs="Times New Roman"/>
                <w:sz w:val="22"/>
              </w:rPr>
              <w:t xml:space="preserve">: Үкімет </w:t>
            </w:r>
            <w:proofErr w:type="spellStart"/>
            <w:r w:rsidRPr="007F0F51">
              <w:rPr>
                <w:rFonts w:cs="Times New Roman"/>
                <w:sz w:val="22"/>
              </w:rPr>
              <w:t>пайдаланушылар</w:t>
            </w:r>
            <w:proofErr w:type="spellEnd"/>
            <w:r w:rsidRPr="007F0F51">
              <w:rPr>
                <w:rFonts w:cs="Times New Roman"/>
                <w:sz w:val="22"/>
              </w:rPr>
              <w:t xml:space="preserve"> үшін </w:t>
            </w:r>
            <w:proofErr w:type="spellStart"/>
            <w:r w:rsidRPr="007F0F51">
              <w:rPr>
                <w:rFonts w:cs="Times New Roman"/>
                <w:sz w:val="22"/>
              </w:rPr>
              <w:t>қолжетімділік</w:t>
            </w:r>
            <w:proofErr w:type="spellEnd"/>
            <w:r w:rsidRPr="007F0F51">
              <w:rPr>
                <w:rFonts w:cs="Times New Roman"/>
                <w:sz w:val="22"/>
              </w:rPr>
              <w:t xml:space="preserve"> </w:t>
            </w:r>
            <w:proofErr w:type="spellStart"/>
            <w:r w:rsidRPr="007F0F51">
              <w:rPr>
                <w:rFonts w:cs="Times New Roman"/>
                <w:sz w:val="22"/>
              </w:rPr>
              <w:t>пен</w:t>
            </w:r>
            <w:proofErr w:type="spellEnd"/>
            <w:r w:rsidRPr="007F0F51">
              <w:rPr>
                <w:rFonts w:cs="Times New Roman"/>
                <w:sz w:val="22"/>
              </w:rPr>
              <w:t xml:space="preserve"> </w:t>
            </w:r>
            <w:proofErr w:type="spellStart"/>
            <w:r w:rsidRPr="007F0F51">
              <w:rPr>
                <w:rFonts w:cs="Times New Roman"/>
                <w:sz w:val="22"/>
              </w:rPr>
              <w:t>сапаны</w:t>
            </w:r>
            <w:proofErr w:type="spellEnd"/>
            <w:r w:rsidRPr="007F0F51">
              <w:rPr>
                <w:rFonts w:cs="Times New Roman"/>
                <w:sz w:val="22"/>
              </w:rPr>
              <w:t xml:space="preserve"> қамтамасыз ету мақсатында </w:t>
            </w:r>
            <w:proofErr w:type="spellStart"/>
            <w:r w:rsidRPr="007F0F51">
              <w:rPr>
                <w:rFonts w:cs="Times New Roman"/>
                <w:sz w:val="22"/>
              </w:rPr>
              <w:t>тарифтер</w:t>
            </w:r>
            <w:proofErr w:type="spellEnd"/>
            <w:r w:rsidRPr="007F0F51">
              <w:rPr>
                <w:rFonts w:cs="Times New Roman"/>
                <w:sz w:val="22"/>
              </w:rPr>
              <w:t xml:space="preserve"> </w:t>
            </w:r>
            <w:proofErr w:type="spellStart"/>
            <w:r w:rsidRPr="007F0F51">
              <w:rPr>
                <w:rFonts w:cs="Times New Roman"/>
                <w:sz w:val="22"/>
              </w:rPr>
              <w:t>мен</w:t>
            </w:r>
            <w:proofErr w:type="spellEnd"/>
            <w:r w:rsidRPr="007F0F51">
              <w:rPr>
                <w:rFonts w:cs="Times New Roman"/>
                <w:sz w:val="22"/>
              </w:rPr>
              <w:t xml:space="preserve"> </w:t>
            </w:r>
            <w:proofErr w:type="spellStart"/>
            <w:r w:rsidRPr="007F0F51">
              <w:rPr>
                <w:rFonts w:cs="Times New Roman"/>
                <w:sz w:val="22"/>
              </w:rPr>
              <w:t>шарттарды</w:t>
            </w:r>
            <w:proofErr w:type="spellEnd"/>
            <w:r w:rsidRPr="007F0F51">
              <w:rPr>
                <w:rFonts w:cs="Times New Roman"/>
                <w:sz w:val="22"/>
              </w:rPr>
              <w:t xml:space="preserve"> </w:t>
            </w:r>
            <w:proofErr w:type="spellStart"/>
            <w:r w:rsidRPr="007F0F51">
              <w:rPr>
                <w:rFonts w:cs="Times New Roman"/>
                <w:sz w:val="22"/>
              </w:rPr>
              <w:t>реттеуі</w:t>
            </w:r>
            <w:proofErr w:type="spellEnd"/>
            <w:r w:rsidRPr="007F0F51">
              <w:rPr>
                <w:rFonts w:cs="Times New Roman"/>
                <w:sz w:val="22"/>
              </w:rPr>
              <w:t xml:space="preserve"> </w:t>
            </w:r>
            <w:proofErr w:type="spellStart"/>
            <w:r w:rsidRPr="007F0F51">
              <w:rPr>
                <w:rFonts w:cs="Times New Roman"/>
                <w:sz w:val="22"/>
              </w:rPr>
              <w:t>тиіс</w:t>
            </w:r>
            <w:proofErr w:type="spellEnd"/>
            <w:r w:rsidRPr="007F0F51">
              <w:rPr>
                <w:rFonts w:cs="Times New Roman"/>
                <w:sz w:val="22"/>
              </w:rPr>
              <w:t xml:space="preserve">. </w:t>
            </w:r>
            <w:proofErr w:type="spellStart"/>
            <w:r w:rsidRPr="007F0F51">
              <w:rPr>
                <w:rFonts w:cs="Times New Roman"/>
                <w:sz w:val="22"/>
              </w:rPr>
              <w:t>Сәйкестік</w:t>
            </w:r>
            <w:proofErr w:type="spellEnd"/>
            <w:r w:rsidRPr="007F0F51">
              <w:rPr>
                <w:rFonts w:cs="Times New Roman"/>
                <w:sz w:val="22"/>
              </w:rPr>
              <w:t xml:space="preserve"> </w:t>
            </w:r>
            <w:proofErr w:type="spellStart"/>
            <w:r w:rsidRPr="007F0F51">
              <w:rPr>
                <w:rFonts w:cs="Times New Roman"/>
                <w:sz w:val="22"/>
              </w:rPr>
              <w:t>мониторингі</w:t>
            </w:r>
            <w:proofErr w:type="spellEnd"/>
            <w:r w:rsidRPr="007F0F51">
              <w:rPr>
                <w:rFonts w:cs="Times New Roman"/>
                <w:sz w:val="22"/>
              </w:rPr>
              <w:t xml:space="preserve">: </w:t>
            </w:r>
            <w:proofErr w:type="spellStart"/>
            <w:r w:rsidRPr="007F0F51">
              <w:rPr>
                <w:rFonts w:cs="Times New Roman"/>
                <w:sz w:val="22"/>
              </w:rPr>
              <w:t>тұрақты</w:t>
            </w:r>
            <w:proofErr w:type="spellEnd"/>
            <w:r w:rsidRPr="007F0F51">
              <w:rPr>
                <w:rFonts w:cs="Times New Roman"/>
                <w:sz w:val="22"/>
              </w:rPr>
              <w:t xml:space="preserve"> </w:t>
            </w:r>
            <w:proofErr w:type="spellStart"/>
            <w:r w:rsidRPr="007F0F51">
              <w:rPr>
                <w:rFonts w:cs="Times New Roman"/>
                <w:sz w:val="22"/>
              </w:rPr>
              <w:t>аудит</w:t>
            </w:r>
            <w:proofErr w:type="spellEnd"/>
            <w:r w:rsidRPr="007F0F51">
              <w:rPr>
                <w:rFonts w:cs="Times New Roman"/>
                <w:sz w:val="22"/>
              </w:rPr>
              <w:t xml:space="preserve"> </w:t>
            </w:r>
            <w:proofErr w:type="spellStart"/>
            <w:r w:rsidRPr="007F0F51">
              <w:rPr>
                <w:rFonts w:cs="Times New Roman"/>
                <w:sz w:val="22"/>
              </w:rPr>
              <w:t>пен</w:t>
            </w:r>
            <w:proofErr w:type="spellEnd"/>
            <w:r w:rsidRPr="007F0F51">
              <w:rPr>
                <w:rFonts w:cs="Times New Roman"/>
                <w:sz w:val="22"/>
              </w:rPr>
              <w:t xml:space="preserve"> бағалау арқылы </w:t>
            </w:r>
            <w:proofErr w:type="spellStart"/>
            <w:r w:rsidRPr="007F0F51">
              <w:rPr>
                <w:rFonts w:cs="Times New Roman"/>
                <w:sz w:val="22"/>
              </w:rPr>
              <w:t>концессия</w:t>
            </w:r>
            <w:proofErr w:type="spellEnd"/>
            <w:r w:rsidRPr="007F0F51">
              <w:rPr>
                <w:rFonts w:cs="Times New Roman"/>
                <w:sz w:val="22"/>
              </w:rPr>
              <w:t xml:space="preserve"> шарттарының </w:t>
            </w:r>
            <w:proofErr w:type="spellStart"/>
            <w:r w:rsidRPr="007F0F51">
              <w:rPr>
                <w:rFonts w:cs="Times New Roman"/>
                <w:sz w:val="22"/>
              </w:rPr>
              <w:t>орындалуын</w:t>
            </w:r>
            <w:proofErr w:type="spellEnd"/>
            <w:r w:rsidRPr="007F0F51">
              <w:rPr>
                <w:rFonts w:cs="Times New Roman"/>
                <w:sz w:val="22"/>
              </w:rPr>
              <w:t xml:space="preserve"> бақылау.</w:t>
            </w:r>
          </w:p>
        </w:tc>
      </w:tr>
      <w:tr w:rsidR="007F0F51" w:rsidRPr="009F266D" w14:paraId="745EDE02" w14:textId="77777777" w:rsidTr="007F0F51">
        <w:tc>
          <w:tcPr>
            <w:tcW w:w="1636" w:type="dxa"/>
          </w:tcPr>
          <w:p w14:paraId="32D7A39C" w14:textId="77777777" w:rsidR="007F0F51" w:rsidRPr="007F0F51" w:rsidRDefault="007F0F51" w:rsidP="007F0F51">
            <w:pPr>
              <w:jc w:val="both"/>
              <w:rPr>
                <w:rFonts w:ascii="Cambria" w:hAnsi="Cambria" w:cs="Times New Roman"/>
                <w:sz w:val="22"/>
              </w:rPr>
            </w:pPr>
            <w:proofErr w:type="spellStart"/>
            <w:r w:rsidRPr="007F0F51">
              <w:rPr>
                <w:rFonts w:cs="Times New Roman"/>
                <w:sz w:val="22"/>
              </w:rPr>
              <w:t>Бірлескен</w:t>
            </w:r>
            <w:proofErr w:type="spellEnd"/>
            <w:r w:rsidRPr="007F0F51">
              <w:rPr>
                <w:rFonts w:cs="Times New Roman"/>
                <w:sz w:val="22"/>
              </w:rPr>
              <w:t xml:space="preserve"> </w:t>
            </w:r>
            <w:proofErr w:type="spellStart"/>
            <w:r w:rsidRPr="007F0F51">
              <w:rPr>
                <w:rFonts w:cs="Times New Roman"/>
                <w:sz w:val="22"/>
              </w:rPr>
              <w:t>кәсіпорындар</w:t>
            </w:r>
            <w:proofErr w:type="spellEnd"/>
            <w:r w:rsidRPr="007F0F51">
              <w:rPr>
                <w:rFonts w:cs="Times New Roman"/>
                <w:sz w:val="22"/>
              </w:rPr>
              <w:t xml:space="preserve"> (JV)</w:t>
            </w:r>
          </w:p>
        </w:tc>
        <w:tc>
          <w:tcPr>
            <w:tcW w:w="3888" w:type="dxa"/>
          </w:tcPr>
          <w:p w14:paraId="36E54C8C" w14:textId="1378AFEB" w:rsidR="008170E5" w:rsidRDefault="007F0F51" w:rsidP="007F0F51">
            <w:pPr>
              <w:jc w:val="both"/>
              <w:rPr>
                <w:rFonts w:cs="Times New Roman"/>
                <w:sz w:val="22"/>
              </w:rPr>
            </w:pPr>
            <w:r w:rsidRPr="007F0F51">
              <w:rPr>
                <w:rFonts w:cs="Times New Roman"/>
                <w:sz w:val="22"/>
              </w:rPr>
              <w:t xml:space="preserve">Корпоративтік құрылымды </w:t>
            </w:r>
            <w:proofErr w:type="spellStart"/>
            <w:r w:rsidRPr="007F0F51">
              <w:rPr>
                <w:rFonts w:cs="Times New Roman"/>
                <w:sz w:val="22"/>
              </w:rPr>
              <w:t>қалып</w:t>
            </w:r>
            <w:r w:rsidR="008170E5" w:rsidRPr="008170E5">
              <w:rPr>
                <w:rFonts w:cs="Times New Roman"/>
                <w:sz w:val="22"/>
              </w:rPr>
              <w:t>-</w:t>
            </w:r>
            <w:r w:rsidRPr="007F0F51">
              <w:rPr>
                <w:rFonts w:cs="Times New Roman"/>
                <w:sz w:val="22"/>
              </w:rPr>
              <w:t>тастыру</w:t>
            </w:r>
            <w:proofErr w:type="spellEnd"/>
            <w:r w:rsidRPr="007F0F51">
              <w:rPr>
                <w:rFonts w:cs="Times New Roman"/>
                <w:sz w:val="22"/>
              </w:rPr>
              <w:t xml:space="preserve">: </w:t>
            </w:r>
            <w:proofErr w:type="spellStart"/>
            <w:r w:rsidRPr="007F0F51">
              <w:rPr>
                <w:rFonts w:cs="Times New Roman"/>
                <w:sz w:val="22"/>
              </w:rPr>
              <w:t>бірлескен</w:t>
            </w:r>
            <w:proofErr w:type="spellEnd"/>
            <w:r w:rsidRPr="007F0F51">
              <w:rPr>
                <w:rFonts w:cs="Times New Roman"/>
                <w:sz w:val="22"/>
              </w:rPr>
              <w:t xml:space="preserve"> </w:t>
            </w:r>
            <w:proofErr w:type="spellStart"/>
            <w:r w:rsidRPr="007F0F51">
              <w:rPr>
                <w:rFonts w:cs="Times New Roman"/>
                <w:sz w:val="22"/>
              </w:rPr>
              <w:t>кәсіпорындағы</w:t>
            </w:r>
            <w:proofErr w:type="spellEnd"/>
            <w:r w:rsidRPr="007F0F51">
              <w:rPr>
                <w:rFonts w:cs="Times New Roman"/>
                <w:sz w:val="22"/>
              </w:rPr>
              <w:t xml:space="preserve"> </w:t>
            </w:r>
            <w:proofErr w:type="spellStart"/>
            <w:r w:rsidRPr="007F0F51">
              <w:rPr>
                <w:rFonts w:cs="Times New Roman"/>
                <w:sz w:val="22"/>
              </w:rPr>
              <w:t>айқын</w:t>
            </w:r>
            <w:proofErr w:type="spellEnd"/>
            <w:r w:rsidRPr="007F0F51">
              <w:rPr>
                <w:rFonts w:cs="Times New Roman"/>
                <w:sz w:val="22"/>
              </w:rPr>
              <w:t xml:space="preserve"> </w:t>
            </w:r>
            <w:proofErr w:type="spellStart"/>
            <w:r w:rsidRPr="007F0F51">
              <w:rPr>
                <w:rFonts w:cs="Times New Roman"/>
                <w:sz w:val="22"/>
              </w:rPr>
              <w:t>ұйымдық</w:t>
            </w:r>
            <w:proofErr w:type="spellEnd"/>
            <w:r w:rsidRPr="007F0F51">
              <w:rPr>
                <w:rFonts w:cs="Times New Roman"/>
                <w:sz w:val="22"/>
              </w:rPr>
              <w:t xml:space="preserve"> </w:t>
            </w:r>
            <w:proofErr w:type="spellStart"/>
            <w:r w:rsidRPr="007F0F51">
              <w:rPr>
                <w:rFonts w:cs="Times New Roman"/>
                <w:sz w:val="22"/>
              </w:rPr>
              <w:t>құрылым</w:t>
            </w:r>
            <w:proofErr w:type="spellEnd"/>
            <w:r w:rsidRPr="007F0F51">
              <w:rPr>
                <w:rFonts w:cs="Times New Roman"/>
                <w:sz w:val="22"/>
              </w:rPr>
              <w:t xml:space="preserve"> </w:t>
            </w:r>
            <w:proofErr w:type="spellStart"/>
            <w:r w:rsidRPr="007F0F51">
              <w:rPr>
                <w:rFonts w:cs="Times New Roman"/>
                <w:sz w:val="22"/>
              </w:rPr>
              <w:t>қақтығыстарды</w:t>
            </w:r>
            <w:proofErr w:type="spellEnd"/>
            <w:r w:rsidRPr="007F0F51">
              <w:rPr>
                <w:rFonts w:cs="Times New Roman"/>
                <w:sz w:val="22"/>
              </w:rPr>
              <w:t xml:space="preserve"> </w:t>
            </w:r>
            <w:proofErr w:type="spellStart"/>
            <w:r w:rsidRPr="007F0F51">
              <w:rPr>
                <w:rFonts w:cs="Times New Roman"/>
                <w:sz w:val="22"/>
              </w:rPr>
              <w:t>болдырмай</w:t>
            </w:r>
            <w:proofErr w:type="spellEnd"/>
            <w:r w:rsidRPr="007F0F51">
              <w:rPr>
                <w:rFonts w:cs="Times New Roman"/>
                <w:sz w:val="22"/>
              </w:rPr>
              <w:t xml:space="preserve">, басқаруда </w:t>
            </w:r>
            <w:proofErr w:type="spellStart"/>
            <w:r w:rsidRPr="007F0F51">
              <w:rPr>
                <w:rFonts w:cs="Times New Roman"/>
                <w:sz w:val="22"/>
              </w:rPr>
              <w:t>ашықтықты</w:t>
            </w:r>
            <w:proofErr w:type="spellEnd"/>
            <w:r w:rsidRPr="007F0F51">
              <w:rPr>
                <w:rFonts w:cs="Times New Roman"/>
                <w:sz w:val="22"/>
              </w:rPr>
              <w:t xml:space="preserve"> қамтамасыз етеді</w:t>
            </w:r>
            <w:r w:rsidR="008170E5" w:rsidRPr="008170E5">
              <w:rPr>
                <w:rFonts w:cs="Times New Roman"/>
                <w:sz w:val="22"/>
              </w:rPr>
              <w:t>.</w:t>
            </w:r>
          </w:p>
          <w:p w14:paraId="03D1ACC7" w14:textId="0F2C7085" w:rsidR="008170E5" w:rsidRDefault="007F0F51" w:rsidP="007F0F51">
            <w:pPr>
              <w:jc w:val="both"/>
              <w:rPr>
                <w:rFonts w:cs="Times New Roman"/>
                <w:sz w:val="22"/>
              </w:rPr>
            </w:pPr>
            <w:r w:rsidRPr="007F0F51">
              <w:rPr>
                <w:rFonts w:cs="Times New Roman"/>
                <w:sz w:val="22"/>
              </w:rPr>
              <w:t xml:space="preserve">Мақсатты </w:t>
            </w:r>
            <w:proofErr w:type="spellStart"/>
            <w:r w:rsidRPr="007F0F51">
              <w:rPr>
                <w:rFonts w:cs="Times New Roman"/>
                <w:sz w:val="22"/>
              </w:rPr>
              <w:t>теңестіру</w:t>
            </w:r>
            <w:proofErr w:type="spellEnd"/>
            <w:r w:rsidRPr="007F0F51">
              <w:rPr>
                <w:rFonts w:cs="Times New Roman"/>
                <w:sz w:val="22"/>
              </w:rPr>
              <w:t xml:space="preserve">: серіктестер </w:t>
            </w:r>
            <w:proofErr w:type="spellStart"/>
            <w:r w:rsidRPr="007F0F51">
              <w:rPr>
                <w:rFonts w:cs="Times New Roman"/>
                <w:sz w:val="22"/>
              </w:rPr>
              <w:t>арасында</w:t>
            </w:r>
            <w:proofErr w:type="spellEnd"/>
            <w:r w:rsidRPr="007F0F51">
              <w:rPr>
                <w:rFonts w:cs="Times New Roman"/>
                <w:sz w:val="22"/>
              </w:rPr>
              <w:t xml:space="preserve"> стратегиялық </w:t>
            </w:r>
            <w:proofErr w:type="spellStart"/>
            <w:r w:rsidRPr="007F0F51">
              <w:rPr>
                <w:rFonts w:cs="Times New Roman"/>
                <w:sz w:val="22"/>
              </w:rPr>
              <w:t>мақсаттарды</w:t>
            </w:r>
            <w:proofErr w:type="spellEnd"/>
            <w:r w:rsidRPr="007F0F51">
              <w:rPr>
                <w:rFonts w:cs="Times New Roman"/>
                <w:sz w:val="22"/>
              </w:rPr>
              <w:t xml:space="preserve"> </w:t>
            </w:r>
            <w:proofErr w:type="spellStart"/>
            <w:r w:rsidRPr="007F0F51">
              <w:rPr>
                <w:rFonts w:cs="Times New Roman"/>
                <w:sz w:val="22"/>
              </w:rPr>
              <w:t>үйлестіру</w:t>
            </w:r>
            <w:proofErr w:type="spellEnd"/>
            <w:r w:rsidRPr="007F0F51">
              <w:rPr>
                <w:rFonts w:cs="Times New Roman"/>
                <w:sz w:val="22"/>
              </w:rPr>
              <w:t xml:space="preserve"> </w:t>
            </w:r>
            <w:proofErr w:type="spellStart"/>
            <w:r w:rsidRPr="007F0F51">
              <w:rPr>
                <w:rFonts w:cs="Times New Roman"/>
                <w:sz w:val="22"/>
              </w:rPr>
              <w:t>табысқа</w:t>
            </w:r>
            <w:proofErr w:type="spellEnd"/>
            <w:r w:rsidRPr="007F0F51">
              <w:rPr>
                <w:rFonts w:cs="Times New Roman"/>
                <w:sz w:val="22"/>
              </w:rPr>
              <w:t xml:space="preserve"> </w:t>
            </w:r>
            <w:proofErr w:type="spellStart"/>
            <w:r w:rsidRPr="007F0F51">
              <w:rPr>
                <w:rFonts w:cs="Times New Roman"/>
                <w:sz w:val="22"/>
              </w:rPr>
              <w:t>жету</w:t>
            </w:r>
            <w:proofErr w:type="spellEnd"/>
            <w:r w:rsidRPr="007F0F51">
              <w:rPr>
                <w:rFonts w:cs="Times New Roman"/>
                <w:sz w:val="22"/>
              </w:rPr>
              <w:t xml:space="preserve"> мүмкіндігін </w:t>
            </w:r>
            <w:proofErr w:type="spellStart"/>
            <w:r w:rsidRPr="007F0F51">
              <w:rPr>
                <w:rFonts w:cs="Times New Roman"/>
                <w:sz w:val="22"/>
              </w:rPr>
              <w:t>арттырады</w:t>
            </w:r>
            <w:proofErr w:type="spellEnd"/>
            <w:r w:rsidRPr="007F0F51">
              <w:rPr>
                <w:rFonts w:cs="Times New Roman"/>
                <w:sz w:val="22"/>
              </w:rPr>
              <w:t xml:space="preserve">. </w:t>
            </w:r>
          </w:p>
          <w:p w14:paraId="15AC532B" w14:textId="15B67379" w:rsidR="007F0F51" w:rsidRPr="007F0F51" w:rsidRDefault="007F0F51" w:rsidP="007F0F51">
            <w:pPr>
              <w:jc w:val="both"/>
              <w:rPr>
                <w:rFonts w:ascii="Cambria" w:hAnsi="Cambria" w:cs="Times New Roman"/>
                <w:sz w:val="22"/>
              </w:rPr>
            </w:pPr>
            <w:r w:rsidRPr="007F0F51">
              <w:rPr>
                <w:rFonts w:cs="Times New Roman"/>
                <w:sz w:val="22"/>
              </w:rPr>
              <w:t xml:space="preserve">Ресурстарды басқару: </w:t>
            </w:r>
            <w:proofErr w:type="spellStart"/>
            <w:r w:rsidRPr="007F0F51">
              <w:rPr>
                <w:rFonts w:cs="Times New Roman"/>
                <w:sz w:val="22"/>
              </w:rPr>
              <w:t>шығындарды</w:t>
            </w:r>
            <w:proofErr w:type="spellEnd"/>
            <w:r w:rsidRPr="007F0F51">
              <w:rPr>
                <w:rFonts w:cs="Times New Roman"/>
                <w:sz w:val="22"/>
              </w:rPr>
              <w:t xml:space="preserve"> </w:t>
            </w:r>
            <w:proofErr w:type="spellStart"/>
            <w:r w:rsidRPr="007F0F51">
              <w:rPr>
                <w:rFonts w:cs="Times New Roman"/>
                <w:sz w:val="22"/>
              </w:rPr>
              <w:t>оңтайландыру</w:t>
            </w:r>
            <w:proofErr w:type="spellEnd"/>
            <w:r w:rsidRPr="007F0F51">
              <w:rPr>
                <w:rFonts w:cs="Times New Roman"/>
                <w:sz w:val="22"/>
              </w:rPr>
              <w:t xml:space="preserve"> және </w:t>
            </w:r>
            <w:proofErr w:type="spellStart"/>
            <w:r w:rsidRPr="007F0F51">
              <w:rPr>
                <w:rFonts w:cs="Times New Roman"/>
                <w:sz w:val="22"/>
              </w:rPr>
              <w:t>процестерді</w:t>
            </w:r>
            <w:proofErr w:type="spellEnd"/>
            <w:r w:rsidRPr="007F0F51">
              <w:rPr>
                <w:rFonts w:cs="Times New Roman"/>
                <w:sz w:val="22"/>
              </w:rPr>
              <w:t xml:space="preserve"> </w:t>
            </w:r>
            <w:proofErr w:type="spellStart"/>
            <w:r w:rsidRPr="007F0F51">
              <w:rPr>
                <w:rFonts w:cs="Times New Roman"/>
                <w:sz w:val="22"/>
              </w:rPr>
              <w:t>жылдамдату</w:t>
            </w:r>
            <w:proofErr w:type="spellEnd"/>
            <w:r w:rsidRPr="007F0F51">
              <w:rPr>
                <w:rFonts w:cs="Times New Roman"/>
                <w:sz w:val="22"/>
              </w:rPr>
              <w:t xml:space="preserve"> үшін ресурстарды тиімді </w:t>
            </w:r>
            <w:proofErr w:type="spellStart"/>
            <w:r w:rsidRPr="007F0F51">
              <w:rPr>
                <w:rFonts w:cs="Times New Roman"/>
                <w:sz w:val="22"/>
              </w:rPr>
              <w:t>бөлу</w:t>
            </w:r>
            <w:proofErr w:type="spellEnd"/>
            <w:r w:rsidRPr="007F0F51">
              <w:rPr>
                <w:rFonts w:cs="Times New Roman"/>
                <w:sz w:val="22"/>
              </w:rPr>
              <w:t xml:space="preserve"> маңызды.</w:t>
            </w:r>
          </w:p>
        </w:tc>
        <w:tc>
          <w:tcPr>
            <w:tcW w:w="4110" w:type="dxa"/>
          </w:tcPr>
          <w:p w14:paraId="671F4972" w14:textId="669B0344" w:rsidR="008170E5" w:rsidRDefault="007F0F51" w:rsidP="007F0F51">
            <w:pPr>
              <w:jc w:val="both"/>
              <w:rPr>
                <w:rFonts w:cs="Times New Roman"/>
                <w:sz w:val="22"/>
              </w:rPr>
            </w:pPr>
            <w:r w:rsidRPr="007F0F51">
              <w:rPr>
                <w:rFonts w:cs="Times New Roman"/>
                <w:sz w:val="22"/>
              </w:rPr>
              <w:t xml:space="preserve">Институционалдық </w:t>
            </w:r>
            <w:proofErr w:type="spellStart"/>
            <w:r w:rsidRPr="007F0F51">
              <w:rPr>
                <w:rFonts w:cs="Times New Roman"/>
                <w:sz w:val="22"/>
              </w:rPr>
              <w:t>құрылым</w:t>
            </w:r>
            <w:proofErr w:type="spellEnd"/>
            <w:r w:rsidRPr="007F0F51">
              <w:rPr>
                <w:rFonts w:cs="Times New Roman"/>
                <w:sz w:val="22"/>
              </w:rPr>
              <w:t xml:space="preserve">: </w:t>
            </w:r>
            <w:proofErr w:type="spellStart"/>
            <w:r w:rsidRPr="007F0F51">
              <w:rPr>
                <w:rFonts w:cs="Times New Roman"/>
                <w:sz w:val="22"/>
              </w:rPr>
              <w:t>бірлескен</w:t>
            </w:r>
            <w:proofErr w:type="spellEnd"/>
            <w:r w:rsidRPr="007F0F51">
              <w:rPr>
                <w:rFonts w:cs="Times New Roman"/>
                <w:sz w:val="22"/>
              </w:rPr>
              <w:t xml:space="preserve"> </w:t>
            </w:r>
            <w:proofErr w:type="spellStart"/>
            <w:r w:rsidRPr="007F0F51">
              <w:rPr>
                <w:rFonts w:cs="Times New Roman"/>
                <w:sz w:val="22"/>
              </w:rPr>
              <w:t>кәсіпорындардың</w:t>
            </w:r>
            <w:proofErr w:type="spellEnd"/>
            <w:r w:rsidRPr="007F0F51">
              <w:rPr>
                <w:rFonts w:cs="Times New Roman"/>
                <w:sz w:val="22"/>
              </w:rPr>
              <w:t xml:space="preserve"> қызметін </w:t>
            </w:r>
            <w:proofErr w:type="spellStart"/>
            <w:r w:rsidRPr="007F0F51">
              <w:rPr>
                <w:rFonts w:cs="Times New Roman"/>
                <w:sz w:val="22"/>
              </w:rPr>
              <w:t>қадағалайтын</w:t>
            </w:r>
            <w:proofErr w:type="spellEnd"/>
            <w:r w:rsidRPr="007F0F51">
              <w:rPr>
                <w:rFonts w:cs="Times New Roman"/>
                <w:sz w:val="22"/>
              </w:rPr>
              <w:t xml:space="preserve"> және мемлекеттік </w:t>
            </w:r>
            <w:proofErr w:type="spellStart"/>
            <w:r w:rsidRPr="007F0F51">
              <w:rPr>
                <w:rFonts w:cs="Times New Roman"/>
                <w:sz w:val="22"/>
              </w:rPr>
              <w:t>пен</w:t>
            </w:r>
            <w:proofErr w:type="spellEnd"/>
            <w:r w:rsidRPr="007F0F51">
              <w:rPr>
                <w:rFonts w:cs="Times New Roman"/>
                <w:sz w:val="22"/>
              </w:rPr>
              <w:t xml:space="preserve"> жеке сектордың </w:t>
            </w:r>
            <w:proofErr w:type="spellStart"/>
            <w:r w:rsidRPr="007F0F51">
              <w:rPr>
                <w:rFonts w:cs="Times New Roman"/>
                <w:sz w:val="22"/>
              </w:rPr>
              <w:t>өзара</w:t>
            </w:r>
            <w:proofErr w:type="spellEnd"/>
            <w:r w:rsidRPr="007F0F51">
              <w:rPr>
                <w:rFonts w:cs="Times New Roman"/>
                <w:sz w:val="22"/>
              </w:rPr>
              <w:t xml:space="preserve"> </w:t>
            </w:r>
            <w:proofErr w:type="spellStart"/>
            <w:r w:rsidRPr="007F0F51">
              <w:rPr>
                <w:rFonts w:cs="Times New Roman"/>
                <w:sz w:val="22"/>
              </w:rPr>
              <w:t>іс-қимылын</w:t>
            </w:r>
            <w:proofErr w:type="spellEnd"/>
            <w:r w:rsidRPr="007F0F51">
              <w:rPr>
                <w:rFonts w:cs="Times New Roman"/>
                <w:sz w:val="22"/>
              </w:rPr>
              <w:t xml:space="preserve"> қамтамасыз ететін арнайы органдар немесе </w:t>
            </w:r>
            <w:proofErr w:type="spellStart"/>
            <w:r w:rsidRPr="007F0F51">
              <w:rPr>
                <w:rFonts w:cs="Times New Roman"/>
                <w:sz w:val="22"/>
              </w:rPr>
              <w:t>комитеттер</w:t>
            </w:r>
            <w:proofErr w:type="spellEnd"/>
            <w:r w:rsidRPr="007F0F51">
              <w:rPr>
                <w:rFonts w:cs="Times New Roman"/>
                <w:sz w:val="22"/>
              </w:rPr>
              <w:t xml:space="preserve"> құру </w:t>
            </w:r>
            <w:proofErr w:type="spellStart"/>
            <w:r w:rsidRPr="007F0F51">
              <w:rPr>
                <w:rFonts w:cs="Times New Roman"/>
                <w:sz w:val="22"/>
              </w:rPr>
              <w:t>Транспарентті</w:t>
            </w:r>
            <w:proofErr w:type="spellEnd"/>
            <w:r w:rsidRPr="007F0F51">
              <w:rPr>
                <w:rFonts w:cs="Times New Roman"/>
                <w:sz w:val="22"/>
              </w:rPr>
              <w:t xml:space="preserve"> </w:t>
            </w:r>
            <w:proofErr w:type="spellStart"/>
            <w:r w:rsidRPr="007F0F51">
              <w:rPr>
                <w:rFonts w:cs="Times New Roman"/>
                <w:sz w:val="22"/>
              </w:rPr>
              <w:t>процедуралар</w:t>
            </w:r>
            <w:proofErr w:type="spellEnd"/>
            <w:r w:rsidRPr="007F0F51">
              <w:rPr>
                <w:rFonts w:cs="Times New Roman"/>
                <w:sz w:val="22"/>
              </w:rPr>
              <w:t xml:space="preserve">: </w:t>
            </w:r>
            <w:proofErr w:type="spellStart"/>
            <w:r w:rsidRPr="007F0F51">
              <w:rPr>
                <w:rFonts w:cs="Times New Roman"/>
                <w:sz w:val="22"/>
              </w:rPr>
              <w:t>шешім</w:t>
            </w:r>
            <w:proofErr w:type="spellEnd"/>
            <w:r w:rsidRPr="007F0F51">
              <w:rPr>
                <w:rFonts w:cs="Times New Roman"/>
                <w:sz w:val="22"/>
              </w:rPr>
              <w:t xml:space="preserve"> қабылдау және ресурстарды </w:t>
            </w:r>
            <w:proofErr w:type="spellStart"/>
            <w:r w:rsidRPr="007F0F51">
              <w:rPr>
                <w:rFonts w:cs="Times New Roman"/>
                <w:sz w:val="22"/>
              </w:rPr>
              <w:t>бөлу</w:t>
            </w:r>
            <w:proofErr w:type="spellEnd"/>
            <w:r w:rsidRPr="007F0F51">
              <w:rPr>
                <w:rFonts w:cs="Times New Roman"/>
                <w:sz w:val="22"/>
              </w:rPr>
              <w:t xml:space="preserve"> </w:t>
            </w:r>
            <w:proofErr w:type="spellStart"/>
            <w:r w:rsidRPr="007F0F51">
              <w:rPr>
                <w:rFonts w:cs="Times New Roman"/>
                <w:sz w:val="22"/>
              </w:rPr>
              <w:t>кезінде</w:t>
            </w:r>
            <w:proofErr w:type="spellEnd"/>
            <w:r w:rsidRPr="007F0F51">
              <w:rPr>
                <w:rFonts w:cs="Times New Roman"/>
                <w:sz w:val="22"/>
              </w:rPr>
              <w:t xml:space="preserve"> </w:t>
            </w:r>
            <w:proofErr w:type="spellStart"/>
            <w:r w:rsidRPr="007F0F51">
              <w:rPr>
                <w:rFonts w:cs="Times New Roman"/>
                <w:sz w:val="22"/>
              </w:rPr>
              <w:t>ашықтықты</w:t>
            </w:r>
            <w:proofErr w:type="spellEnd"/>
            <w:r w:rsidRPr="007F0F51">
              <w:rPr>
                <w:rFonts w:cs="Times New Roman"/>
                <w:sz w:val="22"/>
              </w:rPr>
              <w:t xml:space="preserve"> қамтамасыз ету, сыбайлас жемқорлық </w:t>
            </w:r>
            <w:proofErr w:type="spellStart"/>
            <w:r w:rsidRPr="007F0F51">
              <w:rPr>
                <w:rFonts w:cs="Times New Roman"/>
                <w:sz w:val="22"/>
              </w:rPr>
              <w:t>пен</w:t>
            </w:r>
            <w:proofErr w:type="spellEnd"/>
            <w:r w:rsidRPr="007F0F51">
              <w:rPr>
                <w:rFonts w:cs="Times New Roman"/>
                <w:sz w:val="22"/>
              </w:rPr>
              <w:t xml:space="preserve"> </w:t>
            </w:r>
            <w:proofErr w:type="spellStart"/>
            <w:r w:rsidRPr="007F0F51">
              <w:rPr>
                <w:rFonts w:cs="Times New Roman"/>
                <w:sz w:val="22"/>
              </w:rPr>
              <w:t>мүдделер</w:t>
            </w:r>
            <w:proofErr w:type="spellEnd"/>
            <w:r w:rsidRPr="007F0F51">
              <w:rPr>
                <w:rFonts w:cs="Times New Roman"/>
                <w:sz w:val="22"/>
              </w:rPr>
              <w:t xml:space="preserve"> </w:t>
            </w:r>
            <w:proofErr w:type="spellStart"/>
            <w:r w:rsidRPr="007F0F51">
              <w:rPr>
                <w:rFonts w:cs="Times New Roman"/>
                <w:sz w:val="22"/>
              </w:rPr>
              <w:t>қақтығысын</w:t>
            </w:r>
            <w:proofErr w:type="spellEnd"/>
            <w:r w:rsidRPr="007F0F51">
              <w:rPr>
                <w:rFonts w:cs="Times New Roman"/>
                <w:sz w:val="22"/>
              </w:rPr>
              <w:t xml:space="preserve"> болдырмау. </w:t>
            </w:r>
          </w:p>
          <w:p w14:paraId="0EFF54A4" w14:textId="1DDDF57C" w:rsidR="007F0F51" w:rsidRPr="007F0F51" w:rsidRDefault="007F0F51" w:rsidP="007F0F51">
            <w:pPr>
              <w:jc w:val="both"/>
              <w:rPr>
                <w:rFonts w:ascii="Cambria" w:hAnsi="Cambria" w:cs="Times New Roman"/>
                <w:sz w:val="22"/>
              </w:rPr>
            </w:pPr>
            <w:proofErr w:type="spellStart"/>
            <w:r w:rsidRPr="007F0F51">
              <w:rPr>
                <w:rFonts w:cs="Times New Roman"/>
                <w:sz w:val="22"/>
              </w:rPr>
              <w:t>Мақсатқа</w:t>
            </w:r>
            <w:proofErr w:type="spellEnd"/>
            <w:r w:rsidRPr="007F0F51">
              <w:rPr>
                <w:rFonts w:cs="Times New Roman"/>
                <w:sz w:val="22"/>
              </w:rPr>
              <w:t xml:space="preserve"> </w:t>
            </w:r>
            <w:proofErr w:type="spellStart"/>
            <w:r w:rsidRPr="007F0F51">
              <w:rPr>
                <w:rFonts w:cs="Times New Roman"/>
                <w:sz w:val="22"/>
              </w:rPr>
              <w:t>сәйкестендіру</w:t>
            </w:r>
            <w:proofErr w:type="spellEnd"/>
            <w:r w:rsidRPr="007F0F51">
              <w:rPr>
                <w:rFonts w:cs="Times New Roman"/>
                <w:sz w:val="22"/>
              </w:rPr>
              <w:t xml:space="preserve">: </w:t>
            </w:r>
            <w:proofErr w:type="spellStart"/>
            <w:r w:rsidRPr="007F0F51">
              <w:rPr>
                <w:rFonts w:cs="Times New Roman"/>
                <w:sz w:val="22"/>
              </w:rPr>
              <w:t>бірлескен</w:t>
            </w:r>
            <w:proofErr w:type="spellEnd"/>
            <w:r w:rsidRPr="007F0F51">
              <w:rPr>
                <w:rFonts w:cs="Times New Roman"/>
                <w:sz w:val="22"/>
              </w:rPr>
              <w:t xml:space="preserve"> </w:t>
            </w:r>
            <w:proofErr w:type="spellStart"/>
            <w:r w:rsidRPr="007F0F51">
              <w:rPr>
                <w:rFonts w:cs="Times New Roman"/>
                <w:sz w:val="22"/>
              </w:rPr>
              <w:t>кәсіпорынның</w:t>
            </w:r>
            <w:proofErr w:type="spellEnd"/>
            <w:r w:rsidRPr="007F0F51">
              <w:rPr>
                <w:rFonts w:cs="Times New Roman"/>
                <w:sz w:val="22"/>
              </w:rPr>
              <w:t xml:space="preserve"> </w:t>
            </w:r>
            <w:proofErr w:type="spellStart"/>
            <w:r w:rsidRPr="007F0F51">
              <w:rPr>
                <w:rFonts w:cs="Times New Roman"/>
                <w:sz w:val="22"/>
              </w:rPr>
              <w:t>тұрақты</w:t>
            </w:r>
            <w:proofErr w:type="spellEnd"/>
            <w:r w:rsidRPr="007F0F51">
              <w:rPr>
                <w:rFonts w:cs="Times New Roman"/>
                <w:sz w:val="22"/>
              </w:rPr>
              <w:t xml:space="preserve"> дамуын қамтамасыз ету үшін стратегиялық жоспарлау </w:t>
            </w:r>
            <w:proofErr w:type="spellStart"/>
            <w:r w:rsidRPr="007F0F51">
              <w:rPr>
                <w:rFonts w:cs="Times New Roman"/>
                <w:sz w:val="22"/>
              </w:rPr>
              <w:t>мен</w:t>
            </w:r>
            <w:proofErr w:type="spellEnd"/>
            <w:r w:rsidRPr="007F0F51">
              <w:rPr>
                <w:rFonts w:cs="Times New Roman"/>
                <w:sz w:val="22"/>
              </w:rPr>
              <w:t xml:space="preserve"> </w:t>
            </w:r>
            <w:proofErr w:type="spellStart"/>
            <w:r w:rsidRPr="007F0F51">
              <w:rPr>
                <w:rFonts w:cs="Times New Roman"/>
                <w:sz w:val="22"/>
              </w:rPr>
              <w:t>мақсаттарды</w:t>
            </w:r>
            <w:proofErr w:type="spellEnd"/>
            <w:r w:rsidRPr="007F0F51">
              <w:rPr>
                <w:rFonts w:cs="Times New Roman"/>
                <w:sz w:val="22"/>
              </w:rPr>
              <w:t xml:space="preserve"> </w:t>
            </w:r>
            <w:proofErr w:type="spellStart"/>
            <w:r w:rsidRPr="007F0F51">
              <w:rPr>
                <w:rFonts w:cs="Times New Roman"/>
                <w:sz w:val="22"/>
              </w:rPr>
              <w:t>келісу</w:t>
            </w:r>
            <w:proofErr w:type="spellEnd"/>
            <w:r w:rsidRPr="007F0F51">
              <w:rPr>
                <w:rFonts w:cs="Times New Roman"/>
                <w:sz w:val="22"/>
              </w:rPr>
              <w:t>.</w:t>
            </w:r>
          </w:p>
        </w:tc>
      </w:tr>
      <w:tr w:rsidR="007F0F51" w:rsidRPr="009F266D" w14:paraId="7968D951" w14:textId="77777777" w:rsidTr="007F0F51">
        <w:tc>
          <w:tcPr>
            <w:tcW w:w="1636" w:type="dxa"/>
          </w:tcPr>
          <w:p w14:paraId="7677E909" w14:textId="77777777" w:rsidR="007F0F51" w:rsidRPr="007F0F51" w:rsidRDefault="007F0F51" w:rsidP="007F0F51">
            <w:pPr>
              <w:jc w:val="both"/>
              <w:rPr>
                <w:rFonts w:ascii="Cambria" w:hAnsi="Cambria" w:cs="Times New Roman"/>
                <w:sz w:val="22"/>
              </w:rPr>
            </w:pPr>
            <w:r w:rsidRPr="007F0F51">
              <w:rPr>
                <w:rFonts w:cs="Times New Roman"/>
                <w:sz w:val="22"/>
              </w:rPr>
              <w:t>Жобаны қаржыландыру</w:t>
            </w:r>
          </w:p>
        </w:tc>
        <w:tc>
          <w:tcPr>
            <w:tcW w:w="3888" w:type="dxa"/>
          </w:tcPr>
          <w:p w14:paraId="7133F747" w14:textId="31D21C1B" w:rsidR="007F0F51" w:rsidRPr="007F0F51" w:rsidRDefault="007F0F51" w:rsidP="007F0F51">
            <w:pPr>
              <w:jc w:val="both"/>
              <w:rPr>
                <w:rFonts w:ascii="Cambria" w:hAnsi="Cambria" w:cs="Times New Roman"/>
                <w:sz w:val="22"/>
              </w:rPr>
            </w:pPr>
            <w:r w:rsidRPr="007F0F51">
              <w:rPr>
                <w:rFonts w:cs="Times New Roman"/>
                <w:sz w:val="22"/>
              </w:rPr>
              <w:t xml:space="preserve">Қаржылық модельдеу: жобаның </w:t>
            </w:r>
            <w:proofErr w:type="spellStart"/>
            <w:r w:rsidRPr="007F0F51">
              <w:rPr>
                <w:rFonts w:cs="Times New Roman"/>
                <w:sz w:val="22"/>
              </w:rPr>
              <w:t>өміршеңдігін</w:t>
            </w:r>
            <w:proofErr w:type="spellEnd"/>
            <w:r w:rsidRPr="007F0F51">
              <w:rPr>
                <w:rFonts w:cs="Times New Roman"/>
                <w:sz w:val="22"/>
              </w:rPr>
              <w:t xml:space="preserve"> бағалау үшін </w:t>
            </w:r>
            <w:proofErr w:type="spellStart"/>
            <w:r w:rsidRPr="007F0F51">
              <w:rPr>
                <w:rFonts w:cs="Times New Roman"/>
                <w:sz w:val="22"/>
              </w:rPr>
              <w:t>берік</w:t>
            </w:r>
            <w:proofErr w:type="spellEnd"/>
            <w:r w:rsidRPr="007F0F51">
              <w:rPr>
                <w:rFonts w:cs="Times New Roman"/>
                <w:sz w:val="22"/>
              </w:rPr>
              <w:t xml:space="preserve"> қаржылық </w:t>
            </w:r>
            <w:proofErr w:type="spellStart"/>
            <w:r w:rsidRPr="007F0F51">
              <w:rPr>
                <w:rFonts w:cs="Times New Roman"/>
                <w:sz w:val="22"/>
              </w:rPr>
              <w:t>модель</w:t>
            </w:r>
            <w:proofErr w:type="spellEnd"/>
            <w:r w:rsidRPr="007F0F51">
              <w:rPr>
                <w:rFonts w:cs="Times New Roman"/>
                <w:sz w:val="22"/>
              </w:rPr>
              <w:t xml:space="preserve"> жасау қажет. Ақша ағындарын басқару: </w:t>
            </w:r>
            <w:proofErr w:type="spellStart"/>
            <w:r w:rsidRPr="007F0F51">
              <w:rPr>
                <w:rFonts w:cs="Times New Roman"/>
                <w:sz w:val="22"/>
              </w:rPr>
              <w:t>қаржының</w:t>
            </w:r>
            <w:proofErr w:type="spellEnd"/>
            <w:r w:rsidRPr="007F0F51">
              <w:rPr>
                <w:rFonts w:cs="Times New Roman"/>
                <w:sz w:val="22"/>
              </w:rPr>
              <w:t xml:space="preserve"> тұрақтылығын </w:t>
            </w:r>
            <w:proofErr w:type="spellStart"/>
            <w:r w:rsidRPr="007F0F51">
              <w:rPr>
                <w:rFonts w:cs="Times New Roman"/>
                <w:sz w:val="22"/>
              </w:rPr>
              <w:t>сақтау</w:t>
            </w:r>
            <w:proofErr w:type="spellEnd"/>
            <w:r w:rsidRPr="007F0F51">
              <w:rPr>
                <w:rFonts w:cs="Times New Roman"/>
                <w:sz w:val="22"/>
              </w:rPr>
              <w:t xml:space="preserve"> үшін ақша ағындарын тиімді бақылау маңызды. Тәуекелдерді </w:t>
            </w:r>
            <w:proofErr w:type="spellStart"/>
            <w:r w:rsidRPr="007F0F51">
              <w:rPr>
                <w:rFonts w:cs="Times New Roman"/>
                <w:sz w:val="22"/>
              </w:rPr>
              <w:t>бөлу</w:t>
            </w:r>
            <w:proofErr w:type="spellEnd"/>
            <w:r w:rsidRPr="007F0F51">
              <w:rPr>
                <w:rFonts w:cs="Times New Roman"/>
                <w:sz w:val="22"/>
              </w:rPr>
              <w:t xml:space="preserve"> туралы келісімдер: тараптар арасындағы тәуекелдерді </w:t>
            </w:r>
            <w:proofErr w:type="spellStart"/>
            <w:r w:rsidRPr="007F0F51">
              <w:rPr>
                <w:rFonts w:cs="Times New Roman"/>
                <w:sz w:val="22"/>
              </w:rPr>
              <w:t>нақты</w:t>
            </w:r>
            <w:proofErr w:type="spellEnd"/>
            <w:r w:rsidRPr="007F0F51">
              <w:rPr>
                <w:rFonts w:cs="Times New Roman"/>
                <w:sz w:val="22"/>
              </w:rPr>
              <w:t xml:space="preserve"> </w:t>
            </w:r>
            <w:proofErr w:type="spellStart"/>
            <w:r w:rsidRPr="007F0F51">
              <w:rPr>
                <w:rFonts w:cs="Times New Roman"/>
                <w:sz w:val="22"/>
              </w:rPr>
              <w:t>бөлу</w:t>
            </w:r>
            <w:proofErr w:type="spellEnd"/>
            <w:r w:rsidRPr="007F0F51">
              <w:rPr>
                <w:rFonts w:cs="Times New Roman"/>
                <w:sz w:val="22"/>
              </w:rPr>
              <w:t xml:space="preserve"> </w:t>
            </w:r>
            <w:proofErr w:type="spellStart"/>
            <w:r w:rsidRPr="007F0F51">
              <w:rPr>
                <w:rFonts w:cs="Times New Roman"/>
                <w:sz w:val="22"/>
              </w:rPr>
              <w:t>қақтығыстардың</w:t>
            </w:r>
            <w:proofErr w:type="spellEnd"/>
            <w:r w:rsidRPr="007F0F51">
              <w:rPr>
                <w:rFonts w:cs="Times New Roman"/>
                <w:sz w:val="22"/>
              </w:rPr>
              <w:t xml:space="preserve"> алдын алады және жобаны тиімді </w:t>
            </w:r>
            <w:proofErr w:type="spellStart"/>
            <w:r w:rsidRPr="007F0F51">
              <w:rPr>
                <w:rFonts w:cs="Times New Roman"/>
                <w:sz w:val="22"/>
              </w:rPr>
              <w:t>басқаруға</w:t>
            </w:r>
            <w:proofErr w:type="spellEnd"/>
            <w:r w:rsidRPr="007F0F51">
              <w:rPr>
                <w:rFonts w:cs="Times New Roman"/>
                <w:sz w:val="22"/>
              </w:rPr>
              <w:t xml:space="preserve"> ықпал етеді.</w:t>
            </w:r>
          </w:p>
        </w:tc>
        <w:tc>
          <w:tcPr>
            <w:tcW w:w="4110" w:type="dxa"/>
          </w:tcPr>
          <w:p w14:paraId="7160CB31" w14:textId="77777777" w:rsidR="008170E5" w:rsidRDefault="007F0F51" w:rsidP="007F0F51">
            <w:pPr>
              <w:jc w:val="both"/>
              <w:rPr>
                <w:rFonts w:cs="Times New Roman"/>
                <w:sz w:val="22"/>
              </w:rPr>
            </w:pPr>
            <w:r w:rsidRPr="007F0F51">
              <w:rPr>
                <w:rFonts w:cs="Times New Roman"/>
                <w:sz w:val="22"/>
              </w:rPr>
              <w:t xml:space="preserve">Қаржылық </w:t>
            </w:r>
            <w:proofErr w:type="spellStart"/>
            <w:r w:rsidRPr="007F0F51">
              <w:rPr>
                <w:rFonts w:cs="Times New Roman"/>
                <w:sz w:val="22"/>
              </w:rPr>
              <w:t>есептілік</w:t>
            </w:r>
            <w:proofErr w:type="spellEnd"/>
            <w:r w:rsidRPr="007F0F51">
              <w:rPr>
                <w:rFonts w:cs="Times New Roman"/>
                <w:sz w:val="22"/>
              </w:rPr>
              <w:t xml:space="preserve"> және </w:t>
            </w:r>
            <w:proofErr w:type="spellStart"/>
            <w:r w:rsidRPr="007F0F51">
              <w:rPr>
                <w:rFonts w:cs="Times New Roman"/>
                <w:sz w:val="22"/>
              </w:rPr>
              <w:t>ашықтық</w:t>
            </w:r>
            <w:proofErr w:type="spellEnd"/>
            <w:r w:rsidRPr="007F0F51">
              <w:rPr>
                <w:rFonts w:cs="Times New Roman"/>
                <w:sz w:val="22"/>
              </w:rPr>
              <w:t xml:space="preserve">: жобаның барлық </w:t>
            </w:r>
            <w:proofErr w:type="spellStart"/>
            <w:r w:rsidRPr="007F0F51">
              <w:rPr>
                <w:rFonts w:cs="Times New Roman"/>
                <w:sz w:val="22"/>
              </w:rPr>
              <w:t>қатысушылары</w:t>
            </w:r>
            <w:proofErr w:type="spellEnd"/>
            <w:r w:rsidRPr="007F0F51">
              <w:rPr>
                <w:rFonts w:cs="Times New Roman"/>
                <w:sz w:val="22"/>
              </w:rPr>
              <w:t xml:space="preserve"> үшін қаржылық </w:t>
            </w:r>
            <w:proofErr w:type="spellStart"/>
            <w:r w:rsidRPr="007F0F51">
              <w:rPr>
                <w:rFonts w:cs="Times New Roman"/>
                <w:sz w:val="22"/>
              </w:rPr>
              <w:t>есеп</w:t>
            </w:r>
            <w:proofErr w:type="spellEnd"/>
            <w:r w:rsidRPr="007F0F51">
              <w:rPr>
                <w:rFonts w:cs="Times New Roman"/>
                <w:sz w:val="22"/>
              </w:rPr>
              <w:t xml:space="preserve"> </w:t>
            </w:r>
            <w:proofErr w:type="spellStart"/>
            <w:r w:rsidRPr="007F0F51">
              <w:rPr>
                <w:rFonts w:cs="Times New Roman"/>
                <w:sz w:val="22"/>
              </w:rPr>
              <w:t>пен</w:t>
            </w:r>
            <w:proofErr w:type="spellEnd"/>
            <w:r w:rsidRPr="007F0F51">
              <w:rPr>
                <w:rFonts w:cs="Times New Roman"/>
                <w:sz w:val="22"/>
              </w:rPr>
              <w:t xml:space="preserve"> </w:t>
            </w:r>
            <w:proofErr w:type="spellStart"/>
            <w:r w:rsidRPr="007F0F51">
              <w:rPr>
                <w:rFonts w:cs="Times New Roman"/>
                <w:sz w:val="22"/>
              </w:rPr>
              <w:t>ашықтық</w:t>
            </w:r>
            <w:proofErr w:type="spellEnd"/>
            <w:r w:rsidRPr="007F0F51">
              <w:rPr>
                <w:rFonts w:cs="Times New Roman"/>
                <w:sz w:val="22"/>
              </w:rPr>
              <w:t xml:space="preserve"> стандарттарын енгізу. </w:t>
            </w:r>
          </w:p>
          <w:p w14:paraId="71A2461E" w14:textId="36518B7B" w:rsidR="007F0F51" w:rsidRPr="007F0F51" w:rsidRDefault="007F0F51" w:rsidP="007F0F51">
            <w:pPr>
              <w:jc w:val="both"/>
              <w:rPr>
                <w:rFonts w:ascii="Cambria" w:hAnsi="Cambria" w:cs="Times New Roman"/>
                <w:sz w:val="22"/>
              </w:rPr>
            </w:pPr>
            <w:r w:rsidRPr="007F0F51">
              <w:rPr>
                <w:rFonts w:cs="Times New Roman"/>
                <w:sz w:val="22"/>
              </w:rPr>
              <w:t xml:space="preserve">Тәуекелдерді басқару: </w:t>
            </w:r>
            <w:proofErr w:type="spellStart"/>
            <w:r w:rsidRPr="007F0F51">
              <w:rPr>
                <w:rFonts w:cs="Times New Roman"/>
                <w:sz w:val="22"/>
              </w:rPr>
              <w:t>хеджирлеу</w:t>
            </w:r>
            <w:proofErr w:type="spellEnd"/>
            <w:r w:rsidRPr="007F0F51">
              <w:rPr>
                <w:rFonts w:cs="Times New Roman"/>
                <w:sz w:val="22"/>
              </w:rPr>
              <w:t xml:space="preserve"> және </w:t>
            </w:r>
            <w:proofErr w:type="spellStart"/>
            <w:r w:rsidRPr="007F0F51">
              <w:rPr>
                <w:rFonts w:cs="Times New Roman"/>
                <w:sz w:val="22"/>
              </w:rPr>
              <w:t>сақтандыру</w:t>
            </w:r>
            <w:proofErr w:type="spellEnd"/>
            <w:r w:rsidRPr="007F0F51">
              <w:rPr>
                <w:rFonts w:cs="Times New Roman"/>
                <w:sz w:val="22"/>
              </w:rPr>
              <w:t xml:space="preserve"> құралдарын қолдану арқылы тәуекелдерді бағалау және </w:t>
            </w:r>
            <w:proofErr w:type="spellStart"/>
            <w:r w:rsidRPr="007F0F51">
              <w:rPr>
                <w:rFonts w:cs="Times New Roman"/>
                <w:sz w:val="22"/>
              </w:rPr>
              <w:t>азайту</w:t>
            </w:r>
            <w:proofErr w:type="spellEnd"/>
            <w:r w:rsidRPr="007F0F51">
              <w:rPr>
                <w:rFonts w:cs="Times New Roman"/>
                <w:sz w:val="22"/>
              </w:rPr>
              <w:t xml:space="preserve">. Қаражат </w:t>
            </w:r>
            <w:proofErr w:type="spellStart"/>
            <w:r w:rsidRPr="007F0F51">
              <w:rPr>
                <w:rFonts w:cs="Times New Roman"/>
                <w:sz w:val="22"/>
              </w:rPr>
              <w:t>қозғалысын</w:t>
            </w:r>
            <w:proofErr w:type="spellEnd"/>
            <w:r w:rsidRPr="007F0F51">
              <w:rPr>
                <w:rFonts w:cs="Times New Roman"/>
                <w:sz w:val="22"/>
              </w:rPr>
              <w:t xml:space="preserve"> бақылау: мемлекеттік органдар </w:t>
            </w:r>
            <w:proofErr w:type="spellStart"/>
            <w:r w:rsidRPr="007F0F51">
              <w:rPr>
                <w:rFonts w:cs="Times New Roman"/>
                <w:sz w:val="22"/>
              </w:rPr>
              <w:t>қаржы</w:t>
            </w:r>
            <w:proofErr w:type="spellEnd"/>
            <w:r w:rsidRPr="007F0F51">
              <w:rPr>
                <w:rFonts w:cs="Times New Roman"/>
                <w:sz w:val="22"/>
              </w:rPr>
              <w:t xml:space="preserve"> </w:t>
            </w:r>
            <w:proofErr w:type="spellStart"/>
            <w:r w:rsidRPr="007F0F51">
              <w:rPr>
                <w:rFonts w:cs="Times New Roman"/>
                <w:sz w:val="22"/>
              </w:rPr>
              <w:t>ресурстарының</w:t>
            </w:r>
            <w:proofErr w:type="spellEnd"/>
            <w:r w:rsidRPr="007F0F51">
              <w:rPr>
                <w:rFonts w:cs="Times New Roman"/>
                <w:sz w:val="22"/>
              </w:rPr>
              <w:t xml:space="preserve"> </w:t>
            </w:r>
            <w:proofErr w:type="spellStart"/>
            <w:r w:rsidRPr="007F0F51">
              <w:rPr>
                <w:rFonts w:cs="Times New Roman"/>
                <w:sz w:val="22"/>
              </w:rPr>
              <w:t>қозғалысын</w:t>
            </w:r>
            <w:proofErr w:type="spellEnd"/>
            <w:r w:rsidRPr="007F0F51">
              <w:rPr>
                <w:rFonts w:cs="Times New Roman"/>
                <w:sz w:val="22"/>
              </w:rPr>
              <w:t xml:space="preserve"> бақылау арқылы </w:t>
            </w:r>
            <w:proofErr w:type="spellStart"/>
            <w:r w:rsidRPr="007F0F51">
              <w:rPr>
                <w:rFonts w:cs="Times New Roman"/>
                <w:sz w:val="22"/>
              </w:rPr>
              <w:t>бюджет</w:t>
            </w:r>
            <w:proofErr w:type="spellEnd"/>
            <w:r w:rsidRPr="007F0F51">
              <w:rPr>
                <w:rFonts w:cs="Times New Roman"/>
                <w:sz w:val="22"/>
              </w:rPr>
              <w:t xml:space="preserve"> </w:t>
            </w:r>
            <w:proofErr w:type="spellStart"/>
            <w:r w:rsidRPr="007F0F51">
              <w:rPr>
                <w:rFonts w:cs="Times New Roman"/>
                <w:sz w:val="22"/>
              </w:rPr>
              <w:t>қаражатының</w:t>
            </w:r>
            <w:proofErr w:type="spellEnd"/>
            <w:r w:rsidRPr="007F0F51">
              <w:rPr>
                <w:rFonts w:cs="Times New Roman"/>
                <w:sz w:val="22"/>
              </w:rPr>
              <w:t xml:space="preserve"> тиімді </w:t>
            </w:r>
            <w:proofErr w:type="spellStart"/>
            <w:r w:rsidRPr="007F0F51">
              <w:rPr>
                <w:rFonts w:cs="Times New Roman"/>
                <w:sz w:val="22"/>
              </w:rPr>
              <w:t>пайдаланылуын</w:t>
            </w:r>
            <w:proofErr w:type="spellEnd"/>
            <w:r w:rsidRPr="007F0F51">
              <w:rPr>
                <w:rFonts w:cs="Times New Roman"/>
                <w:sz w:val="22"/>
              </w:rPr>
              <w:t xml:space="preserve"> қамтамасыз </w:t>
            </w:r>
            <w:proofErr w:type="spellStart"/>
            <w:r w:rsidRPr="007F0F51">
              <w:rPr>
                <w:rFonts w:cs="Times New Roman"/>
                <w:sz w:val="22"/>
              </w:rPr>
              <w:t>етуі</w:t>
            </w:r>
            <w:proofErr w:type="spellEnd"/>
            <w:r w:rsidRPr="007F0F51">
              <w:rPr>
                <w:rFonts w:cs="Times New Roman"/>
                <w:sz w:val="22"/>
              </w:rPr>
              <w:t xml:space="preserve"> </w:t>
            </w:r>
            <w:proofErr w:type="spellStart"/>
            <w:r w:rsidRPr="007F0F51">
              <w:rPr>
                <w:rFonts w:cs="Times New Roman"/>
                <w:sz w:val="22"/>
              </w:rPr>
              <w:t>тиіс</w:t>
            </w:r>
            <w:proofErr w:type="spellEnd"/>
            <w:r w:rsidRPr="007F0F51">
              <w:rPr>
                <w:rFonts w:cs="Times New Roman"/>
                <w:sz w:val="22"/>
              </w:rPr>
              <w:t>.</w:t>
            </w:r>
          </w:p>
        </w:tc>
      </w:tr>
      <w:tr w:rsidR="007F0F51" w:rsidRPr="009F266D" w14:paraId="3257F79B" w14:textId="77777777" w:rsidTr="007F0F51">
        <w:tc>
          <w:tcPr>
            <w:tcW w:w="1636" w:type="dxa"/>
          </w:tcPr>
          <w:p w14:paraId="4665F256" w14:textId="77777777" w:rsidR="007F0F51" w:rsidRPr="007F0F51" w:rsidRDefault="007F0F51" w:rsidP="007F0F51">
            <w:pPr>
              <w:jc w:val="both"/>
              <w:rPr>
                <w:rFonts w:ascii="Cambria" w:hAnsi="Cambria" w:cs="Times New Roman"/>
                <w:sz w:val="22"/>
              </w:rPr>
            </w:pPr>
            <w:r w:rsidRPr="007F0F51">
              <w:rPr>
                <w:rFonts w:cs="Times New Roman"/>
                <w:sz w:val="22"/>
              </w:rPr>
              <w:t>МЖӘ арқылы сатып алу</w:t>
            </w:r>
          </w:p>
        </w:tc>
        <w:tc>
          <w:tcPr>
            <w:tcW w:w="3888" w:type="dxa"/>
          </w:tcPr>
          <w:p w14:paraId="3E7BE377" w14:textId="77777777" w:rsidR="003D4354" w:rsidRDefault="007F0F51" w:rsidP="007F0F51">
            <w:pPr>
              <w:jc w:val="both"/>
              <w:rPr>
                <w:rFonts w:cs="Times New Roman"/>
                <w:sz w:val="22"/>
              </w:rPr>
            </w:pPr>
            <w:proofErr w:type="spellStart"/>
            <w:r w:rsidRPr="007F0F51">
              <w:rPr>
                <w:rFonts w:cs="Times New Roman"/>
                <w:sz w:val="22"/>
              </w:rPr>
              <w:t>Ашықтық</w:t>
            </w:r>
            <w:proofErr w:type="spellEnd"/>
            <w:r w:rsidRPr="007F0F51">
              <w:rPr>
                <w:rFonts w:cs="Times New Roman"/>
                <w:sz w:val="22"/>
              </w:rPr>
              <w:t xml:space="preserve">: ашық сатып алу </w:t>
            </w:r>
            <w:proofErr w:type="spellStart"/>
            <w:r w:rsidRPr="007F0F51">
              <w:rPr>
                <w:rFonts w:cs="Times New Roman"/>
                <w:sz w:val="22"/>
              </w:rPr>
              <w:t>процестері</w:t>
            </w:r>
            <w:proofErr w:type="spellEnd"/>
            <w:r w:rsidRPr="007F0F51">
              <w:rPr>
                <w:rFonts w:cs="Times New Roman"/>
                <w:sz w:val="22"/>
              </w:rPr>
              <w:t xml:space="preserve"> сыбайлас жемқорлықтың алдын алады және халық </w:t>
            </w:r>
            <w:proofErr w:type="spellStart"/>
            <w:r w:rsidRPr="007F0F51">
              <w:rPr>
                <w:rFonts w:cs="Times New Roman"/>
                <w:sz w:val="22"/>
              </w:rPr>
              <w:t>сенімін</w:t>
            </w:r>
            <w:proofErr w:type="spellEnd"/>
            <w:r w:rsidRPr="007F0F51">
              <w:rPr>
                <w:rFonts w:cs="Times New Roman"/>
                <w:sz w:val="22"/>
              </w:rPr>
              <w:t xml:space="preserve"> </w:t>
            </w:r>
            <w:proofErr w:type="spellStart"/>
            <w:r w:rsidRPr="007F0F51">
              <w:rPr>
                <w:rFonts w:cs="Times New Roman"/>
                <w:sz w:val="22"/>
              </w:rPr>
              <w:t>арттырады</w:t>
            </w:r>
            <w:proofErr w:type="spellEnd"/>
            <w:r w:rsidRPr="007F0F51">
              <w:rPr>
                <w:rFonts w:cs="Times New Roman"/>
                <w:sz w:val="22"/>
              </w:rPr>
              <w:t xml:space="preserve">. </w:t>
            </w:r>
          </w:p>
          <w:p w14:paraId="500E9519" w14:textId="4E44BFB8" w:rsidR="007F0F51" w:rsidRPr="007F0F51" w:rsidRDefault="007F0F51" w:rsidP="007F0F51">
            <w:pPr>
              <w:jc w:val="both"/>
              <w:rPr>
                <w:rFonts w:ascii="Cambria" w:hAnsi="Cambria" w:cs="Times New Roman"/>
                <w:sz w:val="22"/>
              </w:rPr>
            </w:pPr>
            <w:proofErr w:type="spellStart"/>
            <w:r w:rsidRPr="007F0F51">
              <w:rPr>
                <w:rFonts w:cs="Times New Roman"/>
                <w:sz w:val="22"/>
              </w:rPr>
              <w:t>Сапа</w:t>
            </w:r>
            <w:proofErr w:type="spellEnd"/>
            <w:r w:rsidRPr="007F0F51">
              <w:rPr>
                <w:rFonts w:cs="Times New Roman"/>
                <w:sz w:val="22"/>
              </w:rPr>
              <w:t xml:space="preserve"> </w:t>
            </w:r>
            <w:proofErr w:type="spellStart"/>
            <w:r w:rsidRPr="007F0F51">
              <w:rPr>
                <w:rFonts w:cs="Times New Roman"/>
                <w:sz w:val="22"/>
              </w:rPr>
              <w:t>стандарттары</w:t>
            </w:r>
            <w:proofErr w:type="spellEnd"/>
            <w:r w:rsidRPr="007F0F51">
              <w:rPr>
                <w:rFonts w:cs="Times New Roman"/>
                <w:sz w:val="22"/>
              </w:rPr>
              <w:t xml:space="preserve">: </w:t>
            </w:r>
            <w:proofErr w:type="spellStart"/>
            <w:r w:rsidRPr="007F0F51">
              <w:rPr>
                <w:rFonts w:cs="Times New Roman"/>
                <w:sz w:val="22"/>
              </w:rPr>
              <w:t>нақты</w:t>
            </w:r>
            <w:proofErr w:type="spellEnd"/>
            <w:r w:rsidRPr="007F0F51">
              <w:rPr>
                <w:rFonts w:cs="Times New Roman"/>
                <w:sz w:val="22"/>
              </w:rPr>
              <w:t xml:space="preserve"> </w:t>
            </w:r>
            <w:proofErr w:type="spellStart"/>
            <w:r w:rsidRPr="007F0F51">
              <w:rPr>
                <w:rFonts w:cs="Times New Roman"/>
                <w:sz w:val="22"/>
              </w:rPr>
              <w:t>сапа</w:t>
            </w:r>
            <w:proofErr w:type="spellEnd"/>
            <w:r w:rsidRPr="007F0F51">
              <w:rPr>
                <w:rFonts w:cs="Times New Roman"/>
                <w:sz w:val="22"/>
              </w:rPr>
              <w:t xml:space="preserve"> </w:t>
            </w:r>
            <w:proofErr w:type="spellStart"/>
            <w:r w:rsidRPr="007F0F51">
              <w:rPr>
                <w:rFonts w:cs="Times New Roman"/>
                <w:sz w:val="22"/>
              </w:rPr>
              <w:t>көрсеткіштерін</w:t>
            </w:r>
            <w:proofErr w:type="spellEnd"/>
            <w:r w:rsidRPr="007F0F51">
              <w:rPr>
                <w:rFonts w:cs="Times New Roman"/>
                <w:sz w:val="22"/>
              </w:rPr>
              <w:t xml:space="preserve"> </w:t>
            </w:r>
            <w:proofErr w:type="spellStart"/>
            <w:r w:rsidRPr="007F0F51">
              <w:rPr>
                <w:rFonts w:cs="Times New Roman"/>
                <w:sz w:val="22"/>
              </w:rPr>
              <w:t>белгілеу</w:t>
            </w:r>
            <w:proofErr w:type="spellEnd"/>
            <w:r w:rsidRPr="007F0F51">
              <w:rPr>
                <w:rFonts w:cs="Times New Roman"/>
                <w:sz w:val="22"/>
              </w:rPr>
              <w:t xml:space="preserve"> қызмет сапасын қамтамасыз етеді. </w:t>
            </w:r>
            <w:proofErr w:type="spellStart"/>
            <w:r w:rsidRPr="007F0F51">
              <w:rPr>
                <w:rFonts w:cs="Times New Roman"/>
                <w:sz w:val="22"/>
              </w:rPr>
              <w:t>Қарым-қатынасты</w:t>
            </w:r>
            <w:proofErr w:type="spellEnd"/>
            <w:r w:rsidRPr="007F0F51">
              <w:rPr>
                <w:rFonts w:cs="Times New Roman"/>
                <w:sz w:val="22"/>
              </w:rPr>
              <w:t xml:space="preserve"> басқару: мемлекеттік органдар </w:t>
            </w:r>
            <w:proofErr w:type="spellStart"/>
            <w:r w:rsidRPr="007F0F51">
              <w:rPr>
                <w:rFonts w:cs="Times New Roman"/>
                <w:sz w:val="22"/>
              </w:rPr>
              <w:t>мен</w:t>
            </w:r>
            <w:proofErr w:type="spellEnd"/>
            <w:r w:rsidRPr="007F0F51">
              <w:rPr>
                <w:rFonts w:cs="Times New Roman"/>
                <w:sz w:val="22"/>
              </w:rPr>
              <w:t xml:space="preserve"> жеке </w:t>
            </w:r>
            <w:proofErr w:type="spellStart"/>
            <w:r w:rsidRPr="007F0F51">
              <w:rPr>
                <w:rFonts w:cs="Times New Roman"/>
                <w:sz w:val="22"/>
              </w:rPr>
              <w:t>сектор</w:t>
            </w:r>
            <w:proofErr w:type="spellEnd"/>
            <w:r w:rsidRPr="007F0F51">
              <w:rPr>
                <w:rFonts w:cs="Times New Roman"/>
                <w:sz w:val="22"/>
              </w:rPr>
              <w:t xml:space="preserve"> арасындағы тиімді </w:t>
            </w:r>
            <w:proofErr w:type="spellStart"/>
            <w:r w:rsidRPr="007F0F51">
              <w:rPr>
                <w:rFonts w:cs="Times New Roman"/>
                <w:sz w:val="22"/>
              </w:rPr>
              <w:t>диалог</w:t>
            </w:r>
            <w:proofErr w:type="spellEnd"/>
            <w:r w:rsidRPr="007F0F51">
              <w:rPr>
                <w:rFonts w:cs="Times New Roman"/>
                <w:sz w:val="22"/>
              </w:rPr>
              <w:t xml:space="preserve"> </w:t>
            </w:r>
            <w:proofErr w:type="spellStart"/>
            <w:r w:rsidRPr="007F0F51">
              <w:rPr>
                <w:rFonts w:cs="Times New Roman"/>
                <w:sz w:val="22"/>
              </w:rPr>
              <w:t>ынтымақтастық</w:t>
            </w:r>
            <w:proofErr w:type="spellEnd"/>
            <w:r w:rsidRPr="007F0F51">
              <w:rPr>
                <w:rFonts w:cs="Times New Roman"/>
                <w:sz w:val="22"/>
              </w:rPr>
              <w:t xml:space="preserve"> сапасын </w:t>
            </w:r>
            <w:proofErr w:type="spellStart"/>
            <w:r w:rsidRPr="007F0F51">
              <w:rPr>
                <w:rFonts w:cs="Times New Roman"/>
                <w:sz w:val="22"/>
              </w:rPr>
              <w:t>арттырады</w:t>
            </w:r>
            <w:proofErr w:type="spellEnd"/>
            <w:r w:rsidRPr="007F0F51">
              <w:rPr>
                <w:rFonts w:cs="Times New Roman"/>
                <w:sz w:val="22"/>
              </w:rPr>
              <w:t>.</w:t>
            </w:r>
          </w:p>
        </w:tc>
        <w:tc>
          <w:tcPr>
            <w:tcW w:w="4110" w:type="dxa"/>
          </w:tcPr>
          <w:p w14:paraId="5A7AC156" w14:textId="48135474" w:rsidR="007F0F51" w:rsidRPr="007F0F51" w:rsidRDefault="007F0F51" w:rsidP="007F0F51">
            <w:pPr>
              <w:jc w:val="both"/>
              <w:rPr>
                <w:rFonts w:ascii="Cambria" w:hAnsi="Cambria" w:cs="Times New Roman"/>
                <w:sz w:val="22"/>
              </w:rPr>
            </w:pPr>
            <w:r w:rsidRPr="007F0F51">
              <w:rPr>
                <w:rFonts w:cs="Times New Roman"/>
                <w:sz w:val="22"/>
              </w:rPr>
              <w:t xml:space="preserve">Сыбайлас жемқорлыққа </w:t>
            </w:r>
            <w:proofErr w:type="spellStart"/>
            <w:r w:rsidRPr="007F0F51">
              <w:rPr>
                <w:rFonts w:cs="Times New Roman"/>
                <w:sz w:val="22"/>
              </w:rPr>
              <w:t>қарсы</w:t>
            </w:r>
            <w:proofErr w:type="spellEnd"/>
            <w:r w:rsidRPr="007F0F51">
              <w:rPr>
                <w:rFonts w:cs="Times New Roman"/>
                <w:sz w:val="22"/>
              </w:rPr>
              <w:t xml:space="preserve"> </w:t>
            </w:r>
            <w:proofErr w:type="spellStart"/>
            <w:r w:rsidRPr="007F0F51">
              <w:rPr>
                <w:rFonts w:cs="Times New Roman"/>
                <w:sz w:val="22"/>
              </w:rPr>
              <w:t>шаралар</w:t>
            </w:r>
            <w:proofErr w:type="spellEnd"/>
            <w:r w:rsidRPr="007F0F51">
              <w:rPr>
                <w:rFonts w:cs="Times New Roman"/>
                <w:sz w:val="22"/>
              </w:rPr>
              <w:t xml:space="preserve">: </w:t>
            </w:r>
            <w:proofErr w:type="spellStart"/>
            <w:r w:rsidRPr="007F0F51">
              <w:rPr>
                <w:rFonts w:cs="Times New Roman"/>
                <w:sz w:val="22"/>
              </w:rPr>
              <w:t>әділдік</w:t>
            </w:r>
            <w:proofErr w:type="spellEnd"/>
            <w:r w:rsidRPr="007F0F51">
              <w:rPr>
                <w:rFonts w:cs="Times New Roman"/>
                <w:sz w:val="22"/>
              </w:rPr>
              <w:t xml:space="preserve"> </w:t>
            </w:r>
            <w:proofErr w:type="spellStart"/>
            <w:r w:rsidRPr="007F0F51">
              <w:rPr>
                <w:rFonts w:cs="Times New Roman"/>
                <w:sz w:val="22"/>
              </w:rPr>
              <w:t>пен</w:t>
            </w:r>
            <w:proofErr w:type="spellEnd"/>
            <w:r w:rsidRPr="007F0F51">
              <w:rPr>
                <w:rFonts w:cs="Times New Roman"/>
                <w:sz w:val="22"/>
              </w:rPr>
              <w:t xml:space="preserve"> </w:t>
            </w:r>
            <w:proofErr w:type="spellStart"/>
            <w:r w:rsidRPr="007F0F51">
              <w:rPr>
                <w:rFonts w:cs="Times New Roman"/>
                <w:sz w:val="22"/>
              </w:rPr>
              <w:t>ашықтықты</w:t>
            </w:r>
            <w:proofErr w:type="spellEnd"/>
            <w:r w:rsidRPr="007F0F51">
              <w:rPr>
                <w:rFonts w:cs="Times New Roman"/>
                <w:sz w:val="22"/>
              </w:rPr>
              <w:t xml:space="preserve"> қамтамасыз ету мақсатында сыбайлас жемқорлыққа </w:t>
            </w:r>
            <w:proofErr w:type="spellStart"/>
            <w:r w:rsidRPr="007F0F51">
              <w:rPr>
                <w:rFonts w:cs="Times New Roman"/>
                <w:sz w:val="22"/>
              </w:rPr>
              <w:t>қарсы</w:t>
            </w:r>
            <w:proofErr w:type="spellEnd"/>
            <w:r w:rsidRPr="007F0F51">
              <w:rPr>
                <w:rFonts w:cs="Times New Roman"/>
                <w:sz w:val="22"/>
              </w:rPr>
              <w:t xml:space="preserve"> </w:t>
            </w:r>
            <w:proofErr w:type="spellStart"/>
            <w:r w:rsidRPr="007F0F51">
              <w:rPr>
                <w:rFonts w:cs="Times New Roman"/>
                <w:sz w:val="22"/>
              </w:rPr>
              <w:t>саясат</w:t>
            </w:r>
            <w:proofErr w:type="spellEnd"/>
            <w:r w:rsidRPr="007F0F51">
              <w:rPr>
                <w:rFonts w:cs="Times New Roman"/>
                <w:sz w:val="22"/>
              </w:rPr>
              <w:t xml:space="preserve"> </w:t>
            </w:r>
            <w:proofErr w:type="spellStart"/>
            <w:r w:rsidRPr="007F0F51">
              <w:rPr>
                <w:rFonts w:cs="Times New Roman"/>
                <w:sz w:val="22"/>
              </w:rPr>
              <w:t>пен</w:t>
            </w:r>
            <w:proofErr w:type="spellEnd"/>
            <w:r w:rsidRPr="007F0F51">
              <w:rPr>
                <w:rFonts w:cs="Times New Roman"/>
                <w:sz w:val="22"/>
              </w:rPr>
              <w:t xml:space="preserve"> бақылау тетіктерін енгізу. </w:t>
            </w:r>
            <w:proofErr w:type="spellStart"/>
            <w:r w:rsidRPr="007F0F51">
              <w:rPr>
                <w:rFonts w:cs="Times New Roman"/>
                <w:sz w:val="22"/>
              </w:rPr>
              <w:t>Сапаны</w:t>
            </w:r>
            <w:proofErr w:type="spellEnd"/>
            <w:r w:rsidRPr="007F0F51">
              <w:rPr>
                <w:rFonts w:cs="Times New Roman"/>
                <w:sz w:val="22"/>
              </w:rPr>
              <w:t xml:space="preserve"> </w:t>
            </w:r>
            <w:proofErr w:type="spellStart"/>
            <w:r w:rsidRPr="007F0F51">
              <w:rPr>
                <w:rFonts w:cs="Times New Roman"/>
                <w:sz w:val="22"/>
              </w:rPr>
              <w:t>реттеу</w:t>
            </w:r>
            <w:proofErr w:type="spellEnd"/>
            <w:r w:rsidRPr="007F0F51">
              <w:rPr>
                <w:rFonts w:cs="Times New Roman"/>
                <w:sz w:val="22"/>
              </w:rPr>
              <w:t xml:space="preserve">: МЖӘ арқылы сатып алынатын </w:t>
            </w:r>
            <w:proofErr w:type="spellStart"/>
            <w:r w:rsidRPr="007F0F51">
              <w:rPr>
                <w:rFonts w:cs="Times New Roman"/>
                <w:sz w:val="22"/>
              </w:rPr>
              <w:t>тауарлар</w:t>
            </w:r>
            <w:proofErr w:type="spellEnd"/>
            <w:r w:rsidRPr="007F0F51">
              <w:rPr>
                <w:rFonts w:cs="Times New Roman"/>
                <w:sz w:val="22"/>
              </w:rPr>
              <w:t xml:space="preserve"> </w:t>
            </w:r>
            <w:proofErr w:type="spellStart"/>
            <w:r w:rsidRPr="007F0F51">
              <w:rPr>
                <w:rFonts w:cs="Times New Roman"/>
                <w:sz w:val="22"/>
              </w:rPr>
              <w:t>мен</w:t>
            </w:r>
            <w:proofErr w:type="spellEnd"/>
            <w:r w:rsidRPr="007F0F51">
              <w:rPr>
                <w:rFonts w:cs="Times New Roman"/>
                <w:sz w:val="22"/>
              </w:rPr>
              <w:t xml:space="preserve"> </w:t>
            </w:r>
            <w:proofErr w:type="spellStart"/>
            <w:r w:rsidRPr="007F0F51">
              <w:rPr>
                <w:rFonts w:cs="Times New Roman"/>
                <w:sz w:val="22"/>
              </w:rPr>
              <w:t>қызметтерге</w:t>
            </w:r>
            <w:proofErr w:type="spellEnd"/>
            <w:r w:rsidRPr="007F0F51">
              <w:rPr>
                <w:rFonts w:cs="Times New Roman"/>
                <w:sz w:val="22"/>
              </w:rPr>
              <w:t xml:space="preserve"> </w:t>
            </w:r>
            <w:proofErr w:type="spellStart"/>
            <w:r w:rsidRPr="007F0F51">
              <w:rPr>
                <w:rFonts w:cs="Times New Roman"/>
                <w:sz w:val="22"/>
              </w:rPr>
              <w:t>нақты</w:t>
            </w:r>
            <w:proofErr w:type="spellEnd"/>
            <w:r w:rsidRPr="007F0F51">
              <w:rPr>
                <w:rFonts w:cs="Times New Roman"/>
                <w:sz w:val="22"/>
              </w:rPr>
              <w:t xml:space="preserve"> </w:t>
            </w:r>
            <w:proofErr w:type="spellStart"/>
            <w:r w:rsidRPr="007F0F51">
              <w:rPr>
                <w:rFonts w:cs="Times New Roman"/>
                <w:sz w:val="22"/>
              </w:rPr>
              <w:t>стандарттар</w:t>
            </w:r>
            <w:proofErr w:type="spellEnd"/>
            <w:r w:rsidRPr="007F0F51">
              <w:rPr>
                <w:rFonts w:cs="Times New Roman"/>
                <w:sz w:val="22"/>
              </w:rPr>
              <w:t xml:space="preserve"> </w:t>
            </w:r>
            <w:proofErr w:type="spellStart"/>
            <w:r w:rsidRPr="007F0F51">
              <w:rPr>
                <w:rFonts w:cs="Times New Roman"/>
                <w:sz w:val="22"/>
              </w:rPr>
              <w:t>қою</w:t>
            </w:r>
            <w:proofErr w:type="spellEnd"/>
            <w:r w:rsidRPr="007F0F51">
              <w:rPr>
                <w:rFonts w:cs="Times New Roman"/>
                <w:sz w:val="22"/>
              </w:rPr>
              <w:t xml:space="preserve"> және олардың </w:t>
            </w:r>
            <w:proofErr w:type="spellStart"/>
            <w:r w:rsidRPr="007F0F51">
              <w:rPr>
                <w:rFonts w:cs="Times New Roman"/>
                <w:sz w:val="22"/>
              </w:rPr>
              <w:t>орындалуын</w:t>
            </w:r>
            <w:proofErr w:type="spellEnd"/>
            <w:r w:rsidRPr="007F0F51">
              <w:rPr>
                <w:rFonts w:cs="Times New Roman"/>
                <w:sz w:val="22"/>
              </w:rPr>
              <w:t xml:space="preserve"> бағалау. </w:t>
            </w:r>
            <w:proofErr w:type="spellStart"/>
            <w:r w:rsidRPr="007F0F51">
              <w:rPr>
                <w:rFonts w:cs="Times New Roman"/>
                <w:sz w:val="22"/>
              </w:rPr>
              <w:t>Мониторинг</w:t>
            </w:r>
            <w:proofErr w:type="spellEnd"/>
            <w:r w:rsidRPr="007F0F51">
              <w:rPr>
                <w:rFonts w:cs="Times New Roman"/>
                <w:sz w:val="22"/>
              </w:rPr>
              <w:t xml:space="preserve"> және </w:t>
            </w:r>
            <w:proofErr w:type="spellStart"/>
            <w:r w:rsidRPr="007F0F51">
              <w:rPr>
                <w:rFonts w:cs="Times New Roman"/>
                <w:sz w:val="22"/>
              </w:rPr>
              <w:t>есептілік</w:t>
            </w:r>
            <w:proofErr w:type="spellEnd"/>
            <w:r w:rsidRPr="007F0F51">
              <w:rPr>
                <w:rFonts w:cs="Times New Roman"/>
                <w:sz w:val="22"/>
              </w:rPr>
              <w:t xml:space="preserve">: қоғамдық </w:t>
            </w:r>
            <w:proofErr w:type="spellStart"/>
            <w:r w:rsidRPr="007F0F51">
              <w:rPr>
                <w:rFonts w:cs="Times New Roman"/>
                <w:sz w:val="22"/>
              </w:rPr>
              <w:t>бақылауды</w:t>
            </w:r>
            <w:proofErr w:type="spellEnd"/>
            <w:r w:rsidRPr="007F0F51">
              <w:rPr>
                <w:rFonts w:cs="Times New Roman"/>
                <w:sz w:val="22"/>
              </w:rPr>
              <w:t xml:space="preserve"> қамтамасыз ету үшін сатып алу нәтижелерін </w:t>
            </w:r>
            <w:proofErr w:type="spellStart"/>
            <w:r w:rsidRPr="007F0F51">
              <w:rPr>
                <w:rFonts w:cs="Times New Roman"/>
                <w:sz w:val="22"/>
              </w:rPr>
              <w:t>жүйелі</w:t>
            </w:r>
            <w:proofErr w:type="spellEnd"/>
            <w:r w:rsidRPr="007F0F51">
              <w:rPr>
                <w:rFonts w:cs="Times New Roman"/>
                <w:sz w:val="22"/>
              </w:rPr>
              <w:t xml:space="preserve"> түрде бақылау және </w:t>
            </w:r>
            <w:proofErr w:type="spellStart"/>
            <w:r w:rsidRPr="007F0F51">
              <w:rPr>
                <w:rFonts w:cs="Times New Roman"/>
                <w:sz w:val="22"/>
              </w:rPr>
              <w:t>есеп</w:t>
            </w:r>
            <w:proofErr w:type="spellEnd"/>
            <w:r w:rsidRPr="007F0F51">
              <w:rPr>
                <w:rFonts w:cs="Times New Roman"/>
                <w:sz w:val="22"/>
              </w:rPr>
              <w:t xml:space="preserve"> </w:t>
            </w:r>
            <w:proofErr w:type="spellStart"/>
            <w:r w:rsidRPr="007F0F51">
              <w:rPr>
                <w:rFonts w:cs="Times New Roman"/>
                <w:sz w:val="22"/>
              </w:rPr>
              <w:t>беру</w:t>
            </w:r>
            <w:proofErr w:type="spellEnd"/>
            <w:r w:rsidRPr="007F0F51">
              <w:rPr>
                <w:rFonts w:cs="Times New Roman"/>
                <w:sz w:val="22"/>
              </w:rPr>
              <w:t>.</w:t>
            </w:r>
          </w:p>
        </w:tc>
      </w:tr>
      <w:tr w:rsidR="007F0F51" w:rsidRPr="007F0F51" w14:paraId="2DC20885" w14:textId="77777777" w:rsidTr="006931C1">
        <w:tc>
          <w:tcPr>
            <w:tcW w:w="9634" w:type="dxa"/>
            <w:gridSpan w:val="3"/>
          </w:tcPr>
          <w:p w14:paraId="41E5F3AD" w14:textId="70C005A7" w:rsidR="007F0F51" w:rsidRPr="007F0F51" w:rsidRDefault="00AC39BD" w:rsidP="00AC39BD">
            <w:pPr>
              <w:jc w:val="both"/>
              <w:rPr>
                <w:rFonts w:cs="Times New Roman"/>
                <w:sz w:val="22"/>
              </w:rPr>
            </w:pPr>
            <w:r>
              <w:rPr>
                <w:rFonts w:cs="Times New Roman"/>
                <w:sz w:val="22"/>
                <w:lang w:val="kk-KZ"/>
              </w:rPr>
              <w:t xml:space="preserve">         </w:t>
            </w:r>
            <w:r w:rsidR="007F0F51" w:rsidRPr="007F0F51">
              <w:rPr>
                <w:rFonts w:cs="Times New Roman"/>
                <w:sz w:val="22"/>
                <w:lang w:val="kk-KZ"/>
              </w:rPr>
              <w:t>Ескерту</w:t>
            </w:r>
            <w:r w:rsidR="007F0F51" w:rsidRPr="007F0F51">
              <w:rPr>
                <w:rFonts w:cs="Times New Roman"/>
                <w:sz w:val="22"/>
                <w:lang w:val="ru-RU"/>
              </w:rPr>
              <w:t xml:space="preserve"> –</w:t>
            </w:r>
            <w:r w:rsidR="007F0F51" w:rsidRPr="007F0F51">
              <w:rPr>
                <w:rFonts w:cs="Times New Roman"/>
                <w:sz w:val="22"/>
                <w:lang w:val="kk-KZ"/>
              </w:rPr>
              <w:t xml:space="preserve"> Әдебиеттер негізінде құралған </w:t>
            </w:r>
            <w:r w:rsidR="007F0F51" w:rsidRPr="007F0F51">
              <w:rPr>
                <w:rFonts w:cs="Times New Roman"/>
                <w:sz w:val="22"/>
                <w:lang w:val="ru-RU"/>
              </w:rPr>
              <w:t>[</w:t>
            </w:r>
            <w:r w:rsidR="007F0F51">
              <w:rPr>
                <w:rFonts w:cs="Times New Roman"/>
                <w:sz w:val="22"/>
                <w:lang w:val="ru-RU"/>
              </w:rPr>
              <w:t>5</w:t>
            </w:r>
            <w:r w:rsidR="00FB018C">
              <w:rPr>
                <w:rFonts w:cs="Times New Roman"/>
                <w:sz w:val="22"/>
              </w:rPr>
              <w:t>0-</w:t>
            </w:r>
            <w:r w:rsidR="007F0F51">
              <w:rPr>
                <w:rFonts w:cs="Times New Roman"/>
                <w:sz w:val="22"/>
                <w:lang w:val="ru-RU"/>
              </w:rPr>
              <w:t>5</w:t>
            </w:r>
            <w:r w:rsidR="00FB018C">
              <w:rPr>
                <w:rFonts w:cs="Times New Roman"/>
                <w:sz w:val="22"/>
              </w:rPr>
              <w:t>1</w:t>
            </w:r>
            <w:r w:rsidR="007F0F51" w:rsidRPr="007F0F51">
              <w:rPr>
                <w:rFonts w:cs="Times New Roman"/>
                <w:sz w:val="22"/>
                <w:lang w:val="kk-KZ"/>
              </w:rPr>
              <w:t>]</w:t>
            </w:r>
          </w:p>
        </w:tc>
      </w:tr>
    </w:tbl>
    <w:p w14:paraId="1087894F" w14:textId="7DD60D63" w:rsidR="00CE728F" w:rsidRPr="00EE60A6" w:rsidRDefault="00CE728F" w:rsidP="00DE0690">
      <w:pPr>
        <w:spacing w:after="0" w:line="240" w:lineRule="auto"/>
        <w:jc w:val="center"/>
        <w:rPr>
          <w:b/>
          <w:bCs/>
          <w:lang w:val="kk-KZ"/>
        </w:rPr>
      </w:pPr>
      <w:bookmarkStart w:id="283" w:name="_Hlk191576182"/>
      <w:bookmarkEnd w:id="278"/>
      <w:r w:rsidRPr="00964819">
        <w:rPr>
          <w:b/>
          <w:bCs/>
          <w:lang w:val="kk-KZ"/>
        </w:rPr>
        <w:lastRenderedPageBreak/>
        <w:t xml:space="preserve">ҚОСЫМША </w:t>
      </w:r>
      <w:r>
        <w:rPr>
          <w:b/>
          <w:bCs/>
          <w:lang w:val="kk-KZ"/>
        </w:rPr>
        <w:t>Ә</w:t>
      </w:r>
    </w:p>
    <w:bookmarkEnd w:id="283"/>
    <w:p w14:paraId="41C4D6B7" w14:textId="77777777" w:rsidR="004D0961" w:rsidRDefault="004D0961" w:rsidP="00DE0690">
      <w:pPr>
        <w:spacing w:after="0" w:line="240" w:lineRule="auto"/>
        <w:ind w:firstLine="567"/>
        <w:jc w:val="center"/>
        <w:rPr>
          <w:b/>
          <w:bCs/>
          <w:lang w:val="kk-KZ"/>
        </w:rPr>
      </w:pPr>
    </w:p>
    <w:p w14:paraId="665E35D7" w14:textId="1EE6C8DC" w:rsidR="00CE728F" w:rsidRDefault="00CE728F" w:rsidP="00DE0690">
      <w:pPr>
        <w:spacing w:after="0" w:line="240" w:lineRule="auto"/>
        <w:jc w:val="both"/>
        <w:rPr>
          <w:bCs/>
          <w:color w:val="000000" w:themeColor="text1"/>
          <w:szCs w:val="28"/>
          <w:lang w:val="kk"/>
        </w:rPr>
      </w:pPr>
      <w:bookmarkStart w:id="284" w:name="_Hlk184812394"/>
      <w:r w:rsidRPr="00D41D17">
        <w:rPr>
          <w:bCs/>
          <w:color w:val="000000" w:themeColor="text1"/>
          <w:szCs w:val="28"/>
          <w:lang w:val="kk"/>
        </w:rPr>
        <w:t xml:space="preserve">Кесте </w:t>
      </w:r>
      <w:r w:rsidRPr="00CE728F">
        <w:rPr>
          <w:bCs/>
          <w:color w:val="000000" w:themeColor="text1"/>
          <w:szCs w:val="28"/>
          <w:lang w:val="kk-KZ"/>
        </w:rPr>
        <w:t>1</w:t>
      </w:r>
      <w:r w:rsidR="00364A89">
        <w:rPr>
          <w:bCs/>
          <w:color w:val="000000" w:themeColor="text1"/>
          <w:szCs w:val="28"/>
          <w:lang w:val="kk-KZ"/>
        </w:rPr>
        <w:t xml:space="preserve"> </w:t>
      </w:r>
      <w:r w:rsidRPr="00CE728F">
        <w:rPr>
          <w:bCs/>
          <w:color w:val="000000" w:themeColor="text1"/>
          <w:szCs w:val="28"/>
          <w:lang w:val="kk-KZ"/>
        </w:rPr>
        <w:t>Ә</w:t>
      </w:r>
      <w:r w:rsidRPr="00D41D17">
        <w:rPr>
          <w:bCs/>
          <w:color w:val="000000" w:themeColor="text1"/>
          <w:szCs w:val="28"/>
          <w:lang w:val="kk"/>
        </w:rPr>
        <w:t xml:space="preserve"> – </w:t>
      </w:r>
      <w:bookmarkEnd w:id="284"/>
      <w:r w:rsidRPr="00D41D17">
        <w:rPr>
          <w:bCs/>
          <w:color w:val="000000" w:themeColor="text1"/>
          <w:szCs w:val="28"/>
          <w:lang w:val="kk"/>
        </w:rPr>
        <w:t>Мемлекеттік</w:t>
      </w:r>
      <w:r>
        <w:rPr>
          <w:bCs/>
          <w:color w:val="000000" w:themeColor="text1"/>
          <w:szCs w:val="28"/>
          <w:lang w:val="kk-KZ"/>
        </w:rPr>
        <w:t xml:space="preserve"> басқарудағы мемлекеттік</w:t>
      </w:r>
      <w:r>
        <w:rPr>
          <w:bCs/>
          <w:color w:val="000000" w:themeColor="text1"/>
          <w:szCs w:val="28"/>
          <w:lang w:val="kk"/>
        </w:rPr>
        <w:t>-</w:t>
      </w:r>
      <w:r w:rsidR="008A76D4">
        <w:rPr>
          <w:bCs/>
          <w:color w:val="000000" w:themeColor="text1"/>
          <w:szCs w:val="28"/>
          <w:lang w:val="kk-KZ"/>
        </w:rPr>
        <w:t>жекеменшік</w:t>
      </w:r>
      <w:r>
        <w:rPr>
          <w:bCs/>
          <w:color w:val="000000" w:themeColor="text1"/>
          <w:szCs w:val="28"/>
          <w:lang w:val="kk-KZ"/>
        </w:rPr>
        <w:t xml:space="preserve"> әріптестік теорияларын</w:t>
      </w:r>
      <w:r w:rsidRPr="00D41D17">
        <w:rPr>
          <w:bCs/>
          <w:color w:val="000000" w:themeColor="text1"/>
          <w:szCs w:val="28"/>
          <w:lang w:val="kk"/>
        </w:rPr>
        <w:t xml:space="preserve"> салыстыру</w:t>
      </w:r>
    </w:p>
    <w:p w14:paraId="16B47591" w14:textId="77777777" w:rsidR="00DE0690" w:rsidRPr="002F4353" w:rsidRDefault="00DE0690" w:rsidP="00DE0690">
      <w:pPr>
        <w:spacing w:after="0" w:line="240" w:lineRule="auto"/>
        <w:jc w:val="both"/>
        <w:rPr>
          <w:bCs/>
          <w:color w:val="000000" w:themeColor="text1"/>
          <w:szCs w:val="28"/>
          <w:lang w:val="kk"/>
        </w:rPr>
      </w:pPr>
    </w:p>
    <w:tbl>
      <w:tblPr>
        <w:tblStyle w:val="a5"/>
        <w:tblW w:w="0" w:type="auto"/>
        <w:tblLayout w:type="fixed"/>
        <w:tblLook w:val="04A0" w:firstRow="1" w:lastRow="0" w:firstColumn="1" w:lastColumn="0" w:noHBand="0" w:noVBand="1"/>
      </w:tblPr>
      <w:tblGrid>
        <w:gridCol w:w="1536"/>
        <w:gridCol w:w="2394"/>
        <w:gridCol w:w="2075"/>
        <w:gridCol w:w="1720"/>
        <w:gridCol w:w="1822"/>
      </w:tblGrid>
      <w:tr w:rsidR="00CE728F" w14:paraId="48E0991F" w14:textId="77777777" w:rsidTr="002D2693">
        <w:trPr>
          <w:trHeight w:val="512"/>
        </w:trPr>
        <w:tc>
          <w:tcPr>
            <w:tcW w:w="1536" w:type="dxa"/>
          </w:tcPr>
          <w:p w14:paraId="474466CD" w14:textId="77777777" w:rsidR="00CE728F" w:rsidRPr="00364A89" w:rsidRDefault="00CE728F" w:rsidP="00DE0690">
            <w:pPr>
              <w:jc w:val="both"/>
              <w:rPr>
                <w:rFonts w:eastAsia="Times New Roman" w:cs="Times New Roman"/>
                <w:sz w:val="22"/>
                <w:lang w:val="kk-KZ" w:eastAsia="kk-KZ"/>
              </w:rPr>
            </w:pPr>
            <w:r w:rsidRPr="00364A89">
              <w:rPr>
                <w:rFonts w:eastAsia="Times New Roman" w:cs="Times New Roman"/>
                <w:sz w:val="22"/>
                <w:lang w:val="kk-KZ" w:eastAsia="kk-KZ"/>
              </w:rPr>
              <w:t>Теория</w:t>
            </w:r>
          </w:p>
        </w:tc>
        <w:tc>
          <w:tcPr>
            <w:tcW w:w="2394" w:type="dxa"/>
          </w:tcPr>
          <w:p w14:paraId="26289D51" w14:textId="77777777" w:rsidR="00CE728F" w:rsidRPr="00364A89" w:rsidRDefault="00CE728F" w:rsidP="00DE0690">
            <w:pPr>
              <w:jc w:val="both"/>
              <w:rPr>
                <w:rFonts w:eastAsia="Times New Roman" w:cs="Times New Roman"/>
                <w:sz w:val="22"/>
                <w:lang w:val="kk-KZ" w:eastAsia="kk-KZ"/>
              </w:rPr>
            </w:pPr>
            <w:r w:rsidRPr="00364A89">
              <w:rPr>
                <w:sz w:val="22"/>
                <w:lang w:val="kk-KZ"/>
              </w:rPr>
              <w:t>МЖӘ ұстанымы</w:t>
            </w:r>
          </w:p>
        </w:tc>
        <w:tc>
          <w:tcPr>
            <w:tcW w:w="2075" w:type="dxa"/>
          </w:tcPr>
          <w:p w14:paraId="7F27F3E7" w14:textId="77777777" w:rsidR="00CE728F" w:rsidRPr="00364A89" w:rsidRDefault="00CE728F" w:rsidP="00DE0690">
            <w:pPr>
              <w:jc w:val="both"/>
              <w:rPr>
                <w:rFonts w:eastAsia="Times New Roman" w:cs="Times New Roman"/>
                <w:sz w:val="22"/>
                <w:lang w:val="kk-KZ" w:eastAsia="kk-KZ"/>
              </w:rPr>
            </w:pPr>
            <w:r w:rsidRPr="00364A89">
              <w:rPr>
                <w:sz w:val="22"/>
              </w:rPr>
              <w:t>Арты</w:t>
            </w:r>
            <w:r w:rsidRPr="00364A89">
              <w:rPr>
                <w:sz w:val="22"/>
                <w:lang w:val="kk-KZ"/>
              </w:rPr>
              <w:t>қшылығы</w:t>
            </w:r>
          </w:p>
        </w:tc>
        <w:tc>
          <w:tcPr>
            <w:tcW w:w="1720" w:type="dxa"/>
          </w:tcPr>
          <w:p w14:paraId="3AC4F00F"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Кемшілігі </w:t>
            </w:r>
          </w:p>
        </w:tc>
        <w:tc>
          <w:tcPr>
            <w:tcW w:w="1820" w:type="dxa"/>
          </w:tcPr>
          <w:p w14:paraId="303A5521" w14:textId="77777777" w:rsidR="00CE728F" w:rsidRPr="00364A89" w:rsidRDefault="00CE728F" w:rsidP="00DE0690">
            <w:pPr>
              <w:jc w:val="both"/>
              <w:rPr>
                <w:sz w:val="22"/>
                <w:lang w:val="kk-KZ"/>
              </w:rPr>
            </w:pPr>
            <w:r w:rsidRPr="00364A89">
              <w:rPr>
                <w:sz w:val="22"/>
              </w:rPr>
              <w:t>МЖӘ-</w:t>
            </w:r>
            <w:proofErr w:type="spellStart"/>
            <w:r w:rsidRPr="00364A89">
              <w:rPr>
                <w:sz w:val="22"/>
              </w:rPr>
              <w:t>дегі</w:t>
            </w:r>
            <w:proofErr w:type="spellEnd"/>
            <w:r w:rsidRPr="00364A89">
              <w:rPr>
                <w:sz w:val="22"/>
              </w:rPr>
              <w:t xml:space="preserve"> </w:t>
            </w:r>
            <w:proofErr w:type="spellStart"/>
            <w:r w:rsidRPr="00364A89">
              <w:rPr>
                <w:sz w:val="22"/>
              </w:rPr>
              <w:t>мақсат</w:t>
            </w:r>
            <w:proofErr w:type="spellEnd"/>
            <w:r w:rsidRPr="00364A89">
              <w:rPr>
                <w:sz w:val="22"/>
                <w:lang w:val="kk-KZ"/>
              </w:rPr>
              <w:t>ы</w:t>
            </w:r>
          </w:p>
        </w:tc>
      </w:tr>
      <w:tr w:rsidR="00CE728F" w:rsidRPr="009F266D" w14:paraId="77DACEC1" w14:textId="77777777" w:rsidTr="002D2693">
        <w:trPr>
          <w:trHeight w:val="1517"/>
        </w:trPr>
        <w:tc>
          <w:tcPr>
            <w:tcW w:w="1536" w:type="dxa"/>
          </w:tcPr>
          <w:p w14:paraId="6B5F14B3" w14:textId="77777777" w:rsidR="00CE728F" w:rsidRPr="00364A89" w:rsidRDefault="00CE728F" w:rsidP="00DE0690">
            <w:pPr>
              <w:jc w:val="both"/>
              <w:rPr>
                <w:sz w:val="22"/>
                <w:lang w:val="kk-KZ"/>
              </w:rPr>
            </w:pPr>
            <w:r w:rsidRPr="00364A89">
              <w:rPr>
                <w:sz w:val="22"/>
                <w:lang w:val="kk-KZ"/>
              </w:rPr>
              <w:t>Басқару теориясы</w:t>
            </w:r>
          </w:p>
          <w:p w14:paraId="39A9FA15" w14:textId="77777777" w:rsidR="00CE728F" w:rsidRPr="00364A89" w:rsidRDefault="00CE728F" w:rsidP="00DE0690">
            <w:pPr>
              <w:jc w:val="both"/>
              <w:rPr>
                <w:sz w:val="22"/>
                <w:lang w:val="kk-KZ"/>
              </w:rPr>
            </w:pPr>
            <w:r w:rsidRPr="00364A89">
              <w:rPr>
                <w:sz w:val="22"/>
              </w:rPr>
              <w:t xml:space="preserve">(Management </w:t>
            </w:r>
            <w:proofErr w:type="spellStart"/>
            <w:r w:rsidRPr="00364A89">
              <w:rPr>
                <w:sz w:val="22"/>
              </w:rPr>
              <w:t>Theory</w:t>
            </w:r>
            <w:proofErr w:type="spellEnd"/>
            <w:r w:rsidRPr="00364A89">
              <w:rPr>
                <w:sz w:val="22"/>
              </w:rPr>
              <w:t>)</w:t>
            </w:r>
          </w:p>
        </w:tc>
        <w:tc>
          <w:tcPr>
            <w:tcW w:w="2394" w:type="dxa"/>
          </w:tcPr>
          <w:p w14:paraId="48EBD690" w14:textId="77777777" w:rsidR="00CE728F" w:rsidRPr="00364A89" w:rsidRDefault="00CE728F" w:rsidP="00DE0690">
            <w:pPr>
              <w:jc w:val="both"/>
              <w:rPr>
                <w:rFonts w:eastAsia="Times New Roman" w:cs="Times New Roman"/>
                <w:sz w:val="22"/>
                <w:lang w:val="kk-KZ" w:eastAsia="kk-KZ"/>
              </w:rPr>
            </w:pPr>
            <w:r w:rsidRPr="00364A89">
              <w:rPr>
                <w:sz w:val="22"/>
                <w:lang w:val="kk-KZ"/>
              </w:rPr>
              <w:t>МЖӘ сәттілігі үшін көшбасшылыққа, жоспарлауға және стратегиялық басқаруға назар аудару</w:t>
            </w:r>
          </w:p>
        </w:tc>
        <w:tc>
          <w:tcPr>
            <w:tcW w:w="2075" w:type="dxa"/>
          </w:tcPr>
          <w:p w14:paraId="1A933179" w14:textId="77777777" w:rsidR="00CE728F" w:rsidRPr="00364A89" w:rsidRDefault="00CE728F" w:rsidP="00DE0690">
            <w:pPr>
              <w:jc w:val="both"/>
              <w:rPr>
                <w:rFonts w:eastAsia="Times New Roman" w:cs="Times New Roman"/>
                <w:sz w:val="22"/>
                <w:lang w:val="kk-KZ" w:eastAsia="kk-KZ"/>
              </w:rPr>
            </w:pPr>
            <w:r w:rsidRPr="00364A89">
              <w:rPr>
                <w:sz w:val="22"/>
                <w:lang w:val="kk-KZ"/>
              </w:rPr>
              <w:t>Жоба мақсатына жетуде нақты стратегиялар, құрылымдық процестерді қамтиды.</w:t>
            </w:r>
          </w:p>
        </w:tc>
        <w:tc>
          <w:tcPr>
            <w:tcW w:w="1720" w:type="dxa"/>
          </w:tcPr>
          <w:p w14:paraId="1BDDBCA9"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Динамикалық және күрделі ортада бейімделу қабілетінің болмауы </w:t>
            </w:r>
          </w:p>
        </w:tc>
        <w:tc>
          <w:tcPr>
            <w:tcW w:w="1820" w:type="dxa"/>
          </w:tcPr>
          <w:p w14:paraId="249B60BC" w14:textId="77777777" w:rsidR="00CE728F" w:rsidRPr="00364A89" w:rsidRDefault="00CE728F" w:rsidP="00DE0690">
            <w:pPr>
              <w:jc w:val="both"/>
              <w:rPr>
                <w:rFonts w:eastAsia="Times New Roman" w:cs="Times New Roman"/>
                <w:sz w:val="22"/>
                <w:lang w:val="kk-KZ" w:eastAsia="kk-KZ"/>
              </w:rPr>
            </w:pPr>
            <w:r w:rsidRPr="00364A89">
              <w:rPr>
                <w:sz w:val="22"/>
                <w:lang w:val="kk-KZ"/>
              </w:rPr>
              <w:t>Жобаны тиімді жүзеге асыруға қол жеткізу.</w:t>
            </w:r>
          </w:p>
        </w:tc>
      </w:tr>
      <w:tr w:rsidR="00CE728F" w:rsidRPr="009F266D" w14:paraId="6C64EAD7" w14:textId="77777777" w:rsidTr="002D2693">
        <w:trPr>
          <w:trHeight w:val="1778"/>
        </w:trPr>
        <w:tc>
          <w:tcPr>
            <w:tcW w:w="1536" w:type="dxa"/>
          </w:tcPr>
          <w:p w14:paraId="203AC6BD" w14:textId="77777777" w:rsidR="00CE728F" w:rsidRPr="00364A89" w:rsidRDefault="00CE728F" w:rsidP="00DE0690">
            <w:pPr>
              <w:jc w:val="both"/>
              <w:rPr>
                <w:bCs/>
                <w:sz w:val="22"/>
                <w:lang w:val="kk-KZ"/>
              </w:rPr>
            </w:pPr>
            <w:bookmarkStart w:id="285" w:name="_Hlk184754224"/>
            <w:r w:rsidRPr="00364A89">
              <w:rPr>
                <w:bCs/>
                <w:sz w:val="22"/>
                <w:lang w:val="kk-KZ"/>
              </w:rPr>
              <w:t xml:space="preserve">Жаңа мемлекеттік басқару </w:t>
            </w:r>
          </w:p>
          <w:bookmarkEnd w:id="285"/>
          <w:p w14:paraId="09E7079F" w14:textId="77777777" w:rsidR="00CE728F" w:rsidRPr="00364A89" w:rsidRDefault="00CE728F" w:rsidP="00DE0690">
            <w:pPr>
              <w:jc w:val="both"/>
              <w:rPr>
                <w:rFonts w:eastAsia="Times New Roman" w:cs="Times New Roman"/>
                <w:sz w:val="22"/>
                <w:lang w:val="kk-KZ" w:eastAsia="kk-KZ"/>
              </w:rPr>
            </w:pPr>
            <w:r w:rsidRPr="00364A89">
              <w:rPr>
                <w:sz w:val="22"/>
                <w:lang w:val="en-US"/>
              </w:rPr>
              <w:t>New Public Management (NPM)</w:t>
            </w:r>
          </w:p>
        </w:tc>
        <w:tc>
          <w:tcPr>
            <w:tcW w:w="2394" w:type="dxa"/>
          </w:tcPr>
          <w:p w14:paraId="7F1C12C2" w14:textId="76DA9EF6" w:rsidR="00CE728F" w:rsidRPr="00364A89" w:rsidRDefault="00CE728F" w:rsidP="00DE0690">
            <w:pPr>
              <w:jc w:val="both"/>
              <w:rPr>
                <w:rFonts w:eastAsia="Times New Roman" w:cs="Times New Roman"/>
                <w:sz w:val="22"/>
                <w:lang w:val="kk-KZ" w:eastAsia="kk-KZ"/>
              </w:rPr>
            </w:pPr>
            <w:r w:rsidRPr="00364A89">
              <w:rPr>
                <w:sz w:val="22"/>
                <w:lang w:val="kk-KZ"/>
              </w:rPr>
              <w:t>Мемлекеттік секторда</w:t>
            </w:r>
            <w:r w:rsidR="008170E5">
              <w:rPr>
                <w:sz w:val="22"/>
                <w:lang w:val="kk-KZ"/>
              </w:rPr>
              <w:t>-</w:t>
            </w:r>
            <w:r w:rsidRPr="00364A89">
              <w:rPr>
                <w:sz w:val="22"/>
                <w:lang w:val="kk-KZ"/>
              </w:rPr>
              <w:t>ғы тиімділікті, орта</w:t>
            </w:r>
            <w:r w:rsidR="008170E5">
              <w:rPr>
                <w:sz w:val="22"/>
                <w:lang w:val="kk-KZ"/>
              </w:rPr>
              <w:t>-</w:t>
            </w:r>
            <w:r w:rsidRPr="00364A89">
              <w:rPr>
                <w:sz w:val="22"/>
                <w:lang w:val="kk-KZ"/>
              </w:rPr>
              <w:t>лықсыздандыруды</w:t>
            </w:r>
            <w:r w:rsidR="008170E5">
              <w:rPr>
                <w:sz w:val="22"/>
                <w:lang w:val="kk-KZ"/>
              </w:rPr>
              <w:t>,</w:t>
            </w:r>
            <w:r w:rsidRPr="00364A89">
              <w:rPr>
                <w:sz w:val="22"/>
                <w:lang w:val="kk-KZ"/>
              </w:rPr>
              <w:t xml:space="preserve"> өнімділікті қолдайтын, нарыққа бағытталған реформалар. </w:t>
            </w:r>
          </w:p>
        </w:tc>
        <w:tc>
          <w:tcPr>
            <w:tcW w:w="2075" w:type="dxa"/>
          </w:tcPr>
          <w:p w14:paraId="73089EED" w14:textId="77777777" w:rsidR="00CE728F" w:rsidRPr="00364A89" w:rsidRDefault="00CE728F" w:rsidP="00DE0690">
            <w:pPr>
              <w:jc w:val="both"/>
              <w:rPr>
                <w:rFonts w:eastAsia="Times New Roman" w:cs="Times New Roman"/>
                <w:sz w:val="22"/>
                <w:lang w:val="kk-KZ" w:eastAsia="kk-KZ"/>
              </w:rPr>
            </w:pPr>
            <w:r w:rsidRPr="00364A89">
              <w:rPr>
                <w:sz w:val="22"/>
                <w:lang w:val="kk-KZ"/>
              </w:rPr>
              <w:t>Тиімділікті арттыру, бюрократияны азайту және инновацияны ынталандыру.</w:t>
            </w:r>
          </w:p>
        </w:tc>
        <w:tc>
          <w:tcPr>
            <w:tcW w:w="1720" w:type="dxa"/>
          </w:tcPr>
          <w:p w14:paraId="2CC5CD14" w14:textId="77777777" w:rsidR="00CE728F" w:rsidRPr="00364A89" w:rsidRDefault="00CE728F" w:rsidP="00DE0690">
            <w:pPr>
              <w:jc w:val="both"/>
              <w:rPr>
                <w:rFonts w:eastAsia="Times New Roman" w:cs="Times New Roman"/>
                <w:sz w:val="22"/>
                <w:lang w:val="kk-KZ" w:eastAsia="kk-KZ"/>
              </w:rPr>
            </w:pPr>
            <w:r w:rsidRPr="00364A89">
              <w:rPr>
                <w:sz w:val="22"/>
                <w:lang w:val="kk-KZ"/>
              </w:rPr>
              <w:t>Әлеуметтік қамсыздандыру есебінен қаржылық көрсеткіштерді асыра көрсетуі мүмкін.</w:t>
            </w:r>
          </w:p>
        </w:tc>
        <w:tc>
          <w:tcPr>
            <w:tcW w:w="1820" w:type="dxa"/>
          </w:tcPr>
          <w:p w14:paraId="3B595028" w14:textId="77777777" w:rsidR="00CE728F" w:rsidRPr="00364A89" w:rsidRDefault="00CE728F" w:rsidP="00DE0690">
            <w:pPr>
              <w:jc w:val="both"/>
              <w:rPr>
                <w:rFonts w:eastAsia="Times New Roman" w:cs="Times New Roman"/>
                <w:sz w:val="22"/>
                <w:lang w:val="kk-KZ" w:eastAsia="kk-KZ"/>
              </w:rPr>
            </w:pPr>
            <w:r w:rsidRPr="00364A89">
              <w:rPr>
                <w:sz w:val="22"/>
                <w:lang w:val="kk-KZ"/>
              </w:rPr>
              <w:t>Қызмет көрсетуді жақсарту және қоғамдық құндылықты арттыру.</w:t>
            </w:r>
          </w:p>
        </w:tc>
      </w:tr>
      <w:tr w:rsidR="00CE728F" w:rsidRPr="009F266D" w14:paraId="4478F2F0" w14:textId="77777777" w:rsidTr="002D2693">
        <w:trPr>
          <w:trHeight w:val="1527"/>
        </w:trPr>
        <w:tc>
          <w:tcPr>
            <w:tcW w:w="1536" w:type="dxa"/>
          </w:tcPr>
          <w:p w14:paraId="769231EA" w14:textId="77777777" w:rsidR="00CE728F" w:rsidRPr="00364A89" w:rsidRDefault="00CE728F" w:rsidP="00DE0690">
            <w:pPr>
              <w:jc w:val="both"/>
              <w:rPr>
                <w:sz w:val="22"/>
                <w:lang w:val="kk-KZ"/>
              </w:rPr>
            </w:pPr>
            <w:r w:rsidRPr="00364A89">
              <w:rPr>
                <w:sz w:val="22"/>
                <w:lang w:val="kk-KZ"/>
              </w:rPr>
              <w:t>Жақсы басқару</w:t>
            </w:r>
          </w:p>
          <w:p w14:paraId="6191C8EE" w14:textId="77777777" w:rsidR="00CE728F" w:rsidRPr="00364A89" w:rsidRDefault="00CE728F" w:rsidP="00DE0690">
            <w:pPr>
              <w:jc w:val="both"/>
              <w:rPr>
                <w:rFonts w:eastAsia="Times New Roman" w:cs="Times New Roman"/>
                <w:sz w:val="22"/>
                <w:lang w:val="kk-KZ" w:eastAsia="kk-KZ"/>
              </w:rPr>
            </w:pPr>
            <w:r w:rsidRPr="00364A89">
              <w:rPr>
                <w:sz w:val="22"/>
              </w:rPr>
              <w:t xml:space="preserve">(Good </w:t>
            </w:r>
            <w:proofErr w:type="spellStart"/>
            <w:r w:rsidRPr="00364A89">
              <w:rPr>
                <w:sz w:val="22"/>
              </w:rPr>
              <w:t>Governance</w:t>
            </w:r>
            <w:proofErr w:type="spellEnd"/>
            <w:r w:rsidRPr="00364A89">
              <w:rPr>
                <w:sz w:val="22"/>
              </w:rPr>
              <w:t>)</w:t>
            </w:r>
          </w:p>
        </w:tc>
        <w:tc>
          <w:tcPr>
            <w:tcW w:w="2394" w:type="dxa"/>
          </w:tcPr>
          <w:p w14:paraId="30D63418" w14:textId="77777777" w:rsidR="00CE728F" w:rsidRPr="00364A89" w:rsidRDefault="00CE728F" w:rsidP="00DE0690">
            <w:pPr>
              <w:jc w:val="both"/>
              <w:rPr>
                <w:rFonts w:eastAsia="Times New Roman" w:cs="Times New Roman"/>
                <w:sz w:val="22"/>
                <w:lang w:val="kk-KZ" w:eastAsia="kk-KZ"/>
              </w:rPr>
            </w:pPr>
            <w:r w:rsidRPr="00364A89">
              <w:rPr>
                <w:sz w:val="22"/>
                <w:lang w:val="kk-KZ"/>
              </w:rPr>
              <w:t>Мемлекеттік басқарудағы ашықтық, есеп берушілік, инклюзивтілік, заңның үстемдігі.</w:t>
            </w:r>
          </w:p>
        </w:tc>
        <w:tc>
          <w:tcPr>
            <w:tcW w:w="2075" w:type="dxa"/>
          </w:tcPr>
          <w:p w14:paraId="24994A32"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Сенім тудырады, сыбайлас жемқорлықты азайтады және тұрақтылықты арттырады. </w:t>
            </w:r>
          </w:p>
        </w:tc>
        <w:tc>
          <w:tcPr>
            <w:tcW w:w="1720" w:type="dxa"/>
          </w:tcPr>
          <w:p w14:paraId="27C032F6"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Инклюзияға және бюрократияға көп көңіл бөлінуінен іске асыру баяу. </w:t>
            </w:r>
          </w:p>
        </w:tc>
        <w:tc>
          <w:tcPr>
            <w:tcW w:w="1820" w:type="dxa"/>
          </w:tcPr>
          <w:p w14:paraId="136FD632" w14:textId="77777777" w:rsidR="00CE728F" w:rsidRPr="00364A89" w:rsidRDefault="00CE728F" w:rsidP="00DE0690">
            <w:pPr>
              <w:jc w:val="both"/>
              <w:rPr>
                <w:rFonts w:eastAsia="Times New Roman" w:cs="Times New Roman"/>
                <w:sz w:val="22"/>
                <w:lang w:val="kk-KZ" w:eastAsia="kk-KZ"/>
              </w:rPr>
            </w:pPr>
            <w:r w:rsidRPr="00364A89">
              <w:rPr>
                <w:sz w:val="22"/>
                <w:lang w:val="kk-KZ"/>
              </w:rPr>
              <w:t>Ашықтықты, есеп беруді және этикалық басқаруды қамтамасыз ету.</w:t>
            </w:r>
          </w:p>
        </w:tc>
      </w:tr>
      <w:tr w:rsidR="00CE728F" w:rsidRPr="009F266D" w14:paraId="4D24E1CA" w14:textId="77777777" w:rsidTr="002D2693">
        <w:trPr>
          <w:trHeight w:val="1778"/>
        </w:trPr>
        <w:tc>
          <w:tcPr>
            <w:tcW w:w="1536" w:type="dxa"/>
          </w:tcPr>
          <w:p w14:paraId="6F0CB28F" w14:textId="77777777" w:rsidR="00CE728F" w:rsidRPr="00364A89" w:rsidRDefault="00CE728F" w:rsidP="00DE0690">
            <w:pPr>
              <w:jc w:val="both"/>
              <w:rPr>
                <w:sz w:val="22"/>
                <w:lang w:val="kk-KZ"/>
              </w:rPr>
            </w:pPr>
            <w:bookmarkStart w:id="286" w:name="_Hlk184924192"/>
            <w:r w:rsidRPr="00364A89">
              <w:rPr>
                <w:sz w:val="22"/>
                <w:lang w:val="kk-KZ"/>
              </w:rPr>
              <w:t xml:space="preserve">Желілерді басқару </w:t>
            </w:r>
          </w:p>
          <w:p w14:paraId="552AFBD4" w14:textId="23EAAA26" w:rsidR="00CE728F" w:rsidRPr="00364A89" w:rsidRDefault="00CE728F" w:rsidP="00DE0690">
            <w:pPr>
              <w:jc w:val="both"/>
              <w:rPr>
                <w:rFonts w:eastAsia="Times New Roman" w:cs="Times New Roman"/>
                <w:sz w:val="22"/>
                <w:lang w:val="kk-KZ" w:eastAsia="kk-KZ"/>
              </w:rPr>
            </w:pPr>
            <w:r w:rsidRPr="00364A89">
              <w:rPr>
                <w:sz w:val="22"/>
                <w:lang w:val="kk-KZ"/>
              </w:rPr>
              <w:t xml:space="preserve">(Network Governance) </w:t>
            </w:r>
            <w:bookmarkEnd w:id="286"/>
          </w:p>
        </w:tc>
        <w:tc>
          <w:tcPr>
            <w:tcW w:w="2394" w:type="dxa"/>
          </w:tcPr>
          <w:p w14:paraId="6D0BD2CC" w14:textId="77777777" w:rsidR="00CE728F" w:rsidRPr="00364A89" w:rsidRDefault="00CE728F" w:rsidP="00DE0690">
            <w:pPr>
              <w:jc w:val="both"/>
              <w:rPr>
                <w:rFonts w:eastAsia="Times New Roman" w:cs="Times New Roman"/>
                <w:sz w:val="22"/>
                <w:lang w:val="kk-KZ" w:eastAsia="kk-KZ"/>
              </w:rPr>
            </w:pPr>
            <w:r w:rsidRPr="00364A89">
              <w:rPr>
                <w:sz w:val="22"/>
                <w:lang w:val="kk-KZ"/>
              </w:rPr>
              <w:t>Жоба мақсаттарына жетуде желілердегі мүдделі тараптардың ынтымақтастығы пен басқаруына мән беру</w:t>
            </w:r>
          </w:p>
        </w:tc>
        <w:tc>
          <w:tcPr>
            <w:tcW w:w="2075" w:type="dxa"/>
          </w:tcPr>
          <w:p w14:paraId="79A2D3B1"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Ресурстарды үйлестіруді, мүдделі тараптардың қатысуын жақсартады. </w:t>
            </w:r>
          </w:p>
        </w:tc>
        <w:tc>
          <w:tcPr>
            <w:tcW w:w="1720" w:type="dxa"/>
          </w:tcPr>
          <w:p w14:paraId="76A0299B"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Желі күрделілігі шешім қабылдауға кедергі болады, нәтижелерді кешіктіреді. </w:t>
            </w:r>
          </w:p>
        </w:tc>
        <w:tc>
          <w:tcPr>
            <w:tcW w:w="1820" w:type="dxa"/>
          </w:tcPr>
          <w:p w14:paraId="79690655" w14:textId="2F05BF87" w:rsidR="00CE728F" w:rsidRPr="00364A89" w:rsidRDefault="00CE728F" w:rsidP="00DE0690">
            <w:pPr>
              <w:jc w:val="both"/>
              <w:rPr>
                <w:rFonts w:eastAsia="Times New Roman" w:cs="Times New Roman"/>
                <w:sz w:val="22"/>
                <w:lang w:val="kk-KZ" w:eastAsia="kk-KZ"/>
              </w:rPr>
            </w:pPr>
            <w:r w:rsidRPr="00364A89">
              <w:rPr>
                <w:sz w:val="22"/>
                <w:lang w:val="kk-KZ"/>
              </w:rPr>
              <w:t>Тұрақты нәтижелерге қол жеткізу үшін мүдделі тараптардың ынтымақтасты</w:t>
            </w:r>
            <w:r w:rsidR="00B604D6">
              <w:rPr>
                <w:sz w:val="22"/>
                <w:lang w:val="kk-KZ"/>
              </w:rPr>
              <w:t>-</w:t>
            </w:r>
            <w:r w:rsidRPr="00364A89">
              <w:rPr>
                <w:sz w:val="22"/>
                <w:lang w:val="kk-KZ"/>
              </w:rPr>
              <w:t>ғын нығайту.</w:t>
            </w:r>
          </w:p>
        </w:tc>
      </w:tr>
      <w:tr w:rsidR="00CE728F" w:rsidRPr="009F266D" w14:paraId="197FEEF8" w14:textId="77777777" w:rsidTr="002D2693">
        <w:trPr>
          <w:trHeight w:val="1778"/>
        </w:trPr>
        <w:tc>
          <w:tcPr>
            <w:tcW w:w="1536" w:type="dxa"/>
          </w:tcPr>
          <w:p w14:paraId="1AF6E66A" w14:textId="77777777" w:rsidR="00CE728F" w:rsidRPr="00364A89" w:rsidRDefault="00CE728F" w:rsidP="00DE0690">
            <w:pPr>
              <w:jc w:val="both"/>
              <w:rPr>
                <w:sz w:val="22"/>
                <w:lang w:val="en-US"/>
              </w:rPr>
            </w:pPr>
            <w:bookmarkStart w:id="287" w:name="_Hlk187639466"/>
            <w:r w:rsidRPr="00364A89">
              <w:rPr>
                <w:sz w:val="22"/>
                <w:lang w:val="kk-KZ"/>
              </w:rPr>
              <w:t>Принцип-агент теориясы</w:t>
            </w:r>
          </w:p>
          <w:p w14:paraId="0CF236CB" w14:textId="77777777" w:rsidR="00CE728F" w:rsidRPr="00364A89" w:rsidRDefault="00CE728F" w:rsidP="00DE0690">
            <w:pPr>
              <w:jc w:val="both"/>
              <w:rPr>
                <w:rFonts w:eastAsia="Times New Roman" w:cs="Times New Roman"/>
                <w:sz w:val="22"/>
                <w:lang w:val="en-US" w:eastAsia="kk-KZ"/>
              </w:rPr>
            </w:pPr>
            <w:r w:rsidRPr="00364A89">
              <w:rPr>
                <w:sz w:val="22"/>
                <w:lang w:val="en-US"/>
              </w:rPr>
              <w:t>(Principal-Agent Theory)</w:t>
            </w:r>
          </w:p>
        </w:tc>
        <w:tc>
          <w:tcPr>
            <w:tcW w:w="2394" w:type="dxa"/>
          </w:tcPr>
          <w:p w14:paraId="432CCBC2"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Принципал (үкімет) мен агенттің (жеке сектор) арасындағы қарым-қатынастағы ынталандыруларды теңестіруге баса назар аудару. </w:t>
            </w:r>
          </w:p>
        </w:tc>
        <w:tc>
          <w:tcPr>
            <w:tcW w:w="2075" w:type="dxa"/>
          </w:tcPr>
          <w:p w14:paraId="2891AC4B"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Моральдық қауіпті қарастырады және серіктестікте жауапкершілікті қамтамасыз етеді. </w:t>
            </w:r>
          </w:p>
        </w:tc>
        <w:tc>
          <w:tcPr>
            <w:tcW w:w="1720" w:type="dxa"/>
          </w:tcPr>
          <w:p w14:paraId="778B726A"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Іс жүзінде үнемі кездесе бермейтін ұтымды мінез-құлыққа сүйенеді. </w:t>
            </w:r>
          </w:p>
        </w:tc>
        <w:tc>
          <w:tcPr>
            <w:tcW w:w="1820" w:type="dxa"/>
          </w:tcPr>
          <w:p w14:paraId="3BB13D0D" w14:textId="0A915F75" w:rsidR="00CE728F" w:rsidRPr="00364A89" w:rsidRDefault="00CE728F" w:rsidP="00DE0690">
            <w:pPr>
              <w:jc w:val="both"/>
              <w:rPr>
                <w:sz w:val="22"/>
                <w:lang w:val="kk-KZ"/>
              </w:rPr>
            </w:pPr>
            <w:r w:rsidRPr="00364A89">
              <w:rPr>
                <w:sz w:val="22"/>
                <w:lang w:val="kk-KZ"/>
              </w:rPr>
              <w:t>Тараптардың ортақ мақсатындағы</w:t>
            </w:r>
            <w:r w:rsidR="00B604D6">
              <w:rPr>
                <w:sz w:val="22"/>
                <w:lang w:val="kk-KZ"/>
              </w:rPr>
              <w:t xml:space="preserve"> </w:t>
            </w:r>
            <w:r w:rsidRPr="00364A89">
              <w:rPr>
                <w:sz w:val="22"/>
                <w:lang w:val="kk-KZ"/>
              </w:rPr>
              <w:t>ынталандыру-ларын сәйкестендіру.</w:t>
            </w:r>
          </w:p>
        </w:tc>
      </w:tr>
      <w:tr w:rsidR="00CE728F" w:rsidRPr="009F266D" w14:paraId="78D350FB" w14:textId="77777777" w:rsidTr="002D2693">
        <w:trPr>
          <w:trHeight w:val="1788"/>
        </w:trPr>
        <w:tc>
          <w:tcPr>
            <w:tcW w:w="1536" w:type="dxa"/>
          </w:tcPr>
          <w:p w14:paraId="5BFF725D" w14:textId="77777777" w:rsidR="00CE728F" w:rsidRPr="00364A89" w:rsidRDefault="00CE728F" w:rsidP="00DE0690">
            <w:pPr>
              <w:jc w:val="both"/>
              <w:rPr>
                <w:sz w:val="22"/>
                <w:lang w:val="kk-KZ"/>
              </w:rPr>
            </w:pPr>
            <w:bookmarkStart w:id="288" w:name="_Hlk184754534"/>
            <w:r w:rsidRPr="00364A89">
              <w:rPr>
                <w:sz w:val="22"/>
                <w:lang w:val="kk-KZ"/>
              </w:rPr>
              <w:t xml:space="preserve">Келісім-шарт теориясы </w:t>
            </w:r>
          </w:p>
          <w:p w14:paraId="71D3448E" w14:textId="77777777" w:rsidR="00CE728F" w:rsidRPr="00364A89" w:rsidRDefault="00CE728F" w:rsidP="00DE0690">
            <w:pPr>
              <w:jc w:val="both"/>
              <w:rPr>
                <w:rFonts w:eastAsia="Times New Roman" w:cs="Times New Roman"/>
                <w:sz w:val="22"/>
                <w:lang w:val="en-US" w:eastAsia="kk-KZ"/>
              </w:rPr>
            </w:pPr>
            <w:r w:rsidRPr="00364A89">
              <w:rPr>
                <w:sz w:val="22"/>
                <w:lang w:val="kk-KZ"/>
              </w:rPr>
              <w:t>(</w:t>
            </w:r>
            <w:r w:rsidRPr="00364A89">
              <w:rPr>
                <w:sz w:val="22"/>
                <w:lang w:val="en-US"/>
              </w:rPr>
              <w:t>Contract Theory</w:t>
            </w:r>
            <w:bookmarkEnd w:id="288"/>
            <w:r w:rsidRPr="00364A89">
              <w:rPr>
                <w:sz w:val="22"/>
                <w:lang w:val="en-US"/>
              </w:rPr>
              <w:t>)</w:t>
            </w:r>
          </w:p>
        </w:tc>
        <w:tc>
          <w:tcPr>
            <w:tcW w:w="2394" w:type="dxa"/>
          </w:tcPr>
          <w:p w14:paraId="50F9F592" w14:textId="77777777" w:rsidR="00CE728F" w:rsidRPr="00364A89" w:rsidRDefault="00CE728F" w:rsidP="00DE0690">
            <w:pPr>
              <w:jc w:val="both"/>
              <w:rPr>
                <w:rFonts w:eastAsia="Times New Roman" w:cs="Times New Roman"/>
                <w:sz w:val="22"/>
                <w:lang w:val="kk-KZ" w:eastAsia="kk-KZ"/>
              </w:rPr>
            </w:pPr>
            <w:r w:rsidRPr="00364A89">
              <w:rPr>
                <w:sz w:val="22"/>
                <w:lang w:val="kk-KZ"/>
              </w:rPr>
              <w:t>МЖӘ-дегі оппортунистік мінез-құлықты азайту үшін келісім-шарттарды әзірлеу, орындау және бақылау</w:t>
            </w:r>
          </w:p>
        </w:tc>
        <w:tc>
          <w:tcPr>
            <w:tcW w:w="2075" w:type="dxa"/>
          </w:tcPr>
          <w:p w14:paraId="204EB0CA"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Келісімшарттар арқылы тәуекелдер мен жауапкершіліктердің нақты бөлінуін қамтамасыз етеді. </w:t>
            </w:r>
          </w:p>
        </w:tc>
        <w:tc>
          <w:tcPr>
            <w:tcW w:w="1720" w:type="dxa"/>
          </w:tcPr>
          <w:p w14:paraId="05E10B8E"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Келісімшарт толық емес немесе тым қатаң болуы мүмкін, бұл жанжалға әкеледі. </w:t>
            </w:r>
          </w:p>
        </w:tc>
        <w:tc>
          <w:tcPr>
            <w:tcW w:w="1820" w:type="dxa"/>
          </w:tcPr>
          <w:p w14:paraId="2584F5B8" w14:textId="77777777" w:rsidR="00CE728F" w:rsidRPr="00364A89" w:rsidRDefault="00CE728F" w:rsidP="00DE0690">
            <w:pPr>
              <w:jc w:val="both"/>
              <w:rPr>
                <w:sz w:val="22"/>
                <w:lang w:val="kk-KZ"/>
              </w:rPr>
            </w:pPr>
            <w:r w:rsidRPr="00364A89">
              <w:rPr>
                <w:sz w:val="22"/>
                <w:lang w:val="kk-KZ"/>
              </w:rPr>
              <w:t>Тәуекелдерді азайту және МЖӘ-де жауапкерші-лікті нақтылау.</w:t>
            </w:r>
          </w:p>
        </w:tc>
      </w:tr>
      <w:tr w:rsidR="00CE728F" w:rsidRPr="009F266D" w14:paraId="5C93BB1E" w14:textId="77777777" w:rsidTr="002D2693">
        <w:trPr>
          <w:trHeight w:val="1517"/>
        </w:trPr>
        <w:tc>
          <w:tcPr>
            <w:tcW w:w="1536" w:type="dxa"/>
          </w:tcPr>
          <w:p w14:paraId="5DD6B5C7" w14:textId="77777777" w:rsidR="00CE728F" w:rsidRPr="00364A89" w:rsidRDefault="00CE728F" w:rsidP="00DE0690">
            <w:pPr>
              <w:jc w:val="both"/>
              <w:rPr>
                <w:sz w:val="22"/>
                <w:lang w:val="kk-KZ"/>
              </w:rPr>
            </w:pPr>
            <w:r w:rsidRPr="00364A89">
              <w:rPr>
                <w:sz w:val="22"/>
                <w:lang w:val="kk-KZ"/>
              </w:rPr>
              <w:t xml:space="preserve">Қарым-қатынас теориясы </w:t>
            </w:r>
          </w:p>
          <w:p w14:paraId="1108723B" w14:textId="77777777" w:rsidR="00CE728F" w:rsidRPr="00364A89" w:rsidRDefault="00CE728F" w:rsidP="00DE0690">
            <w:pPr>
              <w:jc w:val="both"/>
              <w:rPr>
                <w:rFonts w:eastAsia="Times New Roman" w:cs="Times New Roman"/>
                <w:sz w:val="22"/>
                <w:lang w:val="kk-KZ" w:eastAsia="kk-KZ"/>
              </w:rPr>
            </w:pPr>
            <w:bookmarkStart w:id="289" w:name="_Hlk184754462"/>
            <w:r w:rsidRPr="00364A89">
              <w:rPr>
                <w:sz w:val="22"/>
                <w:lang w:val="kk-KZ"/>
              </w:rPr>
              <w:t>(</w:t>
            </w:r>
            <w:r w:rsidRPr="00364A89">
              <w:rPr>
                <w:sz w:val="22"/>
                <w:lang w:val="en-US"/>
              </w:rPr>
              <w:t>Relational Theory)</w:t>
            </w:r>
            <w:bookmarkEnd w:id="289"/>
          </w:p>
        </w:tc>
        <w:tc>
          <w:tcPr>
            <w:tcW w:w="2394" w:type="dxa"/>
          </w:tcPr>
          <w:p w14:paraId="0C12FA3C" w14:textId="77777777" w:rsidR="00CE728F" w:rsidRPr="00364A89" w:rsidRDefault="00CE728F" w:rsidP="00DE0690">
            <w:pPr>
              <w:jc w:val="both"/>
              <w:rPr>
                <w:rFonts w:eastAsia="Times New Roman" w:cs="Times New Roman"/>
                <w:sz w:val="22"/>
                <w:lang w:val="kk-KZ" w:eastAsia="kk-KZ"/>
              </w:rPr>
            </w:pPr>
            <w:r w:rsidRPr="00364A89">
              <w:rPr>
                <w:sz w:val="22"/>
                <w:lang w:val="kk-KZ"/>
              </w:rPr>
              <w:t>Сенімге, өзара міндеттемеге және МЖӘ-дегі күтпеген қиындықтарды басқарып, әрекеттесу</w:t>
            </w:r>
          </w:p>
        </w:tc>
        <w:tc>
          <w:tcPr>
            <w:tcW w:w="2075" w:type="dxa"/>
          </w:tcPr>
          <w:p w14:paraId="4F167722" w14:textId="77777777" w:rsidR="00CE728F" w:rsidRPr="00364A89" w:rsidRDefault="00CE728F" w:rsidP="00DE0690">
            <w:pPr>
              <w:jc w:val="both"/>
              <w:rPr>
                <w:rFonts w:eastAsia="Times New Roman" w:cs="Times New Roman"/>
                <w:sz w:val="22"/>
                <w:lang w:val="kk-KZ" w:eastAsia="kk-KZ"/>
              </w:rPr>
            </w:pPr>
            <w:r w:rsidRPr="00364A89">
              <w:rPr>
                <w:sz w:val="22"/>
                <w:lang w:val="kk-KZ"/>
              </w:rPr>
              <w:t xml:space="preserve">Икемділікті, өзара сенімділікті және мәселелерді бірлесіп шешуге ықпал етеді. </w:t>
            </w:r>
          </w:p>
        </w:tc>
        <w:tc>
          <w:tcPr>
            <w:tcW w:w="1720" w:type="dxa"/>
          </w:tcPr>
          <w:p w14:paraId="2BE53B0E" w14:textId="77777777" w:rsidR="00CE728F" w:rsidRPr="00364A89" w:rsidRDefault="00CE728F" w:rsidP="00DE0690">
            <w:pPr>
              <w:jc w:val="both"/>
              <w:rPr>
                <w:rFonts w:eastAsia="Times New Roman" w:cs="Times New Roman"/>
                <w:sz w:val="22"/>
                <w:lang w:val="kk-KZ" w:eastAsia="kk-KZ"/>
              </w:rPr>
            </w:pPr>
            <w:r w:rsidRPr="00364A89">
              <w:rPr>
                <w:sz w:val="22"/>
                <w:lang w:val="kk-KZ"/>
              </w:rPr>
              <w:t>Сенімге және бейресми механизмдерге сенім артуы тәуекелдерді арттырады</w:t>
            </w:r>
          </w:p>
        </w:tc>
        <w:tc>
          <w:tcPr>
            <w:tcW w:w="1820" w:type="dxa"/>
          </w:tcPr>
          <w:p w14:paraId="14174A8D" w14:textId="77777777" w:rsidR="00CE728F" w:rsidRPr="00364A89" w:rsidRDefault="00CE728F" w:rsidP="00DE0690">
            <w:pPr>
              <w:jc w:val="both"/>
              <w:rPr>
                <w:rFonts w:eastAsia="Times New Roman" w:cs="Times New Roman"/>
                <w:sz w:val="22"/>
                <w:lang w:val="kk-KZ" w:eastAsia="kk-KZ"/>
              </w:rPr>
            </w:pPr>
            <w:r w:rsidRPr="00364A89">
              <w:rPr>
                <w:sz w:val="22"/>
                <w:lang w:val="kk-KZ"/>
              </w:rPr>
              <w:t>Күтпеген қиындықтарды шешу үшін тұрақты және бейімделгіш серіктестік құру.</w:t>
            </w:r>
          </w:p>
        </w:tc>
      </w:tr>
      <w:bookmarkEnd w:id="287"/>
      <w:tr w:rsidR="00CE728F" w14:paraId="4C788DF7" w14:textId="77777777" w:rsidTr="002D2693">
        <w:trPr>
          <w:trHeight w:val="285"/>
        </w:trPr>
        <w:tc>
          <w:tcPr>
            <w:tcW w:w="9547" w:type="dxa"/>
            <w:gridSpan w:val="5"/>
          </w:tcPr>
          <w:p w14:paraId="2A7E5B12" w14:textId="6061E851" w:rsidR="00CE728F" w:rsidRPr="00DE0690" w:rsidRDefault="002D2693" w:rsidP="002D2693">
            <w:pPr>
              <w:spacing w:before="100" w:beforeAutospacing="1" w:after="100" w:afterAutospacing="1"/>
              <w:ind w:firstLine="457"/>
              <w:jc w:val="both"/>
              <w:rPr>
                <w:sz w:val="20"/>
                <w:szCs w:val="20"/>
                <w:lang w:val="kk-KZ"/>
              </w:rPr>
            </w:pPr>
            <w:r w:rsidRPr="002D2693">
              <w:rPr>
                <w:sz w:val="20"/>
                <w:szCs w:val="20"/>
                <w:lang w:val="kk-KZ"/>
              </w:rPr>
              <w:t>Ескерту</w:t>
            </w:r>
            <w:r w:rsidRPr="002D2693">
              <w:rPr>
                <w:sz w:val="20"/>
                <w:szCs w:val="20"/>
              </w:rPr>
              <w:t xml:space="preserve"> –</w:t>
            </w:r>
            <w:r w:rsidRPr="002D2693">
              <w:rPr>
                <w:sz w:val="20"/>
                <w:szCs w:val="20"/>
                <w:lang w:val="kk-KZ"/>
              </w:rPr>
              <w:t xml:space="preserve"> Әдебиеттер негізінде құралған </w:t>
            </w:r>
            <w:r w:rsidRPr="002D2693">
              <w:rPr>
                <w:sz w:val="20"/>
                <w:szCs w:val="20"/>
              </w:rPr>
              <w:t>[</w:t>
            </w:r>
            <w:r>
              <w:rPr>
                <w:sz w:val="20"/>
                <w:szCs w:val="20"/>
                <w:lang w:val="en-US"/>
              </w:rPr>
              <w:t>6</w:t>
            </w:r>
            <w:r w:rsidR="00013922">
              <w:rPr>
                <w:sz w:val="20"/>
                <w:szCs w:val="20"/>
                <w:lang w:val="en-US"/>
              </w:rPr>
              <w:t>2-</w:t>
            </w:r>
            <w:r>
              <w:rPr>
                <w:sz w:val="20"/>
                <w:szCs w:val="20"/>
                <w:lang w:val="en-US"/>
              </w:rPr>
              <w:t>6</w:t>
            </w:r>
            <w:r w:rsidR="00013922">
              <w:rPr>
                <w:sz w:val="20"/>
                <w:szCs w:val="20"/>
                <w:lang w:val="en-US"/>
              </w:rPr>
              <w:t>3</w:t>
            </w:r>
            <w:r w:rsidRPr="002D2693">
              <w:rPr>
                <w:sz w:val="20"/>
                <w:szCs w:val="20"/>
                <w:lang w:val="kk-KZ"/>
              </w:rPr>
              <w:t>]</w:t>
            </w:r>
          </w:p>
        </w:tc>
      </w:tr>
    </w:tbl>
    <w:p w14:paraId="4AD6A9D1" w14:textId="3738AFB1" w:rsidR="004D0961" w:rsidRDefault="00CC27B2" w:rsidP="00DE0690">
      <w:pPr>
        <w:spacing w:after="0" w:line="240" w:lineRule="auto"/>
        <w:ind w:firstLine="567"/>
        <w:jc w:val="center"/>
        <w:rPr>
          <w:b/>
          <w:bCs/>
          <w:lang w:val="kk-KZ"/>
        </w:rPr>
      </w:pPr>
      <w:r w:rsidRPr="00CC27B2">
        <w:rPr>
          <w:b/>
          <w:bCs/>
          <w:lang w:val="kk-KZ"/>
        </w:rPr>
        <w:lastRenderedPageBreak/>
        <w:t xml:space="preserve">ҚОСЫМША </w:t>
      </w:r>
      <w:r>
        <w:rPr>
          <w:b/>
          <w:bCs/>
          <w:lang w:val="kk-KZ"/>
        </w:rPr>
        <w:t>Б</w:t>
      </w:r>
    </w:p>
    <w:p w14:paraId="2088D854" w14:textId="3CDFD639" w:rsidR="009F1FBD" w:rsidRDefault="009F1FBD" w:rsidP="00DE0690">
      <w:pPr>
        <w:spacing w:after="0" w:line="240" w:lineRule="auto"/>
        <w:ind w:firstLine="567"/>
        <w:jc w:val="center"/>
        <w:rPr>
          <w:b/>
          <w:bCs/>
          <w:lang w:val="kk-KZ"/>
        </w:rPr>
      </w:pPr>
    </w:p>
    <w:p w14:paraId="4B43FA57" w14:textId="2B3D4955" w:rsidR="00346283" w:rsidRPr="00816FA1" w:rsidRDefault="00346283" w:rsidP="00DE0690">
      <w:pPr>
        <w:spacing w:after="0" w:line="240" w:lineRule="auto"/>
        <w:ind w:firstLine="567"/>
        <w:jc w:val="both"/>
        <w:rPr>
          <w:lang w:val="kk-KZ"/>
        </w:rPr>
      </w:pPr>
      <w:r w:rsidRPr="00346283">
        <w:rPr>
          <w:lang w:val="kk-KZ"/>
        </w:rPr>
        <w:t>Кесте 1Б –</w:t>
      </w:r>
      <w:r w:rsidR="00EE60A6">
        <w:rPr>
          <w:lang w:val="kk-KZ"/>
        </w:rPr>
        <w:t xml:space="preserve"> </w:t>
      </w:r>
      <w:r w:rsidR="00EE60A6" w:rsidRPr="00EE60A6">
        <w:rPr>
          <w:lang w:val="kk-KZ"/>
        </w:rPr>
        <w:t xml:space="preserve">Қазақстан мен Алматыдағы МЖӘ сәттілігін зерттеуге негізделген </w:t>
      </w:r>
      <w:r w:rsidR="00EE60A6">
        <w:rPr>
          <w:lang w:val="kk-KZ"/>
        </w:rPr>
        <w:t>с</w:t>
      </w:r>
      <w:r w:rsidR="00EE60A6" w:rsidRPr="00EE60A6">
        <w:rPr>
          <w:lang w:val="kk-KZ"/>
        </w:rPr>
        <w:t xml:space="preserve">ұхбат сұрақтары </w:t>
      </w:r>
      <w:r w:rsidR="00DA0E79" w:rsidRPr="00346283">
        <w:rPr>
          <w:lang w:val="kk-KZ"/>
        </w:rPr>
        <w:t>(орыс тілінде)</w:t>
      </w:r>
    </w:p>
    <w:tbl>
      <w:tblPr>
        <w:tblStyle w:val="a5"/>
        <w:tblW w:w="0" w:type="auto"/>
        <w:tblLook w:val="04A0" w:firstRow="1" w:lastRow="0" w:firstColumn="1" w:lastColumn="0" w:noHBand="0" w:noVBand="1"/>
      </w:tblPr>
      <w:tblGrid>
        <w:gridCol w:w="456"/>
        <w:gridCol w:w="9172"/>
      </w:tblGrid>
      <w:tr w:rsidR="00346283" w:rsidRPr="00816FA1" w14:paraId="06CA1AB8" w14:textId="77777777" w:rsidTr="00E710D8">
        <w:tc>
          <w:tcPr>
            <w:tcW w:w="9628" w:type="dxa"/>
            <w:gridSpan w:val="2"/>
          </w:tcPr>
          <w:p w14:paraId="00E7EA49" w14:textId="0B2C1AFD" w:rsidR="00346283" w:rsidRPr="00816FA1" w:rsidRDefault="00816FA1" w:rsidP="00816FA1">
            <w:pPr>
              <w:jc w:val="both"/>
              <w:rPr>
                <w:rFonts w:eastAsia="Calibri" w:cs="Times New Roman"/>
                <w:sz w:val="24"/>
                <w:szCs w:val="24"/>
              </w:rPr>
            </w:pPr>
            <w:r>
              <w:rPr>
                <w:rFonts w:eastAsia="Calibri" w:cs="Times New Roman"/>
                <w:sz w:val="24"/>
                <w:szCs w:val="24"/>
                <w:lang w:val="kk-KZ"/>
              </w:rPr>
              <w:t xml:space="preserve">          </w:t>
            </w:r>
            <w:r w:rsidR="00346283" w:rsidRPr="00816FA1">
              <w:rPr>
                <w:rFonts w:eastAsia="Calibri" w:cs="Times New Roman"/>
                <w:sz w:val="24"/>
                <w:szCs w:val="24"/>
              </w:rPr>
              <w:t>С целью проведения научного исследования об уровне развития и перспективах реализации договоров и проектов ГЧП в Казахстане, просим Вас ответить на нижеприведенные вопросы.</w:t>
            </w:r>
          </w:p>
          <w:p w14:paraId="5C13A9BE" w14:textId="77777777" w:rsidR="00346283" w:rsidRPr="00816FA1" w:rsidRDefault="00346283" w:rsidP="00346283">
            <w:pPr>
              <w:ind w:firstLine="567"/>
              <w:jc w:val="both"/>
              <w:rPr>
                <w:rFonts w:eastAsia="Calibri" w:cs="Times New Roman"/>
                <w:sz w:val="24"/>
                <w:szCs w:val="24"/>
              </w:rPr>
            </w:pPr>
            <w:r w:rsidRPr="00816FA1">
              <w:rPr>
                <w:rFonts w:eastAsia="Calibri" w:cs="Times New Roman"/>
                <w:sz w:val="24"/>
                <w:szCs w:val="24"/>
              </w:rPr>
              <w:t>Благодарим вас за участие в нашем исследований, если вы хотите получить результаты нашего исследования, или желаете обсудить с нами, пожалуйста, укажите свое имя и контактный адрес.</w:t>
            </w:r>
          </w:p>
          <w:p w14:paraId="7963B2D7" w14:textId="77777777" w:rsidR="00346283" w:rsidRPr="00816FA1" w:rsidRDefault="00346283" w:rsidP="00346283">
            <w:pPr>
              <w:ind w:firstLine="567"/>
              <w:jc w:val="both"/>
              <w:rPr>
                <w:rFonts w:eastAsia="Calibri" w:cs="Times New Roman"/>
                <w:sz w:val="24"/>
                <w:szCs w:val="24"/>
              </w:rPr>
            </w:pPr>
            <w:proofErr w:type="gramStart"/>
            <w:r w:rsidRPr="00816FA1">
              <w:rPr>
                <w:rFonts w:eastAsia="Calibri" w:cs="Times New Roman"/>
                <w:sz w:val="24"/>
                <w:szCs w:val="24"/>
              </w:rPr>
              <w:t>Имя:_</w:t>
            </w:r>
            <w:proofErr w:type="gramEnd"/>
            <w:r w:rsidRPr="00816FA1">
              <w:rPr>
                <w:rFonts w:eastAsia="Calibri" w:cs="Times New Roman"/>
                <w:sz w:val="24"/>
                <w:szCs w:val="24"/>
              </w:rPr>
              <w:t>________________________________________________________</w:t>
            </w:r>
          </w:p>
          <w:p w14:paraId="00D0DF17" w14:textId="77777777" w:rsidR="00346283" w:rsidRPr="00816FA1" w:rsidRDefault="00346283" w:rsidP="00346283">
            <w:pPr>
              <w:ind w:firstLine="567"/>
              <w:jc w:val="both"/>
              <w:rPr>
                <w:rFonts w:eastAsia="Calibri" w:cs="Times New Roman"/>
                <w:sz w:val="24"/>
                <w:szCs w:val="24"/>
              </w:rPr>
            </w:pPr>
            <w:proofErr w:type="gramStart"/>
            <w:r w:rsidRPr="00816FA1">
              <w:rPr>
                <w:rFonts w:eastAsia="Calibri" w:cs="Times New Roman"/>
                <w:sz w:val="24"/>
                <w:szCs w:val="24"/>
              </w:rPr>
              <w:t>Тел .:_</w:t>
            </w:r>
            <w:proofErr w:type="gramEnd"/>
            <w:r w:rsidRPr="00816FA1">
              <w:rPr>
                <w:rFonts w:eastAsia="Calibri" w:cs="Times New Roman"/>
                <w:sz w:val="24"/>
                <w:szCs w:val="24"/>
              </w:rPr>
              <w:t>________________________________________________________</w:t>
            </w:r>
          </w:p>
          <w:p w14:paraId="3C93A267" w14:textId="75202632" w:rsidR="00346283" w:rsidRPr="00816FA1" w:rsidRDefault="00346283" w:rsidP="00816FA1">
            <w:pPr>
              <w:ind w:firstLine="567"/>
              <w:jc w:val="both"/>
              <w:rPr>
                <w:rFonts w:eastAsia="Calibri" w:cs="Times New Roman"/>
                <w:sz w:val="24"/>
                <w:szCs w:val="24"/>
              </w:rPr>
            </w:pPr>
            <w:r w:rsidRPr="00816FA1">
              <w:rPr>
                <w:rFonts w:eastAsia="Calibri" w:cs="Times New Roman"/>
                <w:sz w:val="24"/>
                <w:szCs w:val="24"/>
              </w:rPr>
              <w:t xml:space="preserve">Адрес электронной </w:t>
            </w:r>
            <w:proofErr w:type="gramStart"/>
            <w:r w:rsidRPr="00816FA1">
              <w:rPr>
                <w:rFonts w:eastAsia="Calibri" w:cs="Times New Roman"/>
                <w:sz w:val="24"/>
                <w:szCs w:val="24"/>
              </w:rPr>
              <w:t>почты:_</w:t>
            </w:r>
            <w:proofErr w:type="gramEnd"/>
            <w:r w:rsidRPr="00816FA1">
              <w:rPr>
                <w:rFonts w:eastAsia="Calibri" w:cs="Times New Roman"/>
                <w:sz w:val="24"/>
                <w:szCs w:val="24"/>
              </w:rPr>
              <w:t>______________________________________</w:t>
            </w:r>
          </w:p>
        </w:tc>
      </w:tr>
      <w:tr w:rsidR="00346283" w:rsidRPr="00816FA1" w14:paraId="1315C4C7" w14:textId="77777777" w:rsidTr="00816FA1">
        <w:tc>
          <w:tcPr>
            <w:tcW w:w="279" w:type="dxa"/>
          </w:tcPr>
          <w:p w14:paraId="126FBB65" w14:textId="23AFA9C6" w:rsidR="00346283" w:rsidRPr="00816FA1" w:rsidRDefault="00346283" w:rsidP="00346283">
            <w:pPr>
              <w:rPr>
                <w:b/>
                <w:bCs/>
                <w:sz w:val="24"/>
                <w:szCs w:val="24"/>
                <w:lang w:val="kk-KZ"/>
              </w:rPr>
            </w:pPr>
            <w:r w:rsidRPr="00816FA1">
              <w:rPr>
                <w:sz w:val="24"/>
                <w:szCs w:val="24"/>
              </w:rPr>
              <w:t>1</w:t>
            </w:r>
          </w:p>
        </w:tc>
        <w:tc>
          <w:tcPr>
            <w:tcW w:w="9349" w:type="dxa"/>
          </w:tcPr>
          <w:p w14:paraId="6374CE28" w14:textId="2CEE1F6A" w:rsidR="00346283" w:rsidRPr="00816FA1" w:rsidRDefault="00346283" w:rsidP="00346283">
            <w:pPr>
              <w:rPr>
                <w:b/>
                <w:bCs/>
                <w:sz w:val="24"/>
                <w:szCs w:val="24"/>
                <w:lang w:val="kk-KZ"/>
              </w:rPr>
            </w:pPr>
            <w:r w:rsidRPr="00816FA1">
              <w:rPr>
                <w:sz w:val="24"/>
                <w:szCs w:val="24"/>
              </w:rPr>
              <w:t xml:space="preserve">Какие виды ГЧП существуют сегодня в Казахстане и как они внедряются?   </w:t>
            </w:r>
          </w:p>
        </w:tc>
      </w:tr>
      <w:tr w:rsidR="00346283" w:rsidRPr="00816FA1" w14:paraId="2C428816" w14:textId="77777777" w:rsidTr="00816FA1">
        <w:tc>
          <w:tcPr>
            <w:tcW w:w="279" w:type="dxa"/>
          </w:tcPr>
          <w:p w14:paraId="452ABD84" w14:textId="1826CDBE" w:rsidR="00346283" w:rsidRPr="00816FA1" w:rsidRDefault="00346283" w:rsidP="00346283">
            <w:pPr>
              <w:rPr>
                <w:b/>
                <w:bCs/>
                <w:sz w:val="24"/>
                <w:szCs w:val="24"/>
                <w:lang w:val="kk-KZ"/>
              </w:rPr>
            </w:pPr>
            <w:r w:rsidRPr="00816FA1">
              <w:rPr>
                <w:sz w:val="24"/>
                <w:szCs w:val="24"/>
              </w:rPr>
              <w:t>2</w:t>
            </w:r>
          </w:p>
        </w:tc>
        <w:tc>
          <w:tcPr>
            <w:tcW w:w="9349" w:type="dxa"/>
          </w:tcPr>
          <w:p w14:paraId="13B545C6" w14:textId="6929FA98" w:rsidR="00346283" w:rsidRPr="00816FA1" w:rsidRDefault="00346283" w:rsidP="00346283">
            <w:pPr>
              <w:rPr>
                <w:b/>
                <w:bCs/>
                <w:sz w:val="24"/>
                <w:szCs w:val="24"/>
                <w:lang w:val="kk-KZ"/>
              </w:rPr>
            </w:pPr>
            <w:r w:rsidRPr="00816FA1">
              <w:rPr>
                <w:sz w:val="24"/>
                <w:szCs w:val="24"/>
              </w:rPr>
              <w:t>Как вы оцениваете ситуацию с ГЧП в целом по Казахстану на сегодняшний день? С какими показателями рынок ГЧП завершает год?</w:t>
            </w:r>
          </w:p>
        </w:tc>
      </w:tr>
      <w:tr w:rsidR="00346283" w:rsidRPr="00816FA1" w14:paraId="3335ADB5" w14:textId="77777777" w:rsidTr="00816FA1">
        <w:tc>
          <w:tcPr>
            <w:tcW w:w="279" w:type="dxa"/>
          </w:tcPr>
          <w:p w14:paraId="0F6B6E97" w14:textId="5DBC3414" w:rsidR="00346283" w:rsidRPr="00816FA1" w:rsidRDefault="00346283" w:rsidP="00346283">
            <w:pPr>
              <w:rPr>
                <w:b/>
                <w:bCs/>
                <w:sz w:val="24"/>
                <w:szCs w:val="24"/>
                <w:lang w:val="kk-KZ"/>
              </w:rPr>
            </w:pPr>
            <w:r w:rsidRPr="00816FA1">
              <w:rPr>
                <w:sz w:val="24"/>
                <w:szCs w:val="24"/>
              </w:rPr>
              <w:t>3</w:t>
            </w:r>
          </w:p>
        </w:tc>
        <w:tc>
          <w:tcPr>
            <w:tcW w:w="9349" w:type="dxa"/>
          </w:tcPr>
          <w:p w14:paraId="277E4BFB" w14:textId="6C93D08E" w:rsidR="00346283" w:rsidRPr="00816FA1" w:rsidRDefault="00346283" w:rsidP="00346283">
            <w:pPr>
              <w:rPr>
                <w:b/>
                <w:bCs/>
                <w:sz w:val="24"/>
                <w:szCs w:val="24"/>
                <w:lang w:val="kk-KZ"/>
              </w:rPr>
            </w:pPr>
            <w:r w:rsidRPr="00816FA1">
              <w:rPr>
                <w:sz w:val="24"/>
                <w:szCs w:val="24"/>
              </w:rPr>
              <w:t>Как вы оцениваете ситуацию с ГЧП в Алматы на сегодняшний день? С какими показателями рынок ГЧП Алматы завершает год?</w:t>
            </w:r>
          </w:p>
        </w:tc>
      </w:tr>
      <w:tr w:rsidR="00346283" w:rsidRPr="00816FA1" w14:paraId="2D49B336" w14:textId="77777777" w:rsidTr="00816FA1">
        <w:tc>
          <w:tcPr>
            <w:tcW w:w="279" w:type="dxa"/>
          </w:tcPr>
          <w:p w14:paraId="2D55C435" w14:textId="408F8A5F" w:rsidR="00346283" w:rsidRPr="00816FA1" w:rsidRDefault="00346283" w:rsidP="00346283">
            <w:pPr>
              <w:rPr>
                <w:b/>
                <w:bCs/>
                <w:sz w:val="24"/>
                <w:szCs w:val="24"/>
                <w:lang w:val="kk-KZ"/>
              </w:rPr>
            </w:pPr>
            <w:r w:rsidRPr="00816FA1">
              <w:rPr>
                <w:sz w:val="24"/>
                <w:szCs w:val="24"/>
              </w:rPr>
              <w:t>4</w:t>
            </w:r>
          </w:p>
        </w:tc>
        <w:tc>
          <w:tcPr>
            <w:tcW w:w="9349" w:type="dxa"/>
          </w:tcPr>
          <w:p w14:paraId="4E54FBB8" w14:textId="133688D5" w:rsidR="00346283" w:rsidRPr="00816FA1" w:rsidRDefault="00346283" w:rsidP="00346283">
            <w:pPr>
              <w:rPr>
                <w:b/>
                <w:bCs/>
                <w:sz w:val="24"/>
                <w:szCs w:val="24"/>
                <w:lang w:val="kk-KZ"/>
              </w:rPr>
            </w:pPr>
            <w:r w:rsidRPr="00816FA1">
              <w:rPr>
                <w:sz w:val="24"/>
                <w:szCs w:val="24"/>
              </w:rPr>
              <w:t>Какая тенденция рынка инфраструктурных инвестиций наблюдается у нас в Казахстане и в Алматы? В сравнении с показателями прошлых лет какая наблюдается динамика и с чем это связано?</w:t>
            </w:r>
          </w:p>
        </w:tc>
      </w:tr>
      <w:tr w:rsidR="00346283" w:rsidRPr="00816FA1" w14:paraId="4B155DC3" w14:textId="77777777" w:rsidTr="00816FA1">
        <w:tc>
          <w:tcPr>
            <w:tcW w:w="279" w:type="dxa"/>
          </w:tcPr>
          <w:p w14:paraId="7F6CF1A2" w14:textId="1C854AB4" w:rsidR="00346283" w:rsidRPr="00816FA1" w:rsidRDefault="00346283" w:rsidP="00346283">
            <w:pPr>
              <w:rPr>
                <w:b/>
                <w:bCs/>
                <w:sz w:val="24"/>
                <w:szCs w:val="24"/>
                <w:lang w:val="kk-KZ"/>
              </w:rPr>
            </w:pPr>
            <w:r w:rsidRPr="00816FA1">
              <w:rPr>
                <w:sz w:val="24"/>
                <w:szCs w:val="24"/>
              </w:rPr>
              <w:t>5</w:t>
            </w:r>
          </w:p>
        </w:tc>
        <w:tc>
          <w:tcPr>
            <w:tcW w:w="9349" w:type="dxa"/>
          </w:tcPr>
          <w:p w14:paraId="117EDDF3" w14:textId="6B4C0301" w:rsidR="00346283" w:rsidRPr="00816FA1" w:rsidRDefault="00346283" w:rsidP="00346283">
            <w:pPr>
              <w:rPr>
                <w:b/>
                <w:bCs/>
                <w:sz w:val="24"/>
                <w:szCs w:val="24"/>
                <w:lang w:val="kk-KZ"/>
              </w:rPr>
            </w:pPr>
            <w:r w:rsidRPr="00816FA1">
              <w:rPr>
                <w:sz w:val="24"/>
                <w:szCs w:val="24"/>
              </w:rPr>
              <w:t>Какие проекты ГЧП на сегодняшний день реализуются в Алматы? Назовите и приведите примеры наиболее успешно реализуемых проектов ГЧП!</w:t>
            </w:r>
          </w:p>
        </w:tc>
      </w:tr>
      <w:tr w:rsidR="00346283" w:rsidRPr="00816FA1" w14:paraId="372C6D0A" w14:textId="77777777" w:rsidTr="00816FA1">
        <w:tc>
          <w:tcPr>
            <w:tcW w:w="279" w:type="dxa"/>
          </w:tcPr>
          <w:p w14:paraId="0DBADB4F" w14:textId="22150C4B" w:rsidR="00346283" w:rsidRPr="00816FA1" w:rsidRDefault="00346283" w:rsidP="00346283">
            <w:pPr>
              <w:rPr>
                <w:b/>
                <w:bCs/>
                <w:sz w:val="24"/>
                <w:szCs w:val="24"/>
                <w:lang w:val="kk-KZ"/>
              </w:rPr>
            </w:pPr>
            <w:r w:rsidRPr="00816FA1">
              <w:rPr>
                <w:sz w:val="24"/>
                <w:szCs w:val="24"/>
              </w:rPr>
              <w:t>6</w:t>
            </w:r>
          </w:p>
        </w:tc>
        <w:tc>
          <w:tcPr>
            <w:tcW w:w="9349" w:type="dxa"/>
          </w:tcPr>
          <w:p w14:paraId="547C1487" w14:textId="77AFEC41" w:rsidR="00346283" w:rsidRPr="00816FA1" w:rsidRDefault="00346283" w:rsidP="00346283">
            <w:pPr>
              <w:rPr>
                <w:b/>
                <w:bCs/>
                <w:sz w:val="24"/>
                <w:szCs w:val="24"/>
                <w:lang w:val="kk-KZ"/>
              </w:rPr>
            </w:pPr>
            <w:r w:rsidRPr="00816FA1">
              <w:rPr>
                <w:sz w:val="24"/>
                <w:szCs w:val="24"/>
              </w:rPr>
              <w:t xml:space="preserve">Какие проекты больше всего пострадали? И что в целом сейчас ограничивает развитие ГЧП? </w:t>
            </w:r>
          </w:p>
        </w:tc>
      </w:tr>
      <w:tr w:rsidR="00346283" w:rsidRPr="00816FA1" w14:paraId="60F1CE8F" w14:textId="77777777" w:rsidTr="00816FA1">
        <w:tc>
          <w:tcPr>
            <w:tcW w:w="279" w:type="dxa"/>
          </w:tcPr>
          <w:p w14:paraId="3E5FE4FC" w14:textId="31E7BB9C" w:rsidR="00346283" w:rsidRPr="00816FA1" w:rsidRDefault="00346283" w:rsidP="00346283">
            <w:pPr>
              <w:rPr>
                <w:b/>
                <w:bCs/>
                <w:sz w:val="24"/>
                <w:szCs w:val="24"/>
                <w:lang w:val="kk-KZ"/>
              </w:rPr>
            </w:pPr>
            <w:r w:rsidRPr="00816FA1">
              <w:rPr>
                <w:sz w:val="24"/>
                <w:szCs w:val="24"/>
              </w:rPr>
              <w:t>7</w:t>
            </w:r>
          </w:p>
        </w:tc>
        <w:tc>
          <w:tcPr>
            <w:tcW w:w="9349" w:type="dxa"/>
          </w:tcPr>
          <w:p w14:paraId="7FE074E7" w14:textId="23739C39" w:rsidR="00346283" w:rsidRPr="00816FA1" w:rsidRDefault="00951F31" w:rsidP="00346283">
            <w:pPr>
              <w:rPr>
                <w:b/>
                <w:bCs/>
                <w:sz w:val="24"/>
                <w:szCs w:val="24"/>
                <w:lang w:val="kk-KZ"/>
              </w:rPr>
            </w:pPr>
            <w:r>
              <w:rPr>
                <w:sz w:val="24"/>
                <w:szCs w:val="24"/>
                <w:lang w:val="kk-KZ"/>
              </w:rPr>
              <w:t>В Казахстане есть случаи расторжения договоров</w:t>
            </w:r>
            <w:r w:rsidR="00346283" w:rsidRPr="00816FA1">
              <w:rPr>
                <w:sz w:val="24"/>
                <w:szCs w:val="24"/>
              </w:rPr>
              <w:t xml:space="preserve"> </w:t>
            </w:r>
            <w:r>
              <w:rPr>
                <w:sz w:val="24"/>
                <w:szCs w:val="24"/>
                <w:lang w:val="kk-KZ"/>
              </w:rPr>
              <w:t xml:space="preserve">государственно </w:t>
            </w:r>
            <w:r w:rsidR="00346283" w:rsidRPr="00816FA1">
              <w:rPr>
                <w:sz w:val="24"/>
                <w:szCs w:val="24"/>
              </w:rPr>
              <w:t>-</w:t>
            </w:r>
            <w:r>
              <w:rPr>
                <w:sz w:val="24"/>
                <w:szCs w:val="24"/>
                <w:lang w:val="kk-KZ"/>
              </w:rPr>
              <w:t>частного партнерства?  В чем заключается основная причина</w:t>
            </w:r>
            <w:r w:rsidR="00346283" w:rsidRPr="00816FA1">
              <w:rPr>
                <w:sz w:val="24"/>
                <w:szCs w:val="24"/>
              </w:rPr>
              <w:t>?</w:t>
            </w:r>
          </w:p>
        </w:tc>
      </w:tr>
      <w:tr w:rsidR="00346283" w:rsidRPr="00816FA1" w14:paraId="1FDDA9C2" w14:textId="77777777" w:rsidTr="00816FA1">
        <w:tc>
          <w:tcPr>
            <w:tcW w:w="279" w:type="dxa"/>
          </w:tcPr>
          <w:p w14:paraId="378E1B8B" w14:textId="087CAC39" w:rsidR="00346283" w:rsidRPr="00816FA1" w:rsidRDefault="00346283" w:rsidP="00346283">
            <w:pPr>
              <w:rPr>
                <w:b/>
                <w:bCs/>
                <w:sz w:val="24"/>
                <w:szCs w:val="24"/>
                <w:lang w:val="kk-KZ"/>
              </w:rPr>
            </w:pPr>
            <w:r w:rsidRPr="00816FA1">
              <w:rPr>
                <w:sz w:val="24"/>
                <w:szCs w:val="24"/>
              </w:rPr>
              <w:t>8</w:t>
            </w:r>
          </w:p>
        </w:tc>
        <w:tc>
          <w:tcPr>
            <w:tcW w:w="9349" w:type="dxa"/>
          </w:tcPr>
          <w:p w14:paraId="61C363EF" w14:textId="5E144B10" w:rsidR="00346283" w:rsidRPr="00816FA1" w:rsidRDefault="00346283" w:rsidP="00346283">
            <w:pPr>
              <w:rPr>
                <w:b/>
                <w:bCs/>
                <w:sz w:val="24"/>
                <w:szCs w:val="24"/>
                <w:lang w:val="kk-KZ"/>
              </w:rPr>
            </w:pPr>
            <w:r w:rsidRPr="00816FA1">
              <w:rPr>
                <w:sz w:val="24"/>
                <w:szCs w:val="24"/>
              </w:rPr>
              <w:t>С какими проблемами чаще всего сталкиваются предприниматели по ГЧП?</w:t>
            </w:r>
          </w:p>
        </w:tc>
      </w:tr>
      <w:tr w:rsidR="00346283" w:rsidRPr="00816FA1" w14:paraId="371E09D2" w14:textId="77777777" w:rsidTr="00816FA1">
        <w:tc>
          <w:tcPr>
            <w:tcW w:w="279" w:type="dxa"/>
          </w:tcPr>
          <w:p w14:paraId="15C63A77" w14:textId="33DB8B53" w:rsidR="00346283" w:rsidRPr="00816FA1" w:rsidRDefault="00346283" w:rsidP="00346283">
            <w:pPr>
              <w:rPr>
                <w:b/>
                <w:bCs/>
                <w:sz w:val="24"/>
                <w:szCs w:val="24"/>
                <w:lang w:val="kk-KZ"/>
              </w:rPr>
            </w:pPr>
            <w:r w:rsidRPr="00816FA1">
              <w:rPr>
                <w:sz w:val="24"/>
                <w:szCs w:val="24"/>
              </w:rPr>
              <w:t>9</w:t>
            </w:r>
          </w:p>
        </w:tc>
        <w:tc>
          <w:tcPr>
            <w:tcW w:w="9349" w:type="dxa"/>
          </w:tcPr>
          <w:p w14:paraId="70BDA98A" w14:textId="0123E0AC" w:rsidR="00346283" w:rsidRPr="00816FA1" w:rsidRDefault="00346283" w:rsidP="00346283">
            <w:pPr>
              <w:rPr>
                <w:b/>
                <w:bCs/>
                <w:sz w:val="24"/>
                <w:szCs w:val="24"/>
                <w:lang w:val="kk-KZ"/>
              </w:rPr>
            </w:pPr>
            <w:r w:rsidRPr="00816FA1">
              <w:rPr>
                <w:sz w:val="24"/>
                <w:szCs w:val="24"/>
              </w:rPr>
              <w:t>С какими проблемами чаще всего сталкиваются государственный партнер по ГЧП?</w:t>
            </w:r>
          </w:p>
        </w:tc>
      </w:tr>
      <w:tr w:rsidR="00346283" w:rsidRPr="00816FA1" w14:paraId="3DE50287" w14:textId="77777777" w:rsidTr="00816FA1">
        <w:tc>
          <w:tcPr>
            <w:tcW w:w="279" w:type="dxa"/>
          </w:tcPr>
          <w:p w14:paraId="166B8C57" w14:textId="75CC2605" w:rsidR="00346283" w:rsidRPr="00816FA1" w:rsidRDefault="00346283" w:rsidP="00346283">
            <w:pPr>
              <w:rPr>
                <w:b/>
                <w:bCs/>
                <w:sz w:val="24"/>
                <w:szCs w:val="24"/>
                <w:lang w:val="kk-KZ"/>
              </w:rPr>
            </w:pPr>
            <w:r w:rsidRPr="00816FA1">
              <w:rPr>
                <w:sz w:val="24"/>
                <w:szCs w:val="24"/>
              </w:rPr>
              <w:t>10</w:t>
            </w:r>
          </w:p>
        </w:tc>
        <w:tc>
          <w:tcPr>
            <w:tcW w:w="9349" w:type="dxa"/>
          </w:tcPr>
          <w:p w14:paraId="36F3B149" w14:textId="50DCBF2D" w:rsidR="00346283" w:rsidRPr="00816FA1" w:rsidRDefault="00346283" w:rsidP="00346283">
            <w:pPr>
              <w:rPr>
                <w:b/>
                <w:bCs/>
                <w:sz w:val="24"/>
                <w:szCs w:val="24"/>
                <w:lang w:val="kk-KZ"/>
              </w:rPr>
            </w:pPr>
            <w:r w:rsidRPr="00816FA1">
              <w:rPr>
                <w:sz w:val="24"/>
                <w:szCs w:val="24"/>
              </w:rPr>
              <w:t>Действует ли антикризисная программа поддержки ГЧП</w:t>
            </w:r>
            <w:r w:rsidR="005E2476">
              <w:rPr>
                <w:sz w:val="24"/>
                <w:szCs w:val="24"/>
              </w:rPr>
              <w:t xml:space="preserve"> </w:t>
            </w:r>
            <w:r w:rsidRPr="00816FA1">
              <w:rPr>
                <w:sz w:val="24"/>
                <w:szCs w:val="24"/>
              </w:rPr>
              <w:t xml:space="preserve">проектов в </w:t>
            </w:r>
            <w:r w:rsidR="005E2476">
              <w:rPr>
                <w:sz w:val="24"/>
                <w:szCs w:val="24"/>
              </w:rPr>
              <w:t>РК</w:t>
            </w:r>
            <w:r w:rsidRPr="00816FA1">
              <w:rPr>
                <w:sz w:val="24"/>
                <w:szCs w:val="24"/>
              </w:rPr>
              <w:t>? Если есть какие меры поддержки включает антикризисная программа поддержки ГЧП проектов.</w:t>
            </w:r>
          </w:p>
        </w:tc>
      </w:tr>
      <w:tr w:rsidR="00346283" w:rsidRPr="00816FA1" w14:paraId="01DB7808" w14:textId="77777777" w:rsidTr="00816FA1">
        <w:tc>
          <w:tcPr>
            <w:tcW w:w="279" w:type="dxa"/>
          </w:tcPr>
          <w:p w14:paraId="159EDA0D" w14:textId="371D3021" w:rsidR="00346283" w:rsidRPr="00816FA1" w:rsidRDefault="00346283" w:rsidP="00346283">
            <w:pPr>
              <w:rPr>
                <w:b/>
                <w:bCs/>
                <w:sz w:val="24"/>
                <w:szCs w:val="24"/>
                <w:lang w:val="kk-KZ"/>
              </w:rPr>
            </w:pPr>
            <w:r w:rsidRPr="00816FA1">
              <w:rPr>
                <w:sz w:val="24"/>
                <w:szCs w:val="24"/>
              </w:rPr>
              <w:t>11</w:t>
            </w:r>
          </w:p>
        </w:tc>
        <w:tc>
          <w:tcPr>
            <w:tcW w:w="9349" w:type="dxa"/>
          </w:tcPr>
          <w:p w14:paraId="0A1FD282" w14:textId="562CF182" w:rsidR="00346283" w:rsidRPr="00816FA1" w:rsidRDefault="00346283" w:rsidP="00346283">
            <w:pPr>
              <w:rPr>
                <w:b/>
                <w:bCs/>
                <w:sz w:val="24"/>
                <w:szCs w:val="24"/>
                <w:lang w:val="kk-KZ"/>
              </w:rPr>
            </w:pPr>
            <w:r w:rsidRPr="00816FA1">
              <w:rPr>
                <w:sz w:val="24"/>
                <w:szCs w:val="24"/>
              </w:rPr>
              <w:t>Как пандемия и ее последствия оказали влияние на запуск и реализацию проектов ГЧП? Как изменилась ситуация со снятием ограничений?</w:t>
            </w:r>
          </w:p>
        </w:tc>
      </w:tr>
      <w:tr w:rsidR="00346283" w:rsidRPr="00816FA1" w14:paraId="24707C4C" w14:textId="77777777" w:rsidTr="00816FA1">
        <w:tc>
          <w:tcPr>
            <w:tcW w:w="279" w:type="dxa"/>
          </w:tcPr>
          <w:p w14:paraId="5B98843A" w14:textId="4B592CEC" w:rsidR="00346283" w:rsidRPr="00816FA1" w:rsidRDefault="00346283" w:rsidP="00346283">
            <w:pPr>
              <w:rPr>
                <w:b/>
                <w:bCs/>
                <w:sz w:val="24"/>
                <w:szCs w:val="24"/>
                <w:lang w:val="kk-KZ"/>
              </w:rPr>
            </w:pPr>
            <w:r w:rsidRPr="00816FA1">
              <w:rPr>
                <w:sz w:val="24"/>
                <w:szCs w:val="24"/>
              </w:rPr>
              <w:t>12</w:t>
            </w:r>
          </w:p>
        </w:tc>
        <w:tc>
          <w:tcPr>
            <w:tcW w:w="9349" w:type="dxa"/>
          </w:tcPr>
          <w:p w14:paraId="05157D31" w14:textId="044016A9" w:rsidR="00346283" w:rsidRPr="00816FA1" w:rsidRDefault="00346283" w:rsidP="00346283">
            <w:pPr>
              <w:rPr>
                <w:b/>
                <w:bCs/>
                <w:sz w:val="24"/>
                <w:szCs w:val="24"/>
                <w:lang w:val="kk-KZ"/>
              </w:rPr>
            </w:pPr>
            <w:r w:rsidRPr="00816FA1">
              <w:rPr>
                <w:sz w:val="24"/>
                <w:szCs w:val="24"/>
              </w:rPr>
              <w:t xml:space="preserve">Насколько эффективны запущенные в 2021 году меры господдержки создания </w:t>
            </w:r>
            <w:proofErr w:type="gramStart"/>
            <w:r w:rsidRPr="00816FA1">
              <w:rPr>
                <w:sz w:val="24"/>
                <w:szCs w:val="24"/>
              </w:rPr>
              <w:t>инфра</w:t>
            </w:r>
            <w:r w:rsidR="005E2476">
              <w:rPr>
                <w:sz w:val="24"/>
                <w:szCs w:val="24"/>
              </w:rPr>
              <w:t>-</w:t>
            </w:r>
            <w:r w:rsidRPr="00816FA1">
              <w:rPr>
                <w:sz w:val="24"/>
                <w:szCs w:val="24"/>
              </w:rPr>
              <w:t>структуры</w:t>
            </w:r>
            <w:proofErr w:type="gramEnd"/>
            <w:r w:rsidRPr="00816FA1">
              <w:rPr>
                <w:sz w:val="24"/>
                <w:szCs w:val="24"/>
              </w:rPr>
              <w:t>? В каких отраслях можно ожидать бум, а где, недостает господдержки?</w:t>
            </w:r>
          </w:p>
        </w:tc>
      </w:tr>
      <w:tr w:rsidR="00346283" w:rsidRPr="00816FA1" w14:paraId="72A17EAE" w14:textId="77777777" w:rsidTr="00816FA1">
        <w:tc>
          <w:tcPr>
            <w:tcW w:w="279" w:type="dxa"/>
          </w:tcPr>
          <w:p w14:paraId="0A5D2BA1" w14:textId="188BEEE9" w:rsidR="00346283" w:rsidRPr="00816FA1" w:rsidRDefault="00346283" w:rsidP="00346283">
            <w:pPr>
              <w:rPr>
                <w:b/>
                <w:bCs/>
                <w:sz w:val="24"/>
                <w:szCs w:val="24"/>
                <w:lang w:val="kk-KZ"/>
              </w:rPr>
            </w:pPr>
            <w:r w:rsidRPr="00816FA1">
              <w:rPr>
                <w:sz w:val="24"/>
                <w:szCs w:val="24"/>
              </w:rPr>
              <w:t>13</w:t>
            </w:r>
          </w:p>
        </w:tc>
        <w:tc>
          <w:tcPr>
            <w:tcW w:w="9349" w:type="dxa"/>
          </w:tcPr>
          <w:p w14:paraId="335F85EC" w14:textId="624FAA4D" w:rsidR="00346283" w:rsidRPr="00816FA1" w:rsidRDefault="00346283" w:rsidP="00346283">
            <w:pPr>
              <w:rPr>
                <w:b/>
                <w:bCs/>
                <w:sz w:val="24"/>
                <w:szCs w:val="24"/>
                <w:lang w:val="kk-KZ"/>
              </w:rPr>
            </w:pPr>
            <w:r w:rsidRPr="00816FA1">
              <w:rPr>
                <w:sz w:val="24"/>
                <w:szCs w:val="24"/>
              </w:rPr>
              <w:t xml:space="preserve">Как на Ваш взгляд повлияла пандемия коронавируса на реализацию проектов ГЧП в </w:t>
            </w:r>
            <w:r w:rsidR="005E2476">
              <w:rPr>
                <w:sz w:val="24"/>
                <w:szCs w:val="24"/>
              </w:rPr>
              <w:t>РК</w:t>
            </w:r>
            <w:r w:rsidRPr="00816FA1">
              <w:rPr>
                <w:sz w:val="24"/>
                <w:szCs w:val="24"/>
              </w:rPr>
              <w:t>?</w:t>
            </w:r>
          </w:p>
        </w:tc>
      </w:tr>
      <w:tr w:rsidR="00346283" w:rsidRPr="00816FA1" w14:paraId="07DD2373" w14:textId="77777777" w:rsidTr="00816FA1">
        <w:tc>
          <w:tcPr>
            <w:tcW w:w="279" w:type="dxa"/>
          </w:tcPr>
          <w:p w14:paraId="3885D225" w14:textId="46D5F104" w:rsidR="00346283" w:rsidRPr="00816FA1" w:rsidRDefault="00346283" w:rsidP="00346283">
            <w:pPr>
              <w:rPr>
                <w:b/>
                <w:bCs/>
                <w:sz w:val="24"/>
                <w:szCs w:val="24"/>
                <w:lang w:val="kk-KZ"/>
              </w:rPr>
            </w:pPr>
            <w:r w:rsidRPr="00816FA1">
              <w:rPr>
                <w:sz w:val="24"/>
                <w:szCs w:val="24"/>
              </w:rPr>
              <w:t>14</w:t>
            </w:r>
          </w:p>
        </w:tc>
        <w:tc>
          <w:tcPr>
            <w:tcW w:w="9349" w:type="dxa"/>
          </w:tcPr>
          <w:p w14:paraId="00DBB5E1" w14:textId="08B1E225" w:rsidR="00346283" w:rsidRPr="00816FA1" w:rsidRDefault="00346283" w:rsidP="00346283">
            <w:pPr>
              <w:rPr>
                <w:b/>
                <w:bCs/>
                <w:sz w:val="24"/>
                <w:szCs w:val="24"/>
                <w:lang w:val="kk-KZ"/>
              </w:rPr>
            </w:pPr>
            <w:r w:rsidRPr="00816FA1">
              <w:rPr>
                <w:sz w:val="24"/>
                <w:szCs w:val="24"/>
              </w:rPr>
              <w:t xml:space="preserve">Как Вы считаете, является ли оправданной мерой пролонгация сроков, </w:t>
            </w:r>
            <w:proofErr w:type="spellStart"/>
            <w:r w:rsidRPr="00816FA1">
              <w:rPr>
                <w:sz w:val="24"/>
                <w:szCs w:val="24"/>
              </w:rPr>
              <w:t>предоставл</w:t>
            </w:r>
            <w:r w:rsidR="00816FA1">
              <w:rPr>
                <w:sz w:val="24"/>
                <w:szCs w:val="24"/>
              </w:rPr>
              <w:t>е-н</w:t>
            </w:r>
            <w:r w:rsidRPr="00816FA1">
              <w:rPr>
                <w:sz w:val="24"/>
                <w:szCs w:val="24"/>
              </w:rPr>
              <w:t>ие</w:t>
            </w:r>
            <w:proofErr w:type="spellEnd"/>
            <w:r w:rsidRPr="00816FA1">
              <w:rPr>
                <w:sz w:val="24"/>
                <w:szCs w:val="24"/>
              </w:rPr>
              <w:t xml:space="preserve"> отсрочки по исполнению обязательств со стороны бизнеса при реализации договоров ГЧП?</w:t>
            </w:r>
          </w:p>
        </w:tc>
      </w:tr>
      <w:tr w:rsidR="00346283" w:rsidRPr="00816FA1" w14:paraId="4D37A510" w14:textId="77777777" w:rsidTr="00816FA1">
        <w:tc>
          <w:tcPr>
            <w:tcW w:w="279" w:type="dxa"/>
          </w:tcPr>
          <w:p w14:paraId="49A5BAC9" w14:textId="6DB1534F" w:rsidR="00346283" w:rsidRPr="00816FA1" w:rsidRDefault="00346283" w:rsidP="00346283">
            <w:pPr>
              <w:rPr>
                <w:b/>
                <w:bCs/>
                <w:sz w:val="24"/>
                <w:szCs w:val="24"/>
                <w:lang w:val="kk-KZ"/>
              </w:rPr>
            </w:pPr>
            <w:r w:rsidRPr="00816FA1">
              <w:rPr>
                <w:sz w:val="24"/>
                <w:szCs w:val="24"/>
              </w:rPr>
              <w:t>15</w:t>
            </w:r>
          </w:p>
        </w:tc>
        <w:tc>
          <w:tcPr>
            <w:tcW w:w="9349" w:type="dxa"/>
          </w:tcPr>
          <w:p w14:paraId="75FB8559" w14:textId="10D8B5F5" w:rsidR="00346283" w:rsidRPr="00816FA1" w:rsidRDefault="00346283" w:rsidP="00346283">
            <w:pPr>
              <w:rPr>
                <w:b/>
                <w:bCs/>
                <w:sz w:val="24"/>
                <w:szCs w:val="24"/>
                <w:lang w:val="kk-KZ"/>
              </w:rPr>
            </w:pPr>
            <w:r w:rsidRPr="00816FA1">
              <w:rPr>
                <w:sz w:val="24"/>
                <w:szCs w:val="24"/>
              </w:rPr>
              <w:t>Как, по Вашему мнению, является ли достаточно совершенной законодательная и нормативно-правовая база, методология подготовки и экспертизы в области обеспечения проектов ГЧП в Казахстане?</w:t>
            </w:r>
          </w:p>
        </w:tc>
      </w:tr>
      <w:tr w:rsidR="00346283" w:rsidRPr="00816FA1" w14:paraId="44C8065E" w14:textId="77777777" w:rsidTr="00816FA1">
        <w:tc>
          <w:tcPr>
            <w:tcW w:w="279" w:type="dxa"/>
          </w:tcPr>
          <w:p w14:paraId="6AC428DB" w14:textId="6B4C6AFD" w:rsidR="00346283" w:rsidRPr="00816FA1" w:rsidRDefault="00346283" w:rsidP="00346283">
            <w:pPr>
              <w:rPr>
                <w:b/>
                <w:bCs/>
                <w:sz w:val="24"/>
                <w:szCs w:val="24"/>
                <w:lang w:val="kk-KZ"/>
              </w:rPr>
            </w:pPr>
            <w:r w:rsidRPr="00816FA1">
              <w:rPr>
                <w:sz w:val="24"/>
                <w:szCs w:val="24"/>
              </w:rPr>
              <w:t>16</w:t>
            </w:r>
          </w:p>
        </w:tc>
        <w:tc>
          <w:tcPr>
            <w:tcW w:w="9349" w:type="dxa"/>
          </w:tcPr>
          <w:p w14:paraId="026055CB" w14:textId="13904B21" w:rsidR="00346283" w:rsidRPr="00816FA1" w:rsidRDefault="00346283" w:rsidP="00346283">
            <w:pPr>
              <w:rPr>
                <w:b/>
                <w:bCs/>
                <w:sz w:val="24"/>
                <w:szCs w:val="24"/>
                <w:lang w:val="kk-KZ"/>
              </w:rPr>
            </w:pPr>
            <w:r w:rsidRPr="00816FA1">
              <w:rPr>
                <w:sz w:val="24"/>
                <w:szCs w:val="24"/>
              </w:rPr>
              <w:t>Как вы оцениваете успешность ГЧП проектов?</w:t>
            </w:r>
          </w:p>
        </w:tc>
      </w:tr>
      <w:tr w:rsidR="00346283" w:rsidRPr="00816FA1" w14:paraId="5B20EDA3" w14:textId="77777777" w:rsidTr="00816FA1">
        <w:tc>
          <w:tcPr>
            <w:tcW w:w="279" w:type="dxa"/>
          </w:tcPr>
          <w:p w14:paraId="48A911C7" w14:textId="670CA615" w:rsidR="00346283" w:rsidRPr="00816FA1" w:rsidRDefault="00346283" w:rsidP="00346283">
            <w:pPr>
              <w:rPr>
                <w:b/>
                <w:bCs/>
                <w:sz w:val="24"/>
                <w:szCs w:val="24"/>
                <w:lang w:val="kk-KZ"/>
              </w:rPr>
            </w:pPr>
            <w:r w:rsidRPr="00816FA1">
              <w:rPr>
                <w:sz w:val="24"/>
                <w:szCs w:val="24"/>
              </w:rPr>
              <w:t>17</w:t>
            </w:r>
          </w:p>
        </w:tc>
        <w:tc>
          <w:tcPr>
            <w:tcW w:w="9349" w:type="dxa"/>
          </w:tcPr>
          <w:p w14:paraId="191BD0AB" w14:textId="6653AA8C" w:rsidR="00346283" w:rsidRPr="00816FA1" w:rsidRDefault="00346283" w:rsidP="00346283">
            <w:pPr>
              <w:rPr>
                <w:b/>
                <w:bCs/>
                <w:sz w:val="24"/>
                <w:szCs w:val="24"/>
                <w:lang w:val="kk-KZ"/>
              </w:rPr>
            </w:pPr>
            <w:r w:rsidRPr="00816FA1">
              <w:rPr>
                <w:sz w:val="24"/>
                <w:szCs w:val="24"/>
              </w:rPr>
              <w:t>Какие договорные условия (распределение рисков, строгое применение санкций и т.д.) влияют на успешность ГЧП?</w:t>
            </w:r>
          </w:p>
        </w:tc>
      </w:tr>
      <w:tr w:rsidR="00346283" w:rsidRPr="00816FA1" w14:paraId="4CAE30C2" w14:textId="77777777" w:rsidTr="00816FA1">
        <w:tc>
          <w:tcPr>
            <w:tcW w:w="279" w:type="dxa"/>
          </w:tcPr>
          <w:p w14:paraId="194964ED" w14:textId="430662E4" w:rsidR="00346283" w:rsidRPr="00816FA1" w:rsidRDefault="00346283" w:rsidP="00346283">
            <w:pPr>
              <w:rPr>
                <w:b/>
                <w:bCs/>
                <w:sz w:val="24"/>
                <w:szCs w:val="24"/>
                <w:lang w:val="kk-KZ"/>
              </w:rPr>
            </w:pPr>
            <w:r w:rsidRPr="00816FA1">
              <w:rPr>
                <w:sz w:val="24"/>
                <w:szCs w:val="24"/>
              </w:rPr>
              <w:t>18</w:t>
            </w:r>
          </w:p>
        </w:tc>
        <w:tc>
          <w:tcPr>
            <w:tcW w:w="9349" w:type="dxa"/>
          </w:tcPr>
          <w:p w14:paraId="2FB1A25A" w14:textId="73C7C163" w:rsidR="00346283" w:rsidRPr="00816FA1" w:rsidRDefault="00346283" w:rsidP="00346283">
            <w:pPr>
              <w:rPr>
                <w:b/>
                <w:bCs/>
                <w:sz w:val="24"/>
                <w:szCs w:val="24"/>
                <w:lang w:val="kk-KZ"/>
              </w:rPr>
            </w:pPr>
            <w:r w:rsidRPr="00816FA1">
              <w:rPr>
                <w:sz w:val="24"/>
                <w:szCs w:val="24"/>
              </w:rPr>
              <w:t>Какие реляционные условия (доверие, управление конфликтами и т.д.) влияют на успешность ГЧП?</w:t>
            </w:r>
          </w:p>
        </w:tc>
      </w:tr>
      <w:tr w:rsidR="00346283" w:rsidRPr="00816FA1" w14:paraId="624F26E2" w14:textId="77777777" w:rsidTr="00816FA1">
        <w:tc>
          <w:tcPr>
            <w:tcW w:w="279" w:type="dxa"/>
          </w:tcPr>
          <w:p w14:paraId="5191690D" w14:textId="6AA1249C" w:rsidR="00346283" w:rsidRPr="00816FA1" w:rsidRDefault="00346283" w:rsidP="00346283">
            <w:pPr>
              <w:rPr>
                <w:b/>
                <w:bCs/>
                <w:sz w:val="24"/>
                <w:szCs w:val="24"/>
                <w:lang w:val="kk-KZ"/>
              </w:rPr>
            </w:pPr>
            <w:r w:rsidRPr="00816FA1">
              <w:rPr>
                <w:sz w:val="24"/>
                <w:szCs w:val="24"/>
              </w:rPr>
              <w:t>19</w:t>
            </w:r>
          </w:p>
        </w:tc>
        <w:tc>
          <w:tcPr>
            <w:tcW w:w="9349" w:type="dxa"/>
          </w:tcPr>
          <w:p w14:paraId="52780B1D" w14:textId="74C93BA4" w:rsidR="00346283" w:rsidRPr="00816FA1" w:rsidRDefault="00346283" w:rsidP="00346283">
            <w:pPr>
              <w:rPr>
                <w:b/>
                <w:bCs/>
                <w:sz w:val="24"/>
                <w:szCs w:val="24"/>
                <w:lang w:val="kk-KZ"/>
              </w:rPr>
            </w:pPr>
            <w:r w:rsidRPr="00816FA1">
              <w:rPr>
                <w:sz w:val="24"/>
                <w:szCs w:val="24"/>
              </w:rPr>
              <w:t>Какие пути решения вы предлагаете для повышения успешности ГЧП проектов?</w:t>
            </w:r>
          </w:p>
        </w:tc>
      </w:tr>
      <w:tr w:rsidR="00346283" w14:paraId="02CC2AAE" w14:textId="77777777" w:rsidTr="00E710D8">
        <w:tc>
          <w:tcPr>
            <w:tcW w:w="9628" w:type="dxa"/>
            <w:gridSpan w:val="2"/>
          </w:tcPr>
          <w:p w14:paraId="10E02A87" w14:textId="70FF9EFA" w:rsidR="00346283" w:rsidRPr="00DE0690" w:rsidRDefault="00FD6705" w:rsidP="00346283">
            <w:pPr>
              <w:rPr>
                <w:sz w:val="22"/>
                <w:lang w:val="kk-KZ"/>
              </w:rPr>
            </w:pPr>
            <w:r>
              <w:rPr>
                <w:sz w:val="22"/>
                <w:lang w:val="kk-KZ"/>
              </w:rPr>
              <w:t xml:space="preserve">        </w:t>
            </w:r>
            <w:r w:rsidR="00346283" w:rsidRPr="00DE0690">
              <w:rPr>
                <w:sz w:val="22"/>
                <w:lang w:val="kk-KZ"/>
              </w:rPr>
              <w:t>Ескерту – Автормен құрастырылған</w:t>
            </w:r>
          </w:p>
        </w:tc>
      </w:tr>
    </w:tbl>
    <w:p w14:paraId="2D63CE22" w14:textId="1EE4D539" w:rsidR="009F1FBD" w:rsidRPr="000F3EED" w:rsidRDefault="009F1FBD" w:rsidP="00084654">
      <w:pPr>
        <w:spacing w:after="0" w:line="240" w:lineRule="auto"/>
        <w:jc w:val="both"/>
        <w:rPr>
          <w:rFonts w:cs="Times New Roman"/>
          <w:szCs w:val="28"/>
          <w:lang w:val="kk-KZ"/>
        </w:rPr>
      </w:pPr>
      <w:r>
        <w:rPr>
          <w:rFonts w:cs="Times New Roman"/>
          <w:szCs w:val="28"/>
          <w:lang w:val="kk-KZ"/>
        </w:rPr>
        <w:lastRenderedPageBreak/>
        <w:t>Кесте</w:t>
      </w:r>
      <w:r w:rsidRPr="000F3EED">
        <w:rPr>
          <w:rFonts w:cs="Times New Roman"/>
          <w:szCs w:val="28"/>
          <w:lang w:val="kk-KZ"/>
        </w:rPr>
        <w:t xml:space="preserve"> </w:t>
      </w:r>
      <w:r w:rsidR="00346283" w:rsidRPr="00F54213">
        <w:rPr>
          <w:rFonts w:cs="Times New Roman"/>
          <w:szCs w:val="28"/>
          <w:lang w:val="kk-KZ"/>
        </w:rPr>
        <w:t>2</w:t>
      </w:r>
      <w:r w:rsidRPr="00F54213">
        <w:rPr>
          <w:rFonts w:cs="Times New Roman"/>
          <w:szCs w:val="28"/>
          <w:lang w:val="kk-KZ"/>
        </w:rPr>
        <w:t xml:space="preserve"> Б</w:t>
      </w:r>
      <w:r w:rsidRPr="000F3EED">
        <w:rPr>
          <w:rFonts w:cs="Times New Roman"/>
          <w:szCs w:val="28"/>
          <w:lang w:val="kk-KZ"/>
        </w:rPr>
        <w:t xml:space="preserve"> – </w:t>
      </w:r>
      <w:r>
        <w:rPr>
          <w:rFonts w:cs="Times New Roman"/>
          <w:szCs w:val="28"/>
          <w:lang w:val="kk-KZ"/>
        </w:rPr>
        <w:t>Сұхбат респонденттерінің МЖӘ сәттілігі</w:t>
      </w:r>
      <w:r w:rsidRPr="000F3EED">
        <w:rPr>
          <w:rFonts w:cs="Times New Roman"/>
          <w:szCs w:val="28"/>
          <w:lang w:val="kk-KZ"/>
        </w:rPr>
        <w:t xml:space="preserve"> туралы тақырып</w:t>
      </w:r>
      <w:r>
        <w:rPr>
          <w:rFonts w:cs="Times New Roman"/>
          <w:szCs w:val="28"/>
          <w:lang w:val="kk-KZ"/>
        </w:rPr>
        <w:t>тар бойынша дәйексөздері</w:t>
      </w:r>
    </w:p>
    <w:p w14:paraId="68E7C770" w14:textId="77777777" w:rsidR="009F1FBD" w:rsidRPr="000F3EED" w:rsidRDefault="009F1FBD" w:rsidP="00DE0690">
      <w:pPr>
        <w:spacing w:after="0" w:line="240" w:lineRule="auto"/>
        <w:rPr>
          <w:rFonts w:cs="Times New Roman"/>
          <w:szCs w:val="28"/>
          <w:lang w:val="kk-KZ"/>
        </w:rPr>
      </w:pPr>
    </w:p>
    <w:tbl>
      <w:tblPr>
        <w:tblStyle w:val="a5"/>
        <w:tblW w:w="0" w:type="auto"/>
        <w:tblInd w:w="-147" w:type="dxa"/>
        <w:tblLook w:val="04A0" w:firstRow="1" w:lastRow="0" w:firstColumn="1" w:lastColumn="0" w:noHBand="0" w:noVBand="1"/>
      </w:tblPr>
      <w:tblGrid>
        <w:gridCol w:w="1850"/>
        <w:gridCol w:w="7925"/>
      </w:tblGrid>
      <w:tr w:rsidR="009F1FBD" w14:paraId="22824A88" w14:textId="77777777" w:rsidTr="00E710D8">
        <w:tc>
          <w:tcPr>
            <w:tcW w:w="1560" w:type="dxa"/>
          </w:tcPr>
          <w:p w14:paraId="1EDB12C5" w14:textId="77777777" w:rsidR="009F1FBD" w:rsidRPr="00AF2271" w:rsidRDefault="009F1FBD" w:rsidP="00E710D8">
            <w:pPr>
              <w:jc w:val="center"/>
              <w:rPr>
                <w:rFonts w:cs="Times New Roman"/>
                <w:sz w:val="24"/>
                <w:szCs w:val="24"/>
                <w:lang w:val="en-US"/>
              </w:rPr>
            </w:pPr>
            <w:r w:rsidRPr="00AF2271">
              <w:rPr>
                <w:rFonts w:cs="Times New Roman"/>
                <w:sz w:val="24"/>
                <w:szCs w:val="24"/>
                <w:lang w:val="kk-KZ"/>
              </w:rPr>
              <w:t>Т</w:t>
            </w:r>
            <w:proofErr w:type="spellStart"/>
            <w:r w:rsidRPr="00AF2271">
              <w:rPr>
                <w:rFonts w:cs="Times New Roman"/>
                <w:sz w:val="24"/>
                <w:szCs w:val="24"/>
                <w:lang w:val="en-US"/>
              </w:rPr>
              <w:t>ақырыптар</w:t>
            </w:r>
            <w:proofErr w:type="spellEnd"/>
          </w:p>
        </w:tc>
        <w:tc>
          <w:tcPr>
            <w:tcW w:w="8080" w:type="dxa"/>
          </w:tcPr>
          <w:p w14:paraId="556BC570" w14:textId="77777777" w:rsidR="009F1FBD" w:rsidRPr="00AF2271" w:rsidRDefault="009F1FBD" w:rsidP="00E710D8">
            <w:pPr>
              <w:jc w:val="center"/>
              <w:rPr>
                <w:rFonts w:cs="Times New Roman"/>
                <w:sz w:val="24"/>
                <w:szCs w:val="24"/>
                <w:lang w:val="en-US"/>
              </w:rPr>
            </w:pPr>
            <w:r w:rsidRPr="00AF2271">
              <w:rPr>
                <w:rFonts w:cs="Times New Roman"/>
                <w:sz w:val="24"/>
                <w:szCs w:val="24"/>
                <w:lang w:val="kk-KZ"/>
              </w:rPr>
              <w:t>Д</w:t>
            </w:r>
            <w:proofErr w:type="spellStart"/>
            <w:r w:rsidRPr="00AF2271">
              <w:rPr>
                <w:rFonts w:cs="Times New Roman"/>
                <w:sz w:val="24"/>
                <w:szCs w:val="24"/>
                <w:lang w:val="en-US"/>
              </w:rPr>
              <w:t>әйексөздер</w:t>
            </w:r>
            <w:proofErr w:type="spellEnd"/>
          </w:p>
        </w:tc>
      </w:tr>
      <w:tr w:rsidR="009F1FBD" w:rsidRPr="00957E62" w14:paraId="0D21096A" w14:textId="77777777" w:rsidTr="00E710D8">
        <w:tc>
          <w:tcPr>
            <w:tcW w:w="1560" w:type="dxa"/>
          </w:tcPr>
          <w:p w14:paraId="7B720C02" w14:textId="77777777" w:rsidR="009F1FBD" w:rsidRPr="00AF2271" w:rsidRDefault="009F1FBD" w:rsidP="00E710D8">
            <w:pPr>
              <w:rPr>
                <w:rFonts w:cs="Times New Roman"/>
                <w:sz w:val="24"/>
                <w:szCs w:val="24"/>
                <w:lang w:val="en-US"/>
              </w:rPr>
            </w:pPr>
            <w:r w:rsidRPr="00AF2271">
              <w:rPr>
                <w:rFonts w:cs="Times New Roman"/>
                <w:sz w:val="24"/>
                <w:szCs w:val="24"/>
                <w:lang w:val="en-US"/>
              </w:rPr>
              <w:t>МЖӘ жағдайын бағалау</w:t>
            </w:r>
          </w:p>
        </w:tc>
        <w:tc>
          <w:tcPr>
            <w:tcW w:w="8080" w:type="dxa"/>
          </w:tcPr>
          <w:p w14:paraId="6143A94D" w14:textId="77777777" w:rsidR="009F1FBD" w:rsidRPr="00AF2271" w:rsidRDefault="009F1FBD" w:rsidP="00E710D8">
            <w:pPr>
              <w:jc w:val="both"/>
              <w:rPr>
                <w:rFonts w:cs="Times New Roman"/>
                <w:sz w:val="24"/>
                <w:szCs w:val="24"/>
                <w:lang w:val="en-US"/>
              </w:rPr>
            </w:pPr>
            <w:r w:rsidRPr="00AF2271">
              <w:rPr>
                <w:rFonts w:cs="Times New Roman"/>
                <w:sz w:val="24"/>
                <w:szCs w:val="24"/>
                <w:lang w:val="en-US"/>
              </w:rPr>
              <w:t>«</w:t>
            </w:r>
            <w:proofErr w:type="spellStart"/>
            <w:r w:rsidRPr="00AF2271">
              <w:rPr>
                <w:rFonts w:cs="Times New Roman"/>
                <w:sz w:val="24"/>
                <w:szCs w:val="24"/>
                <w:lang w:val="en-US"/>
              </w:rPr>
              <w:t>Мен</w:t>
            </w:r>
            <w:proofErr w:type="spellEnd"/>
            <w:r w:rsidRPr="00AF2271">
              <w:rPr>
                <w:rFonts w:cs="Times New Roman"/>
                <w:sz w:val="24"/>
                <w:szCs w:val="24"/>
                <w:lang w:val="en-US"/>
              </w:rPr>
              <w:t xml:space="preserve"> </w:t>
            </w:r>
            <w:proofErr w:type="spellStart"/>
            <w:r w:rsidRPr="00AF2271">
              <w:rPr>
                <w:rFonts w:cs="Times New Roman"/>
                <w:sz w:val="24"/>
                <w:szCs w:val="24"/>
                <w:lang w:val="en-US"/>
              </w:rPr>
              <w:t>оны</w:t>
            </w:r>
            <w:proofErr w:type="spellEnd"/>
            <w:r w:rsidRPr="00AF2271">
              <w:rPr>
                <w:rFonts w:cs="Times New Roman"/>
                <w:sz w:val="24"/>
                <w:szCs w:val="24"/>
                <w:lang w:val="en-US"/>
              </w:rPr>
              <w:t xml:space="preserve"> </w:t>
            </w:r>
            <w:proofErr w:type="spellStart"/>
            <w:r w:rsidRPr="00AF2271">
              <w:rPr>
                <w:rFonts w:cs="Times New Roman"/>
                <w:sz w:val="24"/>
                <w:szCs w:val="24"/>
                <w:lang w:val="en-US"/>
              </w:rPr>
              <w:t>бес</w:t>
            </w:r>
            <w:proofErr w:type="spellEnd"/>
            <w:r w:rsidRPr="00AF2271">
              <w:rPr>
                <w:rFonts w:cs="Times New Roman"/>
                <w:sz w:val="24"/>
                <w:szCs w:val="24"/>
                <w:lang w:val="en-US"/>
              </w:rPr>
              <w:t xml:space="preserve"> </w:t>
            </w:r>
            <w:proofErr w:type="spellStart"/>
            <w:r w:rsidRPr="00AF2271">
              <w:rPr>
                <w:rFonts w:cs="Times New Roman"/>
                <w:sz w:val="24"/>
                <w:szCs w:val="24"/>
                <w:lang w:val="en-US"/>
              </w:rPr>
              <w:t>балдық</w:t>
            </w:r>
            <w:proofErr w:type="spellEnd"/>
            <w:r w:rsidRPr="00AF2271">
              <w:rPr>
                <w:rFonts w:cs="Times New Roman"/>
                <w:sz w:val="24"/>
                <w:szCs w:val="24"/>
                <w:lang w:val="en-US"/>
              </w:rPr>
              <w:t xml:space="preserve"> </w:t>
            </w:r>
            <w:proofErr w:type="spellStart"/>
            <w:r w:rsidRPr="00AF2271">
              <w:rPr>
                <w:rFonts w:cs="Times New Roman"/>
                <w:sz w:val="24"/>
                <w:szCs w:val="24"/>
                <w:lang w:val="en-US"/>
              </w:rPr>
              <w:t>жүйе</w:t>
            </w:r>
            <w:proofErr w:type="spellEnd"/>
            <w:r w:rsidRPr="00AF2271">
              <w:rPr>
                <w:rFonts w:cs="Times New Roman"/>
                <w:sz w:val="24"/>
                <w:szCs w:val="24"/>
                <w:lang w:val="en-US"/>
              </w:rPr>
              <w:t xml:space="preserve"> бойынша </w:t>
            </w:r>
            <w:proofErr w:type="spellStart"/>
            <w:r w:rsidRPr="00AF2271">
              <w:rPr>
                <w:rFonts w:cs="Times New Roman"/>
                <w:sz w:val="24"/>
                <w:szCs w:val="24"/>
                <w:lang w:val="en-US"/>
              </w:rPr>
              <w:t>үшке</w:t>
            </w:r>
            <w:proofErr w:type="spellEnd"/>
            <w:r w:rsidRPr="00AF2271">
              <w:rPr>
                <w:rFonts w:cs="Times New Roman"/>
                <w:sz w:val="24"/>
                <w:szCs w:val="24"/>
                <w:lang w:val="en-US"/>
              </w:rPr>
              <w:t xml:space="preserve"> </w:t>
            </w:r>
            <w:proofErr w:type="spellStart"/>
            <w:r w:rsidRPr="00AF2271">
              <w:rPr>
                <w:rFonts w:cs="Times New Roman"/>
                <w:sz w:val="24"/>
                <w:szCs w:val="24"/>
                <w:lang w:val="en-US"/>
              </w:rPr>
              <w:t>бағалаймын</w:t>
            </w:r>
            <w:proofErr w:type="spellEnd"/>
            <w:r w:rsidRPr="00AF2271">
              <w:rPr>
                <w:rFonts w:cs="Times New Roman"/>
                <w:sz w:val="24"/>
                <w:szCs w:val="24"/>
                <w:lang w:val="en-US"/>
              </w:rPr>
              <w:t xml:space="preserve">. </w:t>
            </w:r>
            <w:proofErr w:type="spellStart"/>
            <w:r w:rsidRPr="00AF2271">
              <w:rPr>
                <w:rFonts w:cs="Times New Roman"/>
                <w:sz w:val="24"/>
                <w:szCs w:val="24"/>
                <w:lang w:val="en-US"/>
              </w:rPr>
              <w:t>Неліктен</w:t>
            </w:r>
            <w:proofErr w:type="spellEnd"/>
            <w:r w:rsidRPr="00AF2271">
              <w:rPr>
                <w:rFonts w:cs="Times New Roman"/>
                <w:sz w:val="24"/>
                <w:szCs w:val="24"/>
                <w:lang w:val="en-US"/>
              </w:rPr>
              <w:t xml:space="preserve">? Өйткені </w:t>
            </w:r>
            <w:proofErr w:type="spellStart"/>
            <w:r w:rsidRPr="00AF2271">
              <w:rPr>
                <w:rFonts w:cs="Times New Roman"/>
                <w:sz w:val="24"/>
                <w:szCs w:val="24"/>
                <w:lang w:val="en-US"/>
              </w:rPr>
              <w:t>қағаз</w:t>
            </w:r>
            <w:proofErr w:type="spellEnd"/>
            <w:r w:rsidRPr="00AF2271">
              <w:rPr>
                <w:rFonts w:cs="Times New Roman"/>
                <w:sz w:val="24"/>
                <w:szCs w:val="24"/>
                <w:lang w:val="en-US"/>
              </w:rPr>
              <w:t xml:space="preserve"> жүзінде көптеген жобалар </w:t>
            </w:r>
            <w:proofErr w:type="spellStart"/>
            <w:r w:rsidRPr="00AF2271">
              <w:rPr>
                <w:rFonts w:cs="Times New Roman"/>
                <w:sz w:val="24"/>
                <w:szCs w:val="24"/>
                <w:lang w:val="en-US"/>
              </w:rPr>
              <w:t>бар</w:t>
            </w:r>
            <w:proofErr w:type="spellEnd"/>
            <w:r w:rsidRPr="00AF2271">
              <w:rPr>
                <w:rFonts w:cs="Times New Roman"/>
                <w:sz w:val="24"/>
                <w:szCs w:val="24"/>
                <w:lang w:val="en-US"/>
              </w:rPr>
              <w:t xml:space="preserve">, бірақ </w:t>
            </w:r>
            <w:proofErr w:type="spellStart"/>
            <w:r w:rsidRPr="00AF2271">
              <w:rPr>
                <w:rFonts w:cs="Times New Roman"/>
                <w:sz w:val="24"/>
                <w:szCs w:val="24"/>
                <w:lang w:val="en-US"/>
              </w:rPr>
              <w:t>нақты</w:t>
            </w:r>
            <w:proofErr w:type="spellEnd"/>
            <w:r w:rsidRPr="00AF2271">
              <w:rPr>
                <w:rFonts w:cs="Times New Roman"/>
                <w:sz w:val="24"/>
                <w:szCs w:val="24"/>
                <w:lang w:val="en-US"/>
              </w:rPr>
              <w:t xml:space="preserve"> МЖӘ </w:t>
            </w:r>
            <w:proofErr w:type="spellStart"/>
            <w:r w:rsidRPr="00AF2271">
              <w:rPr>
                <w:rFonts w:cs="Times New Roman"/>
                <w:sz w:val="24"/>
                <w:szCs w:val="24"/>
                <w:lang w:val="en-US"/>
              </w:rPr>
              <w:t>жобалары</w:t>
            </w:r>
            <w:proofErr w:type="spellEnd"/>
            <w:r w:rsidRPr="00AF2271">
              <w:rPr>
                <w:rFonts w:cs="Times New Roman"/>
                <w:sz w:val="24"/>
                <w:szCs w:val="24"/>
                <w:lang w:val="en-US"/>
              </w:rPr>
              <w:t xml:space="preserve"> </w:t>
            </w:r>
            <w:proofErr w:type="spellStart"/>
            <w:r w:rsidRPr="00AF2271">
              <w:rPr>
                <w:rFonts w:cs="Times New Roman"/>
                <w:sz w:val="24"/>
                <w:szCs w:val="24"/>
                <w:lang w:val="en-US"/>
              </w:rPr>
              <w:t>аз</w:t>
            </w:r>
            <w:proofErr w:type="spellEnd"/>
            <w:r w:rsidRPr="00AF2271">
              <w:rPr>
                <w:rFonts w:cs="Times New Roman"/>
                <w:sz w:val="24"/>
                <w:szCs w:val="24"/>
                <w:lang w:val="en-US"/>
              </w:rPr>
              <w:t>»</w:t>
            </w:r>
          </w:p>
          <w:p w14:paraId="7BC2E37C" w14:textId="77777777" w:rsidR="009F1FBD" w:rsidRPr="00AF2271" w:rsidRDefault="009F1FBD" w:rsidP="00E710D8">
            <w:pPr>
              <w:jc w:val="both"/>
              <w:rPr>
                <w:rFonts w:cs="Times New Roman"/>
                <w:sz w:val="24"/>
                <w:szCs w:val="24"/>
                <w:lang w:val="en-US"/>
              </w:rPr>
            </w:pPr>
            <w:r w:rsidRPr="00AF2271">
              <w:rPr>
                <w:rFonts w:cs="Times New Roman"/>
                <w:sz w:val="24"/>
                <w:szCs w:val="24"/>
                <w:lang w:val="en-US"/>
              </w:rPr>
              <w:t xml:space="preserve">«Бүгінгі таңда бұл </w:t>
            </w:r>
            <w:proofErr w:type="spellStart"/>
            <w:r w:rsidRPr="00AF2271">
              <w:rPr>
                <w:rFonts w:cs="Times New Roman"/>
                <w:sz w:val="24"/>
                <w:szCs w:val="24"/>
                <w:lang w:val="en-US"/>
              </w:rPr>
              <w:t>мәселе</w:t>
            </w:r>
            <w:proofErr w:type="spellEnd"/>
            <w:r w:rsidRPr="00AF2271">
              <w:rPr>
                <w:rFonts w:cs="Times New Roman"/>
                <w:sz w:val="24"/>
                <w:szCs w:val="24"/>
                <w:lang w:val="en-US"/>
              </w:rPr>
              <w:t xml:space="preserve"> </w:t>
            </w:r>
            <w:proofErr w:type="spellStart"/>
            <w:r w:rsidRPr="00AF2271">
              <w:rPr>
                <w:rFonts w:cs="Times New Roman"/>
                <w:sz w:val="24"/>
                <w:szCs w:val="24"/>
                <w:lang w:val="en-US"/>
              </w:rPr>
              <w:t>зерттелмеген</w:t>
            </w:r>
            <w:proofErr w:type="spellEnd"/>
            <w:r w:rsidRPr="00AF2271">
              <w:rPr>
                <w:rFonts w:cs="Times New Roman"/>
                <w:sz w:val="24"/>
                <w:szCs w:val="24"/>
                <w:lang w:val="en-US"/>
              </w:rPr>
              <w:t xml:space="preserve"> 2000-шы жылдардың </w:t>
            </w:r>
            <w:proofErr w:type="spellStart"/>
            <w:r w:rsidRPr="00AF2271">
              <w:rPr>
                <w:rFonts w:cs="Times New Roman"/>
                <w:sz w:val="24"/>
                <w:szCs w:val="24"/>
                <w:lang w:val="en-US"/>
              </w:rPr>
              <w:t>басындағы</w:t>
            </w:r>
            <w:proofErr w:type="spellEnd"/>
            <w:r w:rsidRPr="00AF2271">
              <w:rPr>
                <w:rFonts w:cs="Times New Roman"/>
                <w:sz w:val="24"/>
                <w:szCs w:val="24"/>
                <w:lang w:val="en-US"/>
              </w:rPr>
              <w:t xml:space="preserve"> </w:t>
            </w:r>
            <w:proofErr w:type="spellStart"/>
            <w:r w:rsidRPr="00AF2271">
              <w:rPr>
                <w:rFonts w:cs="Times New Roman"/>
                <w:sz w:val="24"/>
                <w:szCs w:val="24"/>
                <w:lang w:val="en-US"/>
              </w:rPr>
              <w:t>жағдаймен</w:t>
            </w:r>
            <w:proofErr w:type="spellEnd"/>
            <w:r w:rsidRPr="00AF2271">
              <w:rPr>
                <w:rFonts w:cs="Times New Roman"/>
                <w:sz w:val="24"/>
                <w:szCs w:val="24"/>
                <w:lang w:val="en-US"/>
              </w:rPr>
              <w:t xml:space="preserve"> </w:t>
            </w:r>
            <w:proofErr w:type="spellStart"/>
            <w:r w:rsidRPr="00AF2271">
              <w:rPr>
                <w:rFonts w:cs="Times New Roman"/>
                <w:sz w:val="24"/>
                <w:szCs w:val="24"/>
                <w:lang w:val="en-US"/>
              </w:rPr>
              <w:t>салыстырғанда</w:t>
            </w:r>
            <w:proofErr w:type="spellEnd"/>
            <w:r w:rsidRPr="00AF2271">
              <w:rPr>
                <w:rFonts w:cs="Times New Roman"/>
                <w:sz w:val="24"/>
                <w:szCs w:val="24"/>
                <w:lang w:val="en-US"/>
              </w:rPr>
              <w:t xml:space="preserve"> </w:t>
            </w:r>
            <w:proofErr w:type="spellStart"/>
            <w:r w:rsidRPr="00AF2271">
              <w:rPr>
                <w:rFonts w:cs="Times New Roman"/>
                <w:sz w:val="24"/>
                <w:szCs w:val="24"/>
                <w:lang w:val="en-US"/>
              </w:rPr>
              <w:t>біршама</w:t>
            </w:r>
            <w:proofErr w:type="spellEnd"/>
            <w:r w:rsidRPr="00AF2271">
              <w:rPr>
                <w:rFonts w:cs="Times New Roman"/>
                <w:sz w:val="24"/>
                <w:szCs w:val="24"/>
                <w:lang w:val="en-US"/>
              </w:rPr>
              <w:t xml:space="preserve"> </w:t>
            </w:r>
            <w:proofErr w:type="spellStart"/>
            <w:r w:rsidRPr="00AF2271">
              <w:rPr>
                <w:rFonts w:cs="Times New Roman"/>
                <w:sz w:val="24"/>
                <w:szCs w:val="24"/>
                <w:lang w:val="en-US"/>
              </w:rPr>
              <w:t>жақсарды</w:t>
            </w:r>
            <w:proofErr w:type="spellEnd"/>
            <w:r w:rsidRPr="00AF2271">
              <w:rPr>
                <w:rFonts w:cs="Times New Roman"/>
                <w:sz w:val="24"/>
                <w:szCs w:val="24"/>
                <w:lang w:val="en-US"/>
              </w:rPr>
              <w:t xml:space="preserve"> деп </w:t>
            </w:r>
            <w:proofErr w:type="spellStart"/>
            <w:r w:rsidRPr="00AF2271">
              <w:rPr>
                <w:rFonts w:cs="Times New Roman"/>
                <w:sz w:val="24"/>
                <w:szCs w:val="24"/>
                <w:lang w:val="en-US"/>
              </w:rPr>
              <w:t>айта</w:t>
            </w:r>
            <w:proofErr w:type="spellEnd"/>
            <w:r w:rsidRPr="00AF2271">
              <w:rPr>
                <w:rFonts w:cs="Times New Roman"/>
                <w:sz w:val="24"/>
                <w:szCs w:val="24"/>
                <w:lang w:val="en-US"/>
              </w:rPr>
              <w:t xml:space="preserve"> </w:t>
            </w:r>
            <w:proofErr w:type="spellStart"/>
            <w:r w:rsidRPr="00AF2271">
              <w:rPr>
                <w:rFonts w:cs="Times New Roman"/>
                <w:sz w:val="24"/>
                <w:szCs w:val="24"/>
                <w:lang w:val="en-US"/>
              </w:rPr>
              <w:t>аламыз</w:t>
            </w:r>
            <w:proofErr w:type="spellEnd"/>
            <w:r w:rsidRPr="00AF2271">
              <w:rPr>
                <w:rFonts w:cs="Times New Roman"/>
                <w:sz w:val="24"/>
                <w:szCs w:val="24"/>
                <w:lang w:val="en-US"/>
              </w:rPr>
              <w:t xml:space="preserve">. Қазіргі уақытта барлық </w:t>
            </w:r>
            <w:proofErr w:type="spellStart"/>
            <w:r w:rsidRPr="00AF2271">
              <w:rPr>
                <w:rFonts w:cs="Times New Roman"/>
                <w:sz w:val="24"/>
                <w:szCs w:val="24"/>
                <w:lang w:val="en-US"/>
              </w:rPr>
              <w:t>қажетті</w:t>
            </w:r>
            <w:proofErr w:type="spellEnd"/>
            <w:r w:rsidRPr="00AF2271">
              <w:rPr>
                <w:rFonts w:cs="Times New Roman"/>
                <w:sz w:val="24"/>
                <w:szCs w:val="24"/>
                <w:lang w:val="en-US"/>
              </w:rPr>
              <w:t xml:space="preserve"> заңдар қабылданды және бұл </w:t>
            </w:r>
            <w:proofErr w:type="spellStart"/>
            <w:r w:rsidRPr="00AF2271">
              <w:rPr>
                <w:rFonts w:cs="Times New Roman"/>
                <w:sz w:val="24"/>
                <w:szCs w:val="24"/>
                <w:lang w:val="en-US"/>
              </w:rPr>
              <w:t>механизм</w:t>
            </w:r>
            <w:proofErr w:type="spellEnd"/>
            <w:r w:rsidRPr="00AF2271">
              <w:rPr>
                <w:rFonts w:cs="Times New Roman"/>
                <w:sz w:val="24"/>
                <w:szCs w:val="24"/>
                <w:lang w:val="en-US"/>
              </w:rPr>
              <w:t xml:space="preserve"> біздің елімізде белсенді түрде дамып, жұмыс </w:t>
            </w:r>
            <w:proofErr w:type="spellStart"/>
            <w:r w:rsidRPr="00AF2271">
              <w:rPr>
                <w:rFonts w:cs="Times New Roman"/>
                <w:sz w:val="24"/>
                <w:szCs w:val="24"/>
                <w:lang w:val="en-US"/>
              </w:rPr>
              <w:t>істеп</w:t>
            </w:r>
            <w:proofErr w:type="spellEnd"/>
            <w:r w:rsidRPr="00AF2271">
              <w:rPr>
                <w:rFonts w:cs="Times New Roman"/>
                <w:sz w:val="24"/>
                <w:szCs w:val="24"/>
                <w:lang w:val="en-US"/>
              </w:rPr>
              <w:t xml:space="preserve"> </w:t>
            </w:r>
            <w:proofErr w:type="spellStart"/>
            <w:r w:rsidRPr="00AF2271">
              <w:rPr>
                <w:rFonts w:cs="Times New Roman"/>
                <w:sz w:val="24"/>
                <w:szCs w:val="24"/>
                <w:lang w:val="en-US"/>
              </w:rPr>
              <w:t>жатыр</w:t>
            </w:r>
            <w:proofErr w:type="spellEnd"/>
            <w:r w:rsidRPr="00AF2271">
              <w:rPr>
                <w:rFonts w:cs="Times New Roman"/>
                <w:sz w:val="24"/>
                <w:szCs w:val="24"/>
                <w:lang w:val="en-US"/>
              </w:rPr>
              <w:t>»</w:t>
            </w:r>
          </w:p>
          <w:p w14:paraId="7E9DF731"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«Қанағаттанарлықсыз. Көптеген жобалар инфрақұрылымдық жобалар емес.</w:t>
            </w:r>
            <w:r>
              <w:rPr>
                <w:rFonts w:cs="Times New Roman"/>
                <w:sz w:val="24"/>
                <w:szCs w:val="24"/>
                <w:lang w:val="kk-KZ"/>
              </w:rPr>
              <w:t xml:space="preserve"> </w:t>
            </w:r>
            <w:r w:rsidRPr="00AF2271">
              <w:rPr>
                <w:rFonts w:cs="Times New Roman"/>
                <w:sz w:val="24"/>
                <w:szCs w:val="24"/>
                <w:lang w:val="kk-KZ"/>
              </w:rPr>
              <w:t>Шетелдегі МЖӘ – бұл ірі инфрақұрылымдық жобалар»</w:t>
            </w:r>
          </w:p>
        </w:tc>
      </w:tr>
      <w:tr w:rsidR="009F1FBD" w:rsidRPr="009F266D" w14:paraId="527ADA7C" w14:textId="77777777" w:rsidTr="00E710D8">
        <w:tc>
          <w:tcPr>
            <w:tcW w:w="1560" w:type="dxa"/>
          </w:tcPr>
          <w:p w14:paraId="4772EFAA" w14:textId="77777777" w:rsidR="009F1FBD" w:rsidRPr="00AF2271" w:rsidRDefault="009F1FBD" w:rsidP="00E710D8">
            <w:pPr>
              <w:rPr>
                <w:rFonts w:cs="Times New Roman"/>
                <w:sz w:val="24"/>
                <w:szCs w:val="24"/>
                <w:lang w:val="en-US"/>
              </w:rPr>
            </w:pPr>
            <w:r w:rsidRPr="00AF2271">
              <w:rPr>
                <w:rFonts w:cs="Times New Roman"/>
                <w:sz w:val="24"/>
                <w:szCs w:val="24"/>
                <w:lang w:val="en-US"/>
              </w:rPr>
              <w:t xml:space="preserve">МЖӘ </w:t>
            </w:r>
            <w:proofErr w:type="spellStart"/>
            <w:r w:rsidRPr="00AF2271">
              <w:rPr>
                <w:rFonts w:cs="Times New Roman"/>
                <w:sz w:val="24"/>
                <w:szCs w:val="24"/>
                <w:lang w:val="en-US"/>
              </w:rPr>
              <w:t>динамикасы</w:t>
            </w:r>
            <w:proofErr w:type="spellEnd"/>
          </w:p>
        </w:tc>
        <w:tc>
          <w:tcPr>
            <w:tcW w:w="8080" w:type="dxa"/>
          </w:tcPr>
          <w:p w14:paraId="1F612387" w14:textId="77777777" w:rsidR="009F1FBD" w:rsidRPr="00AF2271" w:rsidRDefault="009F1FBD" w:rsidP="00E710D8">
            <w:pPr>
              <w:jc w:val="both"/>
              <w:rPr>
                <w:rFonts w:cs="Times New Roman"/>
                <w:sz w:val="24"/>
                <w:szCs w:val="24"/>
                <w:lang w:val="en-US"/>
              </w:rPr>
            </w:pPr>
            <w:r w:rsidRPr="00AF2271">
              <w:rPr>
                <w:rFonts w:cs="Times New Roman"/>
                <w:sz w:val="24"/>
                <w:szCs w:val="24"/>
                <w:lang w:val="en-US"/>
              </w:rPr>
              <w:t xml:space="preserve">«МЖӘ </w:t>
            </w:r>
            <w:proofErr w:type="spellStart"/>
            <w:r w:rsidRPr="00AF2271">
              <w:rPr>
                <w:rFonts w:cs="Times New Roman"/>
                <w:sz w:val="24"/>
                <w:szCs w:val="24"/>
                <w:lang w:val="en-US"/>
              </w:rPr>
              <w:t>дұрыс</w:t>
            </w:r>
            <w:proofErr w:type="spellEnd"/>
            <w:r w:rsidRPr="00AF2271">
              <w:rPr>
                <w:rFonts w:cs="Times New Roman"/>
                <w:sz w:val="24"/>
                <w:szCs w:val="24"/>
                <w:lang w:val="en-US"/>
              </w:rPr>
              <w:t xml:space="preserve"> </w:t>
            </w:r>
            <w:proofErr w:type="spellStart"/>
            <w:r w:rsidRPr="00AF2271">
              <w:rPr>
                <w:rFonts w:cs="Times New Roman"/>
                <w:sz w:val="24"/>
                <w:szCs w:val="24"/>
                <w:lang w:val="en-US"/>
              </w:rPr>
              <w:t>дамымағандықтан</w:t>
            </w:r>
            <w:proofErr w:type="spellEnd"/>
            <w:r w:rsidRPr="00AF2271">
              <w:rPr>
                <w:rFonts w:cs="Times New Roman"/>
                <w:sz w:val="24"/>
                <w:szCs w:val="24"/>
                <w:lang w:val="en-US"/>
              </w:rPr>
              <w:t xml:space="preserve">, мемлекет </w:t>
            </w:r>
            <w:proofErr w:type="spellStart"/>
            <w:r w:rsidRPr="00AF2271">
              <w:rPr>
                <w:rFonts w:cs="Times New Roman"/>
                <w:sz w:val="24"/>
                <w:szCs w:val="24"/>
                <w:lang w:val="en-US"/>
              </w:rPr>
              <w:t>қазір</w:t>
            </w:r>
            <w:proofErr w:type="spellEnd"/>
            <w:r w:rsidRPr="00AF2271">
              <w:rPr>
                <w:rFonts w:cs="Times New Roman"/>
                <w:sz w:val="24"/>
                <w:szCs w:val="24"/>
                <w:lang w:val="en-US"/>
              </w:rPr>
              <w:t xml:space="preserve"> </w:t>
            </w:r>
            <w:proofErr w:type="spellStart"/>
            <w:r w:rsidRPr="00AF2271">
              <w:rPr>
                <w:rFonts w:cs="Times New Roman"/>
                <w:sz w:val="24"/>
                <w:szCs w:val="24"/>
                <w:lang w:val="en-US"/>
              </w:rPr>
              <w:t>ақшаның</w:t>
            </w:r>
            <w:proofErr w:type="spellEnd"/>
            <w:r w:rsidRPr="00AF2271">
              <w:rPr>
                <w:rFonts w:cs="Times New Roman"/>
                <w:sz w:val="24"/>
                <w:szCs w:val="24"/>
                <w:lang w:val="en-US"/>
              </w:rPr>
              <w:t xml:space="preserve"> </w:t>
            </w:r>
            <w:proofErr w:type="spellStart"/>
            <w:r w:rsidRPr="00AF2271">
              <w:rPr>
                <w:rFonts w:cs="Times New Roman"/>
                <w:sz w:val="24"/>
                <w:szCs w:val="24"/>
                <w:lang w:val="en-US"/>
              </w:rPr>
              <w:t>жоқтығына</w:t>
            </w:r>
            <w:proofErr w:type="spellEnd"/>
            <w:r w:rsidRPr="00AF2271">
              <w:rPr>
                <w:rFonts w:cs="Times New Roman"/>
                <w:sz w:val="24"/>
                <w:szCs w:val="24"/>
                <w:lang w:val="en-US"/>
              </w:rPr>
              <w:t xml:space="preserve"> көз </w:t>
            </w:r>
            <w:proofErr w:type="spellStart"/>
            <w:r w:rsidRPr="00AF2271">
              <w:rPr>
                <w:rFonts w:cs="Times New Roman"/>
                <w:sz w:val="24"/>
                <w:szCs w:val="24"/>
                <w:lang w:val="en-US"/>
              </w:rPr>
              <w:t>жеткізгендіктен</w:t>
            </w:r>
            <w:proofErr w:type="spellEnd"/>
            <w:r w:rsidRPr="00AF2271">
              <w:rPr>
                <w:rFonts w:cs="Times New Roman"/>
                <w:sz w:val="24"/>
                <w:szCs w:val="24"/>
                <w:lang w:val="en-US"/>
              </w:rPr>
              <w:t xml:space="preserve">, </w:t>
            </w:r>
            <w:proofErr w:type="spellStart"/>
            <w:r w:rsidRPr="00AF2271">
              <w:rPr>
                <w:rFonts w:cs="Times New Roman"/>
                <w:sz w:val="24"/>
                <w:szCs w:val="24"/>
                <w:lang w:val="en-US"/>
              </w:rPr>
              <w:t>динамика</w:t>
            </w:r>
            <w:proofErr w:type="spellEnd"/>
            <w:r w:rsidRPr="00AF2271">
              <w:rPr>
                <w:rFonts w:cs="Times New Roman"/>
                <w:sz w:val="24"/>
                <w:szCs w:val="24"/>
                <w:lang w:val="en-US"/>
              </w:rPr>
              <w:t xml:space="preserve"> әлсіз. Іс жүзінде мемлекеттік сатып алуды МЖӘ тетігі </w:t>
            </w:r>
            <w:proofErr w:type="spellStart"/>
            <w:r w:rsidRPr="00AF2271">
              <w:rPr>
                <w:rFonts w:cs="Times New Roman"/>
                <w:sz w:val="24"/>
                <w:szCs w:val="24"/>
                <w:lang w:val="en-US"/>
              </w:rPr>
              <w:t>жасырып</w:t>
            </w:r>
            <w:proofErr w:type="spellEnd"/>
            <w:r w:rsidRPr="00AF2271">
              <w:rPr>
                <w:rFonts w:cs="Times New Roman"/>
                <w:sz w:val="24"/>
                <w:szCs w:val="24"/>
                <w:lang w:val="en-US"/>
              </w:rPr>
              <w:t xml:space="preserve"> </w:t>
            </w:r>
            <w:proofErr w:type="spellStart"/>
            <w:r w:rsidRPr="00AF2271">
              <w:rPr>
                <w:rFonts w:cs="Times New Roman"/>
                <w:sz w:val="24"/>
                <w:szCs w:val="24"/>
                <w:lang w:val="en-US"/>
              </w:rPr>
              <w:t>тұрғанда</w:t>
            </w:r>
            <w:proofErr w:type="spellEnd"/>
            <w:r w:rsidRPr="00AF2271">
              <w:rPr>
                <w:rFonts w:cs="Times New Roman"/>
                <w:sz w:val="24"/>
                <w:szCs w:val="24"/>
              </w:rPr>
              <w:t>й</w:t>
            </w:r>
            <w:r w:rsidRPr="00AF2271">
              <w:rPr>
                <w:rFonts w:cs="Times New Roman"/>
                <w:sz w:val="24"/>
                <w:szCs w:val="24"/>
                <w:lang w:val="en-US"/>
              </w:rPr>
              <w:t xml:space="preserve">, МЖӘ </w:t>
            </w:r>
            <w:proofErr w:type="spellStart"/>
            <w:r w:rsidRPr="00AF2271">
              <w:rPr>
                <w:rFonts w:cs="Times New Roman"/>
                <w:sz w:val="24"/>
                <w:szCs w:val="24"/>
                <w:lang w:val="en-US"/>
              </w:rPr>
              <w:t>еліктеу</w:t>
            </w:r>
            <w:proofErr w:type="spellEnd"/>
            <w:r w:rsidRPr="00AF2271">
              <w:rPr>
                <w:rFonts w:cs="Times New Roman"/>
                <w:sz w:val="24"/>
                <w:szCs w:val="24"/>
                <w:lang w:val="en-US"/>
              </w:rPr>
              <w:t xml:space="preserve"> деген</w:t>
            </w:r>
            <w:r w:rsidRPr="00AF2271">
              <w:rPr>
                <w:rFonts w:cs="Times New Roman"/>
                <w:sz w:val="24"/>
                <w:szCs w:val="24"/>
              </w:rPr>
              <w:t>дей</w:t>
            </w:r>
            <w:r w:rsidRPr="00AF2271">
              <w:rPr>
                <w:rFonts w:cs="Times New Roman"/>
                <w:sz w:val="24"/>
                <w:szCs w:val="24"/>
                <w:lang w:val="en-US"/>
              </w:rPr>
              <w:t xml:space="preserve"> </w:t>
            </w:r>
            <w:proofErr w:type="spellStart"/>
            <w:r w:rsidRPr="00AF2271">
              <w:rPr>
                <w:rFonts w:cs="Times New Roman"/>
                <w:sz w:val="24"/>
                <w:szCs w:val="24"/>
                <w:lang w:val="en-US"/>
              </w:rPr>
              <w:t>еді</w:t>
            </w:r>
            <w:proofErr w:type="spellEnd"/>
            <w:r w:rsidRPr="00AF2271">
              <w:rPr>
                <w:rFonts w:cs="Times New Roman"/>
                <w:sz w:val="24"/>
                <w:szCs w:val="24"/>
                <w:lang w:val="en-US"/>
              </w:rPr>
              <w:t xml:space="preserve">. Мемлекет </w:t>
            </w:r>
            <w:proofErr w:type="spellStart"/>
            <w:r w:rsidRPr="00AF2271">
              <w:rPr>
                <w:rFonts w:cs="Times New Roman"/>
                <w:sz w:val="24"/>
                <w:szCs w:val="24"/>
                <w:lang w:val="en-US"/>
              </w:rPr>
              <w:t>бұдан</w:t>
            </w:r>
            <w:proofErr w:type="spellEnd"/>
            <w:r w:rsidRPr="00AF2271">
              <w:rPr>
                <w:rFonts w:cs="Times New Roman"/>
                <w:sz w:val="24"/>
                <w:szCs w:val="24"/>
                <w:lang w:val="en-US"/>
              </w:rPr>
              <w:t xml:space="preserve"> </w:t>
            </w:r>
            <w:proofErr w:type="spellStart"/>
            <w:r w:rsidRPr="00AF2271">
              <w:rPr>
                <w:rFonts w:cs="Times New Roman"/>
                <w:sz w:val="24"/>
                <w:szCs w:val="24"/>
                <w:lang w:val="en-US"/>
              </w:rPr>
              <w:t>былай</w:t>
            </w:r>
            <w:proofErr w:type="spellEnd"/>
            <w:r w:rsidRPr="00AF2271">
              <w:rPr>
                <w:rFonts w:cs="Times New Roman"/>
                <w:sz w:val="24"/>
                <w:szCs w:val="24"/>
                <w:lang w:val="en-US"/>
              </w:rPr>
              <w:t xml:space="preserve"> бюджетті, атап айтқанда, жергілікті </w:t>
            </w:r>
            <w:proofErr w:type="spellStart"/>
            <w:r w:rsidRPr="00AF2271">
              <w:rPr>
                <w:rFonts w:cs="Times New Roman"/>
                <w:sz w:val="24"/>
                <w:szCs w:val="24"/>
                <w:lang w:val="en-US"/>
              </w:rPr>
              <w:t>бюджеттерді</w:t>
            </w:r>
            <w:proofErr w:type="spellEnd"/>
            <w:r w:rsidRPr="00AF2271">
              <w:rPr>
                <w:rFonts w:cs="Times New Roman"/>
                <w:sz w:val="24"/>
                <w:szCs w:val="24"/>
                <w:lang w:val="en-US"/>
              </w:rPr>
              <w:t>, әкімшілік-</w:t>
            </w:r>
            <w:proofErr w:type="spellStart"/>
            <w:r w:rsidRPr="00AF2271">
              <w:rPr>
                <w:rFonts w:cs="Times New Roman"/>
                <w:sz w:val="24"/>
                <w:szCs w:val="24"/>
                <w:lang w:val="en-US"/>
              </w:rPr>
              <w:t>аумақтық</w:t>
            </w:r>
            <w:proofErr w:type="spellEnd"/>
            <w:r w:rsidRPr="00AF2271">
              <w:rPr>
                <w:rFonts w:cs="Times New Roman"/>
                <w:sz w:val="24"/>
                <w:szCs w:val="24"/>
                <w:lang w:val="en-US"/>
              </w:rPr>
              <w:t xml:space="preserve"> </w:t>
            </w:r>
            <w:proofErr w:type="spellStart"/>
            <w:r w:rsidRPr="00AF2271">
              <w:rPr>
                <w:rFonts w:cs="Times New Roman"/>
                <w:sz w:val="24"/>
                <w:szCs w:val="24"/>
                <w:lang w:val="en-US"/>
              </w:rPr>
              <w:t>бірліктерді</w:t>
            </w:r>
            <w:proofErr w:type="spellEnd"/>
            <w:r w:rsidRPr="00AF2271">
              <w:rPr>
                <w:rFonts w:cs="Times New Roman"/>
                <w:sz w:val="24"/>
                <w:szCs w:val="24"/>
                <w:lang w:val="en-US"/>
              </w:rPr>
              <w:t xml:space="preserve">, </w:t>
            </w:r>
            <w:proofErr w:type="spellStart"/>
            <w:r w:rsidRPr="00AF2271">
              <w:rPr>
                <w:rFonts w:cs="Times New Roman"/>
                <w:sz w:val="24"/>
                <w:szCs w:val="24"/>
                <w:lang w:val="en-US"/>
              </w:rPr>
              <w:t>облыстарды</w:t>
            </w:r>
            <w:proofErr w:type="spellEnd"/>
            <w:r w:rsidRPr="00AF2271">
              <w:rPr>
                <w:rFonts w:cs="Times New Roman"/>
                <w:sz w:val="24"/>
                <w:szCs w:val="24"/>
                <w:lang w:val="en-US"/>
              </w:rPr>
              <w:t xml:space="preserve">, </w:t>
            </w:r>
            <w:proofErr w:type="spellStart"/>
            <w:r w:rsidRPr="00AF2271">
              <w:rPr>
                <w:rFonts w:cs="Times New Roman"/>
                <w:sz w:val="24"/>
                <w:szCs w:val="24"/>
                <w:lang w:val="en-US"/>
              </w:rPr>
              <w:t>қалаларды</w:t>
            </w:r>
            <w:proofErr w:type="spellEnd"/>
            <w:r w:rsidRPr="00AF2271">
              <w:rPr>
                <w:rFonts w:cs="Times New Roman"/>
                <w:sz w:val="24"/>
                <w:szCs w:val="24"/>
                <w:lang w:val="en-US"/>
              </w:rPr>
              <w:t xml:space="preserve"> қамтамасыз ете алмайды».</w:t>
            </w:r>
          </w:p>
          <w:p w14:paraId="6C9CB28E" w14:textId="77777777" w:rsidR="009F1FBD" w:rsidRPr="00AF2271" w:rsidRDefault="009F1FBD" w:rsidP="00E710D8">
            <w:pPr>
              <w:jc w:val="both"/>
              <w:rPr>
                <w:rFonts w:cs="Times New Roman"/>
                <w:sz w:val="24"/>
                <w:szCs w:val="24"/>
                <w:lang w:val="en-US"/>
              </w:rPr>
            </w:pPr>
            <w:r w:rsidRPr="00AF2271">
              <w:rPr>
                <w:rFonts w:cs="Times New Roman"/>
                <w:sz w:val="24"/>
                <w:szCs w:val="24"/>
                <w:lang w:val="en-US"/>
              </w:rPr>
              <w:t>«</w:t>
            </w:r>
            <w:proofErr w:type="spellStart"/>
            <w:r w:rsidRPr="00AF2271">
              <w:rPr>
                <w:rFonts w:cs="Times New Roman"/>
                <w:sz w:val="24"/>
                <w:szCs w:val="24"/>
                <w:lang w:val="en-US"/>
              </w:rPr>
              <w:t>Динамика</w:t>
            </w:r>
            <w:proofErr w:type="spellEnd"/>
            <w:r w:rsidRPr="00AF2271">
              <w:rPr>
                <w:rFonts w:cs="Times New Roman"/>
                <w:sz w:val="24"/>
                <w:szCs w:val="24"/>
                <w:lang w:val="en-US"/>
              </w:rPr>
              <w:t xml:space="preserve"> </w:t>
            </w:r>
            <w:proofErr w:type="spellStart"/>
            <w:r w:rsidRPr="00AF2271">
              <w:rPr>
                <w:rFonts w:cs="Times New Roman"/>
                <w:sz w:val="24"/>
                <w:szCs w:val="24"/>
                <w:lang w:val="en-US"/>
              </w:rPr>
              <w:t>оңды</w:t>
            </w:r>
            <w:proofErr w:type="spellEnd"/>
            <w:r w:rsidRPr="00AF2271">
              <w:rPr>
                <w:rFonts w:cs="Times New Roman"/>
                <w:sz w:val="24"/>
                <w:szCs w:val="24"/>
                <w:lang w:val="en-US"/>
              </w:rPr>
              <w:t xml:space="preserve">, </w:t>
            </w:r>
            <w:proofErr w:type="spellStart"/>
            <w:r w:rsidRPr="00AF2271">
              <w:rPr>
                <w:rFonts w:cs="Times New Roman"/>
                <w:sz w:val="24"/>
                <w:szCs w:val="24"/>
                <w:lang w:val="en-US"/>
              </w:rPr>
              <w:t>бізде</w:t>
            </w:r>
            <w:proofErr w:type="spellEnd"/>
            <w:r w:rsidRPr="00AF2271">
              <w:rPr>
                <w:rFonts w:cs="Times New Roman"/>
                <w:sz w:val="24"/>
                <w:szCs w:val="24"/>
                <w:lang w:val="en-US"/>
              </w:rPr>
              <w:t xml:space="preserve"> көптеген жобалар </w:t>
            </w:r>
            <w:proofErr w:type="spellStart"/>
            <w:r w:rsidRPr="00AF2271">
              <w:rPr>
                <w:rFonts w:cs="Times New Roman"/>
                <w:sz w:val="24"/>
                <w:szCs w:val="24"/>
                <w:lang w:val="en-US"/>
              </w:rPr>
              <w:t>бар</w:t>
            </w:r>
            <w:proofErr w:type="spellEnd"/>
            <w:r w:rsidRPr="00AF2271">
              <w:rPr>
                <w:rFonts w:cs="Times New Roman"/>
                <w:sz w:val="24"/>
                <w:szCs w:val="24"/>
                <w:lang w:val="en-US"/>
              </w:rPr>
              <w:t xml:space="preserve">, </w:t>
            </w:r>
            <w:proofErr w:type="spellStart"/>
            <w:r w:rsidRPr="00AF2271">
              <w:rPr>
                <w:rFonts w:cs="Times New Roman"/>
                <w:sz w:val="24"/>
                <w:szCs w:val="24"/>
                <w:lang w:val="en-US"/>
              </w:rPr>
              <w:t>олар</w:t>
            </w:r>
            <w:proofErr w:type="spellEnd"/>
            <w:r w:rsidRPr="00AF2271">
              <w:rPr>
                <w:rFonts w:cs="Times New Roman"/>
                <w:sz w:val="24"/>
                <w:szCs w:val="24"/>
                <w:lang w:val="en-US"/>
              </w:rPr>
              <w:t xml:space="preserve"> инфрақұрылымдық жобалар саласында, әлеуметтік </w:t>
            </w:r>
            <w:proofErr w:type="spellStart"/>
            <w:r w:rsidRPr="00AF2271">
              <w:rPr>
                <w:rFonts w:cs="Times New Roman"/>
                <w:sz w:val="24"/>
                <w:szCs w:val="24"/>
                <w:lang w:val="en-US"/>
              </w:rPr>
              <w:t>нысандардың</w:t>
            </w:r>
            <w:proofErr w:type="spellEnd"/>
            <w:r w:rsidRPr="00AF2271">
              <w:rPr>
                <w:rFonts w:cs="Times New Roman"/>
                <w:sz w:val="24"/>
                <w:szCs w:val="24"/>
                <w:lang w:val="en-US"/>
              </w:rPr>
              <w:t xml:space="preserve">: </w:t>
            </w:r>
            <w:proofErr w:type="spellStart"/>
            <w:r w:rsidRPr="00AF2271">
              <w:rPr>
                <w:rFonts w:cs="Times New Roman"/>
                <w:sz w:val="24"/>
                <w:szCs w:val="24"/>
                <w:lang w:val="en-US"/>
              </w:rPr>
              <w:t>мектептердің</w:t>
            </w:r>
            <w:proofErr w:type="spellEnd"/>
            <w:r w:rsidRPr="00AF2271">
              <w:rPr>
                <w:rFonts w:cs="Times New Roman"/>
                <w:sz w:val="24"/>
                <w:szCs w:val="24"/>
                <w:lang w:val="en-US"/>
              </w:rPr>
              <w:t xml:space="preserve">, </w:t>
            </w:r>
            <w:proofErr w:type="spellStart"/>
            <w:r w:rsidRPr="00AF2271">
              <w:rPr>
                <w:rFonts w:cs="Times New Roman"/>
                <w:sz w:val="24"/>
                <w:szCs w:val="24"/>
                <w:lang w:val="en-US"/>
              </w:rPr>
              <w:t>балабақшалардың</w:t>
            </w:r>
            <w:proofErr w:type="spellEnd"/>
            <w:r w:rsidRPr="00AF2271">
              <w:rPr>
                <w:rFonts w:cs="Times New Roman"/>
                <w:sz w:val="24"/>
                <w:szCs w:val="24"/>
                <w:lang w:val="en-US"/>
              </w:rPr>
              <w:t xml:space="preserve">, жол </w:t>
            </w:r>
            <w:proofErr w:type="spellStart"/>
            <w:r w:rsidRPr="00AF2271">
              <w:rPr>
                <w:rFonts w:cs="Times New Roman"/>
                <w:sz w:val="24"/>
                <w:szCs w:val="24"/>
                <w:lang w:val="en-US"/>
              </w:rPr>
              <w:t>құрылысының</w:t>
            </w:r>
            <w:proofErr w:type="spellEnd"/>
            <w:r w:rsidRPr="00AF2271">
              <w:rPr>
                <w:rFonts w:cs="Times New Roman"/>
                <w:sz w:val="24"/>
                <w:szCs w:val="24"/>
                <w:lang w:val="en-US"/>
              </w:rPr>
              <w:t xml:space="preserve"> және </w:t>
            </w:r>
            <w:proofErr w:type="spellStart"/>
            <w:r w:rsidRPr="00AF2271">
              <w:rPr>
                <w:rFonts w:cs="Times New Roman"/>
                <w:sz w:val="24"/>
                <w:szCs w:val="24"/>
                <w:lang w:val="en-US"/>
              </w:rPr>
              <w:t>т.б</w:t>
            </w:r>
            <w:proofErr w:type="spellEnd"/>
            <w:r w:rsidRPr="00AF2271">
              <w:rPr>
                <w:rFonts w:cs="Times New Roman"/>
                <w:sz w:val="24"/>
                <w:szCs w:val="24"/>
                <w:lang w:val="en-US"/>
              </w:rPr>
              <w:t xml:space="preserve">. </w:t>
            </w:r>
            <w:proofErr w:type="spellStart"/>
            <w:r w:rsidRPr="00AF2271">
              <w:rPr>
                <w:rFonts w:cs="Times New Roman"/>
                <w:sz w:val="24"/>
                <w:szCs w:val="24"/>
                <w:lang w:val="en-US"/>
              </w:rPr>
              <w:t>құрылыстарында</w:t>
            </w:r>
            <w:proofErr w:type="spellEnd"/>
            <w:r w:rsidRPr="00AF2271">
              <w:rPr>
                <w:rFonts w:cs="Times New Roman"/>
                <w:sz w:val="24"/>
                <w:szCs w:val="24"/>
                <w:lang w:val="en-US"/>
              </w:rPr>
              <w:t xml:space="preserve"> </w:t>
            </w:r>
            <w:proofErr w:type="spellStart"/>
            <w:r w:rsidRPr="00AF2271">
              <w:rPr>
                <w:rFonts w:cs="Times New Roman"/>
                <w:sz w:val="24"/>
                <w:szCs w:val="24"/>
                <w:lang w:val="en-US"/>
              </w:rPr>
              <w:t>әзірленуде</w:t>
            </w:r>
            <w:proofErr w:type="spellEnd"/>
            <w:r w:rsidRPr="00AF2271">
              <w:rPr>
                <w:rFonts w:cs="Times New Roman"/>
                <w:sz w:val="24"/>
                <w:szCs w:val="24"/>
                <w:lang w:val="en-US"/>
              </w:rPr>
              <w:t xml:space="preserve"> және </w:t>
            </w:r>
            <w:proofErr w:type="spellStart"/>
            <w:r w:rsidRPr="00AF2271">
              <w:rPr>
                <w:rFonts w:cs="Times New Roman"/>
                <w:sz w:val="24"/>
                <w:szCs w:val="24"/>
                <w:lang w:val="en-US"/>
              </w:rPr>
              <w:t>қолданылуда</w:t>
            </w:r>
            <w:proofErr w:type="spellEnd"/>
            <w:r w:rsidRPr="00AF2271">
              <w:rPr>
                <w:rFonts w:cs="Times New Roman"/>
                <w:sz w:val="24"/>
                <w:szCs w:val="24"/>
                <w:lang w:val="en-US"/>
              </w:rPr>
              <w:t>».</w:t>
            </w:r>
          </w:p>
        </w:tc>
      </w:tr>
      <w:tr w:rsidR="009F1FBD" w:rsidRPr="009F266D" w14:paraId="2FCEDD1C" w14:textId="77777777" w:rsidTr="00E710D8">
        <w:tc>
          <w:tcPr>
            <w:tcW w:w="1560" w:type="dxa"/>
          </w:tcPr>
          <w:p w14:paraId="4E1CAC46" w14:textId="77777777" w:rsidR="009F1FBD" w:rsidRPr="00AF2271" w:rsidRDefault="009F1FBD" w:rsidP="00E710D8">
            <w:pPr>
              <w:rPr>
                <w:rFonts w:cs="Times New Roman"/>
                <w:sz w:val="24"/>
                <w:szCs w:val="24"/>
                <w:lang w:val="en-US"/>
              </w:rPr>
            </w:pPr>
            <w:r w:rsidRPr="00AF2271">
              <w:rPr>
                <w:rFonts w:cs="Times New Roman"/>
                <w:sz w:val="24"/>
                <w:szCs w:val="24"/>
                <w:lang w:val="en-US"/>
              </w:rPr>
              <w:t xml:space="preserve">МЖӘ үшін </w:t>
            </w:r>
            <w:proofErr w:type="spellStart"/>
            <w:r w:rsidRPr="00AF2271">
              <w:rPr>
                <w:rFonts w:cs="Times New Roman"/>
                <w:sz w:val="24"/>
                <w:szCs w:val="24"/>
                <w:lang w:val="en-US"/>
              </w:rPr>
              <w:t>тартымды</w:t>
            </w:r>
            <w:proofErr w:type="spellEnd"/>
            <w:r w:rsidRPr="00AF2271">
              <w:rPr>
                <w:rFonts w:cs="Times New Roman"/>
                <w:sz w:val="24"/>
                <w:szCs w:val="24"/>
                <w:lang w:val="en-US"/>
              </w:rPr>
              <w:t xml:space="preserve"> </w:t>
            </w:r>
            <w:proofErr w:type="spellStart"/>
            <w:r w:rsidRPr="00AF2271">
              <w:rPr>
                <w:rFonts w:cs="Times New Roman"/>
                <w:sz w:val="24"/>
                <w:szCs w:val="24"/>
                <w:lang w:val="en-US"/>
              </w:rPr>
              <w:t>сала</w:t>
            </w:r>
            <w:proofErr w:type="spellEnd"/>
          </w:p>
        </w:tc>
        <w:tc>
          <w:tcPr>
            <w:tcW w:w="8080" w:type="dxa"/>
          </w:tcPr>
          <w:p w14:paraId="3D09E27B" w14:textId="77777777" w:rsidR="009F1FBD" w:rsidRPr="00AF2271" w:rsidRDefault="009F1FBD" w:rsidP="00E710D8">
            <w:pPr>
              <w:jc w:val="both"/>
              <w:rPr>
                <w:rFonts w:cs="Times New Roman"/>
                <w:sz w:val="24"/>
                <w:szCs w:val="24"/>
                <w:lang w:val="en-US"/>
              </w:rPr>
            </w:pPr>
            <w:r w:rsidRPr="00AF2271">
              <w:rPr>
                <w:rFonts w:cs="Times New Roman"/>
                <w:sz w:val="24"/>
                <w:szCs w:val="24"/>
                <w:lang w:val="en-US"/>
              </w:rPr>
              <w:t xml:space="preserve">«Ресми </w:t>
            </w:r>
            <w:proofErr w:type="spellStart"/>
            <w:r w:rsidRPr="00AF2271">
              <w:rPr>
                <w:rFonts w:cs="Times New Roman"/>
                <w:sz w:val="24"/>
                <w:szCs w:val="24"/>
                <w:lang w:val="en-US"/>
              </w:rPr>
              <w:t>статистикаға</w:t>
            </w:r>
            <w:proofErr w:type="spellEnd"/>
            <w:r w:rsidRPr="00AF2271">
              <w:rPr>
                <w:rFonts w:cs="Times New Roman"/>
                <w:sz w:val="24"/>
                <w:szCs w:val="24"/>
                <w:lang w:val="en-US"/>
              </w:rPr>
              <w:t xml:space="preserve"> сәйкес, </w:t>
            </w:r>
            <w:proofErr w:type="spellStart"/>
            <w:r w:rsidRPr="00AF2271">
              <w:rPr>
                <w:rFonts w:cs="Times New Roman"/>
                <w:sz w:val="24"/>
                <w:szCs w:val="24"/>
                <w:lang w:val="en-US"/>
              </w:rPr>
              <w:t>бізде</w:t>
            </w:r>
            <w:proofErr w:type="spellEnd"/>
            <w:r w:rsidRPr="00AF2271">
              <w:rPr>
                <w:rFonts w:cs="Times New Roman"/>
                <w:sz w:val="24"/>
                <w:szCs w:val="24"/>
                <w:lang w:val="en-US"/>
              </w:rPr>
              <w:t xml:space="preserve"> негізінен шетел </w:t>
            </w:r>
            <w:proofErr w:type="spellStart"/>
            <w:r w:rsidRPr="00AF2271">
              <w:rPr>
                <w:rFonts w:cs="Times New Roman"/>
                <w:sz w:val="24"/>
                <w:szCs w:val="24"/>
                <w:lang w:val="en-US"/>
              </w:rPr>
              <w:t>инвестициялары</w:t>
            </w:r>
            <w:proofErr w:type="spellEnd"/>
            <w:r w:rsidRPr="00AF2271">
              <w:rPr>
                <w:rFonts w:cs="Times New Roman"/>
                <w:sz w:val="24"/>
                <w:szCs w:val="24"/>
                <w:lang w:val="en-US"/>
              </w:rPr>
              <w:t xml:space="preserve"> </w:t>
            </w:r>
            <w:proofErr w:type="spellStart"/>
            <w:r w:rsidRPr="00AF2271">
              <w:rPr>
                <w:rFonts w:cs="Times New Roman"/>
                <w:sz w:val="24"/>
                <w:szCs w:val="24"/>
                <w:lang w:val="en-US"/>
              </w:rPr>
              <w:t>бар</w:t>
            </w:r>
            <w:proofErr w:type="spellEnd"/>
            <w:r w:rsidRPr="00AF2271">
              <w:rPr>
                <w:rFonts w:cs="Times New Roman"/>
                <w:sz w:val="24"/>
                <w:szCs w:val="24"/>
                <w:lang w:val="en-US"/>
              </w:rPr>
              <w:t xml:space="preserve">: </w:t>
            </w:r>
            <w:proofErr w:type="spellStart"/>
            <w:r w:rsidRPr="00AF2271">
              <w:rPr>
                <w:rFonts w:cs="Times New Roman"/>
                <w:sz w:val="24"/>
                <w:szCs w:val="24"/>
                <w:lang w:val="en-US"/>
              </w:rPr>
              <w:t>мұнай</w:t>
            </w:r>
            <w:proofErr w:type="spellEnd"/>
            <w:r w:rsidRPr="00AF2271">
              <w:rPr>
                <w:rFonts w:cs="Times New Roman"/>
                <w:sz w:val="24"/>
                <w:szCs w:val="24"/>
                <w:lang w:val="en-US"/>
              </w:rPr>
              <w:t xml:space="preserve">, </w:t>
            </w:r>
            <w:proofErr w:type="spellStart"/>
            <w:r w:rsidRPr="00AF2271">
              <w:rPr>
                <w:rFonts w:cs="Times New Roman"/>
                <w:sz w:val="24"/>
                <w:szCs w:val="24"/>
                <w:lang w:val="en-US"/>
              </w:rPr>
              <w:t>газ</w:t>
            </w:r>
            <w:proofErr w:type="spellEnd"/>
            <w:r w:rsidRPr="00AF2271">
              <w:rPr>
                <w:rFonts w:cs="Times New Roman"/>
                <w:sz w:val="24"/>
                <w:szCs w:val="24"/>
                <w:lang w:val="en-US"/>
              </w:rPr>
              <w:t xml:space="preserve"> және </w:t>
            </w:r>
            <w:proofErr w:type="spellStart"/>
            <w:r w:rsidRPr="00AF2271">
              <w:rPr>
                <w:rFonts w:cs="Times New Roman"/>
                <w:sz w:val="24"/>
                <w:szCs w:val="24"/>
                <w:lang w:val="en-US"/>
              </w:rPr>
              <w:t>табиғи</w:t>
            </w:r>
            <w:proofErr w:type="spellEnd"/>
            <w:r w:rsidRPr="00AF2271">
              <w:rPr>
                <w:rFonts w:cs="Times New Roman"/>
                <w:sz w:val="24"/>
                <w:szCs w:val="24"/>
                <w:lang w:val="en-US"/>
              </w:rPr>
              <w:t xml:space="preserve"> материалдар. </w:t>
            </w:r>
            <w:proofErr w:type="spellStart"/>
            <w:r w:rsidRPr="00AF2271">
              <w:rPr>
                <w:rFonts w:cs="Times New Roman"/>
                <w:sz w:val="24"/>
                <w:szCs w:val="24"/>
                <w:lang w:val="en-US"/>
              </w:rPr>
              <w:t>Сондықтан</w:t>
            </w:r>
            <w:proofErr w:type="spellEnd"/>
            <w:r w:rsidRPr="00AF2271">
              <w:rPr>
                <w:rFonts w:cs="Times New Roman"/>
                <w:sz w:val="24"/>
                <w:szCs w:val="24"/>
                <w:lang w:val="en-US"/>
              </w:rPr>
              <w:t xml:space="preserve"> </w:t>
            </w:r>
            <w:proofErr w:type="spellStart"/>
            <w:r w:rsidRPr="00AF2271">
              <w:rPr>
                <w:rFonts w:cs="Times New Roman"/>
                <w:sz w:val="24"/>
                <w:szCs w:val="24"/>
                <w:lang w:val="en-US"/>
              </w:rPr>
              <w:t>мұнай-газ</w:t>
            </w:r>
            <w:proofErr w:type="spellEnd"/>
            <w:r w:rsidRPr="00AF2271">
              <w:rPr>
                <w:rFonts w:cs="Times New Roman"/>
                <w:sz w:val="24"/>
                <w:szCs w:val="24"/>
                <w:lang w:val="en-US"/>
              </w:rPr>
              <w:t xml:space="preserve"> саласында жобалар жүзеге </w:t>
            </w:r>
            <w:proofErr w:type="spellStart"/>
            <w:r w:rsidRPr="00AF2271">
              <w:rPr>
                <w:rFonts w:cs="Times New Roman"/>
                <w:sz w:val="24"/>
                <w:szCs w:val="24"/>
                <w:lang w:val="en-US"/>
              </w:rPr>
              <w:t>асса</w:t>
            </w:r>
            <w:proofErr w:type="spellEnd"/>
            <w:r w:rsidRPr="00AF2271">
              <w:rPr>
                <w:rFonts w:cs="Times New Roman"/>
                <w:sz w:val="24"/>
                <w:szCs w:val="24"/>
                <w:lang w:val="en-US"/>
              </w:rPr>
              <w:t>, ол ең тиімді болады»</w:t>
            </w:r>
          </w:p>
          <w:p w14:paraId="3F42557C" w14:textId="77777777" w:rsidR="009F1FBD" w:rsidRPr="00AF2271" w:rsidRDefault="009F1FBD" w:rsidP="00E710D8">
            <w:pPr>
              <w:jc w:val="both"/>
              <w:rPr>
                <w:rFonts w:cs="Times New Roman"/>
                <w:sz w:val="24"/>
                <w:szCs w:val="24"/>
                <w:lang w:val="en-US"/>
              </w:rPr>
            </w:pPr>
            <w:r w:rsidRPr="00AF2271">
              <w:rPr>
                <w:rFonts w:cs="Times New Roman"/>
                <w:sz w:val="24"/>
                <w:szCs w:val="24"/>
                <w:lang w:val="en-US"/>
              </w:rPr>
              <w:t xml:space="preserve">«Инфрақұрылымдық жобаларды, тұрғын </w:t>
            </w:r>
            <w:proofErr w:type="spellStart"/>
            <w:r w:rsidRPr="00AF2271">
              <w:rPr>
                <w:rFonts w:cs="Times New Roman"/>
                <w:sz w:val="24"/>
                <w:szCs w:val="24"/>
                <w:lang w:val="en-US"/>
              </w:rPr>
              <w:t>үйлерді</w:t>
            </w:r>
            <w:proofErr w:type="spellEnd"/>
            <w:r w:rsidRPr="00AF2271">
              <w:rPr>
                <w:rFonts w:cs="Times New Roman"/>
                <w:sz w:val="24"/>
                <w:szCs w:val="24"/>
                <w:lang w:val="en-US"/>
              </w:rPr>
              <w:t xml:space="preserve"> </w:t>
            </w:r>
            <w:proofErr w:type="spellStart"/>
            <w:r w:rsidRPr="00AF2271">
              <w:rPr>
                <w:rFonts w:cs="Times New Roman"/>
                <w:sz w:val="24"/>
                <w:szCs w:val="24"/>
                <w:lang w:val="en-US"/>
              </w:rPr>
              <w:t>салу</w:t>
            </w:r>
            <w:proofErr w:type="spellEnd"/>
            <w:r w:rsidRPr="00AF2271">
              <w:rPr>
                <w:rFonts w:cs="Times New Roman"/>
                <w:sz w:val="24"/>
                <w:szCs w:val="24"/>
                <w:lang w:val="en-US"/>
              </w:rPr>
              <w:t xml:space="preserve">, әлеуметтік </w:t>
            </w:r>
            <w:proofErr w:type="spellStart"/>
            <w:r w:rsidRPr="00AF2271">
              <w:rPr>
                <w:rFonts w:cs="Times New Roman"/>
                <w:sz w:val="24"/>
                <w:szCs w:val="24"/>
                <w:lang w:val="en-US"/>
              </w:rPr>
              <w:t>нысандарды</w:t>
            </w:r>
            <w:proofErr w:type="spellEnd"/>
            <w:r w:rsidRPr="00AF2271">
              <w:rPr>
                <w:rFonts w:cs="Times New Roman"/>
                <w:sz w:val="24"/>
                <w:szCs w:val="24"/>
                <w:lang w:val="en-US"/>
              </w:rPr>
              <w:t xml:space="preserve"> </w:t>
            </w:r>
            <w:proofErr w:type="spellStart"/>
            <w:r w:rsidRPr="00AF2271">
              <w:rPr>
                <w:rFonts w:cs="Times New Roman"/>
                <w:sz w:val="24"/>
                <w:szCs w:val="24"/>
                <w:lang w:val="en-US"/>
              </w:rPr>
              <w:t>салу</w:t>
            </w:r>
            <w:proofErr w:type="spellEnd"/>
            <w:r w:rsidRPr="00AF2271">
              <w:rPr>
                <w:rFonts w:cs="Times New Roman"/>
                <w:sz w:val="24"/>
                <w:szCs w:val="24"/>
                <w:lang w:val="en-US"/>
              </w:rPr>
              <w:t xml:space="preserve">. </w:t>
            </w:r>
            <w:proofErr w:type="spellStart"/>
            <w:r w:rsidRPr="00AF2271">
              <w:rPr>
                <w:rFonts w:cs="Times New Roman"/>
                <w:sz w:val="24"/>
                <w:szCs w:val="24"/>
                <w:lang w:val="en-US"/>
              </w:rPr>
              <w:t>Менің</w:t>
            </w:r>
            <w:proofErr w:type="spellEnd"/>
            <w:r w:rsidRPr="00AF2271">
              <w:rPr>
                <w:rFonts w:cs="Times New Roman"/>
                <w:sz w:val="24"/>
                <w:szCs w:val="24"/>
                <w:lang w:val="en-US"/>
              </w:rPr>
              <w:t xml:space="preserve"> </w:t>
            </w:r>
            <w:proofErr w:type="spellStart"/>
            <w:r w:rsidRPr="00AF2271">
              <w:rPr>
                <w:rFonts w:cs="Times New Roman"/>
                <w:sz w:val="24"/>
                <w:szCs w:val="24"/>
                <w:lang w:val="en-US"/>
              </w:rPr>
              <w:t>ойымша</w:t>
            </w:r>
            <w:proofErr w:type="spellEnd"/>
            <w:r w:rsidRPr="00AF2271">
              <w:rPr>
                <w:rFonts w:cs="Times New Roman"/>
                <w:sz w:val="24"/>
                <w:szCs w:val="24"/>
                <w:lang w:val="en-US"/>
              </w:rPr>
              <w:t xml:space="preserve">, құрылыс </w:t>
            </w:r>
            <w:proofErr w:type="spellStart"/>
            <w:r w:rsidRPr="00AF2271">
              <w:rPr>
                <w:rFonts w:cs="Times New Roman"/>
                <w:sz w:val="24"/>
                <w:szCs w:val="24"/>
                <w:lang w:val="en-US"/>
              </w:rPr>
              <w:t>саласы</w:t>
            </w:r>
            <w:proofErr w:type="spellEnd"/>
            <w:r w:rsidRPr="00AF2271">
              <w:rPr>
                <w:rFonts w:cs="Times New Roman"/>
                <w:sz w:val="24"/>
                <w:szCs w:val="24"/>
                <w:lang w:val="en-US"/>
              </w:rPr>
              <w:t xml:space="preserve"> ең </w:t>
            </w:r>
            <w:proofErr w:type="spellStart"/>
            <w:r w:rsidRPr="00AF2271">
              <w:rPr>
                <w:rFonts w:cs="Times New Roman"/>
                <w:sz w:val="24"/>
                <w:szCs w:val="24"/>
                <w:lang w:val="en-US"/>
              </w:rPr>
              <w:t>тиімдісі</w:t>
            </w:r>
            <w:proofErr w:type="spellEnd"/>
            <w:r w:rsidRPr="00AF2271">
              <w:rPr>
                <w:rFonts w:cs="Times New Roman"/>
                <w:sz w:val="24"/>
                <w:szCs w:val="24"/>
                <w:lang w:val="en-US"/>
              </w:rPr>
              <w:t xml:space="preserve"> </w:t>
            </w:r>
            <w:proofErr w:type="spellStart"/>
            <w:r w:rsidRPr="00AF2271">
              <w:rPr>
                <w:rFonts w:cs="Times New Roman"/>
                <w:sz w:val="24"/>
                <w:szCs w:val="24"/>
                <w:lang w:val="en-US"/>
              </w:rPr>
              <w:t>шығар</w:t>
            </w:r>
            <w:proofErr w:type="spellEnd"/>
            <w:r w:rsidRPr="00AF2271">
              <w:rPr>
                <w:rFonts w:cs="Times New Roman"/>
                <w:sz w:val="24"/>
                <w:szCs w:val="24"/>
                <w:lang w:val="en-US"/>
              </w:rPr>
              <w:t>».</w:t>
            </w:r>
          </w:p>
          <w:p w14:paraId="6ED656DA" w14:textId="27E74354" w:rsidR="009F1FBD" w:rsidRPr="00AF2271" w:rsidRDefault="009F1FBD" w:rsidP="00E710D8">
            <w:pPr>
              <w:jc w:val="both"/>
              <w:rPr>
                <w:rFonts w:cs="Times New Roman"/>
                <w:sz w:val="24"/>
                <w:szCs w:val="24"/>
                <w:lang w:val="en-US"/>
              </w:rPr>
            </w:pPr>
            <w:r w:rsidRPr="00AF2271">
              <w:rPr>
                <w:rFonts w:cs="Times New Roman"/>
                <w:sz w:val="24"/>
                <w:szCs w:val="24"/>
                <w:lang w:val="en-US"/>
              </w:rPr>
              <w:t xml:space="preserve">«Әлеуметтік </w:t>
            </w:r>
            <w:proofErr w:type="spellStart"/>
            <w:r w:rsidRPr="00AF2271">
              <w:rPr>
                <w:rFonts w:cs="Times New Roman"/>
                <w:sz w:val="24"/>
                <w:szCs w:val="24"/>
                <w:lang w:val="en-US"/>
              </w:rPr>
              <w:t>саладағы</w:t>
            </w:r>
            <w:proofErr w:type="spellEnd"/>
            <w:r w:rsidRPr="00AF2271">
              <w:rPr>
                <w:rFonts w:cs="Times New Roman"/>
                <w:sz w:val="24"/>
                <w:szCs w:val="24"/>
                <w:lang w:val="en-US"/>
              </w:rPr>
              <w:t xml:space="preserve"> жобалар әсіресе</w:t>
            </w:r>
            <w:r w:rsidRPr="00AF2271">
              <w:rPr>
                <w:rFonts w:cs="Times New Roman"/>
                <w:sz w:val="24"/>
                <w:szCs w:val="24"/>
                <w:lang w:val="kk-KZ"/>
              </w:rPr>
              <w:t xml:space="preserve"> сәтті</w:t>
            </w:r>
            <w:r w:rsidRPr="00AF2271">
              <w:rPr>
                <w:rFonts w:cs="Times New Roman"/>
                <w:sz w:val="24"/>
                <w:szCs w:val="24"/>
                <w:lang w:val="en-US"/>
              </w:rPr>
              <w:t xml:space="preserve">: </w:t>
            </w:r>
            <w:r w:rsidR="00DD1D51">
              <w:rPr>
                <w:rFonts w:cs="Times New Roman"/>
                <w:sz w:val="24"/>
                <w:szCs w:val="24"/>
                <w:lang w:val="kk-KZ"/>
              </w:rPr>
              <w:t xml:space="preserve">білім </w:t>
            </w:r>
            <w:proofErr w:type="gramStart"/>
            <w:r w:rsidR="00DD1D51">
              <w:rPr>
                <w:rFonts w:cs="Times New Roman"/>
                <w:sz w:val="24"/>
                <w:szCs w:val="24"/>
                <w:lang w:val="kk-KZ"/>
              </w:rPr>
              <w:t xml:space="preserve">беру, </w:t>
            </w:r>
            <w:r w:rsidRPr="00AF2271">
              <w:rPr>
                <w:rFonts w:cs="Times New Roman"/>
                <w:sz w:val="24"/>
                <w:szCs w:val="24"/>
                <w:lang w:val="en-US"/>
              </w:rPr>
              <w:t xml:space="preserve"> </w:t>
            </w:r>
            <w:r w:rsidR="00DD1D51">
              <w:rPr>
                <w:rFonts w:cs="Times New Roman"/>
                <w:sz w:val="24"/>
                <w:szCs w:val="24"/>
                <w:lang w:val="kk-KZ"/>
              </w:rPr>
              <w:t>денсаулық</w:t>
            </w:r>
            <w:proofErr w:type="gramEnd"/>
            <w:r w:rsidR="00DD1D51">
              <w:rPr>
                <w:rFonts w:cs="Times New Roman"/>
                <w:sz w:val="24"/>
                <w:szCs w:val="24"/>
                <w:lang w:val="kk-KZ"/>
              </w:rPr>
              <w:t xml:space="preserve"> сақтау</w:t>
            </w:r>
            <w:r w:rsidRPr="00AF2271">
              <w:rPr>
                <w:rFonts w:cs="Times New Roman"/>
                <w:sz w:val="24"/>
                <w:szCs w:val="24"/>
                <w:lang w:val="en-US"/>
              </w:rPr>
              <w:t>»</w:t>
            </w:r>
          </w:p>
        </w:tc>
      </w:tr>
      <w:tr w:rsidR="009F1FBD" w:rsidRPr="009F266D" w14:paraId="41C2EB26" w14:textId="77777777" w:rsidTr="00E710D8">
        <w:tc>
          <w:tcPr>
            <w:tcW w:w="1560" w:type="dxa"/>
          </w:tcPr>
          <w:p w14:paraId="2E055503" w14:textId="77777777" w:rsidR="009F1FBD" w:rsidRPr="00AF2271" w:rsidRDefault="009F1FBD" w:rsidP="00E710D8">
            <w:pPr>
              <w:rPr>
                <w:rFonts w:cs="Times New Roman"/>
                <w:sz w:val="24"/>
                <w:szCs w:val="24"/>
                <w:lang w:val="en-US"/>
              </w:rPr>
            </w:pPr>
            <w:r w:rsidRPr="00AF2271">
              <w:rPr>
                <w:rFonts w:cs="Times New Roman"/>
                <w:sz w:val="24"/>
                <w:szCs w:val="24"/>
                <w:lang w:val="en-US"/>
              </w:rPr>
              <w:t xml:space="preserve">МЖӘ </w:t>
            </w:r>
            <w:r w:rsidRPr="00AF2271">
              <w:rPr>
                <w:rFonts w:cs="Times New Roman"/>
                <w:sz w:val="24"/>
                <w:szCs w:val="24"/>
                <w:lang w:val="kk-KZ"/>
              </w:rPr>
              <w:t xml:space="preserve">сәтсіз </w:t>
            </w:r>
            <w:proofErr w:type="spellStart"/>
            <w:r w:rsidRPr="00AF2271">
              <w:rPr>
                <w:rFonts w:cs="Times New Roman"/>
                <w:sz w:val="24"/>
                <w:szCs w:val="24"/>
                <w:lang w:val="en-US"/>
              </w:rPr>
              <w:t>секторлары</w:t>
            </w:r>
            <w:proofErr w:type="spellEnd"/>
          </w:p>
        </w:tc>
        <w:tc>
          <w:tcPr>
            <w:tcW w:w="8080" w:type="dxa"/>
          </w:tcPr>
          <w:p w14:paraId="1D9B25C4" w14:textId="62FAC9CD" w:rsidR="009F1FBD" w:rsidRPr="00AF2271" w:rsidRDefault="009F1FBD" w:rsidP="00E710D8">
            <w:pPr>
              <w:jc w:val="both"/>
              <w:rPr>
                <w:rFonts w:cs="Times New Roman"/>
                <w:sz w:val="24"/>
                <w:szCs w:val="24"/>
                <w:lang w:val="en-US"/>
              </w:rPr>
            </w:pPr>
            <w:r w:rsidRPr="00AF2271">
              <w:rPr>
                <w:rFonts w:cs="Times New Roman"/>
                <w:sz w:val="24"/>
                <w:szCs w:val="24"/>
                <w:lang w:val="en-US"/>
              </w:rPr>
              <w:t>«</w:t>
            </w:r>
            <w:r w:rsidR="00DD1D51">
              <w:rPr>
                <w:rFonts w:cs="Times New Roman"/>
                <w:sz w:val="24"/>
                <w:szCs w:val="24"/>
                <w:lang w:val="kk-KZ"/>
              </w:rPr>
              <w:t>Тұрғын</w:t>
            </w:r>
            <w:r w:rsidRPr="00AF2271">
              <w:rPr>
                <w:rFonts w:cs="Times New Roman"/>
                <w:sz w:val="24"/>
                <w:szCs w:val="24"/>
                <w:lang w:val="en-US"/>
              </w:rPr>
              <w:t xml:space="preserve"> </w:t>
            </w:r>
            <w:r w:rsidR="00DD1D51">
              <w:rPr>
                <w:rFonts w:cs="Times New Roman"/>
                <w:sz w:val="24"/>
                <w:szCs w:val="24"/>
                <w:lang w:val="kk-KZ"/>
              </w:rPr>
              <w:t>үй</w:t>
            </w:r>
            <w:r w:rsidRPr="00AF2271">
              <w:rPr>
                <w:rFonts w:cs="Times New Roman"/>
                <w:sz w:val="24"/>
                <w:szCs w:val="24"/>
                <w:lang w:val="en-US"/>
              </w:rPr>
              <w:t>-</w:t>
            </w:r>
            <w:r w:rsidR="00DD1D51">
              <w:rPr>
                <w:rFonts w:cs="Times New Roman"/>
                <w:sz w:val="24"/>
                <w:szCs w:val="24"/>
                <w:lang w:val="kk-KZ"/>
              </w:rPr>
              <w:t>коммуналдық</w:t>
            </w:r>
            <w:r w:rsidRPr="00AF2271">
              <w:rPr>
                <w:rFonts w:cs="Times New Roman"/>
                <w:sz w:val="24"/>
                <w:szCs w:val="24"/>
                <w:lang w:val="en-US"/>
              </w:rPr>
              <w:t xml:space="preserve"> </w:t>
            </w:r>
            <w:r w:rsidR="00DD1D51">
              <w:rPr>
                <w:rFonts w:cs="Times New Roman"/>
                <w:sz w:val="24"/>
                <w:szCs w:val="24"/>
                <w:lang w:val="kk-KZ"/>
              </w:rPr>
              <w:t>шаруашылығы</w:t>
            </w:r>
            <w:r w:rsidRPr="00AF2271">
              <w:rPr>
                <w:rFonts w:cs="Times New Roman"/>
                <w:sz w:val="24"/>
                <w:szCs w:val="24"/>
                <w:lang w:val="en-US"/>
              </w:rPr>
              <w:t xml:space="preserve">, </w:t>
            </w:r>
            <w:proofErr w:type="spellStart"/>
            <w:r w:rsidRPr="00AF2271">
              <w:rPr>
                <w:rFonts w:cs="Times New Roman"/>
                <w:sz w:val="24"/>
                <w:szCs w:val="24"/>
                <w:lang w:val="en-US"/>
              </w:rPr>
              <w:t>энергетика</w:t>
            </w:r>
            <w:proofErr w:type="spellEnd"/>
            <w:r w:rsidRPr="00AF2271">
              <w:rPr>
                <w:rFonts w:cs="Times New Roman"/>
                <w:sz w:val="24"/>
                <w:szCs w:val="24"/>
                <w:lang w:val="en-US"/>
              </w:rPr>
              <w:t xml:space="preserve">, </w:t>
            </w:r>
            <w:proofErr w:type="spellStart"/>
            <w:r w:rsidRPr="00AF2271">
              <w:rPr>
                <w:rFonts w:cs="Times New Roman"/>
                <w:sz w:val="24"/>
                <w:szCs w:val="24"/>
                <w:lang w:val="en-US"/>
              </w:rPr>
              <w:t>ауыл</w:t>
            </w:r>
            <w:proofErr w:type="spellEnd"/>
            <w:r w:rsidRPr="00AF2271">
              <w:rPr>
                <w:rFonts w:cs="Times New Roman"/>
                <w:sz w:val="24"/>
                <w:szCs w:val="24"/>
                <w:lang w:val="en-US"/>
              </w:rPr>
              <w:t xml:space="preserve"> </w:t>
            </w:r>
            <w:proofErr w:type="spellStart"/>
            <w:r w:rsidRPr="00AF2271">
              <w:rPr>
                <w:rFonts w:cs="Times New Roman"/>
                <w:sz w:val="24"/>
                <w:szCs w:val="24"/>
                <w:lang w:val="en-US"/>
              </w:rPr>
              <w:t>шаруашылығы</w:t>
            </w:r>
            <w:proofErr w:type="spellEnd"/>
            <w:r w:rsidRPr="00AF2271">
              <w:rPr>
                <w:rFonts w:cs="Times New Roman"/>
                <w:sz w:val="24"/>
                <w:szCs w:val="24"/>
                <w:lang w:val="en-US"/>
              </w:rPr>
              <w:t xml:space="preserve"> </w:t>
            </w:r>
            <w:proofErr w:type="spellStart"/>
            <w:r w:rsidRPr="00AF2271">
              <w:rPr>
                <w:rFonts w:cs="Times New Roman"/>
                <w:sz w:val="24"/>
                <w:szCs w:val="24"/>
                <w:lang w:val="en-US"/>
              </w:rPr>
              <w:t>салаларында</w:t>
            </w:r>
            <w:proofErr w:type="spellEnd"/>
            <w:r w:rsidRPr="00AF2271">
              <w:rPr>
                <w:rFonts w:cs="Times New Roman"/>
                <w:sz w:val="24"/>
                <w:szCs w:val="24"/>
                <w:lang w:val="en-US"/>
              </w:rPr>
              <w:t xml:space="preserve"> </w:t>
            </w:r>
            <w:proofErr w:type="spellStart"/>
            <w:r w:rsidRPr="00AF2271">
              <w:rPr>
                <w:rFonts w:cs="Times New Roman"/>
                <w:sz w:val="24"/>
                <w:szCs w:val="24"/>
                <w:lang w:val="en-US"/>
              </w:rPr>
              <w:t>іс</w:t>
            </w:r>
            <w:proofErr w:type="spellEnd"/>
            <w:r w:rsidRPr="00AF2271">
              <w:rPr>
                <w:rFonts w:cs="Times New Roman"/>
                <w:sz w:val="24"/>
                <w:szCs w:val="24"/>
                <w:lang w:val="en-US"/>
              </w:rPr>
              <w:t xml:space="preserve"> жүзінде сәтті жобалар </w:t>
            </w:r>
            <w:proofErr w:type="spellStart"/>
            <w:r w:rsidRPr="00AF2271">
              <w:rPr>
                <w:rFonts w:cs="Times New Roman"/>
                <w:sz w:val="24"/>
                <w:szCs w:val="24"/>
                <w:lang w:val="en-US"/>
              </w:rPr>
              <w:t>жоқ</w:t>
            </w:r>
            <w:proofErr w:type="spellEnd"/>
            <w:r w:rsidRPr="00AF2271">
              <w:rPr>
                <w:rFonts w:cs="Times New Roman"/>
                <w:sz w:val="24"/>
                <w:szCs w:val="24"/>
                <w:lang w:val="en-US"/>
              </w:rPr>
              <w:t xml:space="preserve">, </w:t>
            </w:r>
            <w:proofErr w:type="spellStart"/>
            <w:r w:rsidRPr="00AF2271">
              <w:rPr>
                <w:rFonts w:cs="Times New Roman"/>
                <w:sz w:val="24"/>
                <w:szCs w:val="24"/>
                <w:lang w:val="en-US"/>
              </w:rPr>
              <w:t>бізде</w:t>
            </w:r>
            <w:proofErr w:type="spellEnd"/>
            <w:r w:rsidRPr="00AF2271">
              <w:rPr>
                <w:rFonts w:cs="Times New Roman"/>
                <w:sz w:val="24"/>
                <w:szCs w:val="24"/>
                <w:lang w:val="en-US"/>
              </w:rPr>
              <w:t xml:space="preserve"> практикалық </w:t>
            </w:r>
            <w:proofErr w:type="spellStart"/>
            <w:r w:rsidRPr="00AF2271">
              <w:rPr>
                <w:rFonts w:cs="Times New Roman"/>
                <w:sz w:val="24"/>
                <w:szCs w:val="24"/>
                <w:lang w:val="en-US"/>
              </w:rPr>
              <w:t>балабақшалар</w:t>
            </w:r>
            <w:proofErr w:type="spellEnd"/>
            <w:r w:rsidRPr="00AF2271">
              <w:rPr>
                <w:rFonts w:cs="Times New Roman"/>
                <w:sz w:val="24"/>
                <w:szCs w:val="24"/>
                <w:lang w:val="en-US"/>
              </w:rPr>
              <w:t xml:space="preserve"> </w:t>
            </w:r>
            <w:proofErr w:type="spellStart"/>
            <w:r w:rsidRPr="00AF2271">
              <w:rPr>
                <w:rFonts w:cs="Times New Roman"/>
                <w:sz w:val="24"/>
                <w:szCs w:val="24"/>
                <w:lang w:val="en-US"/>
              </w:rPr>
              <w:t>бар</w:t>
            </w:r>
            <w:proofErr w:type="spellEnd"/>
            <w:r w:rsidRPr="00AF2271">
              <w:rPr>
                <w:rFonts w:cs="Times New Roman"/>
                <w:sz w:val="24"/>
                <w:szCs w:val="24"/>
                <w:lang w:val="en-US"/>
              </w:rPr>
              <w:t>».</w:t>
            </w:r>
          </w:p>
          <w:p w14:paraId="6404833A" w14:textId="77777777" w:rsidR="009F1FBD" w:rsidRPr="00AF2271" w:rsidRDefault="009F1FBD" w:rsidP="00E710D8">
            <w:pPr>
              <w:jc w:val="both"/>
              <w:rPr>
                <w:rFonts w:cs="Times New Roman"/>
                <w:sz w:val="24"/>
                <w:szCs w:val="24"/>
                <w:lang w:val="en-US"/>
              </w:rPr>
            </w:pPr>
            <w:r w:rsidRPr="00AF2271">
              <w:rPr>
                <w:rFonts w:cs="Times New Roman"/>
                <w:sz w:val="24"/>
                <w:szCs w:val="24"/>
                <w:lang w:val="en-US"/>
              </w:rPr>
              <w:t xml:space="preserve">«Коммуналдық </w:t>
            </w:r>
            <w:proofErr w:type="spellStart"/>
            <w:r w:rsidRPr="00AF2271">
              <w:rPr>
                <w:rFonts w:cs="Times New Roman"/>
                <w:sz w:val="24"/>
                <w:szCs w:val="24"/>
                <w:lang w:val="en-US"/>
              </w:rPr>
              <w:t>секторлар</w:t>
            </w:r>
            <w:proofErr w:type="spellEnd"/>
            <w:r w:rsidRPr="00AF2271">
              <w:rPr>
                <w:rFonts w:cs="Times New Roman"/>
                <w:sz w:val="24"/>
                <w:szCs w:val="24"/>
                <w:lang w:val="en-US"/>
              </w:rPr>
              <w:t xml:space="preserve"> </w:t>
            </w:r>
            <w:proofErr w:type="spellStart"/>
            <w:r w:rsidRPr="00AF2271">
              <w:rPr>
                <w:rFonts w:cs="Times New Roman"/>
                <w:sz w:val="24"/>
                <w:szCs w:val="24"/>
                <w:lang w:val="en-US"/>
              </w:rPr>
              <w:t>бүгінгі</w:t>
            </w:r>
            <w:proofErr w:type="spellEnd"/>
            <w:r w:rsidRPr="00AF2271">
              <w:rPr>
                <w:rFonts w:cs="Times New Roman"/>
                <w:sz w:val="24"/>
                <w:szCs w:val="24"/>
                <w:lang w:val="en-US"/>
              </w:rPr>
              <w:t xml:space="preserve"> күні сәтті МЖӘ </w:t>
            </w:r>
            <w:proofErr w:type="spellStart"/>
            <w:r w:rsidRPr="00AF2271">
              <w:rPr>
                <w:rFonts w:cs="Times New Roman"/>
                <w:sz w:val="24"/>
                <w:szCs w:val="24"/>
                <w:lang w:val="en-US"/>
              </w:rPr>
              <w:t>жобалары</w:t>
            </w:r>
            <w:proofErr w:type="spellEnd"/>
            <w:r w:rsidRPr="00AF2271">
              <w:rPr>
                <w:rFonts w:cs="Times New Roman"/>
                <w:sz w:val="24"/>
                <w:szCs w:val="24"/>
                <w:lang w:val="en-US"/>
              </w:rPr>
              <w:t xml:space="preserve"> </w:t>
            </w:r>
            <w:proofErr w:type="gramStart"/>
            <w:r w:rsidRPr="00AF2271">
              <w:rPr>
                <w:rFonts w:cs="Times New Roman"/>
                <w:sz w:val="24"/>
                <w:szCs w:val="24"/>
                <w:lang w:val="en-US"/>
              </w:rPr>
              <w:t>емес!»</w:t>
            </w:r>
            <w:proofErr w:type="gramEnd"/>
          </w:p>
          <w:p w14:paraId="1C2B3CA9" w14:textId="77777777" w:rsidR="009F1FBD" w:rsidRPr="00AF2271" w:rsidRDefault="009F1FBD" w:rsidP="00E710D8">
            <w:pPr>
              <w:jc w:val="both"/>
              <w:rPr>
                <w:rFonts w:cs="Times New Roman"/>
                <w:sz w:val="24"/>
                <w:szCs w:val="24"/>
                <w:lang w:val="en-US"/>
              </w:rPr>
            </w:pPr>
            <w:r w:rsidRPr="00326677">
              <w:rPr>
                <w:rFonts w:cs="Times New Roman"/>
                <w:sz w:val="24"/>
                <w:szCs w:val="24"/>
                <w:lang w:val="kk-KZ"/>
              </w:rPr>
              <w:t>«</w:t>
            </w:r>
            <w:proofErr w:type="spellStart"/>
            <w:r w:rsidRPr="00326677">
              <w:rPr>
                <w:rFonts w:cs="Times New Roman"/>
                <w:sz w:val="24"/>
                <w:szCs w:val="24"/>
                <w:lang w:val="en-US"/>
              </w:rPr>
              <w:t>Тарифтік</w:t>
            </w:r>
            <w:proofErr w:type="spellEnd"/>
            <w:r w:rsidRPr="00326677">
              <w:rPr>
                <w:rFonts w:cs="Times New Roman"/>
                <w:sz w:val="24"/>
                <w:szCs w:val="24"/>
                <w:lang w:val="en-US"/>
              </w:rPr>
              <w:t xml:space="preserve"> </w:t>
            </w:r>
            <w:proofErr w:type="spellStart"/>
            <w:r w:rsidRPr="00326677">
              <w:rPr>
                <w:rFonts w:cs="Times New Roman"/>
                <w:sz w:val="24"/>
                <w:szCs w:val="24"/>
                <w:lang w:val="en-US"/>
              </w:rPr>
              <w:t>әдістеме</w:t>
            </w:r>
            <w:proofErr w:type="spellEnd"/>
            <w:r w:rsidRPr="00326677">
              <w:rPr>
                <w:rFonts w:cs="Times New Roman"/>
                <w:sz w:val="24"/>
                <w:szCs w:val="24"/>
                <w:lang w:val="en-US"/>
              </w:rPr>
              <w:t xml:space="preserve"> инвесторлардың </w:t>
            </w:r>
            <w:proofErr w:type="spellStart"/>
            <w:r w:rsidRPr="00326677">
              <w:rPr>
                <w:rFonts w:cs="Times New Roman"/>
                <w:sz w:val="24"/>
                <w:szCs w:val="24"/>
                <w:lang w:val="en-US"/>
              </w:rPr>
              <w:t>талаптарына</w:t>
            </w:r>
            <w:proofErr w:type="spellEnd"/>
            <w:r w:rsidRPr="00326677">
              <w:rPr>
                <w:rFonts w:cs="Times New Roman"/>
                <w:sz w:val="24"/>
                <w:szCs w:val="24"/>
                <w:lang w:val="en-US"/>
              </w:rPr>
              <w:t xml:space="preserve"> сәйкес </w:t>
            </w:r>
            <w:proofErr w:type="spellStart"/>
            <w:r w:rsidRPr="00326677">
              <w:rPr>
                <w:rFonts w:cs="Times New Roman"/>
                <w:sz w:val="24"/>
                <w:szCs w:val="24"/>
                <w:lang w:val="en-US"/>
              </w:rPr>
              <w:t>келмейтіндіктен</w:t>
            </w:r>
            <w:proofErr w:type="spellEnd"/>
            <w:r w:rsidRPr="00326677">
              <w:rPr>
                <w:rFonts w:cs="Times New Roman"/>
                <w:sz w:val="24"/>
                <w:szCs w:val="24"/>
                <w:lang w:val="en-US"/>
              </w:rPr>
              <w:t xml:space="preserve"> тұрғын үй-коммуналдық шаруашылық секторында МЖӘ тетіктері </w:t>
            </w:r>
            <w:proofErr w:type="spellStart"/>
            <w:r w:rsidRPr="00326677">
              <w:rPr>
                <w:rFonts w:cs="Times New Roman"/>
                <w:sz w:val="24"/>
                <w:szCs w:val="24"/>
                <w:lang w:val="en-US"/>
              </w:rPr>
              <w:t>қолданылма</w:t>
            </w:r>
            <w:proofErr w:type="spellEnd"/>
            <w:r w:rsidRPr="00326677">
              <w:rPr>
                <w:rFonts w:cs="Times New Roman"/>
                <w:sz w:val="24"/>
                <w:szCs w:val="24"/>
                <w:lang w:val="kk-KZ"/>
              </w:rPr>
              <w:t>ғандықтан, сәтсіз»</w:t>
            </w:r>
            <w:r w:rsidRPr="00326677">
              <w:rPr>
                <w:rFonts w:cs="Times New Roman"/>
                <w:sz w:val="24"/>
                <w:szCs w:val="24"/>
                <w:lang w:val="en-US"/>
              </w:rPr>
              <w:t>.</w:t>
            </w:r>
          </w:p>
        </w:tc>
      </w:tr>
      <w:tr w:rsidR="009F1FBD" w:rsidRPr="009F266D" w14:paraId="53DA0908" w14:textId="77777777" w:rsidTr="00E710D8">
        <w:tc>
          <w:tcPr>
            <w:tcW w:w="1560" w:type="dxa"/>
          </w:tcPr>
          <w:p w14:paraId="6DC3DCC8" w14:textId="77777777" w:rsidR="009F1FBD" w:rsidRPr="00AF2271" w:rsidRDefault="009F1FBD" w:rsidP="00E710D8">
            <w:pPr>
              <w:rPr>
                <w:rFonts w:cs="Times New Roman"/>
                <w:sz w:val="24"/>
                <w:szCs w:val="24"/>
                <w:lang w:val="kk-KZ"/>
              </w:rPr>
            </w:pPr>
            <w:r w:rsidRPr="00AF2271">
              <w:rPr>
                <w:rFonts w:cs="Times New Roman"/>
                <w:sz w:val="24"/>
                <w:szCs w:val="24"/>
              </w:rPr>
              <w:t>Мемлекет тиімді серіктес болып табылады</w:t>
            </w:r>
            <w:r w:rsidRPr="00AF2271">
              <w:rPr>
                <w:rFonts w:cs="Times New Roman"/>
                <w:sz w:val="24"/>
                <w:szCs w:val="24"/>
                <w:lang w:val="kk-KZ"/>
              </w:rPr>
              <w:t xml:space="preserve"> ма?</w:t>
            </w:r>
          </w:p>
        </w:tc>
        <w:tc>
          <w:tcPr>
            <w:tcW w:w="8080" w:type="dxa"/>
          </w:tcPr>
          <w:p w14:paraId="0DF9C58B" w14:textId="77777777" w:rsidR="009F1FBD" w:rsidRPr="00AF2271" w:rsidRDefault="009F1FBD" w:rsidP="00E710D8">
            <w:pPr>
              <w:rPr>
                <w:rFonts w:cs="Times New Roman"/>
                <w:sz w:val="24"/>
                <w:szCs w:val="24"/>
                <w:lang w:val="kk-KZ"/>
              </w:rPr>
            </w:pPr>
            <w:r w:rsidRPr="00AF2271">
              <w:rPr>
                <w:rFonts w:cs="Times New Roman"/>
                <w:sz w:val="24"/>
                <w:szCs w:val="24"/>
                <w:lang w:val="kk-KZ"/>
              </w:rPr>
              <w:t xml:space="preserve">«Қазақстан туралы айтатын болсақ, онда мемлекетке 3 қоямын! </w:t>
            </w:r>
            <w:proofErr w:type="spellStart"/>
            <w:r w:rsidRPr="00AF2271">
              <w:rPr>
                <w:rFonts w:cs="Times New Roman"/>
                <w:sz w:val="24"/>
                <w:szCs w:val="24"/>
              </w:rPr>
              <w:t>Яғни</w:t>
            </w:r>
            <w:proofErr w:type="spellEnd"/>
            <w:r w:rsidRPr="00AF2271">
              <w:rPr>
                <w:rFonts w:cs="Times New Roman"/>
                <w:sz w:val="24"/>
                <w:szCs w:val="24"/>
              </w:rPr>
              <w:t xml:space="preserve">, мен оны тиімді серіктес деп </w:t>
            </w:r>
            <w:proofErr w:type="spellStart"/>
            <w:r w:rsidRPr="00AF2271">
              <w:rPr>
                <w:rFonts w:cs="Times New Roman"/>
                <w:sz w:val="24"/>
                <w:szCs w:val="24"/>
              </w:rPr>
              <w:t>айта</w:t>
            </w:r>
            <w:proofErr w:type="spellEnd"/>
            <w:r w:rsidRPr="00AF2271">
              <w:rPr>
                <w:rFonts w:cs="Times New Roman"/>
                <w:sz w:val="24"/>
                <w:szCs w:val="24"/>
              </w:rPr>
              <w:t xml:space="preserve"> </w:t>
            </w:r>
            <w:proofErr w:type="spellStart"/>
            <w:r w:rsidRPr="00AF2271">
              <w:rPr>
                <w:rFonts w:cs="Times New Roman"/>
                <w:sz w:val="24"/>
                <w:szCs w:val="24"/>
              </w:rPr>
              <w:t>алмаймын</w:t>
            </w:r>
            <w:proofErr w:type="spellEnd"/>
            <w:r w:rsidRPr="00AF2271">
              <w:rPr>
                <w:rFonts w:cs="Times New Roman"/>
                <w:sz w:val="24"/>
                <w:szCs w:val="24"/>
              </w:rPr>
              <w:t>!</w:t>
            </w:r>
            <w:r w:rsidRPr="00AF2271">
              <w:rPr>
                <w:rFonts w:cs="Times New Roman"/>
                <w:sz w:val="24"/>
                <w:szCs w:val="24"/>
                <w:lang w:val="kk-KZ"/>
              </w:rPr>
              <w:t>»</w:t>
            </w:r>
          </w:p>
          <w:p w14:paraId="421C13BA" w14:textId="77777777" w:rsidR="009F1FBD" w:rsidRPr="00AF2271" w:rsidRDefault="009F1FBD" w:rsidP="00E710D8">
            <w:pPr>
              <w:rPr>
                <w:rFonts w:cs="Times New Roman"/>
                <w:sz w:val="24"/>
                <w:szCs w:val="24"/>
                <w:lang w:val="kk-KZ"/>
              </w:rPr>
            </w:pPr>
            <w:r w:rsidRPr="00AF2271">
              <w:rPr>
                <w:rFonts w:cs="Times New Roman"/>
                <w:sz w:val="24"/>
                <w:szCs w:val="24"/>
                <w:lang w:val="kk-KZ"/>
              </w:rPr>
              <w:t>«Иә, мемлекетті тиімді серіктес деп санауға болады!»</w:t>
            </w:r>
          </w:p>
          <w:p w14:paraId="4A2DA32E" w14:textId="77777777" w:rsidR="009F1FBD" w:rsidRPr="00AF2271" w:rsidRDefault="009F1FBD" w:rsidP="00E710D8">
            <w:pPr>
              <w:rPr>
                <w:rFonts w:cs="Times New Roman"/>
                <w:sz w:val="24"/>
                <w:szCs w:val="24"/>
                <w:lang w:val="kk-KZ"/>
              </w:rPr>
            </w:pPr>
            <w:r w:rsidRPr="00AF2271">
              <w:rPr>
                <w:rFonts w:cs="Times New Roman"/>
                <w:sz w:val="24"/>
                <w:szCs w:val="24"/>
                <w:lang w:val="kk-KZ"/>
              </w:rPr>
              <w:t>«Ия, қазір Центр ГЧП бар ғой, сол нақты жұмыс істеуіне байланысты мемлекет тарапынан МЖӘ қатысты нақты әбден операциялар дұрыс ұйымдастырылған деп айтуға болады».</w:t>
            </w:r>
          </w:p>
        </w:tc>
      </w:tr>
      <w:tr w:rsidR="009F1FBD" w:rsidRPr="009F266D" w14:paraId="3770321B" w14:textId="77777777" w:rsidTr="00E710D8">
        <w:tc>
          <w:tcPr>
            <w:tcW w:w="1560" w:type="dxa"/>
          </w:tcPr>
          <w:p w14:paraId="6E995244" w14:textId="77777777" w:rsidR="009F1FBD" w:rsidRPr="00AF2271" w:rsidRDefault="009F1FBD" w:rsidP="00E710D8">
            <w:pPr>
              <w:rPr>
                <w:rFonts w:cs="Times New Roman"/>
                <w:sz w:val="24"/>
                <w:szCs w:val="24"/>
                <w:lang w:val="kk-KZ"/>
              </w:rPr>
            </w:pPr>
            <w:r w:rsidRPr="00AF2271">
              <w:rPr>
                <w:rFonts w:cs="Times New Roman"/>
                <w:sz w:val="24"/>
                <w:szCs w:val="24"/>
                <w:lang w:val="en-US"/>
              </w:rPr>
              <w:t xml:space="preserve">МЖӘ </w:t>
            </w:r>
            <w:proofErr w:type="spellStart"/>
            <w:r w:rsidRPr="00AF2271">
              <w:rPr>
                <w:rFonts w:cs="Times New Roman"/>
                <w:sz w:val="24"/>
                <w:szCs w:val="24"/>
                <w:lang w:val="en-US"/>
              </w:rPr>
              <w:t>заң</w:t>
            </w:r>
            <w:proofErr w:type="spellEnd"/>
            <w:r w:rsidRPr="00AF2271">
              <w:rPr>
                <w:rFonts w:cs="Times New Roman"/>
                <w:sz w:val="24"/>
                <w:szCs w:val="24"/>
                <w:lang w:val="kk-KZ"/>
              </w:rPr>
              <w:t>намасы қалай дамуда?</w:t>
            </w:r>
          </w:p>
        </w:tc>
        <w:tc>
          <w:tcPr>
            <w:tcW w:w="8080" w:type="dxa"/>
          </w:tcPr>
          <w:p w14:paraId="0AF5FD28"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 xml:space="preserve">«МЖӘ проблемаларының бірі ретінде, өте жиі, қисынсыз, логикасыз мемлекеттік органдардың жеке бизнесті қолдау мақсатында белгілі жобаларға туралап түзетулер енгізуі. Осы себептен, МЖӘ-тегі біздің заңнамалар фрагментальды». </w:t>
            </w:r>
          </w:p>
          <w:p w14:paraId="19FDA427"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 xml:space="preserve">«Жақында «концедент кім» және «мемлекеттік серіктес кім» деген анықтамаларға түзетулер енгізіліп, соңғысын өзгертусіз қалдырды. Бұл түзетулерді неге енгізгені түсініксіз, өйткені, осы уақытқа дейін, МЖӘ келісімін кім жасайтыны әлі күнге дейін мүлдем түсініксіз». </w:t>
            </w:r>
          </w:p>
          <w:p w14:paraId="328F1D9F"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 xml:space="preserve">«БАКАД министрлікпен келісім жасады. Мемлекеттік қызметшілер инвесторлардың министрлікпен келісімі бар деп ойлады, бірақ бұл ақымақтық! Құқықтық техника нашар болғандықтан, «Концессия туралы» </w:t>
            </w:r>
            <w:r w:rsidRPr="00AF2271">
              <w:rPr>
                <w:rFonts w:cs="Times New Roman"/>
                <w:sz w:val="24"/>
                <w:szCs w:val="24"/>
                <w:lang w:val="kk-KZ"/>
              </w:rPr>
              <w:lastRenderedPageBreak/>
              <w:t>заңда «концедент - мемлекеттік орган болып табылады» делінген, яғни, «Концессия туралы» заңды жазған заңгерлердің не туралы жазғандарын түсінбегенін көрсетеді. Жақында осыған ғана түзетулер енгізді, қазір концедент -  Қазақстан Республикасы немесе Қазақстан Республикасының Үкіметі деп жазылған. Олар бұл кемшілікті жартылай ғана түзетті, өйткені Қазақстан Республикасының Үкіметі де құқық субъектісі болып табылмайды және де өз атынан келісім жасауға құқығы жоқ, сәйкесінше, бұл тағы да Бізде заң технологиясы мен заң шығару процесі Қазақстанда онша жақсы емес екенін көрсетеді»</w:t>
            </w:r>
          </w:p>
        </w:tc>
      </w:tr>
      <w:tr w:rsidR="009F1FBD" w:rsidRPr="007A37AF" w14:paraId="6EE501A1" w14:textId="77777777" w:rsidTr="00E710D8">
        <w:tc>
          <w:tcPr>
            <w:tcW w:w="1560" w:type="dxa"/>
          </w:tcPr>
          <w:p w14:paraId="663F0B60" w14:textId="77777777" w:rsidR="009F1FBD" w:rsidRPr="00AF2271" w:rsidRDefault="009F1FBD" w:rsidP="00E710D8">
            <w:pPr>
              <w:rPr>
                <w:rFonts w:cs="Times New Roman"/>
                <w:sz w:val="24"/>
                <w:szCs w:val="24"/>
                <w:lang w:val="en-US"/>
              </w:rPr>
            </w:pPr>
            <w:r w:rsidRPr="00AF2271">
              <w:rPr>
                <w:rFonts w:cs="Times New Roman"/>
                <w:sz w:val="24"/>
                <w:szCs w:val="24"/>
                <w:lang w:val="en-US"/>
              </w:rPr>
              <w:lastRenderedPageBreak/>
              <w:t xml:space="preserve">МЖӘ </w:t>
            </w:r>
            <w:r w:rsidRPr="00AF2271">
              <w:rPr>
                <w:rFonts w:cs="Times New Roman"/>
                <w:sz w:val="24"/>
                <w:szCs w:val="24"/>
                <w:lang w:val="kk-KZ"/>
              </w:rPr>
              <w:t>сәтт</w:t>
            </w:r>
            <w:proofErr w:type="spellStart"/>
            <w:r w:rsidRPr="00AF2271">
              <w:rPr>
                <w:rFonts w:cs="Times New Roman"/>
                <w:sz w:val="24"/>
                <w:szCs w:val="24"/>
                <w:lang w:val="en-US"/>
              </w:rPr>
              <w:t>ілігін</w:t>
            </w:r>
            <w:proofErr w:type="spellEnd"/>
            <w:r w:rsidRPr="00AF2271">
              <w:rPr>
                <w:rFonts w:cs="Times New Roman"/>
                <w:sz w:val="24"/>
                <w:szCs w:val="24"/>
                <w:lang w:val="en-US"/>
              </w:rPr>
              <w:t xml:space="preserve"> бағалау</w:t>
            </w:r>
          </w:p>
        </w:tc>
        <w:tc>
          <w:tcPr>
            <w:tcW w:w="8080" w:type="dxa"/>
          </w:tcPr>
          <w:p w14:paraId="1BA44C5A" w14:textId="77777777" w:rsidR="009F1FBD" w:rsidRPr="00AF2271" w:rsidRDefault="009F1FBD" w:rsidP="00E710D8">
            <w:pPr>
              <w:jc w:val="both"/>
              <w:rPr>
                <w:rFonts w:cs="Times New Roman"/>
                <w:sz w:val="24"/>
                <w:szCs w:val="24"/>
                <w:lang w:val="kk-KZ"/>
              </w:rPr>
            </w:pPr>
            <w:r w:rsidRPr="00AF2271">
              <w:rPr>
                <w:rFonts w:cs="Times New Roman"/>
                <w:sz w:val="24"/>
                <w:szCs w:val="24"/>
                <w:lang w:val="en-US"/>
              </w:rPr>
              <w:t xml:space="preserve">«Ол </w:t>
            </w:r>
            <w:proofErr w:type="spellStart"/>
            <w:r w:rsidRPr="00AF2271">
              <w:rPr>
                <w:rFonts w:cs="Times New Roman"/>
                <w:sz w:val="24"/>
                <w:szCs w:val="24"/>
                <w:lang w:val="en-US"/>
              </w:rPr>
              <w:t>мемлекетке</w:t>
            </w:r>
            <w:proofErr w:type="spellEnd"/>
            <w:r w:rsidRPr="00AF2271">
              <w:rPr>
                <w:rFonts w:cs="Times New Roman"/>
                <w:sz w:val="24"/>
                <w:szCs w:val="24"/>
                <w:lang w:val="en-US"/>
              </w:rPr>
              <w:t xml:space="preserve">, </w:t>
            </w:r>
            <w:proofErr w:type="spellStart"/>
            <w:r w:rsidRPr="00AF2271">
              <w:rPr>
                <w:rFonts w:cs="Times New Roman"/>
                <w:sz w:val="24"/>
                <w:szCs w:val="24"/>
                <w:lang w:val="en-US"/>
              </w:rPr>
              <w:t>қоғамға</w:t>
            </w:r>
            <w:proofErr w:type="spellEnd"/>
            <w:r w:rsidRPr="00AF2271">
              <w:rPr>
                <w:rFonts w:cs="Times New Roman"/>
                <w:sz w:val="24"/>
                <w:szCs w:val="24"/>
                <w:lang w:val="en-US"/>
              </w:rPr>
              <w:t xml:space="preserve"> </w:t>
            </w:r>
            <w:proofErr w:type="spellStart"/>
            <w:r w:rsidRPr="00AF2271">
              <w:rPr>
                <w:rFonts w:cs="Times New Roman"/>
                <w:sz w:val="24"/>
                <w:szCs w:val="24"/>
                <w:lang w:val="en-US"/>
              </w:rPr>
              <w:t>қаншалықты</w:t>
            </w:r>
            <w:proofErr w:type="spellEnd"/>
            <w:r w:rsidRPr="00AF2271">
              <w:rPr>
                <w:rFonts w:cs="Times New Roman"/>
                <w:sz w:val="24"/>
                <w:szCs w:val="24"/>
                <w:lang w:val="en-US"/>
              </w:rPr>
              <w:t xml:space="preserve"> </w:t>
            </w:r>
            <w:proofErr w:type="spellStart"/>
            <w:r w:rsidRPr="00AF2271">
              <w:rPr>
                <w:rFonts w:cs="Times New Roman"/>
                <w:sz w:val="24"/>
                <w:szCs w:val="24"/>
                <w:lang w:val="en-US"/>
              </w:rPr>
              <w:t>пайдалы</w:t>
            </w:r>
            <w:proofErr w:type="spellEnd"/>
            <w:r w:rsidRPr="00AF2271">
              <w:rPr>
                <w:rFonts w:cs="Times New Roman"/>
                <w:sz w:val="24"/>
                <w:szCs w:val="24"/>
                <w:lang w:val="en-US"/>
              </w:rPr>
              <w:t xml:space="preserve"> болады деген </w:t>
            </w:r>
            <w:proofErr w:type="spellStart"/>
            <w:r w:rsidRPr="00AF2271">
              <w:rPr>
                <w:rFonts w:cs="Times New Roman"/>
                <w:sz w:val="24"/>
                <w:szCs w:val="24"/>
                <w:lang w:val="en-US"/>
              </w:rPr>
              <w:t>көзқарас</w:t>
            </w:r>
            <w:proofErr w:type="spellEnd"/>
            <w:r w:rsidRPr="00AF2271">
              <w:rPr>
                <w:rFonts w:cs="Times New Roman"/>
                <w:sz w:val="24"/>
                <w:szCs w:val="24"/>
                <w:lang w:val="en-US"/>
              </w:rPr>
              <w:t xml:space="preserve"> тұрғысынан </w:t>
            </w:r>
            <w:proofErr w:type="spellStart"/>
            <w:r w:rsidRPr="00AF2271">
              <w:rPr>
                <w:rFonts w:cs="Times New Roman"/>
                <w:sz w:val="24"/>
                <w:szCs w:val="24"/>
                <w:lang w:val="en-US"/>
              </w:rPr>
              <w:t>бағалануы</w:t>
            </w:r>
            <w:proofErr w:type="spellEnd"/>
            <w:r w:rsidRPr="00AF2271">
              <w:rPr>
                <w:rFonts w:cs="Times New Roman"/>
                <w:sz w:val="24"/>
                <w:szCs w:val="24"/>
                <w:lang w:val="en-US"/>
              </w:rPr>
              <w:t xml:space="preserve"> </w:t>
            </w:r>
            <w:proofErr w:type="spellStart"/>
            <w:r w:rsidRPr="00AF2271">
              <w:rPr>
                <w:rFonts w:cs="Times New Roman"/>
                <w:sz w:val="24"/>
                <w:szCs w:val="24"/>
                <w:lang w:val="en-US"/>
              </w:rPr>
              <w:t>тиіс</w:t>
            </w:r>
            <w:proofErr w:type="spellEnd"/>
            <w:r w:rsidRPr="00AF2271">
              <w:rPr>
                <w:rFonts w:cs="Times New Roman"/>
                <w:sz w:val="24"/>
                <w:szCs w:val="24"/>
                <w:lang w:val="kk-KZ"/>
              </w:rPr>
              <w:t>»</w:t>
            </w:r>
            <w:r w:rsidRPr="00AF2271">
              <w:rPr>
                <w:rFonts w:cs="Times New Roman"/>
                <w:sz w:val="24"/>
                <w:szCs w:val="24"/>
                <w:lang w:val="en-US"/>
              </w:rPr>
              <w:t xml:space="preserve">. </w:t>
            </w:r>
          </w:p>
          <w:p w14:paraId="0911D072"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 xml:space="preserve">«МЖӘ орталығы енді жобалар «People First» қағидаттарына сай болған жағдайда ғана жүзеге асырылатын жаңа принцип енгізді». </w:t>
            </w:r>
          </w:p>
          <w:p w14:paraId="0B765E4A"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«Әлі Қазақстанда «МЖӘ сәтті жобасы» дегенді білдіретін критерийлер жазылмаған».</w:t>
            </w:r>
          </w:p>
          <w:p w14:paraId="570BEB30" w14:textId="77777777" w:rsidR="009F1FBD" w:rsidRPr="00CB1085" w:rsidRDefault="009F1FBD" w:rsidP="00E710D8">
            <w:pPr>
              <w:jc w:val="both"/>
              <w:rPr>
                <w:rFonts w:cs="Times New Roman"/>
                <w:sz w:val="24"/>
                <w:szCs w:val="24"/>
                <w:lang w:val="kk-KZ"/>
              </w:rPr>
            </w:pPr>
            <w:r w:rsidRPr="00CB1085">
              <w:rPr>
                <w:rFonts w:cs="Times New Roman"/>
                <w:sz w:val="24"/>
                <w:szCs w:val="24"/>
                <w:lang w:val="kk-KZ"/>
              </w:rPr>
              <w:t>«Бұл жерде жобалардың қаншалықты жақсы аяқталғандығы және тұтынушылардың үміттерін қаншалықты қанағаттандыратындығы тұрғысынан бағалау қажет».</w:t>
            </w:r>
          </w:p>
          <w:p w14:paraId="7F4A7403" w14:textId="77777777" w:rsidR="009F1FBD" w:rsidRPr="00CB1085" w:rsidRDefault="009F1FBD" w:rsidP="00E710D8">
            <w:pPr>
              <w:jc w:val="both"/>
              <w:rPr>
                <w:rFonts w:cs="Times New Roman"/>
                <w:sz w:val="24"/>
                <w:szCs w:val="24"/>
                <w:lang w:val="kk-KZ"/>
              </w:rPr>
            </w:pPr>
            <w:r w:rsidRPr="00AF2271">
              <w:rPr>
                <w:rFonts w:cs="Times New Roman"/>
                <w:sz w:val="24"/>
                <w:szCs w:val="24"/>
                <w:lang w:val="kk-KZ"/>
              </w:rPr>
              <w:t>«</w:t>
            </w:r>
            <w:r w:rsidRPr="00CB1085">
              <w:rPr>
                <w:rFonts w:cs="Times New Roman"/>
                <w:sz w:val="24"/>
                <w:szCs w:val="24"/>
                <w:lang w:val="kk-KZ"/>
              </w:rPr>
              <w:t>Қазақстанның МЖӘ орталығы</w:t>
            </w:r>
            <w:r w:rsidRPr="00AF2271">
              <w:rPr>
                <w:rFonts w:cs="Times New Roman"/>
                <w:sz w:val="24"/>
                <w:szCs w:val="24"/>
                <w:lang w:val="kk-KZ"/>
              </w:rPr>
              <w:t xml:space="preserve"> </w:t>
            </w:r>
            <w:r w:rsidRPr="00CB1085">
              <w:rPr>
                <w:rFonts w:cs="Times New Roman"/>
                <w:sz w:val="24"/>
                <w:szCs w:val="24"/>
                <w:lang w:val="kk-KZ"/>
              </w:rPr>
              <w:t xml:space="preserve">үшін </w:t>
            </w:r>
            <w:r w:rsidRPr="00AF2271">
              <w:rPr>
                <w:rFonts w:cs="Times New Roman"/>
                <w:sz w:val="24"/>
                <w:szCs w:val="24"/>
                <w:lang w:val="kk-KZ"/>
              </w:rPr>
              <w:t>сәтті</w:t>
            </w:r>
            <w:r w:rsidRPr="00CB1085">
              <w:rPr>
                <w:rFonts w:cs="Times New Roman"/>
                <w:sz w:val="24"/>
                <w:szCs w:val="24"/>
                <w:lang w:val="kk-KZ"/>
              </w:rPr>
              <w:t xml:space="preserve"> жоба, бұл бюджеттен ақша талап етпейтін МЖӘ жобасын білдіреді. Сол</w:t>
            </w:r>
            <w:r w:rsidRPr="00AF2271">
              <w:rPr>
                <w:rFonts w:cs="Times New Roman"/>
                <w:sz w:val="24"/>
                <w:szCs w:val="24"/>
                <w:lang w:val="kk-KZ"/>
              </w:rPr>
              <w:t>, б</w:t>
            </w:r>
            <w:r w:rsidRPr="00CB1085">
              <w:rPr>
                <w:rFonts w:cs="Times New Roman"/>
                <w:sz w:val="24"/>
                <w:szCs w:val="24"/>
                <w:lang w:val="kk-KZ"/>
              </w:rPr>
              <w:t>ір ғана критерий – бюджеттен ақша бөлмеу</w:t>
            </w:r>
            <w:r w:rsidRPr="00AF2271">
              <w:rPr>
                <w:rFonts w:cs="Times New Roman"/>
                <w:sz w:val="24"/>
                <w:szCs w:val="24"/>
                <w:lang w:val="kk-KZ"/>
              </w:rPr>
              <w:t>»</w:t>
            </w:r>
            <w:r w:rsidRPr="00CB1085">
              <w:rPr>
                <w:rFonts w:cs="Times New Roman"/>
                <w:sz w:val="24"/>
                <w:szCs w:val="24"/>
                <w:lang w:val="kk-KZ"/>
              </w:rPr>
              <w:t>.</w:t>
            </w:r>
          </w:p>
          <w:p w14:paraId="6651A6A7" w14:textId="77777777" w:rsidR="009F1FBD" w:rsidRPr="00CB1085" w:rsidRDefault="009F1FBD" w:rsidP="00E710D8">
            <w:pPr>
              <w:jc w:val="both"/>
              <w:rPr>
                <w:rFonts w:cs="Times New Roman"/>
                <w:sz w:val="24"/>
                <w:szCs w:val="24"/>
                <w:lang w:val="kk-KZ"/>
              </w:rPr>
            </w:pPr>
            <w:r w:rsidRPr="00CB1085">
              <w:rPr>
                <w:rFonts w:cs="Times New Roman"/>
                <w:sz w:val="24"/>
                <w:szCs w:val="24"/>
                <w:lang w:val="kk-KZ"/>
              </w:rPr>
              <w:t>«МЖӘ келісімін</w:t>
            </w:r>
            <w:r w:rsidRPr="00AF2271">
              <w:rPr>
                <w:rFonts w:cs="Times New Roman"/>
                <w:sz w:val="24"/>
                <w:szCs w:val="24"/>
                <w:lang w:val="kk-KZ"/>
              </w:rPr>
              <w:t>ің орындалуы</w:t>
            </w:r>
            <w:r w:rsidRPr="00CB1085">
              <w:rPr>
                <w:rFonts w:cs="Times New Roman"/>
                <w:sz w:val="24"/>
                <w:szCs w:val="24"/>
                <w:lang w:val="kk-KZ"/>
              </w:rPr>
              <w:t>»</w:t>
            </w:r>
          </w:p>
          <w:p w14:paraId="65732F67"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«Барлық жағдайлар МЖӘ сәттілігіне әсер етеді»</w:t>
            </w:r>
          </w:p>
          <w:p w14:paraId="0EEE815A"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«Бәрі результат бойынша бағаланады ғой, жоба уақытында енгізілсе, іске қосылса, сол ең негізгі жетістік деп ойлаймын. Уақытында аяқталу»</w:t>
            </w:r>
          </w:p>
        </w:tc>
      </w:tr>
      <w:tr w:rsidR="009F1FBD" w:rsidRPr="009F266D" w14:paraId="1C5CCFDC" w14:textId="77777777" w:rsidTr="00E710D8">
        <w:tc>
          <w:tcPr>
            <w:tcW w:w="1560" w:type="dxa"/>
          </w:tcPr>
          <w:p w14:paraId="627C7692" w14:textId="77777777" w:rsidR="009F1FBD" w:rsidRPr="00AF2271" w:rsidRDefault="009F1FBD" w:rsidP="00E710D8">
            <w:pPr>
              <w:rPr>
                <w:rFonts w:cs="Times New Roman"/>
                <w:bCs/>
                <w:sz w:val="24"/>
                <w:szCs w:val="24"/>
              </w:rPr>
            </w:pPr>
            <w:r w:rsidRPr="00AF2271">
              <w:rPr>
                <w:rFonts w:cs="Times New Roman"/>
                <w:bCs/>
                <w:sz w:val="24"/>
                <w:szCs w:val="24"/>
                <w:lang w:val="kk-KZ"/>
              </w:rPr>
              <w:t>МЖӘ сәттілігіне қандай келісімшарттық жағдайлар әсер етеді?</w:t>
            </w:r>
          </w:p>
        </w:tc>
        <w:tc>
          <w:tcPr>
            <w:tcW w:w="8080" w:type="dxa"/>
          </w:tcPr>
          <w:p w14:paraId="5BDDAD42"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«М</w:t>
            </w:r>
            <w:r w:rsidRPr="00AF2271">
              <w:rPr>
                <w:rFonts w:cs="Times New Roman"/>
                <w:sz w:val="24"/>
                <w:szCs w:val="24"/>
              </w:rPr>
              <w:t xml:space="preserve">емлекеттік қолдау </w:t>
            </w:r>
            <w:proofErr w:type="spellStart"/>
            <w:r w:rsidRPr="00AF2271">
              <w:rPr>
                <w:rFonts w:cs="Times New Roman"/>
                <w:sz w:val="24"/>
                <w:szCs w:val="24"/>
              </w:rPr>
              <w:t>шаралары</w:t>
            </w:r>
            <w:proofErr w:type="spellEnd"/>
            <w:r w:rsidRPr="00AF2271">
              <w:rPr>
                <w:rFonts w:cs="Times New Roman"/>
                <w:sz w:val="24"/>
                <w:szCs w:val="24"/>
              </w:rPr>
              <w:t xml:space="preserve">, бұл </w:t>
            </w:r>
            <w:proofErr w:type="spellStart"/>
            <w:r w:rsidRPr="00AF2271">
              <w:rPr>
                <w:rFonts w:cs="Times New Roman"/>
                <w:sz w:val="24"/>
                <w:szCs w:val="24"/>
              </w:rPr>
              <w:t>валюталық</w:t>
            </w:r>
            <w:proofErr w:type="spellEnd"/>
            <w:r w:rsidRPr="00AF2271">
              <w:rPr>
                <w:rFonts w:cs="Times New Roman"/>
                <w:sz w:val="24"/>
                <w:szCs w:val="24"/>
              </w:rPr>
              <w:t xml:space="preserve"> </w:t>
            </w:r>
            <w:proofErr w:type="spellStart"/>
            <w:r w:rsidRPr="00AF2271">
              <w:rPr>
                <w:rFonts w:cs="Times New Roman"/>
                <w:sz w:val="24"/>
                <w:szCs w:val="24"/>
              </w:rPr>
              <w:t>тармақ</w:t>
            </w:r>
            <w:proofErr w:type="spellEnd"/>
            <w:r w:rsidRPr="00AF2271">
              <w:rPr>
                <w:rFonts w:cs="Times New Roman"/>
                <w:sz w:val="24"/>
                <w:szCs w:val="24"/>
              </w:rPr>
              <w:t xml:space="preserve">, бұл қолданыстағы </w:t>
            </w:r>
            <w:proofErr w:type="spellStart"/>
            <w:r w:rsidRPr="00AF2271">
              <w:rPr>
                <w:rFonts w:cs="Times New Roman"/>
                <w:sz w:val="24"/>
                <w:szCs w:val="24"/>
              </w:rPr>
              <w:t>заң</w:t>
            </w:r>
            <w:proofErr w:type="spellEnd"/>
            <w:r w:rsidRPr="00AF2271">
              <w:rPr>
                <w:rFonts w:cs="Times New Roman"/>
                <w:sz w:val="24"/>
                <w:szCs w:val="24"/>
              </w:rPr>
              <w:t xml:space="preserve">, бұл юрисдикция, </w:t>
            </w:r>
            <w:proofErr w:type="spellStart"/>
            <w:r w:rsidRPr="00AF2271">
              <w:rPr>
                <w:rFonts w:cs="Times New Roman"/>
                <w:sz w:val="24"/>
                <w:szCs w:val="24"/>
              </w:rPr>
              <w:t>т.б</w:t>
            </w:r>
            <w:proofErr w:type="spellEnd"/>
            <w:r w:rsidRPr="00AF2271">
              <w:rPr>
                <w:rFonts w:cs="Times New Roman"/>
                <w:sz w:val="24"/>
                <w:szCs w:val="24"/>
              </w:rPr>
              <w:t>.</w:t>
            </w:r>
            <w:r w:rsidRPr="00AF2271">
              <w:rPr>
                <w:rFonts w:cs="Times New Roman"/>
                <w:sz w:val="24"/>
                <w:szCs w:val="24"/>
                <w:lang w:val="kk-KZ"/>
              </w:rPr>
              <w:t>»</w:t>
            </w:r>
          </w:p>
          <w:p w14:paraId="624C9E3B"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«Инвестордың құқығын қорғайтын, кепілдік беретін, инвесторлық тәуекелдер әсерін тигізеді»</w:t>
            </w:r>
          </w:p>
          <w:p w14:paraId="305F34CC" w14:textId="72359AE6" w:rsidR="009F1FBD" w:rsidRPr="00AF2271" w:rsidRDefault="009F1FBD" w:rsidP="00E710D8">
            <w:pPr>
              <w:jc w:val="both"/>
              <w:rPr>
                <w:rFonts w:cs="Times New Roman"/>
                <w:sz w:val="24"/>
                <w:szCs w:val="24"/>
                <w:lang w:val="kk-KZ"/>
              </w:rPr>
            </w:pPr>
            <w:r w:rsidRPr="00AF2271">
              <w:rPr>
                <w:rFonts w:cs="Times New Roman"/>
                <w:sz w:val="24"/>
                <w:szCs w:val="24"/>
                <w:lang w:val="kk-KZ"/>
              </w:rPr>
              <w:t>«Тәуекелді дұрыс бөлу,</w:t>
            </w:r>
            <w:r w:rsidR="00867BFE" w:rsidRPr="00867BFE">
              <w:rPr>
                <w:rFonts w:cs="Times New Roman"/>
                <w:sz w:val="24"/>
                <w:szCs w:val="24"/>
                <w:lang w:val="kk-KZ"/>
              </w:rPr>
              <w:t xml:space="preserve"> </w:t>
            </w:r>
            <w:r w:rsidRPr="00AF2271">
              <w:rPr>
                <w:rFonts w:cs="Times New Roman"/>
                <w:sz w:val="24"/>
                <w:szCs w:val="24"/>
                <w:lang w:val="kk-KZ"/>
              </w:rPr>
              <w:t>экономикалық орындылығы»</w:t>
            </w:r>
          </w:p>
          <w:p w14:paraId="4F793726"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«Менеджменттің тұрақты болуы, әріптестердің тәуекелділіктерді бірдей бөліп алуы, санкцияларды қатаң қолдану, штрафные санкции, нарушениялар болмас үшін, мемлекет те, жеке сектор да үлкен жауапкершілікпен қарау керек»</w:t>
            </w:r>
          </w:p>
          <w:p w14:paraId="784579C1"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«Тәуекелді бөлу, мемлекеттік қолдау шаралары, тұтынуды қамтамасыз ету (заңнамада енгізілгенімен толық пайдаланылмаған)»</w:t>
            </w:r>
          </w:p>
        </w:tc>
      </w:tr>
      <w:tr w:rsidR="009F1FBD" w:rsidRPr="00957E62" w14:paraId="330FB267" w14:textId="77777777" w:rsidTr="00E710D8">
        <w:tc>
          <w:tcPr>
            <w:tcW w:w="1560" w:type="dxa"/>
          </w:tcPr>
          <w:p w14:paraId="2F9EF062" w14:textId="77777777" w:rsidR="009F1FBD" w:rsidRPr="00AF2271" w:rsidRDefault="009F1FBD" w:rsidP="00E710D8">
            <w:pPr>
              <w:rPr>
                <w:rFonts w:cs="Times New Roman"/>
                <w:bCs/>
                <w:sz w:val="24"/>
                <w:szCs w:val="24"/>
                <w:lang w:val="kk-KZ"/>
              </w:rPr>
            </w:pPr>
            <w:r w:rsidRPr="00AF2271">
              <w:rPr>
                <w:rFonts w:cs="Times New Roman"/>
                <w:bCs/>
                <w:sz w:val="24"/>
                <w:szCs w:val="24"/>
                <w:lang w:val="kk-KZ"/>
              </w:rPr>
              <w:t>МЖӘ сәттілігіне қандай қатынастық жағдайлар әсер етеді?</w:t>
            </w:r>
          </w:p>
        </w:tc>
        <w:tc>
          <w:tcPr>
            <w:tcW w:w="8080" w:type="dxa"/>
          </w:tcPr>
          <w:p w14:paraId="7F78A1AF" w14:textId="77777777" w:rsidR="009F1FBD" w:rsidRPr="00AF2271" w:rsidRDefault="009F1FBD" w:rsidP="00E710D8">
            <w:pPr>
              <w:rPr>
                <w:rFonts w:cs="Times New Roman"/>
                <w:sz w:val="24"/>
                <w:szCs w:val="24"/>
              </w:rPr>
            </w:pPr>
            <w:r w:rsidRPr="00AF2271">
              <w:rPr>
                <w:rFonts w:cs="Times New Roman"/>
                <w:sz w:val="24"/>
                <w:szCs w:val="24"/>
                <w:lang w:val="kk-KZ"/>
              </w:rPr>
              <w:t>«</w:t>
            </w:r>
            <w:proofErr w:type="spellStart"/>
            <w:r w:rsidRPr="00AF2271">
              <w:rPr>
                <w:rFonts w:cs="Times New Roman"/>
                <w:sz w:val="24"/>
                <w:szCs w:val="24"/>
              </w:rPr>
              <w:t>Сенім</w:t>
            </w:r>
            <w:proofErr w:type="spellEnd"/>
            <w:r w:rsidRPr="00AF2271">
              <w:rPr>
                <w:rFonts w:cs="Times New Roman"/>
                <w:sz w:val="24"/>
                <w:szCs w:val="24"/>
              </w:rPr>
              <w:t xml:space="preserve"> бар болса, </w:t>
            </w:r>
            <w:proofErr w:type="spellStart"/>
            <w:r w:rsidRPr="00AF2271">
              <w:rPr>
                <w:rFonts w:cs="Times New Roman"/>
                <w:sz w:val="24"/>
                <w:szCs w:val="24"/>
              </w:rPr>
              <w:t>сенім</w:t>
            </w:r>
            <w:proofErr w:type="spellEnd"/>
            <w:r w:rsidRPr="00AF2271">
              <w:rPr>
                <w:rFonts w:cs="Times New Roman"/>
                <w:sz w:val="24"/>
                <w:szCs w:val="24"/>
              </w:rPr>
              <w:t xml:space="preserve"> </w:t>
            </w:r>
            <w:proofErr w:type="spellStart"/>
            <w:r w:rsidRPr="00AF2271">
              <w:rPr>
                <w:rFonts w:cs="Times New Roman"/>
                <w:sz w:val="24"/>
                <w:szCs w:val="24"/>
              </w:rPr>
              <w:t>рөл</w:t>
            </w:r>
            <w:proofErr w:type="spellEnd"/>
            <w:r w:rsidRPr="00AF2271">
              <w:rPr>
                <w:rFonts w:cs="Times New Roman"/>
                <w:sz w:val="24"/>
                <w:szCs w:val="24"/>
              </w:rPr>
              <w:t xml:space="preserve"> </w:t>
            </w:r>
            <w:proofErr w:type="spellStart"/>
            <w:r w:rsidRPr="00AF2271">
              <w:rPr>
                <w:rFonts w:cs="Times New Roman"/>
                <w:sz w:val="24"/>
                <w:szCs w:val="24"/>
              </w:rPr>
              <w:t>атқарады</w:t>
            </w:r>
            <w:proofErr w:type="spellEnd"/>
            <w:r w:rsidRPr="00AF2271">
              <w:rPr>
                <w:rFonts w:cs="Times New Roman"/>
                <w:sz w:val="24"/>
                <w:szCs w:val="24"/>
              </w:rPr>
              <w:t xml:space="preserve">. </w:t>
            </w:r>
            <w:proofErr w:type="spellStart"/>
            <w:r w:rsidRPr="00AF2271">
              <w:rPr>
                <w:rFonts w:cs="Times New Roman"/>
                <w:sz w:val="24"/>
                <w:szCs w:val="24"/>
              </w:rPr>
              <w:t>Әзірге</w:t>
            </w:r>
            <w:proofErr w:type="spellEnd"/>
            <w:r w:rsidRPr="00AF2271">
              <w:rPr>
                <w:rFonts w:cs="Times New Roman"/>
                <w:sz w:val="24"/>
                <w:szCs w:val="24"/>
              </w:rPr>
              <w:t xml:space="preserve">, </w:t>
            </w:r>
            <w:proofErr w:type="spellStart"/>
            <w:r w:rsidRPr="00AF2271">
              <w:rPr>
                <w:rFonts w:cs="Times New Roman"/>
                <w:sz w:val="24"/>
                <w:szCs w:val="24"/>
              </w:rPr>
              <w:t>менің</w:t>
            </w:r>
            <w:proofErr w:type="spellEnd"/>
            <w:r w:rsidRPr="00AF2271">
              <w:rPr>
                <w:rFonts w:cs="Times New Roman"/>
                <w:sz w:val="24"/>
                <w:szCs w:val="24"/>
              </w:rPr>
              <w:t xml:space="preserve"> </w:t>
            </w:r>
            <w:proofErr w:type="spellStart"/>
            <w:r w:rsidRPr="00AF2271">
              <w:rPr>
                <w:rFonts w:cs="Times New Roman"/>
                <w:sz w:val="24"/>
                <w:szCs w:val="24"/>
              </w:rPr>
              <w:t>білуімше</w:t>
            </w:r>
            <w:proofErr w:type="spellEnd"/>
            <w:r w:rsidRPr="00AF2271">
              <w:rPr>
                <w:rFonts w:cs="Times New Roman"/>
                <w:sz w:val="24"/>
                <w:szCs w:val="24"/>
              </w:rPr>
              <w:t>,</w:t>
            </w:r>
            <w:r w:rsidRPr="00AF2271">
              <w:rPr>
                <w:rFonts w:cs="Times New Roman"/>
                <w:sz w:val="24"/>
                <w:szCs w:val="24"/>
                <w:lang w:val="kk-KZ"/>
              </w:rPr>
              <w:t xml:space="preserve"> мемлекетке</w:t>
            </w:r>
            <w:r w:rsidRPr="00AF2271">
              <w:rPr>
                <w:rFonts w:cs="Times New Roman"/>
                <w:sz w:val="24"/>
                <w:szCs w:val="24"/>
              </w:rPr>
              <w:t xml:space="preserve"> </w:t>
            </w:r>
            <w:proofErr w:type="spellStart"/>
            <w:r w:rsidRPr="00AF2271">
              <w:rPr>
                <w:rFonts w:cs="Times New Roman"/>
                <w:sz w:val="24"/>
                <w:szCs w:val="24"/>
              </w:rPr>
              <w:t>сенім</w:t>
            </w:r>
            <w:proofErr w:type="spellEnd"/>
            <w:r w:rsidRPr="00AF2271">
              <w:rPr>
                <w:rFonts w:cs="Times New Roman"/>
                <w:sz w:val="24"/>
                <w:szCs w:val="24"/>
              </w:rPr>
              <w:t xml:space="preserve"> </w:t>
            </w:r>
            <w:proofErr w:type="spellStart"/>
            <w:r w:rsidRPr="00AF2271">
              <w:rPr>
                <w:rFonts w:cs="Times New Roman"/>
                <w:sz w:val="24"/>
                <w:szCs w:val="24"/>
              </w:rPr>
              <w:t>жоқ</w:t>
            </w:r>
            <w:proofErr w:type="spellEnd"/>
            <w:r w:rsidRPr="00AF2271">
              <w:rPr>
                <w:rFonts w:cs="Times New Roman"/>
                <w:sz w:val="24"/>
                <w:szCs w:val="24"/>
              </w:rPr>
              <w:t>.</w:t>
            </w:r>
          </w:p>
          <w:p w14:paraId="51DFBEB8" w14:textId="77777777" w:rsidR="009F1FBD" w:rsidRPr="00AF2271" w:rsidRDefault="009F1FBD" w:rsidP="00E710D8">
            <w:pPr>
              <w:rPr>
                <w:rFonts w:cs="Times New Roman"/>
                <w:sz w:val="24"/>
                <w:szCs w:val="24"/>
              </w:rPr>
            </w:pPr>
            <w:r w:rsidRPr="00AF2271">
              <w:rPr>
                <w:rFonts w:cs="Times New Roman"/>
                <w:sz w:val="24"/>
                <w:szCs w:val="24"/>
              </w:rPr>
              <w:t xml:space="preserve">Тәуекелдерді </w:t>
            </w:r>
            <w:proofErr w:type="spellStart"/>
            <w:r w:rsidRPr="00AF2271">
              <w:rPr>
                <w:rFonts w:cs="Times New Roman"/>
                <w:sz w:val="24"/>
                <w:szCs w:val="24"/>
              </w:rPr>
              <w:t>бөлу</w:t>
            </w:r>
            <w:proofErr w:type="spellEnd"/>
            <w:r w:rsidRPr="00AF2271">
              <w:rPr>
                <w:rFonts w:cs="Times New Roman"/>
                <w:sz w:val="24"/>
                <w:szCs w:val="24"/>
              </w:rPr>
              <w:t xml:space="preserve"> және </w:t>
            </w:r>
            <w:proofErr w:type="spellStart"/>
            <w:r w:rsidRPr="00AF2271">
              <w:rPr>
                <w:rFonts w:cs="Times New Roman"/>
                <w:sz w:val="24"/>
                <w:szCs w:val="24"/>
              </w:rPr>
              <w:t>санкцияларды</w:t>
            </w:r>
            <w:proofErr w:type="spellEnd"/>
            <w:r w:rsidRPr="00AF2271">
              <w:rPr>
                <w:rFonts w:cs="Times New Roman"/>
                <w:sz w:val="24"/>
                <w:szCs w:val="24"/>
              </w:rPr>
              <w:t xml:space="preserve"> </w:t>
            </w:r>
            <w:proofErr w:type="spellStart"/>
            <w:r w:rsidRPr="00AF2271">
              <w:rPr>
                <w:rFonts w:cs="Times New Roman"/>
                <w:sz w:val="24"/>
                <w:szCs w:val="24"/>
              </w:rPr>
              <w:t>қатаң</w:t>
            </w:r>
            <w:proofErr w:type="spellEnd"/>
            <w:r w:rsidRPr="00AF2271">
              <w:rPr>
                <w:rFonts w:cs="Times New Roman"/>
                <w:sz w:val="24"/>
                <w:szCs w:val="24"/>
              </w:rPr>
              <w:t xml:space="preserve"> қолдану, </w:t>
            </w:r>
            <w:proofErr w:type="spellStart"/>
            <w:r w:rsidRPr="00AF2271">
              <w:rPr>
                <w:rFonts w:cs="Times New Roman"/>
                <w:sz w:val="24"/>
                <w:szCs w:val="24"/>
              </w:rPr>
              <w:t>әрине</w:t>
            </w:r>
            <w:proofErr w:type="spellEnd"/>
            <w:r w:rsidRPr="00AF2271">
              <w:rPr>
                <w:rFonts w:cs="Times New Roman"/>
                <w:sz w:val="24"/>
                <w:szCs w:val="24"/>
              </w:rPr>
              <w:t xml:space="preserve">, МЖӘ </w:t>
            </w:r>
            <w:r w:rsidRPr="00AF2271">
              <w:rPr>
                <w:rFonts w:cs="Times New Roman"/>
                <w:sz w:val="24"/>
                <w:szCs w:val="24"/>
                <w:lang w:val="kk-KZ"/>
              </w:rPr>
              <w:t>сәттілігі</w:t>
            </w:r>
            <w:r w:rsidRPr="00AF2271">
              <w:rPr>
                <w:rFonts w:cs="Times New Roman"/>
                <w:sz w:val="24"/>
                <w:szCs w:val="24"/>
              </w:rPr>
              <w:t xml:space="preserve"> мен тиімділігіне әсер етеді. </w:t>
            </w:r>
            <w:proofErr w:type="spellStart"/>
            <w:r w:rsidRPr="00AF2271">
              <w:rPr>
                <w:rFonts w:cs="Times New Roman"/>
                <w:sz w:val="24"/>
                <w:szCs w:val="24"/>
              </w:rPr>
              <w:t>Жанжалдарды</w:t>
            </w:r>
            <w:proofErr w:type="spellEnd"/>
            <w:r w:rsidRPr="00AF2271">
              <w:rPr>
                <w:rFonts w:cs="Times New Roman"/>
                <w:sz w:val="24"/>
                <w:szCs w:val="24"/>
              </w:rPr>
              <w:t xml:space="preserve"> басқару да </w:t>
            </w:r>
            <w:proofErr w:type="spellStart"/>
            <w:r w:rsidRPr="00AF2271">
              <w:rPr>
                <w:rFonts w:cs="Times New Roman"/>
                <w:sz w:val="24"/>
                <w:szCs w:val="24"/>
              </w:rPr>
              <w:t>рөл</w:t>
            </w:r>
            <w:proofErr w:type="spellEnd"/>
            <w:r w:rsidRPr="00AF2271">
              <w:rPr>
                <w:rFonts w:cs="Times New Roman"/>
                <w:sz w:val="24"/>
                <w:szCs w:val="24"/>
              </w:rPr>
              <w:t xml:space="preserve"> </w:t>
            </w:r>
            <w:proofErr w:type="spellStart"/>
            <w:r w:rsidRPr="00AF2271">
              <w:rPr>
                <w:rFonts w:cs="Times New Roman"/>
                <w:sz w:val="24"/>
                <w:szCs w:val="24"/>
              </w:rPr>
              <w:t>атқарады</w:t>
            </w:r>
            <w:proofErr w:type="spellEnd"/>
            <w:r w:rsidRPr="00AF2271">
              <w:rPr>
                <w:rFonts w:cs="Times New Roman"/>
                <w:sz w:val="24"/>
                <w:szCs w:val="24"/>
              </w:rPr>
              <w:t xml:space="preserve">, </w:t>
            </w:r>
            <w:proofErr w:type="spellStart"/>
            <w:r w:rsidRPr="00AF2271">
              <w:rPr>
                <w:rFonts w:cs="Times New Roman"/>
                <w:sz w:val="24"/>
                <w:szCs w:val="24"/>
              </w:rPr>
              <w:t>әрине</w:t>
            </w:r>
            <w:proofErr w:type="spellEnd"/>
            <w:r w:rsidRPr="00AF2271">
              <w:rPr>
                <w:rFonts w:cs="Times New Roman"/>
                <w:sz w:val="24"/>
                <w:szCs w:val="24"/>
              </w:rPr>
              <w:t xml:space="preserve"> </w:t>
            </w:r>
            <w:proofErr w:type="spellStart"/>
            <w:r w:rsidRPr="00AF2271">
              <w:rPr>
                <w:rFonts w:cs="Times New Roman"/>
                <w:sz w:val="24"/>
                <w:szCs w:val="24"/>
              </w:rPr>
              <w:t>иә</w:t>
            </w:r>
            <w:proofErr w:type="spellEnd"/>
            <w:r w:rsidRPr="00AF2271">
              <w:rPr>
                <w:rFonts w:cs="Times New Roman"/>
                <w:sz w:val="24"/>
                <w:szCs w:val="24"/>
                <w:lang w:val="kk-KZ"/>
              </w:rPr>
              <w:t>»</w:t>
            </w:r>
            <w:r w:rsidRPr="00AF2271">
              <w:rPr>
                <w:rFonts w:cs="Times New Roman"/>
                <w:sz w:val="24"/>
                <w:szCs w:val="24"/>
              </w:rPr>
              <w:t>.</w:t>
            </w:r>
          </w:p>
          <w:p w14:paraId="0FA47456" w14:textId="77777777" w:rsidR="009F1FBD" w:rsidRPr="00AF2271" w:rsidRDefault="009F1FBD" w:rsidP="00E710D8">
            <w:pPr>
              <w:rPr>
                <w:rFonts w:cs="Times New Roman"/>
                <w:sz w:val="24"/>
                <w:szCs w:val="24"/>
              </w:rPr>
            </w:pPr>
            <w:r w:rsidRPr="00AF2271">
              <w:rPr>
                <w:rFonts w:cs="Times New Roman"/>
                <w:sz w:val="24"/>
                <w:szCs w:val="24"/>
                <w:lang w:val="kk-KZ"/>
              </w:rPr>
              <w:t>«Ж</w:t>
            </w:r>
            <w:proofErr w:type="spellStart"/>
            <w:r w:rsidRPr="00AF2271">
              <w:rPr>
                <w:rFonts w:cs="Times New Roman"/>
                <w:sz w:val="24"/>
                <w:szCs w:val="24"/>
              </w:rPr>
              <w:t>анжалды</w:t>
            </w:r>
            <w:proofErr w:type="spellEnd"/>
            <w:r w:rsidRPr="00AF2271">
              <w:rPr>
                <w:rFonts w:cs="Times New Roman"/>
                <w:sz w:val="24"/>
                <w:szCs w:val="24"/>
              </w:rPr>
              <w:t xml:space="preserve"> </w:t>
            </w:r>
            <w:proofErr w:type="spellStart"/>
            <w:r w:rsidRPr="00AF2271">
              <w:rPr>
                <w:rFonts w:cs="Times New Roman"/>
                <w:sz w:val="24"/>
                <w:szCs w:val="24"/>
              </w:rPr>
              <w:t>дұрыс</w:t>
            </w:r>
            <w:proofErr w:type="spellEnd"/>
            <w:r w:rsidRPr="00AF2271">
              <w:rPr>
                <w:rFonts w:cs="Times New Roman"/>
                <w:sz w:val="24"/>
                <w:szCs w:val="24"/>
              </w:rPr>
              <w:t xml:space="preserve"> басқару арқылы </w:t>
            </w:r>
            <w:proofErr w:type="spellStart"/>
            <w:r w:rsidRPr="00AF2271">
              <w:rPr>
                <w:rFonts w:cs="Times New Roman"/>
                <w:sz w:val="24"/>
                <w:szCs w:val="24"/>
              </w:rPr>
              <w:t>жетістікке</w:t>
            </w:r>
            <w:proofErr w:type="spellEnd"/>
            <w:r w:rsidRPr="00AF2271">
              <w:rPr>
                <w:rFonts w:cs="Times New Roman"/>
                <w:sz w:val="24"/>
                <w:szCs w:val="24"/>
              </w:rPr>
              <w:t xml:space="preserve">, </w:t>
            </w:r>
            <w:proofErr w:type="spellStart"/>
            <w:r w:rsidRPr="00AF2271">
              <w:rPr>
                <w:rFonts w:cs="Times New Roman"/>
                <w:sz w:val="24"/>
                <w:szCs w:val="24"/>
              </w:rPr>
              <w:t>сәттілікке</w:t>
            </w:r>
            <w:proofErr w:type="spellEnd"/>
            <w:r w:rsidRPr="00AF2271">
              <w:rPr>
                <w:rFonts w:cs="Times New Roman"/>
                <w:sz w:val="24"/>
                <w:szCs w:val="24"/>
              </w:rPr>
              <w:t xml:space="preserve"> </w:t>
            </w:r>
            <w:proofErr w:type="spellStart"/>
            <w:r w:rsidRPr="00AF2271">
              <w:rPr>
                <w:rFonts w:cs="Times New Roman"/>
                <w:sz w:val="24"/>
                <w:szCs w:val="24"/>
              </w:rPr>
              <w:t>жетуге</w:t>
            </w:r>
            <w:proofErr w:type="spellEnd"/>
            <w:r w:rsidRPr="00AF2271">
              <w:rPr>
                <w:rFonts w:cs="Times New Roman"/>
                <w:sz w:val="24"/>
                <w:szCs w:val="24"/>
              </w:rPr>
              <w:t xml:space="preserve"> болады деп </w:t>
            </w:r>
            <w:proofErr w:type="spellStart"/>
            <w:r w:rsidRPr="00AF2271">
              <w:rPr>
                <w:rFonts w:cs="Times New Roman"/>
                <w:sz w:val="24"/>
                <w:szCs w:val="24"/>
              </w:rPr>
              <w:t>ойлаймын</w:t>
            </w:r>
            <w:proofErr w:type="spellEnd"/>
            <w:r w:rsidRPr="00AF2271">
              <w:rPr>
                <w:rFonts w:cs="Times New Roman"/>
                <w:sz w:val="24"/>
                <w:szCs w:val="24"/>
                <w:lang w:val="kk-KZ"/>
              </w:rPr>
              <w:t>»</w:t>
            </w:r>
            <w:r w:rsidRPr="00AF2271">
              <w:rPr>
                <w:rFonts w:cs="Times New Roman"/>
                <w:sz w:val="24"/>
                <w:szCs w:val="24"/>
              </w:rPr>
              <w:t>.</w:t>
            </w:r>
          </w:p>
        </w:tc>
      </w:tr>
      <w:tr w:rsidR="009F1FBD" w:rsidRPr="009F266D" w14:paraId="3A4EFAC6" w14:textId="77777777" w:rsidTr="00E710D8">
        <w:tc>
          <w:tcPr>
            <w:tcW w:w="1560" w:type="dxa"/>
          </w:tcPr>
          <w:p w14:paraId="7C3BE4DE" w14:textId="77777777" w:rsidR="009F1FBD" w:rsidRPr="009F33FD" w:rsidRDefault="009F1FBD" w:rsidP="00E710D8">
            <w:pPr>
              <w:rPr>
                <w:rFonts w:cs="Times New Roman"/>
                <w:bCs/>
                <w:sz w:val="24"/>
                <w:szCs w:val="24"/>
                <w:lang w:val="kk-KZ"/>
              </w:rPr>
            </w:pPr>
            <w:r w:rsidRPr="009F33FD">
              <w:rPr>
                <w:rFonts w:cs="Times New Roman"/>
                <w:bCs/>
                <w:sz w:val="24"/>
                <w:szCs w:val="24"/>
                <w:lang w:val="kk-KZ"/>
              </w:rPr>
              <w:t>МЖӘ сәттілігі үшін қандай шешімдер ұсынасыз?</w:t>
            </w:r>
          </w:p>
          <w:p w14:paraId="20C8157B" w14:textId="77777777" w:rsidR="009F1FBD" w:rsidRPr="00AF2271" w:rsidRDefault="009F1FBD" w:rsidP="00E710D8">
            <w:pPr>
              <w:rPr>
                <w:rFonts w:cs="Times New Roman"/>
                <w:sz w:val="24"/>
                <w:szCs w:val="24"/>
                <w:lang w:val="kk-KZ"/>
              </w:rPr>
            </w:pPr>
          </w:p>
        </w:tc>
        <w:tc>
          <w:tcPr>
            <w:tcW w:w="8080" w:type="dxa"/>
          </w:tcPr>
          <w:p w14:paraId="36ECDAD6" w14:textId="77777777" w:rsidR="009F1FBD" w:rsidRPr="00AF2271" w:rsidRDefault="009F1FBD" w:rsidP="00E710D8">
            <w:pPr>
              <w:jc w:val="both"/>
              <w:rPr>
                <w:rFonts w:cs="Times New Roman"/>
                <w:sz w:val="24"/>
                <w:szCs w:val="24"/>
                <w:lang w:val="kk-KZ"/>
              </w:rPr>
            </w:pPr>
            <w:r w:rsidRPr="00AF2271">
              <w:rPr>
                <w:rFonts w:cs="Times New Roman"/>
                <w:sz w:val="24"/>
                <w:szCs w:val="24"/>
                <w:lang w:val="kk-KZ"/>
              </w:rPr>
              <w:t>«Біріншіден, менің ойымша, стратегия Қазақстанда 2-3 жылға МЖӘ дамытуды қабылдау болып табылады, екіншіден, менің ойымша, заңнаманы үнемі өзгертуді тоқтату керек сияқты. Үшіншіден, жобалардың уақытында жүзеге асырылуын қамтамасыз ету үшін жауапты және басқа мемлекеттік органдарды толық қуатында жұмыс істеуге мәжбүрлеуге құқығы болатын бір мемлекеттік органды жеке жауапкершілікке тарту керек шығар»</w:t>
            </w:r>
          </w:p>
          <w:p w14:paraId="379424B3" w14:textId="119C9A67" w:rsidR="009F1FBD" w:rsidRPr="00AF2271" w:rsidRDefault="009F1FBD" w:rsidP="00E710D8">
            <w:pPr>
              <w:jc w:val="both"/>
              <w:rPr>
                <w:rFonts w:cs="Times New Roman"/>
                <w:sz w:val="24"/>
                <w:szCs w:val="24"/>
                <w:lang w:val="kk-KZ"/>
              </w:rPr>
            </w:pPr>
            <w:r w:rsidRPr="00AF2271">
              <w:rPr>
                <w:rFonts w:cs="Times New Roman"/>
                <w:sz w:val="24"/>
                <w:szCs w:val="24"/>
                <w:lang w:val="kk-KZ"/>
              </w:rPr>
              <w:lastRenderedPageBreak/>
              <w:t xml:space="preserve">«МЖӘ жобасы оңай масштабталатын болса, </w:t>
            </w:r>
            <w:r w:rsidR="003F282E">
              <w:rPr>
                <w:rFonts w:cs="Times New Roman"/>
                <w:sz w:val="24"/>
                <w:szCs w:val="24"/>
                <w:lang w:val="kk-KZ"/>
              </w:rPr>
              <w:t>Әрі қарай</w:t>
            </w:r>
            <w:r w:rsidRPr="00AF2271">
              <w:rPr>
                <w:rFonts w:cs="Times New Roman"/>
                <w:sz w:val="24"/>
                <w:szCs w:val="24"/>
                <w:lang w:val="kk-KZ"/>
              </w:rPr>
              <w:t>, іске асыру рәсімдерін жеңілдететін механизмді әзірлеу»</w:t>
            </w:r>
          </w:p>
          <w:p w14:paraId="4950C284" w14:textId="74CD1EF2" w:rsidR="009F1FBD" w:rsidRDefault="009F1FBD" w:rsidP="00E710D8">
            <w:pPr>
              <w:jc w:val="both"/>
              <w:rPr>
                <w:rFonts w:cs="Times New Roman"/>
                <w:sz w:val="24"/>
                <w:szCs w:val="24"/>
                <w:lang w:val="kk-KZ"/>
              </w:rPr>
            </w:pPr>
            <w:r w:rsidRPr="00AF2271">
              <w:rPr>
                <w:rFonts w:cs="Times New Roman"/>
                <w:sz w:val="24"/>
                <w:szCs w:val="24"/>
                <w:lang w:val="kk-KZ"/>
              </w:rPr>
              <w:t>«МЖӘ жобаларын жүзеге асыру алгоритмін оңайлату»</w:t>
            </w:r>
          </w:p>
          <w:p w14:paraId="7C292C10" w14:textId="10A169EE" w:rsidR="004C16D1" w:rsidRPr="00AF2271" w:rsidRDefault="004C16D1" w:rsidP="00E710D8">
            <w:pPr>
              <w:jc w:val="both"/>
              <w:rPr>
                <w:rFonts w:cs="Times New Roman"/>
                <w:sz w:val="24"/>
                <w:szCs w:val="24"/>
                <w:lang w:val="kk-KZ"/>
              </w:rPr>
            </w:pPr>
            <w:r>
              <w:rPr>
                <w:rFonts w:cs="Times New Roman"/>
                <w:sz w:val="24"/>
                <w:szCs w:val="24"/>
                <w:lang w:val="kk-KZ"/>
              </w:rPr>
              <w:t>«</w:t>
            </w:r>
            <w:r w:rsidRPr="004C16D1">
              <w:rPr>
                <w:rFonts w:cs="Times New Roman"/>
                <w:sz w:val="24"/>
                <w:szCs w:val="24"/>
                <w:lang w:val="kk-KZ"/>
              </w:rPr>
              <w:t>Инновациялық және цифрлық технологияларды пайдалану және инновациялық қызметті жүзеге асыру</w:t>
            </w:r>
            <w:r>
              <w:rPr>
                <w:rFonts w:cs="Times New Roman"/>
                <w:sz w:val="24"/>
                <w:szCs w:val="24"/>
                <w:lang w:val="kk-KZ"/>
              </w:rPr>
              <w:t>»</w:t>
            </w:r>
          </w:p>
          <w:p w14:paraId="2027AB2E" w14:textId="4F7E09B7" w:rsidR="009F1FBD" w:rsidRDefault="009F1FBD" w:rsidP="00E710D8">
            <w:pPr>
              <w:jc w:val="both"/>
              <w:rPr>
                <w:rFonts w:cs="Times New Roman"/>
                <w:sz w:val="24"/>
                <w:szCs w:val="24"/>
                <w:lang w:val="kk-KZ"/>
              </w:rPr>
            </w:pPr>
            <w:r w:rsidRPr="00AF2271">
              <w:rPr>
                <w:rFonts w:cs="Times New Roman"/>
                <w:sz w:val="24"/>
                <w:szCs w:val="24"/>
                <w:lang w:val="kk-KZ"/>
              </w:rPr>
              <w:t>«Мемлекет тарапынан зерттеу болу керек. Анализ болу керек, аналитика болу керек. сол жағы жақсы болса, жұмыс істеу әлдеқайта тиімді болады. Мемлекет тарапынан консультацияларды жаңартып, жандандырып отыру керек үнемі!»</w:t>
            </w:r>
          </w:p>
          <w:p w14:paraId="3147A193" w14:textId="084149B9" w:rsidR="00907357" w:rsidRDefault="00907357" w:rsidP="00E710D8">
            <w:pPr>
              <w:jc w:val="both"/>
              <w:rPr>
                <w:rFonts w:cs="Times New Roman"/>
                <w:sz w:val="24"/>
                <w:szCs w:val="24"/>
                <w:lang w:val="kk-KZ"/>
              </w:rPr>
            </w:pPr>
            <w:r>
              <w:rPr>
                <w:rFonts w:cs="Times New Roman"/>
                <w:sz w:val="24"/>
                <w:szCs w:val="24"/>
                <w:lang w:val="kk-KZ"/>
              </w:rPr>
              <w:t>«МЖӘ</w:t>
            </w:r>
            <w:r w:rsidRPr="00907357">
              <w:rPr>
                <w:rFonts w:cs="Times New Roman"/>
                <w:sz w:val="24"/>
                <w:szCs w:val="24"/>
                <w:lang w:val="kk-KZ"/>
              </w:rPr>
              <w:t xml:space="preserve"> жобаларының тиімділігін арттыру үшін, автоматизациялау, қаржылық сауаттылығы болуы керек екі жақтың да, заң жүзіндегі сауаттылығы болуы керек. </w:t>
            </w:r>
            <w:r>
              <w:rPr>
                <w:rFonts w:cs="Times New Roman"/>
                <w:sz w:val="24"/>
                <w:szCs w:val="24"/>
                <w:lang w:val="kk-KZ"/>
              </w:rPr>
              <w:t>С</w:t>
            </w:r>
            <w:r w:rsidRPr="00907357">
              <w:rPr>
                <w:rFonts w:cs="Times New Roman"/>
                <w:sz w:val="24"/>
                <w:szCs w:val="24"/>
                <w:lang w:val="kk-KZ"/>
              </w:rPr>
              <w:t>оған консультацияларғ</w:t>
            </w:r>
            <w:r>
              <w:rPr>
                <w:rFonts w:cs="Times New Roman"/>
                <w:sz w:val="24"/>
                <w:szCs w:val="24"/>
                <w:lang w:val="kk-KZ"/>
              </w:rPr>
              <w:t>а</w:t>
            </w:r>
            <w:r w:rsidRPr="00907357">
              <w:rPr>
                <w:rFonts w:cs="Times New Roman"/>
                <w:sz w:val="24"/>
                <w:szCs w:val="24"/>
                <w:lang w:val="kk-KZ"/>
              </w:rPr>
              <w:t xml:space="preserve"> көмектесулер болу керек, бәрін біле беру мүмкін емес қой</w:t>
            </w:r>
            <w:r>
              <w:rPr>
                <w:rFonts w:cs="Times New Roman"/>
                <w:sz w:val="24"/>
                <w:szCs w:val="24"/>
                <w:lang w:val="kk-KZ"/>
              </w:rPr>
              <w:t>»</w:t>
            </w:r>
          </w:p>
          <w:p w14:paraId="413721EF" w14:textId="77777777" w:rsidR="00F654D7" w:rsidRDefault="00F654D7" w:rsidP="00E710D8">
            <w:pPr>
              <w:jc w:val="both"/>
              <w:rPr>
                <w:rFonts w:cs="Times New Roman"/>
                <w:sz w:val="24"/>
                <w:szCs w:val="24"/>
                <w:lang w:val="kk-KZ"/>
              </w:rPr>
            </w:pPr>
            <w:r>
              <w:rPr>
                <w:rFonts w:cs="Times New Roman"/>
                <w:sz w:val="24"/>
                <w:szCs w:val="24"/>
                <w:lang w:val="kk-KZ"/>
              </w:rPr>
              <w:t>«</w:t>
            </w:r>
            <w:r w:rsidRPr="00F654D7">
              <w:rPr>
                <w:rFonts w:cs="Times New Roman"/>
                <w:sz w:val="24"/>
                <w:szCs w:val="24"/>
                <w:lang w:val="kk-KZ"/>
              </w:rPr>
              <w:t>Бұл механизм туралы көбірек хабардар болу, көбірек ақпарат және ол туралы көбірек айту керек</w:t>
            </w:r>
            <w:r>
              <w:rPr>
                <w:rFonts w:cs="Times New Roman"/>
                <w:sz w:val="24"/>
                <w:szCs w:val="24"/>
                <w:lang w:val="kk-KZ"/>
              </w:rPr>
              <w:t>»</w:t>
            </w:r>
          </w:p>
          <w:p w14:paraId="3A43137A" w14:textId="22DF88EA" w:rsidR="0043059E" w:rsidRPr="00AF2271" w:rsidRDefault="0043059E" w:rsidP="00E710D8">
            <w:pPr>
              <w:jc w:val="both"/>
              <w:rPr>
                <w:rFonts w:cs="Times New Roman"/>
                <w:sz w:val="24"/>
                <w:szCs w:val="24"/>
                <w:lang w:val="kk-KZ"/>
              </w:rPr>
            </w:pPr>
            <w:r>
              <w:rPr>
                <w:rFonts w:cs="Times New Roman"/>
                <w:sz w:val="24"/>
                <w:szCs w:val="24"/>
                <w:lang w:val="kk-KZ"/>
              </w:rPr>
              <w:t>«</w:t>
            </w:r>
            <w:r w:rsidRPr="0043059E">
              <w:rPr>
                <w:rFonts w:cs="Times New Roman"/>
                <w:sz w:val="24"/>
                <w:szCs w:val="24"/>
                <w:lang w:val="kk-KZ"/>
              </w:rPr>
              <w:t>Яғни</w:t>
            </w:r>
            <w:r>
              <w:rPr>
                <w:rFonts w:cs="Times New Roman"/>
                <w:sz w:val="24"/>
                <w:szCs w:val="24"/>
                <w:lang w:val="kk-KZ"/>
              </w:rPr>
              <w:t>,</w:t>
            </w:r>
            <w:r w:rsidRPr="0043059E">
              <w:rPr>
                <w:rFonts w:cs="Times New Roman"/>
                <w:sz w:val="24"/>
                <w:szCs w:val="24"/>
                <w:lang w:val="kk-KZ"/>
              </w:rPr>
              <w:t xml:space="preserve"> ашық түрде қай форматта болсын, немесе бір орган береді ме, кәсіпкерлер мен инвесторлар үшін ашық түрде ақпарат берілсе</w:t>
            </w:r>
            <w:r>
              <w:rPr>
                <w:rFonts w:cs="Times New Roman"/>
                <w:sz w:val="24"/>
                <w:szCs w:val="24"/>
                <w:lang w:val="kk-KZ"/>
              </w:rPr>
              <w:t>»</w:t>
            </w:r>
          </w:p>
        </w:tc>
      </w:tr>
      <w:tr w:rsidR="009F1FBD" w:rsidRPr="009F266D" w14:paraId="656D980E" w14:textId="77777777" w:rsidTr="00E710D8">
        <w:tc>
          <w:tcPr>
            <w:tcW w:w="9640" w:type="dxa"/>
            <w:gridSpan w:val="2"/>
          </w:tcPr>
          <w:p w14:paraId="02F75467" w14:textId="372F6C64" w:rsidR="009F1FBD" w:rsidRPr="005627E8" w:rsidRDefault="00FD6705" w:rsidP="00E710D8">
            <w:pPr>
              <w:jc w:val="both"/>
              <w:rPr>
                <w:rFonts w:cs="Times New Roman"/>
                <w:sz w:val="22"/>
                <w:lang w:val="kk-KZ"/>
              </w:rPr>
            </w:pPr>
            <w:r>
              <w:rPr>
                <w:rFonts w:cs="Times New Roman"/>
                <w:sz w:val="22"/>
                <w:lang w:val="kk-KZ"/>
              </w:rPr>
              <w:lastRenderedPageBreak/>
              <w:t xml:space="preserve">         </w:t>
            </w:r>
            <w:r w:rsidR="009F1FBD" w:rsidRPr="005627E8">
              <w:rPr>
                <w:rFonts w:cs="Times New Roman"/>
                <w:sz w:val="22"/>
                <w:lang w:val="kk-KZ"/>
              </w:rPr>
              <w:t xml:space="preserve">Ескерту – </w:t>
            </w:r>
            <w:r w:rsidR="009F1FBD" w:rsidRPr="005627E8">
              <w:rPr>
                <w:rFonts w:eastAsia="Times New Roman" w:cs="Times New Roman"/>
                <w:sz w:val="22"/>
                <w:lang w:val="kk-KZ" w:eastAsia="ru-RU"/>
              </w:rPr>
              <w:t>Автор жүргізген сұхбат нәтижелері негізінде құралған</w:t>
            </w:r>
          </w:p>
        </w:tc>
      </w:tr>
    </w:tbl>
    <w:p w14:paraId="376623C4" w14:textId="6476ECF8" w:rsidR="00725B8A" w:rsidRPr="005627E8" w:rsidRDefault="00725B8A" w:rsidP="00A5046D">
      <w:pPr>
        <w:spacing w:after="0"/>
        <w:ind w:firstLine="567"/>
        <w:rPr>
          <w:b/>
          <w:bCs/>
          <w:sz w:val="22"/>
          <w:lang w:val="kk-KZ"/>
        </w:rPr>
      </w:pPr>
    </w:p>
    <w:p w14:paraId="416DCCF8" w14:textId="2C5D2EFF" w:rsidR="00725B8A" w:rsidRPr="00802C52" w:rsidRDefault="00725B8A" w:rsidP="00A5046D">
      <w:pPr>
        <w:spacing w:after="0"/>
        <w:ind w:firstLine="567"/>
        <w:rPr>
          <w:b/>
          <w:bCs/>
          <w:lang w:val="kk-KZ"/>
        </w:rPr>
      </w:pPr>
    </w:p>
    <w:p w14:paraId="0DE0AB81" w14:textId="7F20368C" w:rsidR="00725B8A" w:rsidRPr="00802C52" w:rsidRDefault="00725B8A" w:rsidP="00A5046D">
      <w:pPr>
        <w:spacing w:after="0"/>
        <w:ind w:firstLine="567"/>
        <w:rPr>
          <w:b/>
          <w:bCs/>
          <w:lang w:val="kk-KZ"/>
        </w:rPr>
      </w:pPr>
    </w:p>
    <w:p w14:paraId="11D98C07" w14:textId="61DDA30F" w:rsidR="00725B8A" w:rsidRPr="00802C52" w:rsidRDefault="00725B8A" w:rsidP="00A5046D">
      <w:pPr>
        <w:spacing w:after="0"/>
        <w:ind w:firstLine="567"/>
        <w:rPr>
          <w:b/>
          <w:bCs/>
          <w:lang w:val="kk-KZ"/>
        </w:rPr>
      </w:pPr>
    </w:p>
    <w:p w14:paraId="0EC57156" w14:textId="47999F86" w:rsidR="00725B8A" w:rsidRPr="00802C52" w:rsidRDefault="00725B8A" w:rsidP="00A5046D">
      <w:pPr>
        <w:spacing w:after="0"/>
        <w:ind w:firstLine="567"/>
        <w:rPr>
          <w:b/>
          <w:bCs/>
          <w:lang w:val="kk-KZ"/>
        </w:rPr>
      </w:pPr>
    </w:p>
    <w:p w14:paraId="6B89A2C1" w14:textId="1A35C678" w:rsidR="00725B8A" w:rsidRPr="00802C52" w:rsidRDefault="00725B8A" w:rsidP="00A5046D">
      <w:pPr>
        <w:spacing w:after="0"/>
        <w:ind w:firstLine="567"/>
        <w:rPr>
          <w:b/>
          <w:bCs/>
          <w:lang w:val="kk-KZ"/>
        </w:rPr>
      </w:pPr>
    </w:p>
    <w:p w14:paraId="1C0BA2EB" w14:textId="0575C321" w:rsidR="00725B8A" w:rsidRPr="00802C52" w:rsidRDefault="00725B8A" w:rsidP="00A5046D">
      <w:pPr>
        <w:spacing w:after="0"/>
        <w:ind w:firstLine="567"/>
        <w:rPr>
          <w:b/>
          <w:bCs/>
          <w:lang w:val="kk-KZ"/>
        </w:rPr>
      </w:pPr>
    </w:p>
    <w:p w14:paraId="11CB6D7B" w14:textId="4433CCC4" w:rsidR="00725B8A" w:rsidRPr="00802C52" w:rsidRDefault="00725B8A" w:rsidP="00A5046D">
      <w:pPr>
        <w:spacing w:after="0"/>
        <w:ind w:firstLine="567"/>
        <w:rPr>
          <w:b/>
          <w:bCs/>
          <w:lang w:val="kk-KZ"/>
        </w:rPr>
      </w:pPr>
    </w:p>
    <w:p w14:paraId="1243672E" w14:textId="3ED9F95F" w:rsidR="00725B8A" w:rsidRPr="00802C52" w:rsidRDefault="00725B8A" w:rsidP="00A5046D">
      <w:pPr>
        <w:spacing w:after="0"/>
        <w:ind w:firstLine="567"/>
        <w:rPr>
          <w:b/>
          <w:bCs/>
          <w:lang w:val="kk-KZ"/>
        </w:rPr>
      </w:pPr>
    </w:p>
    <w:p w14:paraId="75D3EBB2" w14:textId="5E0603B3" w:rsidR="00725B8A" w:rsidRPr="00802C52" w:rsidRDefault="00725B8A" w:rsidP="000C3DF0">
      <w:pPr>
        <w:spacing w:after="0"/>
        <w:rPr>
          <w:b/>
          <w:bCs/>
          <w:lang w:val="kk-KZ"/>
        </w:rPr>
      </w:pPr>
    </w:p>
    <w:p w14:paraId="783C499A" w14:textId="5094B3C9" w:rsidR="00725B8A" w:rsidRDefault="00725B8A" w:rsidP="00543381">
      <w:pPr>
        <w:spacing w:after="0"/>
        <w:rPr>
          <w:b/>
          <w:bCs/>
          <w:lang w:val="kk-KZ"/>
        </w:rPr>
      </w:pPr>
    </w:p>
    <w:p w14:paraId="73C1FDFC" w14:textId="74398FD3" w:rsidR="00F217DD" w:rsidRDefault="00F217DD" w:rsidP="00543381">
      <w:pPr>
        <w:spacing w:after="0"/>
        <w:rPr>
          <w:b/>
          <w:bCs/>
          <w:lang w:val="kk-KZ"/>
        </w:rPr>
      </w:pPr>
    </w:p>
    <w:p w14:paraId="5F4F856A" w14:textId="08BE25C7" w:rsidR="00F217DD" w:rsidRDefault="00F217DD" w:rsidP="00543381">
      <w:pPr>
        <w:spacing w:after="0"/>
        <w:rPr>
          <w:b/>
          <w:bCs/>
          <w:lang w:val="kk-KZ"/>
        </w:rPr>
      </w:pPr>
    </w:p>
    <w:p w14:paraId="01BBF6D9" w14:textId="22F9951C" w:rsidR="00F217DD" w:rsidRDefault="00F217DD" w:rsidP="00543381">
      <w:pPr>
        <w:spacing w:after="0"/>
        <w:rPr>
          <w:b/>
          <w:bCs/>
          <w:lang w:val="kk-KZ"/>
        </w:rPr>
      </w:pPr>
    </w:p>
    <w:p w14:paraId="5BDA2871" w14:textId="5B4E5CA7" w:rsidR="00F217DD" w:rsidRDefault="00F217DD" w:rsidP="00543381">
      <w:pPr>
        <w:spacing w:after="0"/>
        <w:rPr>
          <w:b/>
          <w:bCs/>
          <w:lang w:val="kk-KZ"/>
        </w:rPr>
      </w:pPr>
    </w:p>
    <w:p w14:paraId="68455832" w14:textId="475554B9" w:rsidR="00F217DD" w:rsidRDefault="00F217DD" w:rsidP="00543381">
      <w:pPr>
        <w:spacing w:after="0"/>
        <w:rPr>
          <w:b/>
          <w:bCs/>
          <w:lang w:val="kk-KZ"/>
        </w:rPr>
      </w:pPr>
    </w:p>
    <w:p w14:paraId="2FA01FE4" w14:textId="2CF429C6" w:rsidR="00F217DD" w:rsidRDefault="00F217DD" w:rsidP="00543381">
      <w:pPr>
        <w:spacing w:after="0"/>
        <w:rPr>
          <w:b/>
          <w:bCs/>
          <w:lang w:val="kk-KZ"/>
        </w:rPr>
      </w:pPr>
    </w:p>
    <w:p w14:paraId="2DF35065" w14:textId="6A6006C2" w:rsidR="00F217DD" w:rsidRDefault="00F217DD" w:rsidP="00543381">
      <w:pPr>
        <w:spacing w:after="0"/>
        <w:rPr>
          <w:b/>
          <w:bCs/>
          <w:lang w:val="kk-KZ"/>
        </w:rPr>
      </w:pPr>
    </w:p>
    <w:p w14:paraId="00F0390A" w14:textId="1AC8F214" w:rsidR="00F217DD" w:rsidRDefault="00F217DD" w:rsidP="00543381">
      <w:pPr>
        <w:spacing w:after="0"/>
        <w:rPr>
          <w:b/>
          <w:bCs/>
          <w:lang w:val="kk-KZ"/>
        </w:rPr>
      </w:pPr>
    </w:p>
    <w:p w14:paraId="29FB9AA5" w14:textId="346885D2" w:rsidR="00F217DD" w:rsidRDefault="00F217DD" w:rsidP="00543381">
      <w:pPr>
        <w:spacing w:after="0"/>
        <w:rPr>
          <w:b/>
          <w:bCs/>
          <w:lang w:val="kk-KZ"/>
        </w:rPr>
      </w:pPr>
    </w:p>
    <w:p w14:paraId="28E28B44" w14:textId="160573DA" w:rsidR="00F217DD" w:rsidRDefault="00F217DD" w:rsidP="00543381">
      <w:pPr>
        <w:spacing w:after="0"/>
        <w:rPr>
          <w:b/>
          <w:bCs/>
          <w:lang w:val="kk-KZ"/>
        </w:rPr>
      </w:pPr>
    </w:p>
    <w:p w14:paraId="6A3A409B" w14:textId="57CD6AAA" w:rsidR="00F217DD" w:rsidRDefault="00F217DD" w:rsidP="00543381">
      <w:pPr>
        <w:spacing w:after="0"/>
        <w:rPr>
          <w:b/>
          <w:bCs/>
          <w:lang w:val="kk-KZ"/>
        </w:rPr>
      </w:pPr>
    </w:p>
    <w:p w14:paraId="7E81D093" w14:textId="552B88EB" w:rsidR="00F217DD" w:rsidRDefault="00F217DD" w:rsidP="00543381">
      <w:pPr>
        <w:spacing w:after="0"/>
        <w:rPr>
          <w:b/>
          <w:bCs/>
          <w:lang w:val="kk-KZ"/>
        </w:rPr>
      </w:pPr>
    </w:p>
    <w:p w14:paraId="79B18294" w14:textId="77777777" w:rsidR="00F217DD" w:rsidRDefault="00F217DD" w:rsidP="00543381">
      <w:pPr>
        <w:spacing w:after="0"/>
        <w:rPr>
          <w:b/>
          <w:bCs/>
          <w:lang w:val="kk-KZ"/>
        </w:rPr>
      </w:pPr>
    </w:p>
    <w:p w14:paraId="47EC1C3C" w14:textId="77777777" w:rsidR="00F217DD" w:rsidRDefault="00F217DD" w:rsidP="00543381">
      <w:pPr>
        <w:spacing w:after="0"/>
        <w:rPr>
          <w:b/>
          <w:bCs/>
          <w:lang w:val="kk-KZ"/>
        </w:rPr>
      </w:pPr>
    </w:p>
    <w:p w14:paraId="5F201DF6" w14:textId="77777777" w:rsidR="00F217DD" w:rsidRDefault="00F217DD" w:rsidP="00543381">
      <w:pPr>
        <w:spacing w:after="0"/>
        <w:rPr>
          <w:b/>
          <w:bCs/>
          <w:lang w:val="kk-KZ"/>
        </w:rPr>
      </w:pPr>
    </w:p>
    <w:p w14:paraId="66979B4B" w14:textId="77777777" w:rsidR="00F217DD" w:rsidRDefault="00F217DD" w:rsidP="00543381">
      <w:pPr>
        <w:spacing w:after="0"/>
        <w:rPr>
          <w:b/>
          <w:bCs/>
          <w:lang w:val="kk-KZ"/>
        </w:rPr>
      </w:pPr>
    </w:p>
    <w:p w14:paraId="02308068" w14:textId="612D7F1C" w:rsidR="00F217DD" w:rsidRDefault="00F217DD" w:rsidP="00F217DD">
      <w:pPr>
        <w:spacing w:after="0"/>
        <w:jc w:val="center"/>
        <w:rPr>
          <w:b/>
          <w:bCs/>
          <w:lang w:val="kk-KZ"/>
        </w:rPr>
      </w:pPr>
      <w:r>
        <w:rPr>
          <w:b/>
          <w:bCs/>
          <w:lang w:val="kk-KZ"/>
        </w:rPr>
        <w:lastRenderedPageBreak/>
        <w:t>ҚОСЫМША Б</w:t>
      </w:r>
    </w:p>
    <w:p w14:paraId="29724079" w14:textId="1F2019A2" w:rsidR="00F217DD" w:rsidRDefault="00F217DD" w:rsidP="00F217DD">
      <w:pPr>
        <w:spacing w:after="0"/>
        <w:jc w:val="center"/>
        <w:rPr>
          <w:b/>
          <w:bCs/>
          <w:lang w:val="kk-KZ"/>
        </w:rPr>
      </w:pPr>
    </w:p>
    <w:p w14:paraId="381D0435" w14:textId="77777777" w:rsidR="00F217DD" w:rsidRPr="00802C52" w:rsidRDefault="00F217DD" w:rsidP="00F217DD">
      <w:pPr>
        <w:spacing w:after="0"/>
        <w:jc w:val="center"/>
        <w:rPr>
          <w:b/>
          <w:bCs/>
          <w:lang w:val="kk-KZ"/>
        </w:rPr>
      </w:pPr>
    </w:p>
    <w:p w14:paraId="1915BECA" w14:textId="507B9D32" w:rsidR="002B2A53" w:rsidRDefault="000C3DF0" w:rsidP="00DA0E79">
      <w:pPr>
        <w:spacing w:after="0"/>
        <w:rPr>
          <w:noProof/>
          <w:lang w:val="kk-KZ"/>
        </w:rPr>
      </w:pPr>
      <w:r w:rsidRPr="000A4CCD">
        <w:rPr>
          <w:noProof/>
        </w:rPr>
        <w:drawing>
          <wp:inline distT="0" distB="0" distL="0" distR="0" wp14:anchorId="314A7546" wp14:editId="1081C205">
            <wp:extent cx="5939790" cy="7067550"/>
            <wp:effectExtent l="0" t="0" r="381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9790" cy="7067550"/>
                    </a:xfrm>
                    <a:prstGeom prst="rect">
                      <a:avLst/>
                    </a:prstGeom>
                    <a:noFill/>
                    <a:ln>
                      <a:noFill/>
                    </a:ln>
                  </pic:spPr>
                </pic:pic>
              </a:graphicData>
            </a:graphic>
          </wp:inline>
        </w:drawing>
      </w:r>
    </w:p>
    <w:p w14:paraId="6152D259" w14:textId="415C8CE7" w:rsidR="005627E8" w:rsidRDefault="005627E8" w:rsidP="00DA0E79">
      <w:pPr>
        <w:spacing w:after="0"/>
        <w:rPr>
          <w:noProof/>
          <w:lang w:val="kk-KZ"/>
        </w:rPr>
      </w:pPr>
    </w:p>
    <w:p w14:paraId="16965B54" w14:textId="213A5E17" w:rsidR="005627E8" w:rsidRDefault="005627E8" w:rsidP="00DA0E79">
      <w:pPr>
        <w:spacing w:after="0"/>
        <w:rPr>
          <w:noProof/>
          <w:lang w:val="kk-KZ"/>
        </w:rPr>
      </w:pPr>
    </w:p>
    <w:p w14:paraId="57385126" w14:textId="77777777" w:rsidR="005627E8" w:rsidRDefault="005627E8" w:rsidP="00DA0E79">
      <w:pPr>
        <w:spacing w:after="0"/>
        <w:rPr>
          <w:noProof/>
          <w:lang w:val="kk-KZ"/>
        </w:rPr>
      </w:pPr>
    </w:p>
    <w:p w14:paraId="1E472CE3" w14:textId="6ABD6BC7" w:rsidR="00314951" w:rsidRPr="00870CE5" w:rsidRDefault="002B2A53" w:rsidP="00314951">
      <w:pPr>
        <w:spacing w:after="0"/>
        <w:ind w:firstLine="567"/>
        <w:jc w:val="both"/>
        <w:rPr>
          <w:rFonts w:eastAsia="Calibri" w:cs="Times New Roman"/>
          <w:szCs w:val="28"/>
          <w:lang w:val="kk-KZ"/>
        </w:rPr>
      </w:pPr>
      <w:r w:rsidRPr="002B2A53">
        <w:rPr>
          <w:noProof/>
          <w:lang w:val="kk-KZ"/>
        </w:rPr>
        <w:t>Сурет 1 Б –</w:t>
      </w:r>
      <w:r w:rsidR="00314951">
        <w:rPr>
          <w:rFonts w:eastAsia="Calibri" w:cs="Times New Roman"/>
          <w:szCs w:val="28"/>
          <w:lang w:val="kk-KZ"/>
        </w:rPr>
        <w:t xml:space="preserve"> Қазақстандағы</w:t>
      </w:r>
      <w:r w:rsidR="00314951" w:rsidRPr="00870CE5">
        <w:rPr>
          <w:rFonts w:eastAsia="Calibri" w:cs="Times New Roman"/>
          <w:szCs w:val="28"/>
          <w:lang w:val="kk-KZ"/>
        </w:rPr>
        <w:t xml:space="preserve"> МЖӘ</w:t>
      </w:r>
      <w:r w:rsidR="00314951">
        <w:rPr>
          <w:rFonts w:eastAsia="Calibri" w:cs="Times New Roman"/>
          <w:szCs w:val="28"/>
          <w:lang w:val="kk-KZ"/>
        </w:rPr>
        <w:t>-тің</w:t>
      </w:r>
      <w:r w:rsidR="00314951" w:rsidRPr="00870CE5">
        <w:rPr>
          <w:rFonts w:eastAsia="Calibri" w:cs="Times New Roman"/>
          <w:szCs w:val="28"/>
          <w:lang w:val="kk-KZ"/>
        </w:rPr>
        <w:t xml:space="preserve"> </w:t>
      </w:r>
      <w:r w:rsidR="00314951">
        <w:rPr>
          <w:rFonts w:eastAsia="Calibri" w:cs="Times New Roman"/>
          <w:szCs w:val="28"/>
          <w:lang w:val="kk-KZ"/>
        </w:rPr>
        <w:t>қазіргі</w:t>
      </w:r>
      <w:r w:rsidR="00314951" w:rsidRPr="00870CE5">
        <w:rPr>
          <w:rFonts w:eastAsia="Calibri" w:cs="Times New Roman"/>
          <w:szCs w:val="28"/>
          <w:lang w:val="kk-KZ"/>
        </w:rPr>
        <w:t xml:space="preserve"> жағдайы</w:t>
      </w:r>
    </w:p>
    <w:p w14:paraId="40EA13B3" w14:textId="1F1C0E1A" w:rsidR="002B2A53" w:rsidRDefault="00314951" w:rsidP="005627E8">
      <w:pPr>
        <w:ind w:firstLine="567"/>
        <w:rPr>
          <w:rFonts w:eastAsia="Calibri" w:cs="Times New Roman"/>
          <w:szCs w:val="28"/>
          <w:lang w:val="kk-KZ"/>
        </w:rPr>
      </w:pPr>
      <w:r w:rsidRPr="006C2D9B">
        <w:rPr>
          <w:rFonts w:eastAsia="Calibri" w:cs="Times New Roman"/>
          <w:sz w:val="24"/>
          <w:szCs w:val="24"/>
          <w:lang w:val="kk-KZ"/>
        </w:rPr>
        <w:t xml:space="preserve">Ескерту – </w:t>
      </w:r>
      <w:bookmarkStart w:id="290" w:name="_Hlk217535895"/>
      <w:r w:rsidRPr="000A4109">
        <w:rPr>
          <w:rFonts w:eastAsia="Times New Roman" w:cs="Times New Roman"/>
          <w:sz w:val="24"/>
          <w:szCs w:val="24"/>
          <w:lang w:val="kk-KZ" w:eastAsia="ru-RU"/>
        </w:rPr>
        <w:t>Автор жүргізген с</w:t>
      </w:r>
      <w:r>
        <w:rPr>
          <w:rFonts w:eastAsia="Times New Roman" w:cs="Times New Roman"/>
          <w:sz w:val="24"/>
          <w:szCs w:val="24"/>
          <w:lang w:val="kk-KZ" w:eastAsia="ru-RU"/>
        </w:rPr>
        <w:t>ұхбат</w:t>
      </w:r>
      <w:r w:rsidRPr="000A4109">
        <w:rPr>
          <w:rFonts w:eastAsia="Times New Roman" w:cs="Times New Roman"/>
          <w:sz w:val="24"/>
          <w:szCs w:val="24"/>
          <w:lang w:val="kk-KZ" w:eastAsia="ru-RU"/>
        </w:rPr>
        <w:t xml:space="preserve"> нәтижелері негізінде құра</w:t>
      </w:r>
      <w:r>
        <w:rPr>
          <w:rFonts w:eastAsia="Times New Roman" w:cs="Times New Roman"/>
          <w:sz w:val="24"/>
          <w:szCs w:val="24"/>
          <w:lang w:val="kk-KZ" w:eastAsia="ru-RU"/>
        </w:rPr>
        <w:t>л</w:t>
      </w:r>
      <w:r w:rsidRPr="000A4109">
        <w:rPr>
          <w:rFonts w:eastAsia="Times New Roman" w:cs="Times New Roman"/>
          <w:sz w:val="24"/>
          <w:szCs w:val="24"/>
          <w:lang w:val="kk-KZ" w:eastAsia="ru-RU"/>
        </w:rPr>
        <w:t>ған</w:t>
      </w:r>
      <w:r w:rsidRPr="006C2D9B">
        <w:rPr>
          <w:rFonts w:eastAsia="Calibri" w:cs="Times New Roman"/>
          <w:szCs w:val="28"/>
          <w:lang w:val="kk-KZ"/>
        </w:rPr>
        <w:t xml:space="preserve"> </w:t>
      </w:r>
      <w:bookmarkEnd w:id="290"/>
    </w:p>
    <w:p w14:paraId="7B9C6E7F" w14:textId="4EBE35B7" w:rsidR="00F217DD" w:rsidRDefault="00F217DD" w:rsidP="00F217DD">
      <w:pPr>
        <w:ind w:firstLine="567"/>
        <w:jc w:val="center"/>
        <w:rPr>
          <w:rFonts w:eastAsia="Calibri" w:cs="Times New Roman"/>
          <w:b/>
          <w:bCs/>
          <w:szCs w:val="28"/>
          <w:lang w:val="kk-KZ"/>
        </w:rPr>
      </w:pPr>
      <w:r w:rsidRPr="00F217DD">
        <w:rPr>
          <w:rFonts w:eastAsia="Calibri" w:cs="Times New Roman"/>
          <w:b/>
          <w:bCs/>
          <w:szCs w:val="28"/>
          <w:lang w:val="kk-KZ"/>
        </w:rPr>
        <w:lastRenderedPageBreak/>
        <w:t>ҚОСЫМША Б</w:t>
      </w:r>
    </w:p>
    <w:p w14:paraId="721F9A46" w14:textId="416E65BE" w:rsidR="00F217DD" w:rsidRDefault="00F217DD" w:rsidP="00F217DD">
      <w:pPr>
        <w:ind w:firstLine="567"/>
        <w:jc w:val="center"/>
        <w:rPr>
          <w:rFonts w:eastAsia="Calibri" w:cs="Times New Roman"/>
          <w:b/>
          <w:bCs/>
          <w:szCs w:val="28"/>
          <w:lang w:val="kk-KZ"/>
        </w:rPr>
      </w:pPr>
    </w:p>
    <w:p w14:paraId="4341FCAB" w14:textId="77777777" w:rsidR="00F217DD" w:rsidRPr="00F217DD" w:rsidRDefault="00F217DD" w:rsidP="00F217DD">
      <w:pPr>
        <w:ind w:firstLine="567"/>
        <w:jc w:val="center"/>
        <w:rPr>
          <w:rFonts w:eastAsia="Calibri" w:cs="Times New Roman"/>
          <w:b/>
          <w:bCs/>
          <w:szCs w:val="28"/>
          <w:lang w:val="kk-KZ"/>
        </w:rPr>
      </w:pPr>
    </w:p>
    <w:p w14:paraId="520370E7" w14:textId="7C13103B" w:rsidR="002B2A53" w:rsidRDefault="000E044D" w:rsidP="00DA0E79">
      <w:pPr>
        <w:spacing w:after="0"/>
        <w:rPr>
          <w:noProof/>
          <w:lang w:val="kk-KZ"/>
        </w:rPr>
      </w:pPr>
      <w:r w:rsidRPr="000A4CCD">
        <w:rPr>
          <w:noProof/>
        </w:rPr>
        <w:drawing>
          <wp:inline distT="0" distB="0" distL="0" distR="0" wp14:anchorId="0262AF22" wp14:editId="1A7E912D">
            <wp:extent cx="6053455" cy="6165850"/>
            <wp:effectExtent l="0" t="0" r="4445" b="635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56363" cy="6168812"/>
                    </a:xfrm>
                    <a:prstGeom prst="rect">
                      <a:avLst/>
                    </a:prstGeom>
                    <a:noFill/>
                    <a:ln>
                      <a:noFill/>
                    </a:ln>
                  </pic:spPr>
                </pic:pic>
              </a:graphicData>
            </a:graphic>
          </wp:inline>
        </w:drawing>
      </w:r>
    </w:p>
    <w:p w14:paraId="095D6226" w14:textId="036ABCEC" w:rsidR="002B2A53" w:rsidRDefault="002B2A53" w:rsidP="00DA0E79">
      <w:pPr>
        <w:spacing w:after="0"/>
        <w:rPr>
          <w:noProof/>
          <w:lang w:val="kk-KZ"/>
        </w:rPr>
      </w:pPr>
    </w:p>
    <w:p w14:paraId="21C25FA3" w14:textId="165AEA34" w:rsidR="002B2A53" w:rsidRDefault="002B2A53" w:rsidP="00DA0E79">
      <w:pPr>
        <w:spacing w:after="0"/>
        <w:rPr>
          <w:noProof/>
          <w:lang w:val="kk-KZ"/>
        </w:rPr>
      </w:pPr>
    </w:p>
    <w:p w14:paraId="08786D15" w14:textId="0EFD781A" w:rsidR="005627E8" w:rsidRDefault="005627E8" w:rsidP="00DA0E79">
      <w:pPr>
        <w:spacing w:after="0"/>
        <w:rPr>
          <w:noProof/>
          <w:lang w:val="kk-KZ"/>
        </w:rPr>
      </w:pPr>
    </w:p>
    <w:p w14:paraId="2CF53D23" w14:textId="57372A53" w:rsidR="005627E8" w:rsidRDefault="005627E8" w:rsidP="00DA0E79">
      <w:pPr>
        <w:spacing w:after="0"/>
        <w:rPr>
          <w:noProof/>
          <w:lang w:val="kk-KZ"/>
        </w:rPr>
      </w:pPr>
    </w:p>
    <w:p w14:paraId="7A5F9E58" w14:textId="77777777" w:rsidR="005627E8" w:rsidRDefault="005627E8" w:rsidP="00DA0E79">
      <w:pPr>
        <w:spacing w:after="0"/>
        <w:rPr>
          <w:noProof/>
          <w:lang w:val="kk-KZ"/>
        </w:rPr>
      </w:pPr>
    </w:p>
    <w:p w14:paraId="20D35D53" w14:textId="7B02B456" w:rsidR="000348EA" w:rsidRPr="000348EA" w:rsidRDefault="002B2A53" w:rsidP="000348EA">
      <w:pPr>
        <w:spacing w:after="0"/>
        <w:ind w:firstLine="567"/>
        <w:jc w:val="both"/>
        <w:rPr>
          <w:rFonts w:eastAsia="Calibri" w:cs="Times New Roman"/>
          <w:szCs w:val="28"/>
          <w:lang w:val="kk-KZ"/>
        </w:rPr>
      </w:pPr>
      <w:r>
        <w:rPr>
          <w:lang w:val="kk-KZ"/>
        </w:rPr>
        <w:t>Сурет 2 Б –</w:t>
      </w:r>
      <w:r w:rsidR="000348EA">
        <w:rPr>
          <w:rFonts w:eastAsia="Calibri" w:cs="Times New Roman"/>
          <w:szCs w:val="28"/>
          <w:lang w:val="kk-KZ"/>
        </w:rPr>
        <w:t xml:space="preserve"> </w:t>
      </w:r>
      <w:r w:rsidR="00316B28" w:rsidRPr="004D5B01">
        <w:rPr>
          <w:rFonts w:eastAsia="Calibri" w:cs="Times New Roman"/>
          <w:szCs w:val="28"/>
          <w:lang w:val="kk-KZ"/>
        </w:rPr>
        <w:t xml:space="preserve">МЖӘ жобаларының сәттілігін бағалау </w:t>
      </w:r>
      <w:r w:rsidR="00316B28">
        <w:rPr>
          <w:rFonts w:eastAsia="Calibri" w:cs="Times New Roman"/>
          <w:szCs w:val="28"/>
          <w:lang w:val="kk-KZ"/>
        </w:rPr>
        <w:t>өлшемде</w:t>
      </w:r>
      <w:r w:rsidR="00316B28" w:rsidRPr="004D5B01">
        <w:rPr>
          <w:rFonts w:eastAsia="Calibri" w:cs="Times New Roman"/>
          <w:szCs w:val="28"/>
          <w:lang w:val="kk-KZ"/>
        </w:rPr>
        <w:t>рі</w:t>
      </w:r>
      <w:r w:rsidR="000348EA" w:rsidRPr="000348EA">
        <w:rPr>
          <w:rFonts w:eastAsia="Calibri" w:cs="Times New Roman"/>
          <w:szCs w:val="28"/>
          <w:lang w:val="kk-KZ"/>
        </w:rPr>
        <w:t>.</w:t>
      </w:r>
    </w:p>
    <w:p w14:paraId="67B0056D" w14:textId="53A8BD22" w:rsidR="000348EA" w:rsidRPr="000348EA" w:rsidRDefault="000348EA" w:rsidP="000348EA">
      <w:pPr>
        <w:spacing w:after="0"/>
        <w:ind w:firstLine="567"/>
        <w:jc w:val="both"/>
        <w:rPr>
          <w:rFonts w:eastAsia="Calibri" w:cs="Times New Roman"/>
          <w:sz w:val="24"/>
          <w:szCs w:val="24"/>
          <w:lang w:val="kk-KZ"/>
        </w:rPr>
      </w:pPr>
      <w:bookmarkStart w:id="291" w:name="_Hlk209925126"/>
      <w:r w:rsidRPr="000348EA">
        <w:rPr>
          <w:rFonts w:eastAsia="Calibri" w:cs="Times New Roman"/>
          <w:sz w:val="24"/>
          <w:szCs w:val="24"/>
          <w:lang w:val="kk-KZ"/>
        </w:rPr>
        <w:t xml:space="preserve">Ескерту – </w:t>
      </w:r>
      <w:r w:rsidRPr="00CD5979">
        <w:rPr>
          <w:rFonts w:eastAsia="Calibri" w:cs="Times New Roman"/>
          <w:sz w:val="24"/>
          <w:szCs w:val="24"/>
          <w:lang w:val="kk-KZ"/>
        </w:rPr>
        <w:t>Автор жүргізген сұхбат нәтижелері негізінде құра</w:t>
      </w:r>
      <w:r>
        <w:rPr>
          <w:rFonts w:eastAsia="Calibri" w:cs="Times New Roman"/>
          <w:sz w:val="24"/>
          <w:szCs w:val="24"/>
          <w:lang w:val="kk-KZ"/>
        </w:rPr>
        <w:t>л</w:t>
      </w:r>
      <w:r w:rsidRPr="00CD5979">
        <w:rPr>
          <w:rFonts w:eastAsia="Calibri" w:cs="Times New Roman"/>
          <w:sz w:val="24"/>
          <w:szCs w:val="24"/>
          <w:lang w:val="kk-KZ"/>
        </w:rPr>
        <w:t>ған</w:t>
      </w:r>
      <w:r w:rsidRPr="000348EA">
        <w:rPr>
          <w:rFonts w:eastAsia="Calibri" w:cs="Times New Roman"/>
          <w:sz w:val="24"/>
          <w:szCs w:val="24"/>
          <w:lang w:val="kk-KZ"/>
        </w:rPr>
        <w:t xml:space="preserve"> </w:t>
      </w:r>
    </w:p>
    <w:bookmarkEnd w:id="291"/>
    <w:p w14:paraId="66CD235A" w14:textId="77777777" w:rsidR="000348EA" w:rsidRPr="000348EA" w:rsidRDefault="000348EA" w:rsidP="000348EA">
      <w:pPr>
        <w:spacing w:after="0"/>
        <w:ind w:firstLine="567"/>
        <w:jc w:val="both"/>
        <w:rPr>
          <w:rFonts w:eastAsia="Calibri" w:cs="Times New Roman"/>
          <w:sz w:val="24"/>
          <w:szCs w:val="24"/>
          <w:lang w:val="kk-KZ"/>
        </w:rPr>
      </w:pPr>
    </w:p>
    <w:p w14:paraId="56EAE4B9" w14:textId="77777777" w:rsidR="00F217DD" w:rsidRDefault="00F217DD" w:rsidP="00DA0E79">
      <w:pPr>
        <w:spacing w:after="0"/>
        <w:rPr>
          <w:b/>
          <w:bCs/>
          <w:lang w:val="kk-KZ"/>
        </w:rPr>
      </w:pPr>
    </w:p>
    <w:p w14:paraId="39292CAE" w14:textId="5816E194" w:rsidR="00F217DD" w:rsidRDefault="00F217DD" w:rsidP="00F217DD">
      <w:pPr>
        <w:spacing w:after="0"/>
        <w:jc w:val="center"/>
        <w:rPr>
          <w:b/>
          <w:bCs/>
          <w:lang w:val="kk-KZ"/>
        </w:rPr>
      </w:pPr>
      <w:r>
        <w:rPr>
          <w:b/>
          <w:bCs/>
          <w:lang w:val="kk-KZ"/>
        </w:rPr>
        <w:lastRenderedPageBreak/>
        <w:t>ҚОСЫМША Б</w:t>
      </w:r>
    </w:p>
    <w:p w14:paraId="00D8C79B" w14:textId="77777777" w:rsidR="00F217DD" w:rsidRDefault="00F217DD" w:rsidP="00F217DD">
      <w:pPr>
        <w:spacing w:after="0"/>
        <w:jc w:val="center"/>
        <w:rPr>
          <w:b/>
          <w:bCs/>
          <w:lang w:val="kk-KZ"/>
        </w:rPr>
      </w:pPr>
    </w:p>
    <w:p w14:paraId="58E3D38F" w14:textId="1A702D55" w:rsidR="00675624" w:rsidRDefault="00675624" w:rsidP="00675624">
      <w:pPr>
        <w:spacing w:after="0"/>
        <w:jc w:val="center"/>
        <w:rPr>
          <w:b/>
          <w:bCs/>
          <w:lang w:val="kk-KZ"/>
        </w:rPr>
      </w:pPr>
      <w:r>
        <w:rPr>
          <w:b/>
          <w:bCs/>
          <w:noProof/>
          <w:lang w:val="kk-KZ"/>
        </w:rPr>
        <w:drawing>
          <wp:inline distT="0" distB="0" distL="0" distR="0" wp14:anchorId="5C87DFC2" wp14:editId="11EA5C23">
            <wp:extent cx="6032500" cy="8172450"/>
            <wp:effectExtent l="0" t="0" r="635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058208" cy="8207277"/>
                    </a:xfrm>
                    <a:prstGeom prst="rect">
                      <a:avLst/>
                    </a:prstGeom>
                    <a:noFill/>
                    <a:ln>
                      <a:noFill/>
                    </a:ln>
                  </pic:spPr>
                </pic:pic>
              </a:graphicData>
            </a:graphic>
          </wp:inline>
        </w:drawing>
      </w:r>
    </w:p>
    <w:p w14:paraId="75BC850B" w14:textId="6BABBE1A" w:rsidR="00741A5F" w:rsidRDefault="00741A5F" w:rsidP="00D14ED9">
      <w:pPr>
        <w:spacing w:after="0"/>
        <w:jc w:val="both"/>
        <w:rPr>
          <w:rFonts w:eastAsia="Calibri" w:cs="Times New Roman"/>
          <w:szCs w:val="28"/>
          <w:lang w:val="kk-KZ"/>
        </w:rPr>
      </w:pPr>
      <w:r>
        <w:rPr>
          <w:lang w:val="kk-KZ"/>
        </w:rPr>
        <w:t xml:space="preserve">Сурет </w:t>
      </w:r>
      <w:r w:rsidR="004D5B01" w:rsidRPr="008F07CD">
        <w:rPr>
          <w:lang w:val="kk-KZ"/>
        </w:rPr>
        <w:t>3</w:t>
      </w:r>
      <w:r>
        <w:rPr>
          <w:lang w:val="kk-KZ"/>
        </w:rPr>
        <w:t xml:space="preserve"> </w:t>
      </w:r>
      <w:r w:rsidR="00DA0E79">
        <w:rPr>
          <w:lang w:val="kk-KZ"/>
        </w:rPr>
        <w:t>Б</w:t>
      </w:r>
      <w:r>
        <w:rPr>
          <w:lang w:val="kk-KZ"/>
        </w:rPr>
        <w:t xml:space="preserve"> </w:t>
      </w:r>
      <w:r w:rsidR="00DA0E79">
        <w:rPr>
          <w:lang w:val="kk-KZ"/>
        </w:rPr>
        <w:t>–</w:t>
      </w:r>
      <w:r w:rsidR="00F54213" w:rsidRPr="00F54213">
        <w:rPr>
          <w:rFonts w:eastAsia="Calibri" w:cs="Times New Roman"/>
          <w:szCs w:val="28"/>
          <w:lang w:val="kk-KZ"/>
        </w:rPr>
        <w:t xml:space="preserve"> Нақты жағдайлардың МЖӘ </w:t>
      </w:r>
      <w:r w:rsidR="00F54213">
        <w:rPr>
          <w:rFonts w:eastAsia="Calibri" w:cs="Times New Roman"/>
          <w:szCs w:val="28"/>
          <w:lang w:val="kk-KZ"/>
        </w:rPr>
        <w:t>нәтижелілігіне</w:t>
      </w:r>
      <w:r w:rsidR="00F54213" w:rsidRPr="00F54213">
        <w:rPr>
          <w:rFonts w:eastAsia="Calibri" w:cs="Times New Roman"/>
          <w:szCs w:val="28"/>
          <w:lang w:val="kk-KZ"/>
        </w:rPr>
        <w:t xml:space="preserve"> әсері</w:t>
      </w:r>
    </w:p>
    <w:p w14:paraId="3760B230" w14:textId="0F1AA086" w:rsidR="005627E8" w:rsidRPr="000348EA" w:rsidRDefault="005627E8" w:rsidP="005627E8">
      <w:pPr>
        <w:spacing w:after="0"/>
        <w:ind w:firstLine="567"/>
        <w:jc w:val="both"/>
        <w:rPr>
          <w:rFonts w:eastAsia="Calibri" w:cs="Times New Roman"/>
          <w:sz w:val="24"/>
          <w:szCs w:val="24"/>
          <w:lang w:val="kk-KZ"/>
        </w:rPr>
      </w:pPr>
      <w:r w:rsidRPr="000348EA">
        <w:rPr>
          <w:rFonts w:eastAsia="Calibri" w:cs="Times New Roman"/>
          <w:sz w:val="24"/>
          <w:szCs w:val="24"/>
          <w:lang w:val="kk-KZ"/>
        </w:rPr>
        <w:t xml:space="preserve">Ескерту – </w:t>
      </w:r>
      <w:r w:rsidRPr="00CD5979">
        <w:rPr>
          <w:rFonts w:eastAsia="Calibri" w:cs="Times New Roman"/>
          <w:sz w:val="24"/>
          <w:szCs w:val="24"/>
          <w:lang w:val="kk-KZ"/>
        </w:rPr>
        <w:t>Автор жүргізген сұхбат нәтижелері негізінде құра</w:t>
      </w:r>
      <w:r>
        <w:rPr>
          <w:rFonts w:eastAsia="Calibri" w:cs="Times New Roman"/>
          <w:sz w:val="24"/>
          <w:szCs w:val="24"/>
          <w:lang w:val="kk-KZ"/>
        </w:rPr>
        <w:t>л</w:t>
      </w:r>
      <w:r w:rsidRPr="00CD5979">
        <w:rPr>
          <w:rFonts w:eastAsia="Calibri" w:cs="Times New Roman"/>
          <w:sz w:val="24"/>
          <w:szCs w:val="24"/>
          <w:lang w:val="kk-KZ"/>
        </w:rPr>
        <w:t>ған</w:t>
      </w:r>
      <w:r w:rsidRPr="000348EA">
        <w:rPr>
          <w:rFonts w:eastAsia="Calibri" w:cs="Times New Roman"/>
          <w:sz w:val="24"/>
          <w:szCs w:val="24"/>
          <w:lang w:val="kk-KZ"/>
        </w:rPr>
        <w:t xml:space="preserve"> </w:t>
      </w:r>
    </w:p>
    <w:p w14:paraId="36A8DD43" w14:textId="009DEACD" w:rsidR="000E044D" w:rsidRDefault="00F217DD" w:rsidP="00F217DD">
      <w:pPr>
        <w:spacing w:after="0"/>
        <w:jc w:val="center"/>
        <w:rPr>
          <w:rFonts w:eastAsia="Calibri" w:cs="Times New Roman"/>
          <w:b/>
          <w:bCs/>
          <w:szCs w:val="28"/>
          <w:lang w:val="kk-KZ"/>
        </w:rPr>
      </w:pPr>
      <w:r w:rsidRPr="00F217DD">
        <w:rPr>
          <w:rFonts w:eastAsia="Calibri" w:cs="Times New Roman"/>
          <w:b/>
          <w:bCs/>
          <w:szCs w:val="28"/>
          <w:lang w:val="kk-KZ"/>
        </w:rPr>
        <w:lastRenderedPageBreak/>
        <w:t>ҚОСЫМША Б</w:t>
      </w:r>
    </w:p>
    <w:p w14:paraId="45457D62" w14:textId="15E7FA50" w:rsidR="00F217DD" w:rsidRDefault="00F217DD" w:rsidP="00F217DD">
      <w:pPr>
        <w:spacing w:after="0"/>
        <w:jc w:val="center"/>
        <w:rPr>
          <w:rFonts w:eastAsia="Calibri" w:cs="Times New Roman"/>
          <w:b/>
          <w:bCs/>
          <w:szCs w:val="28"/>
          <w:lang w:val="kk-KZ"/>
        </w:rPr>
      </w:pPr>
    </w:p>
    <w:p w14:paraId="7F7A889B" w14:textId="1AD78F55" w:rsidR="00F217DD" w:rsidRDefault="00F217DD" w:rsidP="00F217DD">
      <w:pPr>
        <w:spacing w:after="0"/>
        <w:jc w:val="center"/>
        <w:rPr>
          <w:rFonts w:eastAsia="Calibri" w:cs="Times New Roman"/>
          <w:b/>
          <w:bCs/>
          <w:szCs w:val="28"/>
          <w:lang w:val="kk-KZ"/>
        </w:rPr>
      </w:pPr>
    </w:p>
    <w:p w14:paraId="5AA26E71" w14:textId="2473D898" w:rsidR="00F217DD" w:rsidRDefault="00F217DD" w:rsidP="00F217DD">
      <w:pPr>
        <w:spacing w:after="0"/>
        <w:jc w:val="center"/>
        <w:rPr>
          <w:rFonts w:eastAsia="Calibri" w:cs="Times New Roman"/>
          <w:b/>
          <w:bCs/>
          <w:szCs w:val="28"/>
          <w:lang w:val="kk-KZ"/>
        </w:rPr>
      </w:pPr>
    </w:p>
    <w:p w14:paraId="0B48F625" w14:textId="77777777" w:rsidR="00F217DD" w:rsidRPr="00F217DD" w:rsidRDefault="00F217DD" w:rsidP="00F217DD">
      <w:pPr>
        <w:spacing w:after="0"/>
        <w:jc w:val="center"/>
        <w:rPr>
          <w:rFonts w:eastAsia="Calibri" w:cs="Times New Roman"/>
          <w:b/>
          <w:bCs/>
          <w:szCs w:val="28"/>
          <w:lang w:val="kk-KZ"/>
        </w:rPr>
      </w:pPr>
    </w:p>
    <w:p w14:paraId="19774494" w14:textId="788C221D" w:rsidR="000E044D" w:rsidRDefault="000E044D" w:rsidP="00D14ED9">
      <w:pPr>
        <w:spacing w:after="0"/>
        <w:jc w:val="both"/>
        <w:rPr>
          <w:rFonts w:eastAsia="Calibri" w:cs="Times New Roman"/>
          <w:szCs w:val="28"/>
          <w:lang w:val="kk-KZ"/>
        </w:rPr>
      </w:pPr>
      <w:r w:rsidRPr="000A4CCD">
        <w:rPr>
          <w:noProof/>
        </w:rPr>
        <w:drawing>
          <wp:inline distT="0" distB="0" distL="0" distR="0" wp14:anchorId="3305A2A1" wp14:editId="7ACD4C3B">
            <wp:extent cx="5930277" cy="526415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7260" cy="5270349"/>
                    </a:xfrm>
                    <a:prstGeom prst="rect">
                      <a:avLst/>
                    </a:prstGeom>
                    <a:noFill/>
                    <a:ln>
                      <a:noFill/>
                    </a:ln>
                  </pic:spPr>
                </pic:pic>
              </a:graphicData>
            </a:graphic>
          </wp:inline>
        </w:drawing>
      </w:r>
    </w:p>
    <w:p w14:paraId="6FDD10B4" w14:textId="0ED6CAF2" w:rsidR="000E044D" w:rsidRDefault="000E044D" w:rsidP="00D14ED9">
      <w:pPr>
        <w:spacing w:after="0"/>
        <w:jc w:val="both"/>
        <w:rPr>
          <w:rFonts w:eastAsia="Calibri" w:cs="Times New Roman"/>
          <w:szCs w:val="28"/>
          <w:lang w:val="kk-KZ"/>
        </w:rPr>
      </w:pPr>
    </w:p>
    <w:p w14:paraId="780E4998" w14:textId="7930526A" w:rsidR="006930A4" w:rsidRDefault="006930A4" w:rsidP="000E044D">
      <w:pPr>
        <w:spacing w:after="0"/>
        <w:ind w:firstLine="567"/>
        <w:jc w:val="both"/>
        <w:rPr>
          <w:rFonts w:eastAsia="Times New Roman" w:cs="Times New Roman"/>
          <w:szCs w:val="28"/>
          <w:lang w:val="kk-KZ" w:eastAsia="ru-RU"/>
        </w:rPr>
      </w:pPr>
    </w:p>
    <w:p w14:paraId="4DD6B51A" w14:textId="53F84BC1" w:rsidR="00214E59" w:rsidRDefault="00214E59" w:rsidP="000E044D">
      <w:pPr>
        <w:spacing w:after="0"/>
        <w:ind w:firstLine="567"/>
        <w:jc w:val="both"/>
        <w:rPr>
          <w:rFonts w:eastAsia="Times New Roman" w:cs="Times New Roman"/>
          <w:szCs w:val="28"/>
          <w:lang w:val="kk-KZ" w:eastAsia="ru-RU"/>
        </w:rPr>
      </w:pPr>
    </w:p>
    <w:p w14:paraId="777F12D0" w14:textId="61019E63" w:rsidR="00214E59" w:rsidRDefault="00214E59" w:rsidP="000E044D">
      <w:pPr>
        <w:spacing w:after="0"/>
        <w:ind w:firstLine="567"/>
        <w:jc w:val="both"/>
        <w:rPr>
          <w:rFonts w:eastAsia="Times New Roman" w:cs="Times New Roman"/>
          <w:szCs w:val="28"/>
          <w:lang w:val="kk-KZ" w:eastAsia="ru-RU"/>
        </w:rPr>
      </w:pPr>
    </w:p>
    <w:p w14:paraId="16261A4D" w14:textId="77777777" w:rsidR="00214E59" w:rsidRDefault="00214E59" w:rsidP="000E044D">
      <w:pPr>
        <w:spacing w:after="0"/>
        <w:ind w:firstLine="567"/>
        <w:jc w:val="both"/>
        <w:rPr>
          <w:rFonts w:eastAsia="Times New Roman" w:cs="Times New Roman"/>
          <w:szCs w:val="28"/>
          <w:lang w:val="kk-KZ" w:eastAsia="ru-RU"/>
        </w:rPr>
      </w:pPr>
    </w:p>
    <w:p w14:paraId="5BDC002B" w14:textId="77777777" w:rsidR="006930A4" w:rsidRDefault="006930A4" w:rsidP="006930A4">
      <w:pPr>
        <w:spacing w:after="0"/>
        <w:jc w:val="both"/>
        <w:rPr>
          <w:rFonts w:eastAsia="Times New Roman" w:cs="Times New Roman"/>
          <w:szCs w:val="28"/>
          <w:lang w:val="kk-KZ" w:eastAsia="ru-RU"/>
        </w:rPr>
      </w:pPr>
    </w:p>
    <w:p w14:paraId="5A40DC90" w14:textId="77777777" w:rsidR="006930A4" w:rsidRDefault="006930A4" w:rsidP="000E044D">
      <w:pPr>
        <w:spacing w:after="0"/>
        <w:ind w:firstLine="567"/>
        <w:jc w:val="both"/>
        <w:rPr>
          <w:rFonts w:eastAsia="Times New Roman" w:cs="Times New Roman"/>
          <w:szCs w:val="28"/>
          <w:lang w:val="kk-KZ" w:eastAsia="ru-RU"/>
        </w:rPr>
      </w:pPr>
    </w:p>
    <w:p w14:paraId="1BB7ACE4" w14:textId="21FF4D30" w:rsidR="000E044D" w:rsidRPr="009917E4" w:rsidRDefault="000E044D" w:rsidP="000E044D">
      <w:pPr>
        <w:spacing w:after="0"/>
        <w:ind w:firstLine="567"/>
        <w:jc w:val="both"/>
        <w:rPr>
          <w:rFonts w:eastAsia="Times New Roman" w:cs="Times New Roman"/>
          <w:szCs w:val="28"/>
          <w:lang w:val="kk-KZ" w:eastAsia="ru-RU"/>
        </w:rPr>
      </w:pPr>
      <w:r w:rsidRPr="000E044D">
        <w:rPr>
          <w:rFonts w:eastAsia="Times New Roman" w:cs="Times New Roman"/>
          <w:szCs w:val="28"/>
          <w:lang w:val="kk-KZ" w:eastAsia="ru-RU"/>
        </w:rPr>
        <w:t xml:space="preserve">Сурет </w:t>
      </w:r>
      <w:r>
        <w:rPr>
          <w:rFonts w:eastAsia="Times New Roman" w:cs="Times New Roman"/>
          <w:szCs w:val="28"/>
          <w:lang w:val="kk-KZ" w:eastAsia="ru-RU"/>
        </w:rPr>
        <w:t>4 Б</w:t>
      </w:r>
      <w:r w:rsidRPr="000E044D">
        <w:rPr>
          <w:rFonts w:eastAsia="Times New Roman" w:cs="Times New Roman"/>
          <w:szCs w:val="28"/>
          <w:lang w:val="kk-KZ" w:eastAsia="ru-RU"/>
        </w:rPr>
        <w:t xml:space="preserve"> – Коронавирус пандемиясыны</w:t>
      </w:r>
      <w:r>
        <w:rPr>
          <w:rFonts w:eastAsia="Times New Roman" w:cs="Times New Roman"/>
          <w:szCs w:val="28"/>
          <w:lang w:val="kk-KZ" w:eastAsia="ru-RU"/>
        </w:rPr>
        <w:t>ң</w:t>
      </w:r>
      <w:r w:rsidRPr="000E044D">
        <w:rPr>
          <w:rFonts w:eastAsia="Times New Roman" w:cs="Times New Roman"/>
          <w:szCs w:val="28"/>
          <w:lang w:val="kk-KZ" w:eastAsia="ru-RU"/>
        </w:rPr>
        <w:t xml:space="preserve"> Қазақстандағы МЖӘ-ке әсер</w:t>
      </w:r>
      <w:r>
        <w:rPr>
          <w:rFonts w:eastAsia="Times New Roman" w:cs="Times New Roman"/>
          <w:szCs w:val="28"/>
          <w:lang w:val="kk-KZ" w:eastAsia="ru-RU"/>
        </w:rPr>
        <w:t>і</w:t>
      </w:r>
    </w:p>
    <w:p w14:paraId="61345BA3" w14:textId="5BEFEFD9" w:rsidR="000E044D" w:rsidRDefault="000E044D" w:rsidP="000E044D">
      <w:pPr>
        <w:spacing w:after="0"/>
        <w:jc w:val="both"/>
        <w:rPr>
          <w:rFonts w:eastAsia="Calibri" w:cs="Times New Roman"/>
          <w:szCs w:val="28"/>
          <w:lang w:val="kk-KZ"/>
        </w:rPr>
      </w:pPr>
      <w:r w:rsidRPr="000A4109">
        <w:rPr>
          <w:rFonts w:eastAsia="Times New Roman" w:cs="Times New Roman"/>
          <w:sz w:val="24"/>
          <w:szCs w:val="24"/>
          <w:lang w:val="kk-KZ" w:eastAsia="ru-RU"/>
        </w:rPr>
        <w:t>Ескерту – Автор жүргізген с</w:t>
      </w:r>
      <w:r>
        <w:rPr>
          <w:rFonts w:eastAsia="Times New Roman" w:cs="Times New Roman"/>
          <w:sz w:val="24"/>
          <w:szCs w:val="24"/>
          <w:lang w:val="kk-KZ" w:eastAsia="ru-RU"/>
        </w:rPr>
        <w:t>ұхбат</w:t>
      </w:r>
      <w:r w:rsidRPr="000A4109">
        <w:rPr>
          <w:rFonts w:eastAsia="Times New Roman" w:cs="Times New Roman"/>
          <w:sz w:val="24"/>
          <w:szCs w:val="24"/>
          <w:lang w:val="kk-KZ" w:eastAsia="ru-RU"/>
        </w:rPr>
        <w:t xml:space="preserve"> нәтижелері негізінде құра</w:t>
      </w:r>
      <w:r>
        <w:rPr>
          <w:rFonts w:eastAsia="Times New Roman" w:cs="Times New Roman"/>
          <w:sz w:val="24"/>
          <w:szCs w:val="24"/>
          <w:lang w:val="kk-KZ" w:eastAsia="ru-RU"/>
        </w:rPr>
        <w:t>л</w:t>
      </w:r>
      <w:r w:rsidRPr="000A4109">
        <w:rPr>
          <w:rFonts w:eastAsia="Times New Roman" w:cs="Times New Roman"/>
          <w:sz w:val="24"/>
          <w:szCs w:val="24"/>
          <w:lang w:val="kk-KZ" w:eastAsia="ru-RU"/>
        </w:rPr>
        <w:t>ған</w:t>
      </w:r>
    </w:p>
    <w:p w14:paraId="79C6EEEA" w14:textId="0917A264" w:rsidR="006930A4" w:rsidRDefault="006930A4" w:rsidP="006930A4">
      <w:pPr>
        <w:spacing w:after="0"/>
        <w:rPr>
          <w:rFonts w:eastAsia="Calibri" w:cs="Times New Roman"/>
          <w:szCs w:val="28"/>
          <w:lang w:val="kk-KZ"/>
        </w:rPr>
      </w:pPr>
    </w:p>
    <w:p w14:paraId="6ABD8B9A" w14:textId="77777777" w:rsidR="00F217DD" w:rsidRDefault="00F217DD" w:rsidP="006930A4">
      <w:pPr>
        <w:spacing w:after="0"/>
        <w:rPr>
          <w:b/>
          <w:bCs/>
          <w:lang w:val="kk-KZ"/>
        </w:rPr>
      </w:pPr>
    </w:p>
    <w:p w14:paraId="61171CDA" w14:textId="77777777" w:rsidR="00214E59" w:rsidRDefault="00214E59" w:rsidP="006930A4">
      <w:pPr>
        <w:spacing w:after="0"/>
        <w:rPr>
          <w:b/>
          <w:bCs/>
          <w:lang w:val="kk-KZ"/>
        </w:rPr>
      </w:pPr>
    </w:p>
    <w:p w14:paraId="66AFCF13" w14:textId="3B9A2D82" w:rsidR="00DA0E79" w:rsidRDefault="00DA0E79" w:rsidP="00DA0E79">
      <w:pPr>
        <w:spacing w:after="0"/>
        <w:jc w:val="center"/>
        <w:rPr>
          <w:b/>
          <w:bCs/>
          <w:lang w:val="kk-KZ"/>
        </w:rPr>
      </w:pPr>
      <w:bookmarkStart w:id="292" w:name="_Hlk210149854"/>
      <w:r w:rsidRPr="00DA0E79">
        <w:rPr>
          <w:b/>
          <w:bCs/>
          <w:lang w:val="kk-KZ"/>
        </w:rPr>
        <w:lastRenderedPageBreak/>
        <w:t>ҚОСЫМША В</w:t>
      </w:r>
    </w:p>
    <w:bookmarkEnd w:id="292"/>
    <w:p w14:paraId="0AE5A9E8" w14:textId="09A2F9C1" w:rsidR="00DA0E79" w:rsidRPr="00235F96" w:rsidRDefault="00235F96" w:rsidP="00235F96">
      <w:pPr>
        <w:spacing w:after="0" w:line="240" w:lineRule="auto"/>
        <w:jc w:val="both"/>
        <w:rPr>
          <w:rFonts w:eastAsia="Times New Roman" w:cs="Times New Roman"/>
          <w:bCs/>
          <w:szCs w:val="28"/>
          <w:lang w:val="kk-KZ" w:eastAsia="ru-RU"/>
        </w:rPr>
      </w:pPr>
      <w:r w:rsidRPr="00235F96">
        <w:rPr>
          <w:rFonts w:eastAsia="Times New Roman" w:cs="Times New Roman"/>
          <w:bCs/>
          <w:szCs w:val="28"/>
          <w:lang w:val="kk-KZ" w:eastAsia="ru-RU"/>
        </w:rPr>
        <w:t>Кесте 1 В – МЖӘ сәттілігін</w:t>
      </w:r>
      <w:r>
        <w:rPr>
          <w:rFonts w:eastAsia="Times New Roman" w:cs="Times New Roman"/>
          <w:bCs/>
          <w:szCs w:val="28"/>
          <w:lang w:val="kk-KZ" w:eastAsia="ru-RU"/>
        </w:rPr>
        <w:t>е</w:t>
      </w:r>
      <w:r w:rsidRPr="00235F96">
        <w:rPr>
          <w:rFonts w:eastAsia="Times New Roman" w:cs="Times New Roman"/>
          <w:bCs/>
          <w:szCs w:val="28"/>
          <w:lang w:val="kk-KZ" w:eastAsia="ru-RU"/>
        </w:rPr>
        <w:t xml:space="preserve"> әсер ететін жағдайларды анықтау мақсатында жүргізілген сауалнама</w:t>
      </w:r>
    </w:p>
    <w:tbl>
      <w:tblPr>
        <w:tblStyle w:val="32"/>
        <w:tblpPr w:leftFromText="180" w:rightFromText="180" w:vertAnchor="page" w:horzAnchor="margin" w:tblpY="2281"/>
        <w:tblW w:w="9634" w:type="dxa"/>
        <w:tblLayout w:type="fixed"/>
        <w:tblLook w:val="04A0" w:firstRow="1" w:lastRow="0" w:firstColumn="1" w:lastColumn="0" w:noHBand="0" w:noVBand="1"/>
      </w:tblPr>
      <w:tblGrid>
        <w:gridCol w:w="5382"/>
        <w:gridCol w:w="709"/>
        <w:gridCol w:w="708"/>
        <w:gridCol w:w="709"/>
        <w:gridCol w:w="709"/>
        <w:gridCol w:w="709"/>
        <w:gridCol w:w="708"/>
      </w:tblGrid>
      <w:tr w:rsidR="00DA0E79" w:rsidRPr="00E9611A" w14:paraId="4E33A047" w14:textId="77777777" w:rsidTr="002B0DB6">
        <w:tc>
          <w:tcPr>
            <w:tcW w:w="9634" w:type="dxa"/>
            <w:gridSpan w:val="7"/>
          </w:tcPr>
          <w:p w14:paraId="56DEBA9F" w14:textId="77777777" w:rsidR="00DA0E79" w:rsidRPr="00E9611A" w:rsidRDefault="00DA0E79" w:rsidP="00DA0E79">
            <w:pPr>
              <w:jc w:val="both"/>
              <w:rPr>
                <w:rFonts w:eastAsia="Calibri" w:cs="Times New Roman"/>
                <w:sz w:val="24"/>
                <w:szCs w:val="24"/>
              </w:rPr>
            </w:pPr>
            <w:bookmarkStart w:id="293" w:name="_Hlk87606574"/>
            <w:r w:rsidRPr="00E9611A">
              <w:rPr>
                <w:rFonts w:eastAsia="Calibri" w:cs="Times New Roman"/>
                <w:sz w:val="24"/>
                <w:szCs w:val="24"/>
              </w:rPr>
              <w:t>Благодарим вас за участие в нашем опросе!</w:t>
            </w:r>
          </w:p>
          <w:p w14:paraId="39AA38A2"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Если вы хотите получить результаты нашего опроса,</w:t>
            </w:r>
            <w:r w:rsidRPr="00E9611A">
              <w:rPr>
                <w:rFonts w:eastAsia="Calibri" w:cs="Times New Roman"/>
                <w:sz w:val="24"/>
                <w:szCs w:val="24"/>
                <w:lang w:val="kk-KZ"/>
              </w:rPr>
              <w:t xml:space="preserve"> </w:t>
            </w:r>
            <w:r w:rsidRPr="00E9611A">
              <w:rPr>
                <w:rFonts w:eastAsia="Calibri" w:cs="Times New Roman"/>
                <w:sz w:val="24"/>
                <w:szCs w:val="24"/>
              </w:rPr>
              <w:t>или желаете обсудить с нами, пожалуйста, укажите свое имя и контактный адрес.</w:t>
            </w:r>
          </w:p>
          <w:p w14:paraId="524B74A5" w14:textId="77777777" w:rsidR="00DA0E79" w:rsidRPr="00E9611A" w:rsidRDefault="00DA0E79" w:rsidP="00DA0E79">
            <w:pPr>
              <w:jc w:val="both"/>
              <w:rPr>
                <w:rFonts w:eastAsia="Calibri" w:cs="Times New Roman"/>
                <w:sz w:val="24"/>
                <w:szCs w:val="24"/>
              </w:rPr>
            </w:pPr>
            <w:proofErr w:type="gramStart"/>
            <w:r w:rsidRPr="00E9611A">
              <w:rPr>
                <w:rFonts w:eastAsia="Calibri" w:cs="Times New Roman"/>
                <w:sz w:val="24"/>
                <w:szCs w:val="24"/>
              </w:rPr>
              <w:t>Имя:_</w:t>
            </w:r>
            <w:proofErr w:type="gramEnd"/>
            <w:r w:rsidRPr="00E9611A">
              <w:rPr>
                <w:rFonts w:eastAsia="Calibri" w:cs="Times New Roman"/>
                <w:sz w:val="24"/>
                <w:szCs w:val="24"/>
              </w:rPr>
              <w:t>________________________________________________________</w:t>
            </w:r>
          </w:p>
          <w:p w14:paraId="33C6B6F5" w14:textId="77777777" w:rsidR="00DA0E79" w:rsidRPr="00E9611A" w:rsidRDefault="00DA0E79" w:rsidP="00DA0E79">
            <w:pPr>
              <w:jc w:val="both"/>
              <w:rPr>
                <w:rFonts w:eastAsia="Calibri" w:cs="Times New Roman"/>
                <w:sz w:val="24"/>
                <w:szCs w:val="24"/>
              </w:rPr>
            </w:pPr>
            <w:proofErr w:type="gramStart"/>
            <w:r w:rsidRPr="00E9611A">
              <w:rPr>
                <w:rFonts w:eastAsia="Calibri" w:cs="Times New Roman"/>
                <w:sz w:val="24"/>
                <w:szCs w:val="24"/>
              </w:rPr>
              <w:t>Тел .:_</w:t>
            </w:r>
            <w:proofErr w:type="gramEnd"/>
            <w:r w:rsidRPr="00E9611A">
              <w:rPr>
                <w:rFonts w:eastAsia="Calibri" w:cs="Times New Roman"/>
                <w:sz w:val="24"/>
                <w:szCs w:val="24"/>
              </w:rPr>
              <w:t>________________________________________________________</w:t>
            </w:r>
          </w:p>
          <w:p w14:paraId="6965A6C0"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Адрес электронной </w:t>
            </w:r>
            <w:proofErr w:type="gramStart"/>
            <w:r w:rsidRPr="00E9611A">
              <w:rPr>
                <w:rFonts w:eastAsia="Calibri" w:cs="Times New Roman"/>
                <w:sz w:val="24"/>
                <w:szCs w:val="24"/>
              </w:rPr>
              <w:t>почты:_</w:t>
            </w:r>
            <w:proofErr w:type="gramEnd"/>
            <w:r w:rsidRPr="00E9611A">
              <w:rPr>
                <w:rFonts w:eastAsia="Calibri" w:cs="Times New Roman"/>
                <w:sz w:val="24"/>
                <w:szCs w:val="24"/>
              </w:rPr>
              <w:t>______________________________________</w:t>
            </w:r>
          </w:p>
          <w:bookmarkEnd w:id="293"/>
          <w:p w14:paraId="7BBAF41B" w14:textId="7FC3646A" w:rsidR="00DA0E79" w:rsidRPr="00E9611A" w:rsidRDefault="00DA0E79" w:rsidP="00DA0E79">
            <w:pPr>
              <w:ind w:firstLine="567"/>
              <w:jc w:val="both"/>
              <w:rPr>
                <w:rFonts w:eastAsia="Calibri" w:cs="Times New Roman"/>
                <w:sz w:val="24"/>
                <w:szCs w:val="24"/>
              </w:rPr>
            </w:pPr>
          </w:p>
        </w:tc>
      </w:tr>
      <w:tr w:rsidR="00DA0E79" w:rsidRPr="00E9611A" w14:paraId="50D8F90F" w14:textId="77777777" w:rsidTr="002B0DB6">
        <w:tc>
          <w:tcPr>
            <w:tcW w:w="9634" w:type="dxa"/>
            <w:gridSpan w:val="7"/>
          </w:tcPr>
          <w:p w14:paraId="2D988FFF" w14:textId="77777777" w:rsidR="00DA0E79" w:rsidRPr="00E9611A" w:rsidRDefault="00DA0E79" w:rsidP="00DA0E79">
            <w:pPr>
              <w:ind w:firstLine="567"/>
              <w:jc w:val="center"/>
              <w:rPr>
                <w:rFonts w:eastAsia="Calibri" w:cs="Times New Roman"/>
                <w:b/>
                <w:bCs/>
                <w:sz w:val="24"/>
                <w:szCs w:val="24"/>
              </w:rPr>
            </w:pPr>
            <w:r w:rsidRPr="00E9611A">
              <w:rPr>
                <w:rFonts w:eastAsia="Calibri" w:cs="Times New Roman"/>
                <w:b/>
                <w:bCs/>
                <w:sz w:val="24"/>
                <w:szCs w:val="24"/>
              </w:rPr>
              <w:t>Часть 1</w:t>
            </w:r>
          </w:p>
        </w:tc>
      </w:tr>
      <w:tr w:rsidR="00DA0E79" w:rsidRPr="00E9611A" w14:paraId="404010CC" w14:textId="77777777" w:rsidTr="005F4CF3">
        <w:tc>
          <w:tcPr>
            <w:tcW w:w="5382" w:type="dxa"/>
          </w:tcPr>
          <w:p w14:paraId="2ED7A2F8" w14:textId="77777777" w:rsidR="00DA0E79" w:rsidRPr="00E9611A" w:rsidRDefault="00DA0E79" w:rsidP="00DA0E79">
            <w:pPr>
              <w:ind w:firstLine="567"/>
              <w:jc w:val="center"/>
              <w:rPr>
                <w:rFonts w:eastAsia="Calibri" w:cs="Times New Roman"/>
                <w:sz w:val="24"/>
                <w:szCs w:val="24"/>
              </w:rPr>
            </w:pPr>
            <w:r w:rsidRPr="00E9611A">
              <w:rPr>
                <w:rFonts w:eastAsia="Calibri" w:cs="Times New Roman"/>
                <w:sz w:val="24"/>
                <w:szCs w:val="24"/>
              </w:rPr>
              <w:t>Вопросы:</w:t>
            </w:r>
          </w:p>
        </w:tc>
        <w:tc>
          <w:tcPr>
            <w:tcW w:w="4252" w:type="dxa"/>
            <w:gridSpan w:val="6"/>
          </w:tcPr>
          <w:p w14:paraId="2193DADD" w14:textId="77777777" w:rsidR="00DA0E79" w:rsidRPr="00E9611A" w:rsidRDefault="00DA0E79" w:rsidP="00DA0E79">
            <w:pPr>
              <w:ind w:firstLine="567"/>
              <w:jc w:val="center"/>
              <w:rPr>
                <w:rFonts w:eastAsia="Calibri" w:cs="Times New Roman"/>
                <w:sz w:val="24"/>
                <w:szCs w:val="24"/>
              </w:rPr>
            </w:pPr>
            <w:r w:rsidRPr="00E9611A">
              <w:rPr>
                <w:rFonts w:eastAsia="Calibri" w:cs="Times New Roman"/>
                <w:sz w:val="24"/>
                <w:szCs w:val="24"/>
              </w:rPr>
              <w:t>Ответы:</w:t>
            </w:r>
          </w:p>
        </w:tc>
      </w:tr>
      <w:tr w:rsidR="00DA0E79" w:rsidRPr="00E9611A" w14:paraId="15F529C5" w14:textId="77777777" w:rsidTr="005F4CF3">
        <w:tc>
          <w:tcPr>
            <w:tcW w:w="5382" w:type="dxa"/>
          </w:tcPr>
          <w:p w14:paraId="74D14B02" w14:textId="6F74389A" w:rsidR="00DA0E79" w:rsidRPr="00E9611A" w:rsidRDefault="00DA0E79" w:rsidP="00DA0E79">
            <w:pPr>
              <w:rPr>
                <w:rFonts w:eastAsia="Calibri" w:cs="Times New Roman"/>
                <w:sz w:val="24"/>
                <w:szCs w:val="24"/>
              </w:rPr>
            </w:pPr>
            <w:r w:rsidRPr="00E9611A">
              <w:rPr>
                <w:rFonts w:eastAsia="Calibri" w:cs="Times New Roman"/>
                <w:sz w:val="24"/>
                <w:szCs w:val="24"/>
              </w:rPr>
              <w:t xml:space="preserve">1. </w:t>
            </w:r>
            <w:r w:rsidR="00884BC7">
              <w:rPr>
                <w:rFonts w:eastAsia="Calibri" w:cs="Times New Roman"/>
                <w:sz w:val="24"/>
                <w:szCs w:val="24"/>
                <w:lang w:val="kk-KZ"/>
              </w:rPr>
              <w:t>Ваш пол</w:t>
            </w:r>
            <w:r w:rsidRPr="00E9611A">
              <w:rPr>
                <w:rFonts w:eastAsia="Calibri" w:cs="Times New Roman"/>
                <w:sz w:val="24"/>
                <w:szCs w:val="24"/>
              </w:rPr>
              <w:t>:</w:t>
            </w:r>
          </w:p>
        </w:tc>
        <w:tc>
          <w:tcPr>
            <w:tcW w:w="4252" w:type="dxa"/>
            <w:gridSpan w:val="6"/>
          </w:tcPr>
          <w:p w14:paraId="1C3770F5" w14:textId="4CA44BEB" w:rsidR="00DA0E79" w:rsidRPr="00884BC7" w:rsidRDefault="00884BC7" w:rsidP="00A45E13">
            <w:pPr>
              <w:ind w:firstLine="567"/>
              <w:jc w:val="center"/>
              <w:rPr>
                <w:rFonts w:eastAsia="Calibri" w:cs="Times New Roman"/>
                <w:sz w:val="24"/>
                <w:szCs w:val="24"/>
              </w:rPr>
            </w:pPr>
            <w:r>
              <w:rPr>
                <w:rFonts w:eastAsia="Calibri" w:cs="Times New Roman"/>
                <w:sz w:val="24"/>
                <w:szCs w:val="24"/>
                <w:lang w:val="kk-KZ"/>
              </w:rPr>
              <w:t>Муж</w:t>
            </w:r>
            <w:r w:rsidR="00DA0E79" w:rsidRPr="00E9611A">
              <w:rPr>
                <w:rFonts w:eastAsia="Calibri" w:cs="Times New Roman"/>
                <w:sz w:val="24"/>
                <w:szCs w:val="24"/>
              </w:rPr>
              <w:t>.</w:t>
            </w:r>
            <w:r w:rsidR="00DA0E79" w:rsidRPr="00E9611A">
              <w:rPr>
                <w:rFonts w:eastAsia="Calibri" w:cs="Times New Roman"/>
                <w:sz w:val="24"/>
                <w:szCs w:val="24"/>
                <w:lang w:val="en-US"/>
              </w:rPr>
              <w:t>/</w:t>
            </w:r>
            <w:r>
              <w:rPr>
                <w:rFonts w:eastAsia="Calibri" w:cs="Times New Roman"/>
                <w:sz w:val="24"/>
                <w:szCs w:val="24"/>
                <w:lang w:val="kk-KZ"/>
              </w:rPr>
              <w:t>жен.</w:t>
            </w:r>
          </w:p>
        </w:tc>
      </w:tr>
      <w:tr w:rsidR="00DA0E79" w:rsidRPr="00E9611A" w14:paraId="78D7C170" w14:textId="77777777" w:rsidTr="005F4CF3">
        <w:tc>
          <w:tcPr>
            <w:tcW w:w="5382" w:type="dxa"/>
          </w:tcPr>
          <w:p w14:paraId="795017F8" w14:textId="77777777" w:rsidR="00DA0E79" w:rsidRPr="00E9611A" w:rsidRDefault="00DA0E79" w:rsidP="00DA0E79">
            <w:pPr>
              <w:ind w:firstLine="567"/>
              <w:jc w:val="center"/>
              <w:rPr>
                <w:rFonts w:eastAsia="Calibri" w:cs="Times New Roman"/>
                <w:sz w:val="24"/>
                <w:szCs w:val="24"/>
              </w:rPr>
            </w:pPr>
          </w:p>
        </w:tc>
        <w:tc>
          <w:tcPr>
            <w:tcW w:w="4252" w:type="dxa"/>
            <w:gridSpan w:val="6"/>
          </w:tcPr>
          <w:p w14:paraId="10B48826" w14:textId="77777777" w:rsidR="00DA0E79" w:rsidRPr="00E9611A" w:rsidRDefault="00DA0E79" w:rsidP="00A45E13">
            <w:pPr>
              <w:ind w:firstLine="567"/>
              <w:jc w:val="center"/>
              <w:rPr>
                <w:rFonts w:eastAsia="Calibri" w:cs="Times New Roman"/>
                <w:sz w:val="24"/>
                <w:szCs w:val="24"/>
              </w:rPr>
            </w:pPr>
          </w:p>
        </w:tc>
      </w:tr>
      <w:tr w:rsidR="00DA0E79" w:rsidRPr="00E9611A" w14:paraId="34508276" w14:textId="77777777" w:rsidTr="005F4CF3">
        <w:tc>
          <w:tcPr>
            <w:tcW w:w="5382" w:type="dxa"/>
          </w:tcPr>
          <w:p w14:paraId="0824E944" w14:textId="468B031E" w:rsidR="00DA0E79" w:rsidRPr="00E9611A" w:rsidRDefault="00DA0E79" w:rsidP="00DA0E79">
            <w:pPr>
              <w:rPr>
                <w:rFonts w:eastAsia="Calibri" w:cs="Times New Roman"/>
                <w:sz w:val="24"/>
                <w:szCs w:val="24"/>
              </w:rPr>
            </w:pPr>
            <w:r w:rsidRPr="00E9611A">
              <w:rPr>
                <w:rFonts w:eastAsia="Calibri" w:cs="Times New Roman"/>
                <w:sz w:val="24"/>
                <w:szCs w:val="24"/>
              </w:rPr>
              <w:t xml:space="preserve">2. </w:t>
            </w:r>
            <w:r w:rsidR="00884BC7">
              <w:rPr>
                <w:rFonts w:eastAsia="Calibri" w:cs="Times New Roman"/>
                <w:sz w:val="24"/>
                <w:szCs w:val="24"/>
                <w:lang w:val="kk-KZ"/>
              </w:rPr>
              <w:t>Возраст</w:t>
            </w:r>
            <w:r w:rsidRPr="00E9611A">
              <w:rPr>
                <w:rFonts w:eastAsia="Calibri" w:cs="Times New Roman"/>
                <w:sz w:val="24"/>
                <w:szCs w:val="24"/>
              </w:rPr>
              <w:t>:</w:t>
            </w:r>
          </w:p>
        </w:tc>
        <w:tc>
          <w:tcPr>
            <w:tcW w:w="4252" w:type="dxa"/>
            <w:gridSpan w:val="6"/>
          </w:tcPr>
          <w:p w14:paraId="43B868D2" w14:textId="77777777" w:rsidR="00884BC7" w:rsidRPr="00884BC7" w:rsidRDefault="00884BC7" w:rsidP="00884BC7">
            <w:pPr>
              <w:ind w:firstLine="567"/>
              <w:jc w:val="center"/>
              <w:rPr>
                <w:rFonts w:eastAsia="Calibri" w:cs="Times New Roman"/>
                <w:sz w:val="24"/>
              </w:rPr>
            </w:pPr>
            <w:r w:rsidRPr="00884BC7">
              <w:rPr>
                <w:rFonts w:eastAsia="Calibri" w:cs="Times New Roman"/>
                <w:sz w:val="24"/>
              </w:rPr>
              <w:t>18-24</w:t>
            </w:r>
          </w:p>
          <w:p w14:paraId="149A1B41" w14:textId="77777777" w:rsidR="00884BC7" w:rsidRPr="00884BC7" w:rsidRDefault="00884BC7" w:rsidP="00884BC7">
            <w:pPr>
              <w:ind w:firstLine="567"/>
              <w:jc w:val="center"/>
              <w:rPr>
                <w:rFonts w:eastAsia="Calibri" w:cs="Times New Roman"/>
                <w:sz w:val="24"/>
              </w:rPr>
            </w:pPr>
            <w:r w:rsidRPr="00884BC7">
              <w:rPr>
                <w:rFonts w:eastAsia="Calibri" w:cs="Times New Roman"/>
                <w:sz w:val="24"/>
              </w:rPr>
              <w:t>25-35</w:t>
            </w:r>
          </w:p>
          <w:p w14:paraId="771453B8" w14:textId="77777777" w:rsidR="00884BC7" w:rsidRPr="00884BC7" w:rsidRDefault="00884BC7" w:rsidP="00884BC7">
            <w:pPr>
              <w:ind w:firstLine="567"/>
              <w:jc w:val="center"/>
              <w:rPr>
                <w:rFonts w:eastAsia="Calibri" w:cs="Times New Roman"/>
                <w:sz w:val="24"/>
              </w:rPr>
            </w:pPr>
            <w:r w:rsidRPr="00884BC7">
              <w:rPr>
                <w:rFonts w:eastAsia="Calibri" w:cs="Times New Roman"/>
                <w:sz w:val="24"/>
              </w:rPr>
              <w:t>36-45</w:t>
            </w:r>
          </w:p>
          <w:p w14:paraId="61DCA224" w14:textId="77777777" w:rsidR="00884BC7" w:rsidRPr="00884BC7" w:rsidRDefault="00884BC7" w:rsidP="00884BC7">
            <w:pPr>
              <w:ind w:firstLine="567"/>
              <w:jc w:val="center"/>
              <w:rPr>
                <w:rFonts w:eastAsia="Calibri" w:cs="Times New Roman"/>
                <w:sz w:val="24"/>
              </w:rPr>
            </w:pPr>
            <w:r w:rsidRPr="00884BC7">
              <w:rPr>
                <w:rFonts w:eastAsia="Calibri" w:cs="Times New Roman"/>
                <w:sz w:val="24"/>
              </w:rPr>
              <w:t>46-55</w:t>
            </w:r>
          </w:p>
          <w:p w14:paraId="5F49FBDF" w14:textId="22D3CFA0" w:rsidR="00DA0E79" w:rsidRPr="00E9611A" w:rsidRDefault="00884BC7" w:rsidP="00884BC7">
            <w:pPr>
              <w:ind w:firstLine="567"/>
              <w:jc w:val="center"/>
              <w:rPr>
                <w:rFonts w:eastAsia="Calibri" w:cs="Times New Roman"/>
                <w:sz w:val="24"/>
                <w:szCs w:val="24"/>
              </w:rPr>
            </w:pPr>
            <w:r w:rsidRPr="00884BC7">
              <w:rPr>
                <w:rFonts w:eastAsia="Calibri" w:cs="Times New Roman"/>
                <w:sz w:val="24"/>
                <w:szCs w:val="24"/>
              </w:rPr>
              <w:t>55+</w:t>
            </w:r>
          </w:p>
        </w:tc>
      </w:tr>
      <w:tr w:rsidR="00DA0E79" w:rsidRPr="00E9611A" w14:paraId="6E10E665" w14:textId="77777777" w:rsidTr="005F4CF3">
        <w:tc>
          <w:tcPr>
            <w:tcW w:w="5382" w:type="dxa"/>
          </w:tcPr>
          <w:p w14:paraId="0FA9CAA7" w14:textId="77777777" w:rsidR="00DA0E79" w:rsidRPr="00E9611A" w:rsidRDefault="00DA0E79" w:rsidP="00DA0E79">
            <w:pPr>
              <w:ind w:firstLine="567"/>
              <w:rPr>
                <w:rFonts w:eastAsia="Calibri" w:cs="Times New Roman"/>
                <w:sz w:val="24"/>
                <w:szCs w:val="24"/>
              </w:rPr>
            </w:pPr>
          </w:p>
        </w:tc>
        <w:tc>
          <w:tcPr>
            <w:tcW w:w="4252" w:type="dxa"/>
            <w:gridSpan w:val="6"/>
          </w:tcPr>
          <w:p w14:paraId="7FD01DB7" w14:textId="77777777" w:rsidR="00DA0E79" w:rsidRPr="00E9611A" w:rsidRDefault="00DA0E79" w:rsidP="00A45E13">
            <w:pPr>
              <w:ind w:firstLine="567"/>
              <w:jc w:val="center"/>
              <w:rPr>
                <w:rFonts w:eastAsia="Calibri" w:cs="Times New Roman"/>
                <w:sz w:val="24"/>
                <w:szCs w:val="24"/>
              </w:rPr>
            </w:pPr>
          </w:p>
        </w:tc>
      </w:tr>
      <w:tr w:rsidR="00DA0E79" w:rsidRPr="00E9611A" w14:paraId="0582311B" w14:textId="77777777" w:rsidTr="005F4CF3">
        <w:trPr>
          <w:trHeight w:val="1134"/>
        </w:trPr>
        <w:tc>
          <w:tcPr>
            <w:tcW w:w="5382" w:type="dxa"/>
          </w:tcPr>
          <w:p w14:paraId="1963A6B5"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3.Категория образования:</w:t>
            </w:r>
          </w:p>
        </w:tc>
        <w:tc>
          <w:tcPr>
            <w:tcW w:w="4252" w:type="dxa"/>
            <w:gridSpan w:val="6"/>
          </w:tcPr>
          <w:p w14:paraId="1EFF2487" w14:textId="1FA90B2A"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Среднее образование</w:t>
            </w:r>
          </w:p>
          <w:p w14:paraId="3D29206A"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Высшее образование</w:t>
            </w:r>
          </w:p>
          <w:p w14:paraId="6DCD6662"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Магистратура</w:t>
            </w:r>
          </w:p>
          <w:p w14:paraId="7BDDC2AC"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Докторантура</w:t>
            </w:r>
          </w:p>
        </w:tc>
      </w:tr>
      <w:tr w:rsidR="00DA0E79" w:rsidRPr="00E9611A" w14:paraId="05973EE8" w14:textId="77777777" w:rsidTr="005F4CF3">
        <w:trPr>
          <w:trHeight w:val="155"/>
        </w:trPr>
        <w:tc>
          <w:tcPr>
            <w:tcW w:w="5382" w:type="dxa"/>
          </w:tcPr>
          <w:p w14:paraId="6EA28C95" w14:textId="77777777" w:rsidR="00DA0E79" w:rsidRPr="00E9611A" w:rsidRDefault="00DA0E79" w:rsidP="00DA0E79">
            <w:pPr>
              <w:ind w:firstLine="567"/>
              <w:rPr>
                <w:rFonts w:eastAsia="Calibri" w:cs="Times New Roman"/>
                <w:sz w:val="24"/>
                <w:szCs w:val="24"/>
              </w:rPr>
            </w:pPr>
          </w:p>
        </w:tc>
        <w:tc>
          <w:tcPr>
            <w:tcW w:w="4252" w:type="dxa"/>
            <w:gridSpan w:val="6"/>
          </w:tcPr>
          <w:p w14:paraId="6CF81DAC" w14:textId="77777777" w:rsidR="00DA0E79" w:rsidRPr="00E9611A" w:rsidRDefault="00DA0E79" w:rsidP="00A45E13">
            <w:pPr>
              <w:ind w:firstLine="567"/>
              <w:jc w:val="center"/>
              <w:rPr>
                <w:rFonts w:eastAsia="Calibri" w:cs="Times New Roman"/>
                <w:sz w:val="24"/>
                <w:szCs w:val="24"/>
              </w:rPr>
            </w:pPr>
          </w:p>
        </w:tc>
      </w:tr>
      <w:tr w:rsidR="00DA0E79" w:rsidRPr="00E9611A" w14:paraId="564E7839" w14:textId="77777777" w:rsidTr="005F4CF3">
        <w:trPr>
          <w:trHeight w:val="1696"/>
        </w:trPr>
        <w:tc>
          <w:tcPr>
            <w:tcW w:w="5382" w:type="dxa"/>
          </w:tcPr>
          <w:p w14:paraId="165501A8"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4. С какой категорией связана ваша работа в ГЧП?</w:t>
            </w:r>
          </w:p>
        </w:tc>
        <w:tc>
          <w:tcPr>
            <w:tcW w:w="4252" w:type="dxa"/>
            <w:gridSpan w:val="6"/>
          </w:tcPr>
          <w:p w14:paraId="562D466C" w14:textId="77777777" w:rsidR="00DA0E79" w:rsidRPr="00E9611A" w:rsidRDefault="00DA0E79" w:rsidP="00A45E13">
            <w:pPr>
              <w:jc w:val="center"/>
              <w:rPr>
                <w:rFonts w:eastAsia="Calibri" w:cs="Times New Roman"/>
                <w:sz w:val="24"/>
                <w:szCs w:val="24"/>
              </w:rPr>
            </w:pPr>
            <w:r w:rsidRPr="00E9611A">
              <w:rPr>
                <w:rFonts w:eastAsia="Calibri" w:cs="Times New Roman"/>
                <w:sz w:val="24"/>
                <w:szCs w:val="24"/>
              </w:rPr>
              <w:t>Финансовые институты группы заинтересованных сторон</w:t>
            </w:r>
          </w:p>
          <w:p w14:paraId="21F38683" w14:textId="77777777" w:rsidR="00DA0E79" w:rsidRPr="00E9611A" w:rsidRDefault="00DA0E79" w:rsidP="00A45E13">
            <w:pPr>
              <w:jc w:val="center"/>
              <w:rPr>
                <w:rFonts w:eastAsia="Calibri" w:cs="Times New Roman"/>
                <w:sz w:val="24"/>
                <w:szCs w:val="24"/>
              </w:rPr>
            </w:pPr>
            <w:r w:rsidRPr="00E9611A">
              <w:rPr>
                <w:rFonts w:eastAsia="Calibri" w:cs="Times New Roman"/>
                <w:sz w:val="24"/>
                <w:szCs w:val="24"/>
              </w:rPr>
              <w:t>Научно-исследовательские институты</w:t>
            </w:r>
          </w:p>
          <w:p w14:paraId="167C0AF0"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Частный сектор</w:t>
            </w:r>
          </w:p>
          <w:p w14:paraId="2FBC4745"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Государственный сектор</w:t>
            </w:r>
          </w:p>
          <w:p w14:paraId="6506F0BD"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Консультанты по проектам ГЧП</w:t>
            </w:r>
          </w:p>
        </w:tc>
      </w:tr>
      <w:tr w:rsidR="00DA0E79" w:rsidRPr="00E9611A" w14:paraId="3FC4F520" w14:textId="77777777" w:rsidTr="005F4CF3">
        <w:trPr>
          <w:trHeight w:val="266"/>
        </w:trPr>
        <w:tc>
          <w:tcPr>
            <w:tcW w:w="5382" w:type="dxa"/>
          </w:tcPr>
          <w:p w14:paraId="1B66FC53" w14:textId="77777777" w:rsidR="00DA0E79" w:rsidRPr="00E9611A" w:rsidRDefault="00DA0E79" w:rsidP="00DA0E79">
            <w:pPr>
              <w:ind w:firstLine="567"/>
              <w:jc w:val="both"/>
              <w:rPr>
                <w:rFonts w:eastAsia="Calibri" w:cs="Times New Roman"/>
                <w:sz w:val="24"/>
                <w:szCs w:val="24"/>
              </w:rPr>
            </w:pPr>
          </w:p>
        </w:tc>
        <w:tc>
          <w:tcPr>
            <w:tcW w:w="4252" w:type="dxa"/>
            <w:gridSpan w:val="6"/>
          </w:tcPr>
          <w:p w14:paraId="58EAB8EB" w14:textId="77777777" w:rsidR="00DA0E79" w:rsidRPr="00E9611A" w:rsidRDefault="00DA0E79" w:rsidP="00A45E13">
            <w:pPr>
              <w:ind w:firstLine="567"/>
              <w:jc w:val="center"/>
              <w:rPr>
                <w:rFonts w:eastAsia="Calibri" w:cs="Times New Roman"/>
                <w:sz w:val="24"/>
                <w:szCs w:val="24"/>
              </w:rPr>
            </w:pPr>
          </w:p>
        </w:tc>
      </w:tr>
      <w:tr w:rsidR="00DA0E79" w:rsidRPr="00E9611A" w14:paraId="35958A6B" w14:textId="77777777" w:rsidTr="005F4CF3">
        <w:trPr>
          <w:trHeight w:val="266"/>
        </w:trPr>
        <w:tc>
          <w:tcPr>
            <w:tcW w:w="5382" w:type="dxa"/>
          </w:tcPr>
          <w:p w14:paraId="01FC99BB"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5. Текущая должность:</w:t>
            </w:r>
          </w:p>
        </w:tc>
        <w:tc>
          <w:tcPr>
            <w:tcW w:w="4252" w:type="dxa"/>
            <w:gridSpan w:val="6"/>
          </w:tcPr>
          <w:p w14:paraId="52A24AE3"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Руководитель</w:t>
            </w:r>
          </w:p>
          <w:p w14:paraId="371FC9E6"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Специалист</w:t>
            </w:r>
          </w:p>
          <w:p w14:paraId="59914875" w14:textId="5309A137" w:rsidR="00DA0E79" w:rsidRPr="00E9611A" w:rsidRDefault="00A45E13" w:rsidP="00A45E13">
            <w:pPr>
              <w:ind w:firstLine="567"/>
              <w:jc w:val="center"/>
              <w:rPr>
                <w:rFonts w:eastAsia="Calibri" w:cs="Times New Roman"/>
                <w:sz w:val="24"/>
                <w:szCs w:val="24"/>
              </w:rPr>
            </w:pPr>
            <w:r>
              <w:rPr>
                <w:rFonts w:eastAsia="Calibri" w:cs="Times New Roman"/>
                <w:sz w:val="24"/>
                <w:szCs w:val="24"/>
              </w:rPr>
              <w:t>И</w:t>
            </w:r>
            <w:r w:rsidR="00DA0E79" w:rsidRPr="00E9611A">
              <w:rPr>
                <w:rFonts w:eastAsia="Calibri" w:cs="Times New Roman"/>
                <w:sz w:val="24"/>
                <w:szCs w:val="24"/>
              </w:rPr>
              <w:t>ные служащие</w:t>
            </w:r>
          </w:p>
        </w:tc>
      </w:tr>
      <w:tr w:rsidR="00DA0E79" w:rsidRPr="00E9611A" w14:paraId="6001FF85" w14:textId="77777777" w:rsidTr="005F4CF3">
        <w:trPr>
          <w:trHeight w:val="266"/>
        </w:trPr>
        <w:tc>
          <w:tcPr>
            <w:tcW w:w="5382" w:type="dxa"/>
          </w:tcPr>
          <w:p w14:paraId="44EC0383" w14:textId="77777777" w:rsidR="00DA0E79" w:rsidRPr="00E9611A" w:rsidRDefault="00DA0E79" w:rsidP="00DA0E79">
            <w:pPr>
              <w:ind w:firstLine="567"/>
              <w:jc w:val="both"/>
              <w:rPr>
                <w:rFonts w:eastAsia="Calibri" w:cs="Times New Roman"/>
                <w:sz w:val="24"/>
                <w:szCs w:val="24"/>
              </w:rPr>
            </w:pPr>
          </w:p>
        </w:tc>
        <w:tc>
          <w:tcPr>
            <w:tcW w:w="4252" w:type="dxa"/>
            <w:gridSpan w:val="6"/>
          </w:tcPr>
          <w:p w14:paraId="2D4F8DDC" w14:textId="77777777" w:rsidR="00DA0E79" w:rsidRPr="00E9611A" w:rsidRDefault="00DA0E79" w:rsidP="00A45E13">
            <w:pPr>
              <w:ind w:firstLine="567"/>
              <w:jc w:val="center"/>
              <w:rPr>
                <w:rFonts w:eastAsia="Calibri" w:cs="Times New Roman"/>
                <w:sz w:val="24"/>
                <w:szCs w:val="24"/>
              </w:rPr>
            </w:pPr>
          </w:p>
        </w:tc>
      </w:tr>
      <w:tr w:rsidR="00DA0E79" w:rsidRPr="00E9611A" w14:paraId="035C4A16" w14:textId="77777777" w:rsidTr="005F4CF3">
        <w:trPr>
          <w:trHeight w:val="266"/>
        </w:trPr>
        <w:tc>
          <w:tcPr>
            <w:tcW w:w="5382" w:type="dxa"/>
          </w:tcPr>
          <w:p w14:paraId="47B47FE9"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6. Опыт работы в проектах ГЧП:</w:t>
            </w:r>
          </w:p>
        </w:tc>
        <w:tc>
          <w:tcPr>
            <w:tcW w:w="4252" w:type="dxa"/>
            <w:gridSpan w:val="6"/>
          </w:tcPr>
          <w:p w14:paraId="729BEB61" w14:textId="41E0DA90" w:rsidR="00DA0E79" w:rsidRPr="00E9611A" w:rsidRDefault="00D2205F" w:rsidP="00A45E13">
            <w:pPr>
              <w:ind w:firstLine="567"/>
              <w:jc w:val="center"/>
              <w:rPr>
                <w:rFonts w:eastAsia="Calibri" w:cs="Times New Roman"/>
                <w:sz w:val="24"/>
                <w:szCs w:val="24"/>
              </w:rPr>
            </w:pPr>
            <w:r>
              <w:rPr>
                <w:rFonts w:eastAsia="Calibri" w:cs="Times New Roman"/>
                <w:sz w:val="24"/>
                <w:szCs w:val="24"/>
              </w:rPr>
              <w:t>5</w:t>
            </w:r>
            <w:r w:rsidR="00DA0E79" w:rsidRPr="00E9611A">
              <w:rPr>
                <w:rFonts w:eastAsia="Calibri" w:cs="Times New Roman"/>
                <w:sz w:val="24"/>
                <w:szCs w:val="24"/>
              </w:rPr>
              <w:t xml:space="preserve"> </w:t>
            </w:r>
            <w:r>
              <w:rPr>
                <w:rFonts w:eastAsia="Calibri" w:cs="Times New Roman"/>
                <w:sz w:val="24"/>
                <w:szCs w:val="24"/>
              </w:rPr>
              <w:t>или</w:t>
            </w:r>
            <w:r w:rsidR="00DA0E79" w:rsidRPr="00E9611A">
              <w:rPr>
                <w:rFonts w:eastAsia="Calibri" w:cs="Times New Roman"/>
                <w:sz w:val="24"/>
                <w:szCs w:val="24"/>
              </w:rPr>
              <w:t xml:space="preserve"> </w:t>
            </w:r>
            <w:r>
              <w:rPr>
                <w:rFonts w:eastAsia="Calibri" w:cs="Times New Roman"/>
                <w:sz w:val="24"/>
                <w:szCs w:val="24"/>
              </w:rPr>
              <w:t>менее</w:t>
            </w:r>
            <w:r w:rsidR="00DA0E79" w:rsidRPr="00E9611A">
              <w:rPr>
                <w:rFonts w:eastAsia="Calibri" w:cs="Times New Roman"/>
                <w:sz w:val="24"/>
                <w:szCs w:val="24"/>
              </w:rPr>
              <w:t xml:space="preserve"> </w:t>
            </w:r>
            <w:r>
              <w:rPr>
                <w:rFonts w:eastAsia="Calibri" w:cs="Times New Roman"/>
                <w:sz w:val="24"/>
                <w:szCs w:val="24"/>
              </w:rPr>
              <w:t>5</w:t>
            </w:r>
            <w:r w:rsidR="00A45E13">
              <w:rPr>
                <w:rFonts w:eastAsia="Calibri" w:cs="Times New Roman"/>
                <w:sz w:val="24"/>
                <w:szCs w:val="24"/>
              </w:rPr>
              <w:t xml:space="preserve"> </w:t>
            </w:r>
            <w:r>
              <w:rPr>
                <w:rFonts w:eastAsia="Calibri" w:cs="Times New Roman"/>
                <w:sz w:val="24"/>
                <w:szCs w:val="24"/>
              </w:rPr>
              <w:t>лет</w:t>
            </w:r>
          </w:p>
          <w:p w14:paraId="62A1CAFE" w14:textId="133D9EA0" w:rsidR="00DA0E79" w:rsidRPr="00E9611A" w:rsidRDefault="00B26647" w:rsidP="00A45E13">
            <w:pPr>
              <w:ind w:firstLine="567"/>
              <w:jc w:val="center"/>
              <w:rPr>
                <w:rFonts w:eastAsia="Calibri" w:cs="Times New Roman"/>
                <w:sz w:val="24"/>
                <w:szCs w:val="24"/>
              </w:rPr>
            </w:pPr>
            <w:r>
              <w:rPr>
                <w:rFonts w:eastAsia="Calibri" w:cs="Times New Roman"/>
                <w:sz w:val="24"/>
                <w:szCs w:val="24"/>
              </w:rPr>
              <w:t>6</w:t>
            </w:r>
            <w:r w:rsidR="00DA0E79" w:rsidRPr="00E9611A">
              <w:rPr>
                <w:rFonts w:eastAsia="Calibri" w:cs="Times New Roman"/>
                <w:sz w:val="24"/>
                <w:szCs w:val="24"/>
              </w:rPr>
              <w:t>-</w:t>
            </w:r>
            <w:r>
              <w:rPr>
                <w:rFonts w:eastAsia="Calibri" w:cs="Times New Roman"/>
                <w:sz w:val="24"/>
                <w:szCs w:val="24"/>
              </w:rPr>
              <w:t>10</w:t>
            </w:r>
            <w:r w:rsidR="00DA0E79" w:rsidRPr="00E9611A">
              <w:rPr>
                <w:rFonts w:eastAsia="Calibri" w:cs="Times New Roman"/>
                <w:sz w:val="24"/>
                <w:szCs w:val="24"/>
              </w:rPr>
              <w:t xml:space="preserve"> лет</w:t>
            </w:r>
          </w:p>
          <w:p w14:paraId="73F55BB2" w14:textId="6C9AB2BB" w:rsidR="00DA0E79" w:rsidRPr="00E9611A" w:rsidRDefault="00B26647" w:rsidP="00A45E13">
            <w:pPr>
              <w:ind w:firstLine="567"/>
              <w:jc w:val="center"/>
              <w:rPr>
                <w:rFonts w:eastAsia="Calibri" w:cs="Times New Roman"/>
                <w:sz w:val="24"/>
                <w:szCs w:val="24"/>
              </w:rPr>
            </w:pPr>
            <w:r>
              <w:rPr>
                <w:rFonts w:eastAsia="Calibri" w:cs="Times New Roman"/>
                <w:sz w:val="24"/>
                <w:szCs w:val="24"/>
              </w:rPr>
              <w:t>11</w:t>
            </w:r>
            <w:r w:rsidR="00DA0E79" w:rsidRPr="00E9611A">
              <w:rPr>
                <w:rFonts w:eastAsia="Calibri" w:cs="Times New Roman"/>
                <w:sz w:val="24"/>
                <w:szCs w:val="24"/>
              </w:rPr>
              <w:t>-</w:t>
            </w:r>
            <w:r>
              <w:rPr>
                <w:rFonts w:eastAsia="Calibri" w:cs="Times New Roman"/>
                <w:sz w:val="24"/>
                <w:szCs w:val="24"/>
              </w:rPr>
              <w:t>15</w:t>
            </w:r>
            <w:r w:rsidR="00DA0E79" w:rsidRPr="00E9611A">
              <w:rPr>
                <w:rFonts w:eastAsia="Calibri" w:cs="Times New Roman"/>
                <w:sz w:val="24"/>
                <w:szCs w:val="24"/>
              </w:rPr>
              <w:t xml:space="preserve"> лет</w:t>
            </w:r>
          </w:p>
          <w:p w14:paraId="26CBAB4F" w14:textId="6E170C32" w:rsidR="00DA0E79" w:rsidRPr="00E9611A" w:rsidRDefault="00B26647" w:rsidP="00A45E13">
            <w:pPr>
              <w:ind w:firstLine="567"/>
              <w:jc w:val="center"/>
              <w:rPr>
                <w:rFonts w:eastAsia="Calibri" w:cs="Times New Roman"/>
                <w:sz w:val="24"/>
                <w:szCs w:val="24"/>
              </w:rPr>
            </w:pPr>
            <w:r>
              <w:rPr>
                <w:rFonts w:eastAsia="Calibri" w:cs="Times New Roman"/>
                <w:sz w:val="24"/>
                <w:szCs w:val="24"/>
              </w:rPr>
              <w:t>16</w:t>
            </w:r>
            <w:r w:rsidR="00DA0E79" w:rsidRPr="00E9611A">
              <w:rPr>
                <w:rFonts w:eastAsia="Calibri" w:cs="Times New Roman"/>
                <w:sz w:val="24"/>
                <w:szCs w:val="24"/>
              </w:rPr>
              <w:t>-</w:t>
            </w:r>
            <w:r>
              <w:rPr>
                <w:rFonts w:eastAsia="Calibri" w:cs="Times New Roman"/>
                <w:sz w:val="24"/>
                <w:szCs w:val="24"/>
              </w:rPr>
              <w:t>20</w:t>
            </w:r>
            <w:r w:rsidR="00DA0E79" w:rsidRPr="00E9611A">
              <w:rPr>
                <w:rFonts w:eastAsia="Calibri" w:cs="Times New Roman"/>
                <w:sz w:val="24"/>
                <w:szCs w:val="24"/>
              </w:rPr>
              <w:t xml:space="preserve"> лет</w:t>
            </w:r>
          </w:p>
          <w:p w14:paraId="6E77C20C" w14:textId="385522A6" w:rsidR="00DA0E79" w:rsidRPr="00E9611A" w:rsidRDefault="00B26647" w:rsidP="00A45E13">
            <w:pPr>
              <w:ind w:firstLine="567"/>
              <w:jc w:val="center"/>
              <w:rPr>
                <w:rFonts w:eastAsia="Calibri" w:cs="Times New Roman"/>
                <w:sz w:val="24"/>
                <w:szCs w:val="24"/>
              </w:rPr>
            </w:pPr>
            <w:r>
              <w:rPr>
                <w:rFonts w:eastAsia="Calibri" w:cs="Times New Roman"/>
                <w:sz w:val="24"/>
                <w:szCs w:val="24"/>
              </w:rPr>
              <w:t>21</w:t>
            </w:r>
            <w:r w:rsidR="00DA0E79" w:rsidRPr="00E9611A">
              <w:rPr>
                <w:rFonts w:eastAsia="Calibri" w:cs="Times New Roman"/>
                <w:sz w:val="24"/>
                <w:szCs w:val="24"/>
              </w:rPr>
              <w:t>-</w:t>
            </w:r>
            <w:r>
              <w:rPr>
                <w:rFonts w:eastAsia="Calibri" w:cs="Times New Roman"/>
                <w:sz w:val="24"/>
                <w:szCs w:val="24"/>
              </w:rPr>
              <w:t>25</w:t>
            </w:r>
            <w:r w:rsidR="00DA0E79" w:rsidRPr="00E9611A">
              <w:rPr>
                <w:rFonts w:eastAsia="Calibri" w:cs="Times New Roman"/>
                <w:sz w:val="24"/>
                <w:szCs w:val="24"/>
              </w:rPr>
              <w:t xml:space="preserve"> лет</w:t>
            </w:r>
          </w:p>
        </w:tc>
      </w:tr>
      <w:tr w:rsidR="00DA0E79" w:rsidRPr="00E9611A" w14:paraId="5E5AA9B9" w14:textId="77777777" w:rsidTr="005F4CF3">
        <w:trPr>
          <w:trHeight w:val="266"/>
        </w:trPr>
        <w:tc>
          <w:tcPr>
            <w:tcW w:w="5382" w:type="dxa"/>
          </w:tcPr>
          <w:p w14:paraId="0692EE0F" w14:textId="77777777" w:rsidR="00DA0E79" w:rsidRPr="00E9611A" w:rsidRDefault="00DA0E79" w:rsidP="00DA0E79">
            <w:pPr>
              <w:ind w:firstLine="567"/>
              <w:jc w:val="both"/>
              <w:rPr>
                <w:rFonts w:eastAsia="Calibri" w:cs="Times New Roman"/>
                <w:sz w:val="24"/>
                <w:szCs w:val="24"/>
              </w:rPr>
            </w:pPr>
          </w:p>
        </w:tc>
        <w:tc>
          <w:tcPr>
            <w:tcW w:w="4252" w:type="dxa"/>
            <w:gridSpan w:val="6"/>
          </w:tcPr>
          <w:p w14:paraId="4DC3748A" w14:textId="77777777" w:rsidR="00DA0E79" w:rsidRPr="00E9611A" w:rsidRDefault="00DA0E79" w:rsidP="00A45E13">
            <w:pPr>
              <w:ind w:firstLine="567"/>
              <w:jc w:val="center"/>
              <w:rPr>
                <w:rFonts w:eastAsia="Calibri" w:cs="Times New Roman"/>
                <w:sz w:val="24"/>
                <w:szCs w:val="24"/>
              </w:rPr>
            </w:pPr>
          </w:p>
        </w:tc>
      </w:tr>
      <w:tr w:rsidR="00DA0E79" w:rsidRPr="00E9611A" w14:paraId="273110FC" w14:textId="77777777" w:rsidTr="005F4CF3">
        <w:trPr>
          <w:trHeight w:val="266"/>
        </w:trPr>
        <w:tc>
          <w:tcPr>
            <w:tcW w:w="5382" w:type="dxa"/>
          </w:tcPr>
          <w:p w14:paraId="572E0502" w14:textId="18578299" w:rsidR="00DA0E79" w:rsidRPr="00E9611A" w:rsidRDefault="00DA0E79" w:rsidP="00DA0E79">
            <w:pPr>
              <w:jc w:val="both"/>
              <w:rPr>
                <w:rFonts w:eastAsia="Calibri" w:cs="Times New Roman"/>
                <w:sz w:val="24"/>
                <w:szCs w:val="24"/>
              </w:rPr>
            </w:pPr>
            <w:r w:rsidRPr="00E9611A">
              <w:rPr>
                <w:rFonts w:eastAsia="Calibri" w:cs="Times New Roman"/>
                <w:sz w:val="24"/>
                <w:szCs w:val="24"/>
              </w:rPr>
              <w:t>7.  Ваше направление в проектах ГЧП</w:t>
            </w:r>
            <w:r w:rsidR="00D87134">
              <w:rPr>
                <w:rFonts w:eastAsia="Calibri" w:cs="Times New Roman"/>
                <w:sz w:val="24"/>
                <w:szCs w:val="24"/>
              </w:rPr>
              <w:t xml:space="preserve"> </w:t>
            </w:r>
            <w:r w:rsidR="00D87134" w:rsidRPr="00D87134">
              <w:rPr>
                <w:rFonts w:eastAsia="Calibri" w:cs="Times New Roman"/>
                <w:sz w:val="24"/>
                <w:szCs w:val="24"/>
              </w:rPr>
              <w:t>(предусмотрен выбор одного варианта ответа)</w:t>
            </w:r>
            <w:r w:rsidRPr="00E9611A">
              <w:rPr>
                <w:rFonts w:eastAsia="Calibri" w:cs="Times New Roman"/>
                <w:sz w:val="24"/>
                <w:szCs w:val="24"/>
              </w:rPr>
              <w:t>:</w:t>
            </w:r>
          </w:p>
        </w:tc>
        <w:tc>
          <w:tcPr>
            <w:tcW w:w="4252" w:type="dxa"/>
            <w:gridSpan w:val="6"/>
          </w:tcPr>
          <w:p w14:paraId="1B82FFA9"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Энергетика</w:t>
            </w:r>
          </w:p>
          <w:p w14:paraId="0B96B962"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Дороги</w:t>
            </w:r>
          </w:p>
          <w:p w14:paraId="3052A6EA"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Образование</w:t>
            </w:r>
          </w:p>
          <w:p w14:paraId="6DDA2F54"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Вода и канализация</w:t>
            </w:r>
          </w:p>
          <w:p w14:paraId="66569EED"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ИТ и коммуникация</w:t>
            </w:r>
          </w:p>
          <w:p w14:paraId="241BDC37" w14:textId="77777777"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t>Здравоохранение</w:t>
            </w:r>
          </w:p>
          <w:p w14:paraId="5BDBF5F5" w14:textId="38F7CA6C" w:rsidR="00DA0E79" w:rsidRPr="00E9611A" w:rsidRDefault="00DA0E79" w:rsidP="00A45E13">
            <w:pPr>
              <w:ind w:firstLine="567"/>
              <w:jc w:val="center"/>
              <w:rPr>
                <w:rFonts w:eastAsia="Calibri" w:cs="Times New Roman"/>
                <w:sz w:val="24"/>
                <w:szCs w:val="24"/>
                <w:lang w:val="kk-KZ"/>
              </w:rPr>
            </w:pPr>
            <w:r w:rsidRPr="00E9611A">
              <w:rPr>
                <w:rFonts w:eastAsia="Calibri" w:cs="Times New Roman"/>
                <w:sz w:val="24"/>
                <w:szCs w:val="24"/>
              </w:rPr>
              <w:t>Если другое пожалуйста</w:t>
            </w:r>
          </w:p>
          <w:p w14:paraId="207798E3" w14:textId="151D52CD" w:rsidR="00DA0E79" w:rsidRPr="00E9611A" w:rsidRDefault="00DA0E79" w:rsidP="00A45E13">
            <w:pPr>
              <w:ind w:firstLine="567"/>
              <w:jc w:val="center"/>
              <w:rPr>
                <w:rFonts w:eastAsia="Calibri" w:cs="Times New Roman"/>
                <w:sz w:val="24"/>
                <w:szCs w:val="24"/>
              </w:rPr>
            </w:pPr>
            <w:r w:rsidRPr="00E9611A">
              <w:rPr>
                <w:rFonts w:eastAsia="Calibri" w:cs="Times New Roman"/>
                <w:sz w:val="24"/>
                <w:szCs w:val="24"/>
              </w:rPr>
              <w:lastRenderedPageBreak/>
              <w:t>уточните________________</w:t>
            </w:r>
          </w:p>
        </w:tc>
      </w:tr>
      <w:tr w:rsidR="00DA0E79" w:rsidRPr="00E9611A" w14:paraId="6D8147E0" w14:textId="77777777" w:rsidTr="002B0DB6">
        <w:trPr>
          <w:trHeight w:val="266"/>
        </w:trPr>
        <w:tc>
          <w:tcPr>
            <w:tcW w:w="9634" w:type="dxa"/>
            <w:gridSpan w:val="7"/>
          </w:tcPr>
          <w:p w14:paraId="20656931" w14:textId="77777777" w:rsidR="00DA0E79" w:rsidRPr="00E9611A" w:rsidRDefault="00DA0E79" w:rsidP="00DA0E79">
            <w:pPr>
              <w:ind w:firstLine="567"/>
              <w:jc w:val="center"/>
              <w:rPr>
                <w:rFonts w:eastAsia="Calibri" w:cs="Times New Roman"/>
                <w:b/>
                <w:bCs/>
                <w:sz w:val="24"/>
                <w:szCs w:val="24"/>
              </w:rPr>
            </w:pPr>
            <w:r w:rsidRPr="00E9611A">
              <w:rPr>
                <w:rFonts w:eastAsia="Calibri" w:cs="Times New Roman"/>
                <w:b/>
                <w:bCs/>
                <w:sz w:val="24"/>
                <w:szCs w:val="24"/>
              </w:rPr>
              <w:lastRenderedPageBreak/>
              <w:t>Часть 2</w:t>
            </w:r>
          </w:p>
        </w:tc>
      </w:tr>
      <w:tr w:rsidR="00DA0E79" w:rsidRPr="00E9611A" w14:paraId="49852B41" w14:textId="77777777" w:rsidTr="002B0DB6">
        <w:trPr>
          <w:trHeight w:val="562"/>
        </w:trPr>
        <w:tc>
          <w:tcPr>
            <w:tcW w:w="9634" w:type="dxa"/>
            <w:gridSpan w:val="7"/>
          </w:tcPr>
          <w:p w14:paraId="13AF5CBB" w14:textId="77777777" w:rsidR="00DA0E79" w:rsidRPr="00E9611A" w:rsidRDefault="00DA0E79" w:rsidP="00DA0E79">
            <w:pPr>
              <w:ind w:firstLine="567"/>
              <w:jc w:val="both"/>
              <w:rPr>
                <w:rFonts w:eastAsia="Calibri" w:cs="Times New Roman"/>
                <w:sz w:val="24"/>
                <w:szCs w:val="24"/>
              </w:rPr>
            </w:pPr>
            <w:r w:rsidRPr="00E9611A">
              <w:rPr>
                <w:rFonts w:eastAsia="Calibri" w:cs="Times New Roman"/>
                <w:sz w:val="24"/>
                <w:szCs w:val="24"/>
              </w:rPr>
              <w:t>Основываясь на ваших знаниях/опыте и восприятии, пожалуйста, ответьте по каждым факторам, поставив «X» или галочку «</w:t>
            </w:r>
            <w:r w:rsidRPr="00E9611A">
              <w:rPr>
                <w:rFonts w:eastAsia="Calibri" w:cs="Times New Roman"/>
                <w:noProof/>
                <w:sz w:val="24"/>
                <w:szCs w:val="24"/>
              </w:rPr>
              <w:drawing>
                <wp:inline distT="0" distB="0" distL="0" distR="0" wp14:anchorId="725944E7" wp14:editId="65B53EDD">
                  <wp:extent cx="146050" cy="146050"/>
                  <wp:effectExtent l="0" t="0" r="6350" b="6350"/>
                  <wp:docPr id="112" name="Рисунок 112" descr="Маркеры-гало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146050" cy="146050"/>
                          </a:xfrm>
                          <a:prstGeom prst="rect">
                            <a:avLst/>
                          </a:prstGeom>
                        </pic:spPr>
                      </pic:pic>
                    </a:graphicData>
                  </a:graphic>
                </wp:inline>
              </w:drawing>
            </w:r>
            <w:r w:rsidRPr="00E9611A">
              <w:rPr>
                <w:rFonts w:eastAsia="Calibri" w:cs="Times New Roman"/>
                <w:sz w:val="24"/>
                <w:szCs w:val="24"/>
              </w:rPr>
              <w:t>» в соответствующей шкале от 0 до 5. Шкала рейтинга поясняется следующим образом:  0 - не применимо; 1 - незначительно; 2 - довольно значительно; 3 - значительно; 4 - очень значительно; 5 - чрезвычайно значительно</w:t>
            </w:r>
          </w:p>
        </w:tc>
      </w:tr>
      <w:tr w:rsidR="005F4CF3" w:rsidRPr="00E9611A" w14:paraId="10F56A37" w14:textId="77777777" w:rsidTr="005F4CF3">
        <w:trPr>
          <w:trHeight w:val="266"/>
        </w:trPr>
        <w:tc>
          <w:tcPr>
            <w:tcW w:w="5382" w:type="dxa"/>
          </w:tcPr>
          <w:p w14:paraId="14D934BB" w14:textId="77777777" w:rsidR="00DA0E79" w:rsidRPr="00E9611A" w:rsidRDefault="00DA0E79" w:rsidP="00DA0E79">
            <w:pPr>
              <w:jc w:val="both"/>
              <w:rPr>
                <w:rFonts w:eastAsia="Calibri" w:cs="Times New Roman"/>
                <w:b/>
                <w:bCs/>
                <w:i/>
                <w:iCs/>
                <w:sz w:val="24"/>
                <w:szCs w:val="24"/>
              </w:rPr>
            </w:pPr>
            <w:r w:rsidRPr="00E9611A">
              <w:rPr>
                <w:rFonts w:eastAsia="Calibri" w:cs="Times New Roman"/>
                <w:b/>
                <w:bCs/>
                <w:i/>
                <w:iCs/>
                <w:sz w:val="24"/>
                <w:szCs w:val="24"/>
                <w:lang w:val="en-US"/>
              </w:rPr>
              <w:t>Q</w:t>
            </w:r>
            <w:r w:rsidRPr="00E9611A">
              <w:rPr>
                <w:rFonts w:eastAsia="Calibri" w:cs="Times New Roman"/>
                <w:b/>
                <w:bCs/>
                <w:i/>
                <w:iCs/>
                <w:sz w:val="24"/>
                <w:szCs w:val="24"/>
              </w:rPr>
              <w:t>1: Критические факторы для привлечения инвесторов на фоне пандемии коронавируса:</w:t>
            </w:r>
          </w:p>
        </w:tc>
        <w:tc>
          <w:tcPr>
            <w:tcW w:w="709" w:type="dxa"/>
          </w:tcPr>
          <w:p w14:paraId="6BC8B4C9" w14:textId="77777777" w:rsidR="00DA0E79" w:rsidRPr="00E9611A" w:rsidRDefault="00DA0E79" w:rsidP="002B0DB6">
            <w:pPr>
              <w:jc w:val="both"/>
              <w:rPr>
                <w:rFonts w:eastAsia="Calibri" w:cs="Times New Roman"/>
                <w:sz w:val="24"/>
                <w:szCs w:val="24"/>
              </w:rPr>
            </w:pPr>
            <w:r w:rsidRPr="00E9611A">
              <w:rPr>
                <w:rFonts w:eastAsia="Calibri" w:cs="Times New Roman"/>
                <w:sz w:val="24"/>
                <w:szCs w:val="24"/>
              </w:rPr>
              <w:t>0</w:t>
            </w:r>
          </w:p>
        </w:tc>
        <w:tc>
          <w:tcPr>
            <w:tcW w:w="708" w:type="dxa"/>
          </w:tcPr>
          <w:p w14:paraId="0DCC6E78" w14:textId="77777777" w:rsidR="00DA0E79" w:rsidRPr="00E9611A" w:rsidRDefault="00DA0E79" w:rsidP="002B0DB6">
            <w:pPr>
              <w:jc w:val="both"/>
              <w:rPr>
                <w:rFonts w:eastAsia="Calibri" w:cs="Times New Roman"/>
                <w:sz w:val="24"/>
                <w:szCs w:val="24"/>
              </w:rPr>
            </w:pPr>
            <w:r w:rsidRPr="00E9611A">
              <w:rPr>
                <w:rFonts w:eastAsia="Calibri" w:cs="Times New Roman"/>
                <w:sz w:val="24"/>
                <w:szCs w:val="24"/>
              </w:rPr>
              <w:t>1</w:t>
            </w:r>
          </w:p>
        </w:tc>
        <w:tc>
          <w:tcPr>
            <w:tcW w:w="709" w:type="dxa"/>
          </w:tcPr>
          <w:p w14:paraId="76B6B759" w14:textId="77777777" w:rsidR="00DA0E79" w:rsidRPr="00E9611A" w:rsidRDefault="00DA0E79" w:rsidP="002B0DB6">
            <w:pPr>
              <w:jc w:val="both"/>
              <w:rPr>
                <w:rFonts w:eastAsia="Calibri" w:cs="Times New Roman"/>
                <w:sz w:val="24"/>
                <w:szCs w:val="24"/>
              </w:rPr>
            </w:pPr>
            <w:r w:rsidRPr="00E9611A">
              <w:rPr>
                <w:rFonts w:eastAsia="Calibri" w:cs="Times New Roman"/>
                <w:sz w:val="24"/>
                <w:szCs w:val="24"/>
              </w:rPr>
              <w:t>2</w:t>
            </w:r>
          </w:p>
        </w:tc>
        <w:tc>
          <w:tcPr>
            <w:tcW w:w="709" w:type="dxa"/>
          </w:tcPr>
          <w:p w14:paraId="5AA4D5A7" w14:textId="77777777" w:rsidR="00DA0E79" w:rsidRPr="00E9611A" w:rsidRDefault="00DA0E79" w:rsidP="002B0DB6">
            <w:pPr>
              <w:jc w:val="both"/>
              <w:rPr>
                <w:rFonts w:eastAsia="Calibri" w:cs="Times New Roman"/>
                <w:sz w:val="24"/>
                <w:szCs w:val="24"/>
              </w:rPr>
            </w:pPr>
            <w:r w:rsidRPr="00E9611A">
              <w:rPr>
                <w:rFonts w:eastAsia="Calibri" w:cs="Times New Roman"/>
                <w:sz w:val="24"/>
                <w:szCs w:val="24"/>
              </w:rPr>
              <w:t>3</w:t>
            </w:r>
          </w:p>
        </w:tc>
        <w:tc>
          <w:tcPr>
            <w:tcW w:w="709" w:type="dxa"/>
          </w:tcPr>
          <w:p w14:paraId="00A55F7C" w14:textId="77777777" w:rsidR="00DA0E79" w:rsidRPr="00E9611A" w:rsidRDefault="00DA0E79" w:rsidP="002B0DB6">
            <w:pPr>
              <w:jc w:val="both"/>
              <w:rPr>
                <w:rFonts w:eastAsia="Calibri" w:cs="Times New Roman"/>
                <w:sz w:val="24"/>
                <w:szCs w:val="24"/>
              </w:rPr>
            </w:pPr>
            <w:r w:rsidRPr="00E9611A">
              <w:rPr>
                <w:rFonts w:eastAsia="Calibri" w:cs="Times New Roman"/>
                <w:sz w:val="24"/>
                <w:szCs w:val="24"/>
              </w:rPr>
              <w:t>4</w:t>
            </w:r>
          </w:p>
        </w:tc>
        <w:tc>
          <w:tcPr>
            <w:tcW w:w="708" w:type="dxa"/>
          </w:tcPr>
          <w:p w14:paraId="634CB62B" w14:textId="77777777" w:rsidR="00DA0E79" w:rsidRPr="00E9611A" w:rsidRDefault="00DA0E79" w:rsidP="002B0DB6">
            <w:pPr>
              <w:jc w:val="both"/>
              <w:rPr>
                <w:rFonts w:eastAsia="Calibri" w:cs="Times New Roman"/>
                <w:sz w:val="24"/>
                <w:szCs w:val="24"/>
              </w:rPr>
            </w:pPr>
            <w:r w:rsidRPr="00E9611A">
              <w:rPr>
                <w:rFonts w:eastAsia="Calibri" w:cs="Times New Roman"/>
                <w:sz w:val="24"/>
                <w:szCs w:val="24"/>
              </w:rPr>
              <w:t>5</w:t>
            </w:r>
          </w:p>
        </w:tc>
      </w:tr>
      <w:tr w:rsidR="005F4CF3" w:rsidRPr="00E9611A" w14:paraId="6D62FAD9" w14:textId="77777777" w:rsidTr="005F4CF3">
        <w:trPr>
          <w:trHeight w:val="266"/>
        </w:trPr>
        <w:tc>
          <w:tcPr>
            <w:tcW w:w="5382" w:type="dxa"/>
          </w:tcPr>
          <w:p w14:paraId="31F86FB6" w14:textId="77777777" w:rsidR="00DA0E79" w:rsidRPr="00E9611A" w:rsidRDefault="00DA0E79" w:rsidP="00DA0E79">
            <w:pPr>
              <w:jc w:val="both"/>
              <w:rPr>
                <w:rFonts w:eastAsia="Calibri" w:cs="Times New Roman"/>
                <w:sz w:val="24"/>
                <w:szCs w:val="24"/>
                <w:lang w:val="en-US"/>
              </w:rPr>
            </w:pPr>
            <w:r w:rsidRPr="00E9611A">
              <w:rPr>
                <w:rFonts w:eastAsia="Calibri" w:cs="Times New Roman"/>
                <w:sz w:val="24"/>
                <w:szCs w:val="24"/>
              </w:rPr>
              <w:t>Географическое положение конкретного региона</w:t>
            </w:r>
          </w:p>
        </w:tc>
        <w:tc>
          <w:tcPr>
            <w:tcW w:w="709" w:type="dxa"/>
          </w:tcPr>
          <w:p w14:paraId="22E267A5" w14:textId="77777777" w:rsidR="00DA0E79" w:rsidRPr="00E9611A" w:rsidRDefault="00DA0E79" w:rsidP="00DA0E79">
            <w:pPr>
              <w:ind w:firstLine="567"/>
              <w:jc w:val="center"/>
              <w:rPr>
                <w:rFonts w:eastAsia="Calibri" w:cs="Times New Roman"/>
                <w:sz w:val="24"/>
                <w:szCs w:val="24"/>
              </w:rPr>
            </w:pPr>
          </w:p>
        </w:tc>
        <w:tc>
          <w:tcPr>
            <w:tcW w:w="708" w:type="dxa"/>
          </w:tcPr>
          <w:p w14:paraId="62AEE634" w14:textId="77777777" w:rsidR="00DA0E79" w:rsidRPr="00E9611A" w:rsidRDefault="00DA0E79" w:rsidP="00DA0E79">
            <w:pPr>
              <w:ind w:firstLine="567"/>
              <w:jc w:val="center"/>
              <w:rPr>
                <w:rFonts w:eastAsia="Calibri" w:cs="Times New Roman"/>
                <w:sz w:val="24"/>
                <w:szCs w:val="24"/>
              </w:rPr>
            </w:pPr>
          </w:p>
        </w:tc>
        <w:tc>
          <w:tcPr>
            <w:tcW w:w="709" w:type="dxa"/>
          </w:tcPr>
          <w:p w14:paraId="6AC23ABF" w14:textId="77777777" w:rsidR="00DA0E79" w:rsidRPr="00E9611A" w:rsidRDefault="00DA0E79" w:rsidP="00DA0E79">
            <w:pPr>
              <w:ind w:firstLine="567"/>
              <w:jc w:val="center"/>
              <w:rPr>
                <w:rFonts w:eastAsia="Calibri" w:cs="Times New Roman"/>
                <w:sz w:val="24"/>
                <w:szCs w:val="24"/>
              </w:rPr>
            </w:pPr>
          </w:p>
        </w:tc>
        <w:tc>
          <w:tcPr>
            <w:tcW w:w="709" w:type="dxa"/>
          </w:tcPr>
          <w:p w14:paraId="385493C5" w14:textId="77777777" w:rsidR="00DA0E79" w:rsidRPr="00E9611A" w:rsidRDefault="00DA0E79" w:rsidP="00DA0E79">
            <w:pPr>
              <w:ind w:firstLine="567"/>
              <w:jc w:val="center"/>
              <w:rPr>
                <w:rFonts w:eastAsia="Calibri" w:cs="Times New Roman"/>
                <w:sz w:val="24"/>
                <w:szCs w:val="24"/>
              </w:rPr>
            </w:pPr>
          </w:p>
        </w:tc>
        <w:tc>
          <w:tcPr>
            <w:tcW w:w="709" w:type="dxa"/>
          </w:tcPr>
          <w:p w14:paraId="1FB5B300" w14:textId="77777777" w:rsidR="00DA0E79" w:rsidRPr="00E9611A" w:rsidRDefault="00DA0E79" w:rsidP="00DA0E79">
            <w:pPr>
              <w:ind w:firstLine="567"/>
              <w:jc w:val="center"/>
              <w:rPr>
                <w:rFonts w:eastAsia="Calibri" w:cs="Times New Roman"/>
                <w:sz w:val="24"/>
                <w:szCs w:val="24"/>
              </w:rPr>
            </w:pPr>
          </w:p>
        </w:tc>
        <w:tc>
          <w:tcPr>
            <w:tcW w:w="708" w:type="dxa"/>
          </w:tcPr>
          <w:p w14:paraId="18A0D6F4" w14:textId="77777777" w:rsidR="00DA0E79" w:rsidRPr="00E9611A" w:rsidRDefault="00DA0E79" w:rsidP="00DA0E79">
            <w:pPr>
              <w:ind w:firstLine="567"/>
              <w:jc w:val="center"/>
              <w:rPr>
                <w:rFonts w:eastAsia="Calibri" w:cs="Times New Roman"/>
                <w:sz w:val="24"/>
                <w:szCs w:val="24"/>
              </w:rPr>
            </w:pPr>
          </w:p>
        </w:tc>
      </w:tr>
      <w:tr w:rsidR="005F4CF3" w:rsidRPr="00E9611A" w14:paraId="616AF6ED" w14:textId="77777777" w:rsidTr="005F4CF3">
        <w:trPr>
          <w:trHeight w:val="266"/>
        </w:trPr>
        <w:tc>
          <w:tcPr>
            <w:tcW w:w="5382" w:type="dxa"/>
          </w:tcPr>
          <w:p w14:paraId="093E371E" w14:textId="77777777" w:rsidR="00DA0E79" w:rsidRPr="00E9611A" w:rsidRDefault="00DA0E79" w:rsidP="00DA0E79">
            <w:pPr>
              <w:jc w:val="both"/>
              <w:rPr>
                <w:rFonts w:eastAsia="Calibri" w:cs="Times New Roman"/>
                <w:sz w:val="24"/>
                <w:szCs w:val="24"/>
                <w:lang w:val="en-US"/>
              </w:rPr>
            </w:pPr>
            <w:r w:rsidRPr="00E9611A">
              <w:rPr>
                <w:rFonts w:eastAsia="Calibri" w:cs="Times New Roman"/>
                <w:sz w:val="24"/>
                <w:szCs w:val="24"/>
              </w:rPr>
              <w:t>Наличие развитой инфраструктуры</w:t>
            </w:r>
          </w:p>
        </w:tc>
        <w:tc>
          <w:tcPr>
            <w:tcW w:w="709" w:type="dxa"/>
          </w:tcPr>
          <w:p w14:paraId="32D53D1C" w14:textId="77777777" w:rsidR="00DA0E79" w:rsidRPr="00E9611A" w:rsidRDefault="00DA0E79" w:rsidP="00DA0E79">
            <w:pPr>
              <w:ind w:firstLine="567"/>
              <w:jc w:val="center"/>
              <w:rPr>
                <w:rFonts w:eastAsia="Calibri" w:cs="Times New Roman"/>
                <w:sz w:val="24"/>
                <w:szCs w:val="24"/>
              </w:rPr>
            </w:pPr>
          </w:p>
        </w:tc>
        <w:tc>
          <w:tcPr>
            <w:tcW w:w="708" w:type="dxa"/>
          </w:tcPr>
          <w:p w14:paraId="39963264" w14:textId="77777777" w:rsidR="00DA0E79" w:rsidRPr="00E9611A" w:rsidRDefault="00DA0E79" w:rsidP="00DA0E79">
            <w:pPr>
              <w:ind w:firstLine="567"/>
              <w:jc w:val="center"/>
              <w:rPr>
                <w:rFonts w:eastAsia="Calibri" w:cs="Times New Roman"/>
                <w:sz w:val="24"/>
                <w:szCs w:val="24"/>
              </w:rPr>
            </w:pPr>
          </w:p>
        </w:tc>
        <w:tc>
          <w:tcPr>
            <w:tcW w:w="709" w:type="dxa"/>
          </w:tcPr>
          <w:p w14:paraId="5217EA4A" w14:textId="77777777" w:rsidR="00DA0E79" w:rsidRPr="00E9611A" w:rsidRDefault="00DA0E79" w:rsidP="00DA0E79">
            <w:pPr>
              <w:ind w:firstLine="567"/>
              <w:jc w:val="center"/>
              <w:rPr>
                <w:rFonts w:eastAsia="Calibri" w:cs="Times New Roman"/>
                <w:sz w:val="24"/>
                <w:szCs w:val="24"/>
              </w:rPr>
            </w:pPr>
          </w:p>
        </w:tc>
        <w:tc>
          <w:tcPr>
            <w:tcW w:w="709" w:type="dxa"/>
          </w:tcPr>
          <w:p w14:paraId="7A83E90E" w14:textId="77777777" w:rsidR="00DA0E79" w:rsidRPr="00E9611A" w:rsidRDefault="00DA0E79" w:rsidP="00DA0E79">
            <w:pPr>
              <w:ind w:firstLine="567"/>
              <w:jc w:val="center"/>
              <w:rPr>
                <w:rFonts w:eastAsia="Calibri" w:cs="Times New Roman"/>
                <w:sz w:val="24"/>
                <w:szCs w:val="24"/>
              </w:rPr>
            </w:pPr>
          </w:p>
        </w:tc>
        <w:tc>
          <w:tcPr>
            <w:tcW w:w="709" w:type="dxa"/>
          </w:tcPr>
          <w:p w14:paraId="3190A590" w14:textId="77777777" w:rsidR="00DA0E79" w:rsidRPr="00E9611A" w:rsidRDefault="00DA0E79" w:rsidP="00DA0E79">
            <w:pPr>
              <w:ind w:firstLine="567"/>
              <w:jc w:val="center"/>
              <w:rPr>
                <w:rFonts w:eastAsia="Calibri" w:cs="Times New Roman"/>
                <w:sz w:val="24"/>
                <w:szCs w:val="24"/>
              </w:rPr>
            </w:pPr>
          </w:p>
        </w:tc>
        <w:tc>
          <w:tcPr>
            <w:tcW w:w="708" w:type="dxa"/>
          </w:tcPr>
          <w:p w14:paraId="152C594F" w14:textId="77777777" w:rsidR="00DA0E79" w:rsidRPr="00E9611A" w:rsidRDefault="00DA0E79" w:rsidP="00DA0E79">
            <w:pPr>
              <w:ind w:firstLine="567"/>
              <w:jc w:val="center"/>
              <w:rPr>
                <w:rFonts w:eastAsia="Calibri" w:cs="Times New Roman"/>
                <w:sz w:val="24"/>
                <w:szCs w:val="24"/>
              </w:rPr>
            </w:pPr>
          </w:p>
        </w:tc>
      </w:tr>
      <w:tr w:rsidR="005F4CF3" w:rsidRPr="00E9611A" w14:paraId="133CA5A4" w14:textId="77777777" w:rsidTr="005F4CF3">
        <w:trPr>
          <w:trHeight w:val="266"/>
        </w:trPr>
        <w:tc>
          <w:tcPr>
            <w:tcW w:w="5382" w:type="dxa"/>
          </w:tcPr>
          <w:p w14:paraId="5F8FCA06"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Условия жизни в регионе в целом </w:t>
            </w:r>
          </w:p>
        </w:tc>
        <w:tc>
          <w:tcPr>
            <w:tcW w:w="709" w:type="dxa"/>
          </w:tcPr>
          <w:p w14:paraId="2A461F8C" w14:textId="77777777" w:rsidR="00DA0E79" w:rsidRPr="00E9611A" w:rsidRDefault="00DA0E79" w:rsidP="00DA0E79">
            <w:pPr>
              <w:ind w:firstLine="567"/>
              <w:jc w:val="center"/>
              <w:rPr>
                <w:rFonts w:eastAsia="Calibri" w:cs="Times New Roman"/>
                <w:sz w:val="24"/>
                <w:szCs w:val="24"/>
              </w:rPr>
            </w:pPr>
          </w:p>
        </w:tc>
        <w:tc>
          <w:tcPr>
            <w:tcW w:w="708" w:type="dxa"/>
          </w:tcPr>
          <w:p w14:paraId="5F350FC1" w14:textId="77777777" w:rsidR="00DA0E79" w:rsidRPr="00E9611A" w:rsidRDefault="00DA0E79" w:rsidP="00DA0E79">
            <w:pPr>
              <w:ind w:firstLine="567"/>
              <w:jc w:val="center"/>
              <w:rPr>
                <w:rFonts w:eastAsia="Calibri" w:cs="Times New Roman"/>
                <w:sz w:val="24"/>
                <w:szCs w:val="24"/>
              </w:rPr>
            </w:pPr>
          </w:p>
        </w:tc>
        <w:tc>
          <w:tcPr>
            <w:tcW w:w="709" w:type="dxa"/>
          </w:tcPr>
          <w:p w14:paraId="11AA4D69" w14:textId="77777777" w:rsidR="00DA0E79" w:rsidRPr="00E9611A" w:rsidRDefault="00DA0E79" w:rsidP="00DA0E79">
            <w:pPr>
              <w:ind w:firstLine="567"/>
              <w:jc w:val="center"/>
              <w:rPr>
                <w:rFonts w:eastAsia="Calibri" w:cs="Times New Roman"/>
                <w:sz w:val="24"/>
                <w:szCs w:val="24"/>
              </w:rPr>
            </w:pPr>
          </w:p>
        </w:tc>
        <w:tc>
          <w:tcPr>
            <w:tcW w:w="709" w:type="dxa"/>
          </w:tcPr>
          <w:p w14:paraId="4D687702" w14:textId="77777777" w:rsidR="00DA0E79" w:rsidRPr="00E9611A" w:rsidRDefault="00DA0E79" w:rsidP="00DA0E79">
            <w:pPr>
              <w:ind w:firstLine="567"/>
              <w:jc w:val="center"/>
              <w:rPr>
                <w:rFonts w:eastAsia="Calibri" w:cs="Times New Roman"/>
                <w:sz w:val="24"/>
                <w:szCs w:val="24"/>
              </w:rPr>
            </w:pPr>
          </w:p>
        </w:tc>
        <w:tc>
          <w:tcPr>
            <w:tcW w:w="709" w:type="dxa"/>
          </w:tcPr>
          <w:p w14:paraId="3BAA549B" w14:textId="77777777" w:rsidR="00DA0E79" w:rsidRPr="00E9611A" w:rsidRDefault="00DA0E79" w:rsidP="00DA0E79">
            <w:pPr>
              <w:ind w:firstLine="567"/>
              <w:jc w:val="center"/>
              <w:rPr>
                <w:rFonts w:eastAsia="Calibri" w:cs="Times New Roman"/>
                <w:sz w:val="24"/>
                <w:szCs w:val="24"/>
              </w:rPr>
            </w:pPr>
          </w:p>
        </w:tc>
        <w:tc>
          <w:tcPr>
            <w:tcW w:w="708" w:type="dxa"/>
          </w:tcPr>
          <w:p w14:paraId="107C7FB9" w14:textId="77777777" w:rsidR="00DA0E79" w:rsidRPr="00E9611A" w:rsidRDefault="00DA0E79" w:rsidP="00DA0E79">
            <w:pPr>
              <w:ind w:firstLine="567"/>
              <w:jc w:val="center"/>
              <w:rPr>
                <w:rFonts w:eastAsia="Calibri" w:cs="Times New Roman"/>
                <w:sz w:val="24"/>
                <w:szCs w:val="24"/>
              </w:rPr>
            </w:pPr>
          </w:p>
        </w:tc>
      </w:tr>
      <w:tr w:rsidR="005F4CF3" w:rsidRPr="00E9611A" w14:paraId="1FBA5DB6" w14:textId="77777777" w:rsidTr="005F4CF3">
        <w:trPr>
          <w:trHeight w:val="266"/>
        </w:trPr>
        <w:tc>
          <w:tcPr>
            <w:tcW w:w="5382" w:type="dxa"/>
          </w:tcPr>
          <w:p w14:paraId="18AB385B"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Трудовые ресурсы</w:t>
            </w:r>
          </w:p>
        </w:tc>
        <w:tc>
          <w:tcPr>
            <w:tcW w:w="709" w:type="dxa"/>
          </w:tcPr>
          <w:p w14:paraId="7B9DC23D" w14:textId="77777777" w:rsidR="00DA0E79" w:rsidRPr="00E9611A" w:rsidRDefault="00DA0E79" w:rsidP="00DA0E79">
            <w:pPr>
              <w:ind w:firstLine="567"/>
              <w:jc w:val="center"/>
              <w:rPr>
                <w:rFonts w:eastAsia="Calibri" w:cs="Times New Roman"/>
                <w:sz w:val="24"/>
                <w:szCs w:val="24"/>
              </w:rPr>
            </w:pPr>
          </w:p>
        </w:tc>
        <w:tc>
          <w:tcPr>
            <w:tcW w:w="708" w:type="dxa"/>
          </w:tcPr>
          <w:p w14:paraId="6E318D6D" w14:textId="77777777" w:rsidR="00DA0E79" w:rsidRPr="00E9611A" w:rsidRDefault="00DA0E79" w:rsidP="00DA0E79">
            <w:pPr>
              <w:ind w:firstLine="567"/>
              <w:jc w:val="center"/>
              <w:rPr>
                <w:rFonts w:eastAsia="Calibri" w:cs="Times New Roman"/>
                <w:sz w:val="24"/>
                <w:szCs w:val="24"/>
              </w:rPr>
            </w:pPr>
          </w:p>
        </w:tc>
        <w:tc>
          <w:tcPr>
            <w:tcW w:w="709" w:type="dxa"/>
          </w:tcPr>
          <w:p w14:paraId="7E0B84C2" w14:textId="77777777" w:rsidR="00DA0E79" w:rsidRPr="00E9611A" w:rsidRDefault="00DA0E79" w:rsidP="00DA0E79">
            <w:pPr>
              <w:ind w:firstLine="567"/>
              <w:jc w:val="center"/>
              <w:rPr>
                <w:rFonts w:eastAsia="Calibri" w:cs="Times New Roman"/>
                <w:sz w:val="24"/>
                <w:szCs w:val="24"/>
              </w:rPr>
            </w:pPr>
          </w:p>
        </w:tc>
        <w:tc>
          <w:tcPr>
            <w:tcW w:w="709" w:type="dxa"/>
          </w:tcPr>
          <w:p w14:paraId="1AF0F18D" w14:textId="77777777" w:rsidR="00DA0E79" w:rsidRPr="00E9611A" w:rsidRDefault="00DA0E79" w:rsidP="00DA0E79">
            <w:pPr>
              <w:ind w:firstLine="567"/>
              <w:jc w:val="center"/>
              <w:rPr>
                <w:rFonts w:eastAsia="Calibri" w:cs="Times New Roman"/>
                <w:sz w:val="24"/>
                <w:szCs w:val="24"/>
              </w:rPr>
            </w:pPr>
          </w:p>
        </w:tc>
        <w:tc>
          <w:tcPr>
            <w:tcW w:w="709" w:type="dxa"/>
          </w:tcPr>
          <w:p w14:paraId="286F776E" w14:textId="77777777" w:rsidR="00DA0E79" w:rsidRPr="00E9611A" w:rsidRDefault="00DA0E79" w:rsidP="00DA0E79">
            <w:pPr>
              <w:ind w:firstLine="567"/>
              <w:jc w:val="center"/>
              <w:rPr>
                <w:rFonts w:eastAsia="Calibri" w:cs="Times New Roman"/>
                <w:sz w:val="24"/>
                <w:szCs w:val="24"/>
              </w:rPr>
            </w:pPr>
          </w:p>
        </w:tc>
        <w:tc>
          <w:tcPr>
            <w:tcW w:w="708" w:type="dxa"/>
          </w:tcPr>
          <w:p w14:paraId="57457C32" w14:textId="77777777" w:rsidR="00DA0E79" w:rsidRPr="00E9611A" w:rsidRDefault="00DA0E79" w:rsidP="00DA0E79">
            <w:pPr>
              <w:ind w:firstLine="567"/>
              <w:jc w:val="center"/>
              <w:rPr>
                <w:rFonts w:eastAsia="Calibri" w:cs="Times New Roman"/>
                <w:sz w:val="24"/>
                <w:szCs w:val="24"/>
              </w:rPr>
            </w:pPr>
          </w:p>
        </w:tc>
      </w:tr>
      <w:tr w:rsidR="005F4CF3" w:rsidRPr="00E9611A" w14:paraId="7D14D420" w14:textId="77777777" w:rsidTr="005F4CF3">
        <w:trPr>
          <w:trHeight w:val="266"/>
        </w:trPr>
        <w:tc>
          <w:tcPr>
            <w:tcW w:w="5382" w:type="dxa"/>
          </w:tcPr>
          <w:p w14:paraId="4BA9D6E6"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Адресная забота (предоставлять инвесторам</w:t>
            </w:r>
            <w:r w:rsidRPr="00E9611A">
              <w:rPr>
                <w:rFonts w:eastAsia="Calibri" w:cs="Times New Roman"/>
                <w:sz w:val="24"/>
                <w:szCs w:val="24"/>
                <w:lang w:val="kk-KZ"/>
              </w:rPr>
              <w:t xml:space="preserve"> </w:t>
            </w:r>
            <w:r w:rsidRPr="00E9611A">
              <w:rPr>
                <w:rFonts w:eastAsia="Calibri" w:cs="Times New Roman"/>
                <w:sz w:val="24"/>
                <w:szCs w:val="24"/>
              </w:rPr>
              <w:t>дополнительные преференции —</w:t>
            </w:r>
            <w:r w:rsidRPr="00E9611A">
              <w:rPr>
                <w:rFonts w:eastAsia="Calibri" w:cs="Times New Roman"/>
                <w:sz w:val="24"/>
                <w:szCs w:val="24"/>
                <w:lang w:val="kk-KZ"/>
              </w:rPr>
              <w:t xml:space="preserve"> </w:t>
            </w:r>
            <w:r w:rsidRPr="00E9611A">
              <w:rPr>
                <w:rFonts w:eastAsia="Calibri" w:cs="Times New Roman"/>
                <w:sz w:val="24"/>
                <w:szCs w:val="24"/>
              </w:rPr>
              <w:t>налоговые льготы, субсидии и т.д.)</w:t>
            </w:r>
          </w:p>
        </w:tc>
        <w:tc>
          <w:tcPr>
            <w:tcW w:w="709" w:type="dxa"/>
          </w:tcPr>
          <w:p w14:paraId="4DA60FD8" w14:textId="77777777" w:rsidR="00DA0E79" w:rsidRPr="00E9611A" w:rsidRDefault="00DA0E79" w:rsidP="00DA0E79">
            <w:pPr>
              <w:ind w:firstLine="567"/>
              <w:jc w:val="center"/>
              <w:rPr>
                <w:rFonts w:eastAsia="Calibri" w:cs="Times New Roman"/>
                <w:sz w:val="24"/>
                <w:szCs w:val="24"/>
              </w:rPr>
            </w:pPr>
          </w:p>
        </w:tc>
        <w:tc>
          <w:tcPr>
            <w:tcW w:w="708" w:type="dxa"/>
          </w:tcPr>
          <w:p w14:paraId="76BAA696" w14:textId="77777777" w:rsidR="00DA0E79" w:rsidRPr="00E9611A" w:rsidRDefault="00DA0E79" w:rsidP="00DA0E79">
            <w:pPr>
              <w:ind w:firstLine="567"/>
              <w:jc w:val="center"/>
              <w:rPr>
                <w:rFonts w:eastAsia="Calibri" w:cs="Times New Roman"/>
                <w:sz w:val="24"/>
                <w:szCs w:val="24"/>
              </w:rPr>
            </w:pPr>
          </w:p>
        </w:tc>
        <w:tc>
          <w:tcPr>
            <w:tcW w:w="709" w:type="dxa"/>
          </w:tcPr>
          <w:p w14:paraId="7195AF84" w14:textId="77777777" w:rsidR="00DA0E79" w:rsidRPr="00E9611A" w:rsidRDefault="00DA0E79" w:rsidP="00DA0E79">
            <w:pPr>
              <w:ind w:firstLine="567"/>
              <w:jc w:val="center"/>
              <w:rPr>
                <w:rFonts w:eastAsia="Calibri" w:cs="Times New Roman"/>
                <w:sz w:val="24"/>
                <w:szCs w:val="24"/>
              </w:rPr>
            </w:pPr>
          </w:p>
        </w:tc>
        <w:tc>
          <w:tcPr>
            <w:tcW w:w="709" w:type="dxa"/>
          </w:tcPr>
          <w:p w14:paraId="167B51DE" w14:textId="77777777" w:rsidR="00DA0E79" w:rsidRPr="00E9611A" w:rsidRDefault="00DA0E79" w:rsidP="00DA0E79">
            <w:pPr>
              <w:ind w:firstLine="567"/>
              <w:jc w:val="center"/>
              <w:rPr>
                <w:rFonts w:eastAsia="Calibri" w:cs="Times New Roman"/>
                <w:sz w:val="24"/>
                <w:szCs w:val="24"/>
              </w:rPr>
            </w:pPr>
          </w:p>
        </w:tc>
        <w:tc>
          <w:tcPr>
            <w:tcW w:w="709" w:type="dxa"/>
          </w:tcPr>
          <w:p w14:paraId="14006F51" w14:textId="77777777" w:rsidR="00DA0E79" w:rsidRPr="00E9611A" w:rsidRDefault="00DA0E79" w:rsidP="00DA0E79">
            <w:pPr>
              <w:ind w:firstLine="567"/>
              <w:jc w:val="center"/>
              <w:rPr>
                <w:rFonts w:eastAsia="Calibri" w:cs="Times New Roman"/>
                <w:sz w:val="24"/>
                <w:szCs w:val="24"/>
              </w:rPr>
            </w:pPr>
          </w:p>
        </w:tc>
        <w:tc>
          <w:tcPr>
            <w:tcW w:w="708" w:type="dxa"/>
          </w:tcPr>
          <w:p w14:paraId="6FBB3CB5" w14:textId="77777777" w:rsidR="00DA0E79" w:rsidRPr="00E9611A" w:rsidRDefault="00DA0E79" w:rsidP="00DA0E79">
            <w:pPr>
              <w:ind w:firstLine="567"/>
              <w:jc w:val="center"/>
              <w:rPr>
                <w:rFonts w:eastAsia="Calibri" w:cs="Times New Roman"/>
                <w:sz w:val="24"/>
                <w:szCs w:val="24"/>
              </w:rPr>
            </w:pPr>
          </w:p>
        </w:tc>
      </w:tr>
      <w:tr w:rsidR="005F4CF3" w:rsidRPr="00E9611A" w14:paraId="78822B13" w14:textId="77777777" w:rsidTr="005F4CF3">
        <w:trPr>
          <w:trHeight w:val="266"/>
        </w:trPr>
        <w:tc>
          <w:tcPr>
            <w:tcW w:w="5382" w:type="dxa"/>
          </w:tcPr>
          <w:p w14:paraId="231AD0E1"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Информационные ресурсы</w:t>
            </w:r>
          </w:p>
        </w:tc>
        <w:tc>
          <w:tcPr>
            <w:tcW w:w="709" w:type="dxa"/>
          </w:tcPr>
          <w:p w14:paraId="56CC07F3" w14:textId="77777777" w:rsidR="00DA0E79" w:rsidRPr="00E9611A" w:rsidRDefault="00DA0E79" w:rsidP="00DA0E79">
            <w:pPr>
              <w:ind w:firstLine="567"/>
              <w:jc w:val="center"/>
              <w:rPr>
                <w:rFonts w:eastAsia="Calibri" w:cs="Times New Roman"/>
                <w:sz w:val="24"/>
                <w:szCs w:val="24"/>
              </w:rPr>
            </w:pPr>
          </w:p>
        </w:tc>
        <w:tc>
          <w:tcPr>
            <w:tcW w:w="708" w:type="dxa"/>
          </w:tcPr>
          <w:p w14:paraId="6C59E8AA" w14:textId="77777777" w:rsidR="00DA0E79" w:rsidRPr="00E9611A" w:rsidRDefault="00DA0E79" w:rsidP="00DA0E79">
            <w:pPr>
              <w:ind w:firstLine="567"/>
              <w:jc w:val="center"/>
              <w:rPr>
                <w:rFonts w:eastAsia="Calibri" w:cs="Times New Roman"/>
                <w:sz w:val="24"/>
                <w:szCs w:val="24"/>
              </w:rPr>
            </w:pPr>
          </w:p>
        </w:tc>
        <w:tc>
          <w:tcPr>
            <w:tcW w:w="709" w:type="dxa"/>
          </w:tcPr>
          <w:p w14:paraId="503FB778" w14:textId="77777777" w:rsidR="00DA0E79" w:rsidRPr="00E9611A" w:rsidRDefault="00DA0E79" w:rsidP="00DA0E79">
            <w:pPr>
              <w:ind w:firstLine="567"/>
              <w:jc w:val="center"/>
              <w:rPr>
                <w:rFonts w:eastAsia="Calibri" w:cs="Times New Roman"/>
                <w:sz w:val="24"/>
                <w:szCs w:val="24"/>
              </w:rPr>
            </w:pPr>
          </w:p>
        </w:tc>
        <w:tc>
          <w:tcPr>
            <w:tcW w:w="709" w:type="dxa"/>
          </w:tcPr>
          <w:p w14:paraId="376E5E38" w14:textId="77777777" w:rsidR="00DA0E79" w:rsidRPr="00E9611A" w:rsidRDefault="00DA0E79" w:rsidP="00DA0E79">
            <w:pPr>
              <w:ind w:firstLine="567"/>
              <w:jc w:val="center"/>
              <w:rPr>
                <w:rFonts w:eastAsia="Calibri" w:cs="Times New Roman"/>
                <w:sz w:val="24"/>
                <w:szCs w:val="24"/>
              </w:rPr>
            </w:pPr>
          </w:p>
        </w:tc>
        <w:tc>
          <w:tcPr>
            <w:tcW w:w="709" w:type="dxa"/>
          </w:tcPr>
          <w:p w14:paraId="20216C34" w14:textId="77777777" w:rsidR="00DA0E79" w:rsidRPr="00E9611A" w:rsidRDefault="00DA0E79" w:rsidP="00DA0E79">
            <w:pPr>
              <w:ind w:firstLine="567"/>
              <w:jc w:val="center"/>
              <w:rPr>
                <w:rFonts w:eastAsia="Calibri" w:cs="Times New Roman"/>
                <w:sz w:val="24"/>
                <w:szCs w:val="24"/>
              </w:rPr>
            </w:pPr>
          </w:p>
        </w:tc>
        <w:tc>
          <w:tcPr>
            <w:tcW w:w="708" w:type="dxa"/>
          </w:tcPr>
          <w:p w14:paraId="3D40C2E9" w14:textId="77777777" w:rsidR="00DA0E79" w:rsidRPr="00E9611A" w:rsidRDefault="00DA0E79" w:rsidP="00DA0E79">
            <w:pPr>
              <w:ind w:firstLine="567"/>
              <w:jc w:val="center"/>
              <w:rPr>
                <w:rFonts w:eastAsia="Calibri" w:cs="Times New Roman"/>
                <w:sz w:val="24"/>
                <w:szCs w:val="24"/>
              </w:rPr>
            </w:pPr>
          </w:p>
        </w:tc>
      </w:tr>
      <w:tr w:rsidR="005F4CF3" w:rsidRPr="00E9611A" w14:paraId="322D4321" w14:textId="77777777" w:rsidTr="005F4CF3">
        <w:trPr>
          <w:trHeight w:val="266"/>
        </w:trPr>
        <w:tc>
          <w:tcPr>
            <w:tcW w:w="5382" w:type="dxa"/>
          </w:tcPr>
          <w:p w14:paraId="34BB6E37"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Финансовые ресурсы</w:t>
            </w:r>
          </w:p>
        </w:tc>
        <w:tc>
          <w:tcPr>
            <w:tcW w:w="709" w:type="dxa"/>
          </w:tcPr>
          <w:p w14:paraId="158006A1" w14:textId="77777777" w:rsidR="00DA0E79" w:rsidRPr="00E9611A" w:rsidRDefault="00DA0E79" w:rsidP="00DA0E79">
            <w:pPr>
              <w:ind w:firstLine="567"/>
              <w:jc w:val="center"/>
              <w:rPr>
                <w:rFonts w:eastAsia="Calibri" w:cs="Times New Roman"/>
                <w:sz w:val="24"/>
                <w:szCs w:val="24"/>
              </w:rPr>
            </w:pPr>
          </w:p>
        </w:tc>
        <w:tc>
          <w:tcPr>
            <w:tcW w:w="708" w:type="dxa"/>
          </w:tcPr>
          <w:p w14:paraId="6B8B0F60" w14:textId="77777777" w:rsidR="00DA0E79" w:rsidRPr="00E9611A" w:rsidRDefault="00DA0E79" w:rsidP="00DA0E79">
            <w:pPr>
              <w:ind w:firstLine="567"/>
              <w:jc w:val="center"/>
              <w:rPr>
                <w:rFonts w:eastAsia="Calibri" w:cs="Times New Roman"/>
                <w:sz w:val="24"/>
                <w:szCs w:val="24"/>
              </w:rPr>
            </w:pPr>
          </w:p>
        </w:tc>
        <w:tc>
          <w:tcPr>
            <w:tcW w:w="709" w:type="dxa"/>
          </w:tcPr>
          <w:p w14:paraId="50D9BB41" w14:textId="77777777" w:rsidR="00DA0E79" w:rsidRPr="00E9611A" w:rsidRDefault="00DA0E79" w:rsidP="00DA0E79">
            <w:pPr>
              <w:ind w:firstLine="567"/>
              <w:jc w:val="center"/>
              <w:rPr>
                <w:rFonts w:eastAsia="Calibri" w:cs="Times New Roman"/>
                <w:sz w:val="24"/>
                <w:szCs w:val="24"/>
              </w:rPr>
            </w:pPr>
          </w:p>
        </w:tc>
        <w:tc>
          <w:tcPr>
            <w:tcW w:w="709" w:type="dxa"/>
          </w:tcPr>
          <w:p w14:paraId="4BF17D50" w14:textId="77777777" w:rsidR="00DA0E79" w:rsidRPr="00E9611A" w:rsidRDefault="00DA0E79" w:rsidP="00DA0E79">
            <w:pPr>
              <w:ind w:firstLine="567"/>
              <w:jc w:val="center"/>
              <w:rPr>
                <w:rFonts w:eastAsia="Calibri" w:cs="Times New Roman"/>
                <w:sz w:val="24"/>
                <w:szCs w:val="24"/>
              </w:rPr>
            </w:pPr>
          </w:p>
        </w:tc>
        <w:tc>
          <w:tcPr>
            <w:tcW w:w="709" w:type="dxa"/>
          </w:tcPr>
          <w:p w14:paraId="0A613198" w14:textId="77777777" w:rsidR="00DA0E79" w:rsidRPr="00E9611A" w:rsidRDefault="00DA0E79" w:rsidP="00DA0E79">
            <w:pPr>
              <w:ind w:firstLine="567"/>
              <w:jc w:val="center"/>
              <w:rPr>
                <w:rFonts w:eastAsia="Calibri" w:cs="Times New Roman"/>
                <w:sz w:val="24"/>
                <w:szCs w:val="24"/>
              </w:rPr>
            </w:pPr>
          </w:p>
        </w:tc>
        <w:tc>
          <w:tcPr>
            <w:tcW w:w="708" w:type="dxa"/>
          </w:tcPr>
          <w:p w14:paraId="4DB84B4A" w14:textId="77777777" w:rsidR="00DA0E79" w:rsidRPr="00E9611A" w:rsidRDefault="00DA0E79" w:rsidP="00DA0E79">
            <w:pPr>
              <w:ind w:firstLine="567"/>
              <w:jc w:val="center"/>
              <w:rPr>
                <w:rFonts w:eastAsia="Calibri" w:cs="Times New Roman"/>
                <w:sz w:val="24"/>
                <w:szCs w:val="24"/>
              </w:rPr>
            </w:pPr>
          </w:p>
        </w:tc>
      </w:tr>
      <w:tr w:rsidR="005F4CF3" w:rsidRPr="00E9611A" w14:paraId="479FFDD1" w14:textId="77777777" w:rsidTr="005F4CF3">
        <w:trPr>
          <w:trHeight w:val="303"/>
        </w:trPr>
        <w:tc>
          <w:tcPr>
            <w:tcW w:w="5382" w:type="dxa"/>
          </w:tcPr>
          <w:p w14:paraId="0D751C63" w14:textId="77777777" w:rsidR="00DA0E79" w:rsidRPr="00E9611A" w:rsidRDefault="00DA0E79" w:rsidP="00DA0E79">
            <w:pPr>
              <w:jc w:val="both"/>
              <w:rPr>
                <w:rFonts w:eastAsia="Calibri" w:cs="Times New Roman"/>
                <w:b/>
                <w:i/>
                <w:iCs/>
                <w:sz w:val="24"/>
                <w:szCs w:val="24"/>
              </w:rPr>
            </w:pPr>
            <w:r w:rsidRPr="00E9611A">
              <w:rPr>
                <w:rFonts w:eastAsia="Calibri" w:cs="Times New Roman"/>
                <w:b/>
                <w:i/>
                <w:iCs/>
                <w:sz w:val="24"/>
                <w:szCs w:val="24"/>
                <w:lang w:val="en-US"/>
              </w:rPr>
              <w:t>Q</w:t>
            </w:r>
            <w:r w:rsidRPr="00E9611A">
              <w:rPr>
                <w:rFonts w:eastAsia="Calibri" w:cs="Times New Roman"/>
                <w:b/>
                <w:i/>
                <w:iCs/>
                <w:sz w:val="24"/>
                <w:szCs w:val="24"/>
              </w:rPr>
              <w:t>2: Факторы, способствующие успеху проектов ГЧП:</w:t>
            </w:r>
          </w:p>
        </w:tc>
        <w:tc>
          <w:tcPr>
            <w:tcW w:w="709" w:type="dxa"/>
          </w:tcPr>
          <w:p w14:paraId="60CEBBCF" w14:textId="3EACFA6C" w:rsidR="00DA0E79" w:rsidRPr="00E9611A" w:rsidRDefault="00DA0E79" w:rsidP="002B0DB6">
            <w:pPr>
              <w:rPr>
                <w:rFonts w:eastAsia="Calibri" w:cs="Times New Roman"/>
                <w:sz w:val="24"/>
                <w:szCs w:val="24"/>
              </w:rPr>
            </w:pPr>
          </w:p>
        </w:tc>
        <w:tc>
          <w:tcPr>
            <w:tcW w:w="708" w:type="dxa"/>
          </w:tcPr>
          <w:p w14:paraId="7607D6BA" w14:textId="275FAADF" w:rsidR="00DA0E79" w:rsidRPr="00E9611A" w:rsidRDefault="00DA0E79" w:rsidP="00DA0E79">
            <w:pPr>
              <w:ind w:firstLine="567"/>
              <w:jc w:val="center"/>
              <w:rPr>
                <w:rFonts w:eastAsia="Calibri" w:cs="Times New Roman"/>
                <w:sz w:val="24"/>
                <w:szCs w:val="24"/>
              </w:rPr>
            </w:pPr>
          </w:p>
        </w:tc>
        <w:tc>
          <w:tcPr>
            <w:tcW w:w="709" w:type="dxa"/>
          </w:tcPr>
          <w:p w14:paraId="25C5984E" w14:textId="1DBF3DFA" w:rsidR="00DA0E79" w:rsidRPr="00E9611A" w:rsidRDefault="00DA0E79" w:rsidP="00DA0E79">
            <w:pPr>
              <w:ind w:firstLine="567"/>
              <w:jc w:val="center"/>
              <w:rPr>
                <w:rFonts w:eastAsia="Calibri" w:cs="Times New Roman"/>
                <w:sz w:val="24"/>
                <w:szCs w:val="24"/>
              </w:rPr>
            </w:pPr>
          </w:p>
        </w:tc>
        <w:tc>
          <w:tcPr>
            <w:tcW w:w="709" w:type="dxa"/>
          </w:tcPr>
          <w:p w14:paraId="2870B032" w14:textId="4CB95A30" w:rsidR="00DA0E79" w:rsidRPr="00E9611A" w:rsidRDefault="00DA0E79" w:rsidP="00DA0E79">
            <w:pPr>
              <w:ind w:firstLine="567"/>
              <w:jc w:val="center"/>
              <w:rPr>
                <w:rFonts w:eastAsia="Calibri" w:cs="Times New Roman"/>
                <w:sz w:val="24"/>
                <w:szCs w:val="24"/>
              </w:rPr>
            </w:pPr>
          </w:p>
        </w:tc>
        <w:tc>
          <w:tcPr>
            <w:tcW w:w="709" w:type="dxa"/>
          </w:tcPr>
          <w:p w14:paraId="06242910" w14:textId="05675CAE" w:rsidR="00DA0E79" w:rsidRPr="00E9611A" w:rsidRDefault="00DA0E79" w:rsidP="00DA0E79">
            <w:pPr>
              <w:ind w:firstLine="567"/>
              <w:jc w:val="center"/>
              <w:rPr>
                <w:rFonts w:eastAsia="Calibri" w:cs="Times New Roman"/>
                <w:sz w:val="24"/>
                <w:szCs w:val="24"/>
              </w:rPr>
            </w:pPr>
          </w:p>
        </w:tc>
        <w:tc>
          <w:tcPr>
            <w:tcW w:w="708" w:type="dxa"/>
          </w:tcPr>
          <w:p w14:paraId="3447F573" w14:textId="1531F659" w:rsidR="00DA0E79" w:rsidRPr="00E9611A" w:rsidRDefault="00DA0E79" w:rsidP="00DA0E79">
            <w:pPr>
              <w:ind w:firstLine="567"/>
              <w:jc w:val="center"/>
              <w:rPr>
                <w:rFonts w:eastAsia="Calibri" w:cs="Times New Roman"/>
                <w:sz w:val="24"/>
                <w:szCs w:val="24"/>
              </w:rPr>
            </w:pPr>
          </w:p>
        </w:tc>
      </w:tr>
      <w:tr w:rsidR="005F4CF3" w:rsidRPr="00E9611A" w14:paraId="0B9F2EB7" w14:textId="77777777" w:rsidTr="005F4CF3">
        <w:trPr>
          <w:trHeight w:val="279"/>
        </w:trPr>
        <w:tc>
          <w:tcPr>
            <w:tcW w:w="5382" w:type="dxa"/>
            <w:tcBorders>
              <w:bottom w:val="single" w:sz="4" w:space="0" w:color="auto"/>
            </w:tcBorders>
          </w:tcPr>
          <w:p w14:paraId="5FD907E0"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Стабильное макроэкономическое состояние; </w:t>
            </w:r>
          </w:p>
        </w:tc>
        <w:tc>
          <w:tcPr>
            <w:tcW w:w="709" w:type="dxa"/>
            <w:tcBorders>
              <w:bottom w:val="single" w:sz="4" w:space="0" w:color="auto"/>
            </w:tcBorders>
          </w:tcPr>
          <w:p w14:paraId="24100B1F"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16876993"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63E9E08D"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1E586B40"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41172A8D"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30C834D2" w14:textId="77777777" w:rsidR="00DA0E79" w:rsidRPr="00E9611A" w:rsidRDefault="00DA0E79" w:rsidP="00DA0E79">
            <w:pPr>
              <w:ind w:firstLine="567"/>
              <w:jc w:val="center"/>
              <w:rPr>
                <w:rFonts w:eastAsia="Calibri" w:cs="Times New Roman"/>
                <w:sz w:val="24"/>
                <w:szCs w:val="24"/>
              </w:rPr>
            </w:pPr>
          </w:p>
        </w:tc>
      </w:tr>
      <w:tr w:rsidR="005F4CF3" w:rsidRPr="00E9611A" w14:paraId="08304F03" w14:textId="77777777" w:rsidTr="005F4CF3">
        <w:trPr>
          <w:trHeight w:val="269"/>
        </w:trPr>
        <w:tc>
          <w:tcPr>
            <w:tcW w:w="5382" w:type="dxa"/>
            <w:tcBorders>
              <w:bottom w:val="single" w:sz="4" w:space="0" w:color="auto"/>
            </w:tcBorders>
          </w:tcPr>
          <w:p w14:paraId="74CFCE76"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Благоприятная правовая база;</w:t>
            </w:r>
          </w:p>
        </w:tc>
        <w:tc>
          <w:tcPr>
            <w:tcW w:w="709" w:type="dxa"/>
            <w:tcBorders>
              <w:bottom w:val="single" w:sz="4" w:space="0" w:color="auto"/>
            </w:tcBorders>
          </w:tcPr>
          <w:p w14:paraId="6330769B"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55430E52"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08893CDB"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13F0419A"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03117296"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4F659C77" w14:textId="77777777" w:rsidR="00DA0E79" w:rsidRPr="00E9611A" w:rsidRDefault="00DA0E79" w:rsidP="00DA0E79">
            <w:pPr>
              <w:ind w:firstLine="567"/>
              <w:jc w:val="center"/>
              <w:rPr>
                <w:rFonts w:eastAsia="Calibri" w:cs="Times New Roman"/>
                <w:sz w:val="24"/>
                <w:szCs w:val="24"/>
              </w:rPr>
            </w:pPr>
          </w:p>
        </w:tc>
      </w:tr>
      <w:tr w:rsidR="005F4CF3" w:rsidRPr="00E9611A" w14:paraId="772EC36C" w14:textId="77777777" w:rsidTr="005F4CF3">
        <w:trPr>
          <w:trHeight w:val="274"/>
        </w:trPr>
        <w:tc>
          <w:tcPr>
            <w:tcW w:w="5382" w:type="dxa"/>
            <w:tcBorders>
              <w:bottom w:val="single" w:sz="4" w:space="0" w:color="auto"/>
            </w:tcBorders>
          </w:tcPr>
          <w:p w14:paraId="4053DF09"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Разумная экономическая политика;</w:t>
            </w:r>
          </w:p>
        </w:tc>
        <w:tc>
          <w:tcPr>
            <w:tcW w:w="709" w:type="dxa"/>
            <w:tcBorders>
              <w:bottom w:val="single" w:sz="4" w:space="0" w:color="auto"/>
            </w:tcBorders>
          </w:tcPr>
          <w:p w14:paraId="6CA037E8"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598D9EBD"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290FA263"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7D56EC1"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3206C432"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48A18316" w14:textId="77777777" w:rsidR="00DA0E79" w:rsidRPr="00E9611A" w:rsidRDefault="00DA0E79" w:rsidP="00DA0E79">
            <w:pPr>
              <w:ind w:firstLine="567"/>
              <w:jc w:val="center"/>
              <w:rPr>
                <w:rFonts w:eastAsia="Calibri" w:cs="Times New Roman"/>
                <w:sz w:val="24"/>
                <w:szCs w:val="24"/>
              </w:rPr>
            </w:pPr>
          </w:p>
        </w:tc>
      </w:tr>
      <w:tr w:rsidR="005F4CF3" w:rsidRPr="00E9611A" w14:paraId="1C350D2E" w14:textId="77777777" w:rsidTr="005F4CF3">
        <w:trPr>
          <w:trHeight w:val="263"/>
        </w:trPr>
        <w:tc>
          <w:tcPr>
            <w:tcW w:w="5382" w:type="dxa"/>
            <w:tcBorders>
              <w:bottom w:val="single" w:sz="4" w:space="0" w:color="auto"/>
            </w:tcBorders>
          </w:tcPr>
          <w:p w14:paraId="580BFDAB"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Доступный финансовый рынок; </w:t>
            </w:r>
          </w:p>
        </w:tc>
        <w:tc>
          <w:tcPr>
            <w:tcW w:w="709" w:type="dxa"/>
            <w:tcBorders>
              <w:bottom w:val="single" w:sz="4" w:space="0" w:color="auto"/>
            </w:tcBorders>
          </w:tcPr>
          <w:p w14:paraId="5F0F77A4"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6F6DA558"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C6D07D8"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DD2D271"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7BE0253E"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6101C6D0" w14:textId="77777777" w:rsidR="00DA0E79" w:rsidRPr="00E9611A" w:rsidRDefault="00DA0E79" w:rsidP="00DA0E79">
            <w:pPr>
              <w:ind w:firstLine="567"/>
              <w:jc w:val="center"/>
              <w:rPr>
                <w:rFonts w:eastAsia="Calibri" w:cs="Times New Roman"/>
                <w:sz w:val="24"/>
                <w:szCs w:val="24"/>
              </w:rPr>
            </w:pPr>
          </w:p>
        </w:tc>
      </w:tr>
      <w:tr w:rsidR="005F4CF3" w:rsidRPr="00E9611A" w14:paraId="2D5A8AA8" w14:textId="77777777" w:rsidTr="005F4CF3">
        <w:trPr>
          <w:trHeight w:val="268"/>
        </w:trPr>
        <w:tc>
          <w:tcPr>
            <w:tcW w:w="5382" w:type="dxa"/>
            <w:tcBorders>
              <w:bottom w:val="single" w:sz="4" w:space="0" w:color="auto"/>
            </w:tcBorders>
          </w:tcPr>
          <w:p w14:paraId="3A475B9A"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Многосторонние цели;</w:t>
            </w:r>
          </w:p>
        </w:tc>
        <w:tc>
          <w:tcPr>
            <w:tcW w:w="709" w:type="dxa"/>
            <w:tcBorders>
              <w:bottom w:val="single" w:sz="4" w:space="0" w:color="auto"/>
            </w:tcBorders>
          </w:tcPr>
          <w:p w14:paraId="5E91FE22"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21CF3A5E"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25FEDDB9"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3D8CD72D"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F27B270"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10F54B68" w14:textId="77777777" w:rsidR="00DA0E79" w:rsidRPr="00E9611A" w:rsidRDefault="00DA0E79" w:rsidP="00DA0E79">
            <w:pPr>
              <w:ind w:firstLine="567"/>
              <w:jc w:val="center"/>
              <w:rPr>
                <w:rFonts w:eastAsia="Calibri" w:cs="Times New Roman"/>
                <w:sz w:val="24"/>
                <w:szCs w:val="24"/>
              </w:rPr>
            </w:pPr>
          </w:p>
        </w:tc>
      </w:tr>
      <w:tr w:rsidR="005F4CF3" w:rsidRPr="00E9611A" w14:paraId="3F80DF77" w14:textId="77777777" w:rsidTr="005F4CF3">
        <w:trPr>
          <w:trHeight w:val="551"/>
        </w:trPr>
        <w:tc>
          <w:tcPr>
            <w:tcW w:w="5382" w:type="dxa"/>
            <w:tcBorders>
              <w:bottom w:val="single" w:sz="4" w:space="0" w:color="auto"/>
            </w:tcBorders>
          </w:tcPr>
          <w:p w14:paraId="05861984"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Соответствующее распределение рисков и разделение рисков; </w:t>
            </w:r>
          </w:p>
        </w:tc>
        <w:tc>
          <w:tcPr>
            <w:tcW w:w="709" w:type="dxa"/>
            <w:tcBorders>
              <w:bottom w:val="single" w:sz="4" w:space="0" w:color="auto"/>
            </w:tcBorders>
          </w:tcPr>
          <w:p w14:paraId="048D7F33"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43557B61"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416B0664"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41E0EF1D"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6D41FBA2"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175F565D" w14:textId="77777777" w:rsidR="00DA0E79" w:rsidRPr="00E9611A" w:rsidRDefault="00DA0E79" w:rsidP="00DA0E79">
            <w:pPr>
              <w:ind w:firstLine="567"/>
              <w:jc w:val="center"/>
              <w:rPr>
                <w:rFonts w:eastAsia="Calibri" w:cs="Times New Roman"/>
                <w:sz w:val="24"/>
                <w:szCs w:val="24"/>
              </w:rPr>
            </w:pPr>
          </w:p>
        </w:tc>
      </w:tr>
      <w:tr w:rsidR="005F4CF3" w:rsidRPr="00E9611A" w14:paraId="40BE6C6A" w14:textId="77777777" w:rsidTr="005F4CF3">
        <w:trPr>
          <w:trHeight w:val="559"/>
        </w:trPr>
        <w:tc>
          <w:tcPr>
            <w:tcW w:w="5382" w:type="dxa"/>
            <w:tcBorders>
              <w:bottom w:val="single" w:sz="4" w:space="0" w:color="auto"/>
            </w:tcBorders>
          </w:tcPr>
          <w:p w14:paraId="4E099C1D"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Обязательства и ответственность государственного и частного сектора</w:t>
            </w:r>
          </w:p>
        </w:tc>
        <w:tc>
          <w:tcPr>
            <w:tcW w:w="709" w:type="dxa"/>
            <w:tcBorders>
              <w:bottom w:val="single" w:sz="4" w:space="0" w:color="auto"/>
            </w:tcBorders>
          </w:tcPr>
          <w:p w14:paraId="61B6F41A"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42BF750B"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45F9FA8B"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220D6E48"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784C7414"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280E1EC0" w14:textId="77777777" w:rsidR="00DA0E79" w:rsidRPr="00E9611A" w:rsidRDefault="00DA0E79" w:rsidP="00DA0E79">
            <w:pPr>
              <w:ind w:firstLine="567"/>
              <w:jc w:val="center"/>
              <w:rPr>
                <w:rFonts w:eastAsia="Calibri" w:cs="Times New Roman"/>
                <w:sz w:val="24"/>
                <w:szCs w:val="24"/>
              </w:rPr>
            </w:pPr>
          </w:p>
        </w:tc>
      </w:tr>
      <w:tr w:rsidR="005F4CF3" w:rsidRPr="00E9611A" w14:paraId="27259452" w14:textId="77777777" w:rsidTr="005F4CF3">
        <w:trPr>
          <w:trHeight w:val="259"/>
        </w:trPr>
        <w:tc>
          <w:tcPr>
            <w:tcW w:w="5382" w:type="dxa"/>
            <w:tcBorders>
              <w:bottom w:val="single" w:sz="4" w:space="0" w:color="auto"/>
            </w:tcBorders>
          </w:tcPr>
          <w:p w14:paraId="6451EEFB"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Сильный и хороший частный консорциум; </w:t>
            </w:r>
          </w:p>
        </w:tc>
        <w:tc>
          <w:tcPr>
            <w:tcW w:w="709" w:type="dxa"/>
            <w:tcBorders>
              <w:bottom w:val="single" w:sz="4" w:space="0" w:color="auto"/>
            </w:tcBorders>
          </w:tcPr>
          <w:p w14:paraId="3649F02C"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4D8F8B6B"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16E473FF"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542B53C"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7B2F9017"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6AB7C5A1" w14:textId="77777777" w:rsidR="00DA0E79" w:rsidRPr="00E9611A" w:rsidRDefault="00DA0E79" w:rsidP="00DA0E79">
            <w:pPr>
              <w:ind w:firstLine="567"/>
              <w:jc w:val="center"/>
              <w:rPr>
                <w:rFonts w:eastAsia="Calibri" w:cs="Times New Roman"/>
                <w:sz w:val="24"/>
                <w:szCs w:val="24"/>
              </w:rPr>
            </w:pPr>
          </w:p>
        </w:tc>
      </w:tr>
      <w:tr w:rsidR="005F4CF3" w:rsidRPr="00E9611A" w14:paraId="41F5FBFE" w14:textId="77777777" w:rsidTr="005F4CF3">
        <w:trPr>
          <w:trHeight w:val="264"/>
        </w:trPr>
        <w:tc>
          <w:tcPr>
            <w:tcW w:w="5382" w:type="dxa"/>
            <w:tcBorders>
              <w:bottom w:val="single" w:sz="4" w:space="0" w:color="auto"/>
            </w:tcBorders>
          </w:tcPr>
          <w:p w14:paraId="67B7D7AB"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Хорошее руководство;</w:t>
            </w:r>
          </w:p>
        </w:tc>
        <w:tc>
          <w:tcPr>
            <w:tcW w:w="709" w:type="dxa"/>
            <w:tcBorders>
              <w:bottom w:val="single" w:sz="4" w:space="0" w:color="auto"/>
            </w:tcBorders>
          </w:tcPr>
          <w:p w14:paraId="12D998B6"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40C42C93"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40EECE8E"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2476FE8C"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040FF5FD"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735C9611" w14:textId="77777777" w:rsidR="00DA0E79" w:rsidRPr="00E9611A" w:rsidRDefault="00DA0E79" w:rsidP="00DA0E79">
            <w:pPr>
              <w:ind w:firstLine="567"/>
              <w:jc w:val="center"/>
              <w:rPr>
                <w:rFonts w:eastAsia="Calibri" w:cs="Times New Roman"/>
                <w:sz w:val="24"/>
                <w:szCs w:val="24"/>
              </w:rPr>
            </w:pPr>
          </w:p>
        </w:tc>
      </w:tr>
      <w:tr w:rsidR="005F4CF3" w:rsidRPr="00E9611A" w14:paraId="62A5772B" w14:textId="77777777" w:rsidTr="005F4CF3">
        <w:trPr>
          <w:trHeight w:val="253"/>
        </w:trPr>
        <w:tc>
          <w:tcPr>
            <w:tcW w:w="5382" w:type="dxa"/>
            <w:tcBorders>
              <w:bottom w:val="single" w:sz="4" w:space="0" w:color="auto"/>
            </w:tcBorders>
          </w:tcPr>
          <w:p w14:paraId="14D115D2"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Техническая возможность проекта; </w:t>
            </w:r>
          </w:p>
        </w:tc>
        <w:tc>
          <w:tcPr>
            <w:tcW w:w="709" w:type="dxa"/>
            <w:tcBorders>
              <w:bottom w:val="single" w:sz="4" w:space="0" w:color="auto"/>
            </w:tcBorders>
          </w:tcPr>
          <w:p w14:paraId="343EC4E6"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67147A74"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17AA983F"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069F7624"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2E8400F8"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19260549" w14:textId="77777777" w:rsidR="00DA0E79" w:rsidRPr="00E9611A" w:rsidRDefault="00DA0E79" w:rsidP="00DA0E79">
            <w:pPr>
              <w:ind w:firstLine="567"/>
              <w:jc w:val="center"/>
              <w:rPr>
                <w:rFonts w:eastAsia="Calibri" w:cs="Times New Roman"/>
                <w:sz w:val="24"/>
                <w:szCs w:val="24"/>
              </w:rPr>
            </w:pPr>
          </w:p>
        </w:tc>
      </w:tr>
      <w:tr w:rsidR="005F4CF3" w:rsidRPr="00E9611A" w14:paraId="1E3AFC45" w14:textId="77777777" w:rsidTr="005F4CF3">
        <w:trPr>
          <w:trHeight w:val="558"/>
        </w:trPr>
        <w:tc>
          <w:tcPr>
            <w:tcW w:w="5382" w:type="dxa"/>
            <w:tcBorders>
              <w:bottom w:val="single" w:sz="4" w:space="0" w:color="auto"/>
            </w:tcBorders>
          </w:tcPr>
          <w:p w14:paraId="00D98890"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Разделение полномочий между государственным и частным секторами; </w:t>
            </w:r>
          </w:p>
        </w:tc>
        <w:tc>
          <w:tcPr>
            <w:tcW w:w="709" w:type="dxa"/>
            <w:tcBorders>
              <w:bottom w:val="single" w:sz="4" w:space="0" w:color="auto"/>
            </w:tcBorders>
          </w:tcPr>
          <w:p w14:paraId="3458AAEB"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48A1D276"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0313DD16"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2C15597A"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4A1677E9"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5B030746" w14:textId="77777777" w:rsidR="00DA0E79" w:rsidRPr="00E9611A" w:rsidRDefault="00DA0E79" w:rsidP="00DA0E79">
            <w:pPr>
              <w:ind w:firstLine="567"/>
              <w:jc w:val="center"/>
              <w:rPr>
                <w:rFonts w:eastAsia="Calibri" w:cs="Times New Roman"/>
                <w:sz w:val="24"/>
                <w:szCs w:val="24"/>
              </w:rPr>
            </w:pPr>
          </w:p>
        </w:tc>
      </w:tr>
      <w:tr w:rsidR="005F4CF3" w:rsidRPr="00E9611A" w14:paraId="2AE5C5AB" w14:textId="77777777" w:rsidTr="005F4CF3">
        <w:trPr>
          <w:trHeight w:val="266"/>
        </w:trPr>
        <w:tc>
          <w:tcPr>
            <w:tcW w:w="5382" w:type="dxa"/>
            <w:tcBorders>
              <w:bottom w:val="single" w:sz="4" w:space="0" w:color="auto"/>
            </w:tcBorders>
          </w:tcPr>
          <w:p w14:paraId="57ECB5DC"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Политическая поддержка;</w:t>
            </w:r>
          </w:p>
        </w:tc>
        <w:tc>
          <w:tcPr>
            <w:tcW w:w="709" w:type="dxa"/>
            <w:tcBorders>
              <w:bottom w:val="single" w:sz="4" w:space="0" w:color="auto"/>
            </w:tcBorders>
          </w:tcPr>
          <w:p w14:paraId="2F09AE1C"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2169454F"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E94B912"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0A8CCB6C"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664A694"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6E576C61" w14:textId="77777777" w:rsidR="00DA0E79" w:rsidRPr="00E9611A" w:rsidRDefault="00DA0E79" w:rsidP="00DA0E79">
            <w:pPr>
              <w:ind w:firstLine="567"/>
              <w:jc w:val="center"/>
              <w:rPr>
                <w:rFonts w:eastAsia="Calibri" w:cs="Times New Roman"/>
                <w:sz w:val="24"/>
                <w:szCs w:val="24"/>
              </w:rPr>
            </w:pPr>
          </w:p>
        </w:tc>
      </w:tr>
      <w:tr w:rsidR="005F4CF3" w:rsidRPr="00E9611A" w14:paraId="00432B1B" w14:textId="77777777" w:rsidTr="005F4CF3">
        <w:trPr>
          <w:trHeight w:val="256"/>
        </w:trPr>
        <w:tc>
          <w:tcPr>
            <w:tcW w:w="5382" w:type="dxa"/>
            <w:tcBorders>
              <w:bottom w:val="single" w:sz="4" w:space="0" w:color="auto"/>
            </w:tcBorders>
          </w:tcPr>
          <w:p w14:paraId="4BDCF17C"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Социальная поддержка; </w:t>
            </w:r>
          </w:p>
        </w:tc>
        <w:tc>
          <w:tcPr>
            <w:tcW w:w="709" w:type="dxa"/>
            <w:tcBorders>
              <w:bottom w:val="single" w:sz="4" w:space="0" w:color="auto"/>
            </w:tcBorders>
          </w:tcPr>
          <w:p w14:paraId="7628FD02"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1D7F2333"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31761D8A"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1B5811F3"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1CB55073"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72DC15F4" w14:textId="77777777" w:rsidR="00DA0E79" w:rsidRPr="00E9611A" w:rsidRDefault="00DA0E79" w:rsidP="00DA0E79">
            <w:pPr>
              <w:ind w:firstLine="567"/>
              <w:jc w:val="center"/>
              <w:rPr>
                <w:rFonts w:eastAsia="Calibri" w:cs="Times New Roman"/>
                <w:sz w:val="24"/>
                <w:szCs w:val="24"/>
              </w:rPr>
            </w:pPr>
          </w:p>
        </w:tc>
      </w:tr>
      <w:tr w:rsidR="005F4CF3" w:rsidRPr="00E9611A" w14:paraId="3BD5B82F" w14:textId="77777777" w:rsidTr="005F4CF3">
        <w:trPr>
          <w:trHeight w:val="605"/>
        </w:trPr>
        <w:tc>
          <w:tcPr>
            <w:tcW w:w="5382" w:type="dxa"/>
            <w:tcBorders>
              <w:bottom w:val="single" w:sz="4" w:space="0" w:color="auto"/>
            </w:tcBorders>
          </w:tcPr>
          <w:p w14:paraId="2BD948DB"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Хорошо организованное и ответственное государственное агентство; </w:t>
            </w:r>
          </w:p>
        </w:tc>
        <w:tc>
          <w:tcPr>
            <w:tcW w:w="709" w:type="dxa"/>
            <w:tcBorders>
              <w:bottom w:val="single" w:sz="4" w:space="0" w:color="auto"/>
            </w:tcBorders>
          </w:tcPr>
          <w:p w14:paraId="49CCCD2E"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50E83AD9"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78266833"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747876C4"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4C71425A"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300B47FE" w14:textId="77777777" w:rsidR="00DA0E79" w:rsidRPr="00E9611A" w:rsidRDefault="00DA0E79" w:rsidP="00DA0E79">
            <w:pPr>
              <w:ind w:firstLine="567"/>
              <w:jc w:val="center"/>
              <w:rPr>
                <w:rFonts w:eastAsia="Calibri" w:cs="Times New Roman"/>
                <w:sz w:val="24"/>
                <w:szCs w:val="24"/>
              </w:rPr>
            </w:pPr>
          </w:p>
        </w:tc>
      </w:tr>
      <w:tr w:rsidR="005F4CF3" w:rsidRPr="00E9611A" w14:paraId="47D8C8E4" w14:textId="77777777" w:rsidTr="005F4CF3">
        <w:trPr>
          <w:trHeight w:val="340"/>
        </w:trPr>
        <w:tc>
          <w:tcPr>
            <w:tcW w:w="5382" w:type="dxa"/>
            <w:tcBorders>
              <w:bottom w:val="single" w:sz="4" w:space="0" w:color="auto"/>
            </w:tcBorders>
          </w:tcPr>
          <w:p w14:paraId="1107C5E8"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 xml:space="preserve">Конкурсный процесс закупок; </w:t>
            </w:r>
          </w:p>
        </w:tc>
        <w:tc>
          <w:tcPr>
            <w:tcW w:w="709" w:type="dxa"/>
            <w:tcBorders>
              <w:bottom w:val="single" w:sz="4" w:space="0" w:color="auto"/>
            </w:tcBorders>
          </w:tcPr>
          <w:p w14:paraId="72401F28"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20F8457B"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6F8E5493"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424F83E3"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7F83784C"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71AAFDD5" w14:textId="77777777" w:rsidR="00DA0E79" w:rsidRPr="00E9611A" w:rsidRDefault="00DA0E79" w:rsidP="00DA0E79">
            <w:pPr>
              <w:ind w:firstLine="567"/>
              <w:jc w:val="center"/>
              <w:rPr>
                <w:rFonts w:eastAsia="Calibri" w:cs="Times New Roman"/>
                <w:sz w:val="24"/>
                <w:szCs w:val="24"/>
              </w:rPr>
            </w:pPr>
          </w:p>
        </w:tc>
      </w:tr>
      <w:tr w:rsidR="005F4CF3" w:rsidRPr="00E9611A" w14:paraId="7606D297" w14:textId="77777777" w:rsidTr="005F4CF3">
        <w:trPr>
          <w:trHeight w:val="273"/>
        </w:trPr>
        <w:tc>
          <w:tcPr>
            <w:tcW w:w="5382" w:type="dxa"/>
            <w:tcBorders>
              <w:bottom w:val="single" w:sz="4" w:space="0" w:color="auto"/>
            </w:tcBorders>
          </w:tcPr>
          <w:p w14:paraId="629FBE0C"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Прозрачность процесса закупок;</w:t>
            </w:r>
          </w:p>
        </w:tc>
        <w:tc>
          <w:tcPr>
            <w:tcW w:w="709" w:type="dxa"/>
            <w:tcBorders>
              <w:bottom w:val="single" w:sz="4" w:space="0" w:color="auto"/>
            </w:tcBorders>
          </w:tcPr>
          <w:p w14:paraId="254ACFCB"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421254C5"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44AE1FB"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7CC40E9"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1E3059B"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0D5AF8C8" w14:textId="77777777" w:rsidR="00DA0E79" w:rsidRPr="00E9611A" w:rsidRDefault="00DA0E79" w:rsidP="00DA0E79">
            <w:pPr>
              <w:ind w:firstLine="567"/>
              <w:jc w:val="center"/>
              <w:rPr>
                <w:rFonts w:eastAsia="Calibri" w:cs="Times New Roman"/>
                <w:sz w:val="24"/>
                <w:szCs w:val="24"/>
              </w:rPr>
            </w:pPr>
          </w:p>
        </w:tc>
      </w:tr>
      <w:tr w:rsidR="005F4CF3" w:rsidRPr="00E9611A" w14:paraId="4D1F0FD9" w14:textId="77777777" w:rsidTr="005F4CF3">
        <w:trPr>
          <w:trHeight w:val="278"/>
        </w:trPr>
        <w:tc>
          <w:tcPr>
            <w:tcW w:w="5382" w:type="dxa"/>
            <w:tcBorders>
              <w:bottom w:val="single" w:sz="4" w:space="0" w:color="auto"/>
            </w:tcBorders>
          </w:tcPr>
          <w:p w14:paraId="7EC9E50F"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Участие государства путем предоставления гарантии;</w:t>
            </w:r>
          </w:p>
        </w:tc>
        <w:tc>
          <w:tcPr>
            <w:tcW w:w="709" w:type="dxa"/>
            <w:tcBorders>
              <w:bottom w:val="single" w:sz="4" w:space="0" w:color="auto"/>
            </w:tcBorders>
          </w:tcPr>
          <w:p w14:paraId="22657A8B"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2A1AF758"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678FC46E"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116FAB85"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0413D4F4"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07DD3AA2" w14:textId="77777777" w:rsidR="00DA0E79" w:rsidRPr="00E9611A" w:rsidRDefault="00DA0E79" w:rsidP="00DA0E79">
            <w:pPr>
              <w:ind w:firstLine="567"/>
              <w:jc w:val="center"/>
              <w:rPr>
                <w:rFonts w:eastAsia="Calibri" w:cs="Times New Roman"/>
                <w:sz w:val="24"/>
                <w:szCs w:val="24"/>
              </w:rPr>
            </w:pPr>
          </w:p>
        </w:tc>
      </w:tr>
      <w:tr w:rsidR="005F4CF3" w:rsidRPr="00E9611A" w14:paraId="0F3A95C1" w14:textId="77777777" w:rsidTr="005F4CF3">
        <w:trPr>
          <w:trHeight w:val="267"/>
        </w:trPr>
        <w:tc>
          <w:tcPr>
            <w:tcW w:w="5382" w:type="dxa"/>
            <w:tcBorders>
              <w:bottom w:val="single" w:sz="4" w:space="0" w:color="auto"/>
            </w:tcBorders>
          </w:tcPr>
          <w:p w14:paraId="3BAFDE1C"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Тщательная и реалистичная оценка затрат и выгод;</w:t>
            </w:r>
          </w:p>
        </w:tc>
        <w:tc>
          <w:tcPr>
            <w:tcW w:w="709" w:type="dxa"/>
            <w:tcBorders>
              <w:bottom w:val="single" w:sz="4" w:space="0" w:color="auto"/>
            </w:tcBorders>
          </w:tcPr>
          <w:p w14:paraId="64E8AFB0"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4DA8D2C5"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60AAB59E"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10065760" w14:textId="77777777" w:rsidR="00DA0E79" w:rsidRPr="00E9611A" w:rsidRDefault="00DA0E79" w:rsidP="00DA0E79">
            <w:pPr>
              <w:ind w:firstLine="567"/>
              <w:jc w:val="center"/>
              <w:rPr>
                <w:rFonts w:eastAsia="Calibri" w:cs="Times New Roman"/>
                <w:sz w:val="24"/>
                <w:szCs w:val="24"/>
              </w:rPr>
            </w:pPr>
          </w:p>
        </w:tc>
        <w:tc>
          <w:tcPr>
            <w:tcW w:w="709" w:type="dxa"/>
            <w:tcBorders>
              <w:bottom w:val="single" w:sz="4" w:space="0" w:color="auto"/>
            </w:tcBorders>
          </w:tcPr>
          <w:p w14:paraId="5E52C3B5" w14:textId="77777777" w:rsidR="00DA0E79" w:rsidRPr="00E9611A" w:rsidRDefault="00DA0E79" w:rsidP="00DA0E79">
            <w:pPr>
              <w:ind w:firstLine="567"/>
              <w:jc w:val="center"/>
              <w:rPr>
                <w:rFonts w:eastAsia="Calibri" w:cs="Times New Roman"/>
                <w:sz w:val="24"/>
                <w:szCs w:val="24"/>
              </w:rPr>
            </w:pPr>
          </w:p>
        </w:tc>
        <w:tc>
          <w:tcPr>
            <w:tcW w:w="708" w:type="dxa"/>
            <w:tcBorders>
              <w:bottom w:val="single" w:sz="4" w:space="0" w:color="auto"/>
            </w:tcBorders>
          </w:tcPr>
          <w:p w14:paraId="282ADBAF" w14:textId="77777777" w:rsidR="00DA0E79" w:rsidRPr="00E9611A" w:rsidRDefault="00DA0E79" w:rsidP="00DA0E79">
            <w:pPr>
              <w:ind w:firstLine="567"/>
              <w:jc w:val="center"/>
              <w:rPr>
                <w:rFonts w:eastAsia="Calibri" w:cs="Times New Roman"/>
                <w:sz w:val="24"/>
                <w:szCs w:val="24"/>
              </w:rPr>
            </w:pPr>
          </w:p>
        </w:tc>
      </w:tr>
      <w:tr w:rsidR="005F4CF3" w:rsidRPr="00E9611A" w14:paraId="327AA542" w14:textId="77777777" w:rsidTr="005F4CF3">
        <w:trPr>
          <w:trHeight w:val="555"/>
        </w:trPr>
        <w:tc>
          <w:tcPr>
            <w:tcW w:w="5382" w:type="dxa"/>
          </w:tcPr>
          <w:p w14:paraId="558FC409" w14:textId="77777777" w:rsidR="00DA0E79" w:rsidRPr="00E9611A" w:rsidRDefault="00DA0E79" w:rsidP="00DA0E79">
            <w:pPr>
              <w:jc w:val="both"/>
              <w:rPr>
                <w:rFonts w:eastAsia="Calibri" w:cs="Times New Roman"/>
                <w:b/>
                <w:bCs/>
                <w:i/>
                <w:iCs/>
                <w:sz w:val="24"/>
                <w:szCs w:val="24"/>
              </w:rPr>
            </w:pPr>
            <w:r w:rsidRPr="00E9611A">
              <w:rPr>
                <w:rFonts w:eastAsia="Calibri" w:cs="Times New Roman"/>
                <w:b/>
                <w:bCs/>
                <w:i/>
                <w:iCs/>
                <w:sz w:val="24"/>
                <w:szCs w:val="24"/>
                <w:lang w:val="en-US"/>
              </w:rPr>
              <w:t>Q</w:t>
            </w:r>
            <w:r w:rsidRPr="00E9611A">
              <w:rPr>
                <w:rFonts w:eastAsia="Calibri" w:cs="Times New Roman"/>
                <w:b/>
                <w:bCs/>
                <w:i/>
                <w:iCs/>
                <w:sz w:val="24"/>
                <w:szCs w:val="24"/>
              </w:rPr>
              <w:t>3: Привилегии для участия частного сектора в проектах ГЧП:</w:t>
            </w:r>
          </w:p>
        </w:tc>
        <w:tc>
          <w:tcPr>
            <w:tcW w:w="709" w:type="dxa"/>
          </w:tcPr>
          <w:p w14:paraId="07606C95" w14:textId="46383598" w:rsidR="00DA0E79" w:rsidRPr="005F4CF3" w:rsidRDefault="00DA0E79" w:rsidP="00DA0E79">
            <w:pPr>
              <w:ind w:firstLine="567"/>
              <w:jc w:val="center"/>
              <w:rPr>
                <w:rFonts w:eastAsia="Calibri" w:cs="Times New Roman"/>
                <w:sz w:val="24"/>
                <w:szCs w:val="24"/>
              </w:rPr>
            </w:pPr>
          </w:p>
        </w:tc>
        <w:tc>
          <w:tcPr>
            <w:tcW w:w="708" w:type="dxa"/>
          </w:tcPr>
          <w:p w14:paraId="19324568" w14:textId="77777777" w:rsidR="00DA0E79" w:rsidRPr="00E9611A" w:rsidRDefault="00DA0E79" w:rsidP="00DA0E79">
            <w:pPr>
              <w:ind w:firstLine="567"/>
              <w:jc w:val="center"/>
              <w:rPr>
                <w:rFonts w:eastAsia="Calibri" w:cs="Times New Roman"/>
                <w:sz w:val="24"/>
                <w:szCs w:val="24"/>
                <w:lang w:val="en-US"/>
              </w:rPr>
            </w:pPr>
            <w:r w:rsidRPr="00E9611A">
              <w:rPr>
                <w:rFonts w:eastAsia="Calibri" w:cs="Times New Roman"/>
                <w:sz w:val="24"/>
                <w:szCs w:val="24"/>
                <w:lang w:val="en-US"/>
              </w:rPr>
              <w:t>1</w:t>
            </w:r>
          </w:p>
        </w:tc>
        <w:tc>
          <w:tcPr>
            <w:tcW w:w="709" w:type="dxa"/>
          </w:tcPr>
          <w:p w14:paraId="389D5FE1" w14:textId="77777777" w:rsidR="00DA0E79" w:rsidRPr="00E9611A" w:rsidRDefault="00DA0E79" w:rsidP="00DA0E79">
            <w:pPr>
              <w:ind w:firstLine="567"/>
              <w:jc w:val="center"/>
              <w:rPr>
                <w:rFonts w:eastAsia="Calibri" w:cs="Times New Roman"/>
                <w:sz w:val="24"/>
                <w:szCs w:val="24"/>
                <w:lang w:val="en-US"/>
              </w:rPr>
            </w:pPr>
            <w:r w:rsidRPr="00E9611A">
              <w:rPr>
                <w:rFonts w:eastAsia="Calibri" w:cs="Times New Roman"/>
                <w:sz w:val="24"/>
                <w:szCs w:val="24"/>
                <w:lang w:val="en-US"/>
              </w:rPr>
              <w:t>2</w:t>
            </w:r>
          </w:p>
        </w:tc>
        <w:tc>
          <w:tcPr>
            <w:tcW w:w="709" w:type="dxa"/>
          </w:tcPr>
          <w:p w14:paraId="0873FDF4" w14:textId="77777777" w:rsidR="00DA0E79" w:rsidRPr="00E9611A" w:rsidRDefault="00DA0E79" w:rsidP="00DA0E79">
            <w:pPr>
              <w:ind w:firstLine="567"/>
              <w:jc w:val="center"/>
              <w:rPr>
                <w:rFonts w:eastAsia="Calibri" w:cs="Times New Roman"/>
                <w:sz w:val="24"/>
                <w:szCs w:val="24"/>
                <w:lang w:val="en-US"/>
              </w:rPr>
            </w:pPr>
            <w:r w:rsidRPr="00E9611A">
              <w:rPr>
                <w:rFonts w:eastAsia="Calibri" w:cs="Times New Roman"/>
                <w:sz w:val="24"/>
                <w:szCs w:val="24"/>
                <w:lang w:val="en-US"/>
              </w:rPr>
              <w:t>3</w:t>
            </w:r>
          </w:p>
        </w:tc>
        <w:tc>
          <w:tcPr>
            <w:tcW w:w="709" w:type="dxa"/>
          </w:tcPr>
          <w:p w14:paraId="64E22A7E" w14:textId="77777777" w:rsidR="00DA0E79" w:rsidRPr="00E9611A" w:rsidRDefault="00DA0E79" w:rsidP="00DA0E79">
            <w:pPr>
              <w:ind w:firstLine="567"/>
              <w:jc w:val="center"/>
              <w:rPr>
                <w:rFonts w:eastAsia="Calibri" w:cs="Times New Roman"/>
                <w:sz w:val="24"/>
                <w:szCs w:val="24"/>
                <w:lang w:val="en-US"/>
              </w:rPr>
            </w:pPr>
            <w:r w:rsidRPr="00E9611A">
              <w:rPr>
                <w:rFonts w:eastAsia="Calibri" w:cs="Times New Roman"/>
                <w:sz w:val="24"/>
                <w:szCs w:val="24"/>
                <w:lang w:val="en-US"/>
              </w:rPr>
              <w:t>4</w:t>
            </w:r>
          </w:p>
        </w:tc>
        <w:tc>
          <w:tcPr>
            <w:tcW w:w="708" w:type="dxa"/>
          </w:tcPr>
          <w:p w14:paraId="53850E19" w14:textId="77777777" w:rsidR="00DA0E79" w:rsidRPr="00E9611A" w:rsidRDefault="00DA0E79" w:rsidP="00DA0E79">
            <w:pPr>
              <w:ind w:firstLine="567"/>
              <w:jc w:val="center"/>
              <w:rPr>
                <w:rFonts w:eastAsia="Calibri" w:cs="Times New Roman"/>
                <w:sz w:val="24"/>
                <w:szCs w:val="24"/>
                <w:lang w:val="en-US"/>
              </w:rPr>
            </w:pPr>
            <w:r w:rsidRPr="00E9611A">
              <w:rPr>
                <w:rFonts w:eastAsia="Calibri" w:cs="Times New Roman"/>
                <w:sz w:val="24"/>
                <w:szCs w:val="24"/>
                <w:lang w:val="en-US"/>
              </w:rPr>
              <w:t>5</w:t>
            </w:r>
          </w:p>
        </w:tc>
      </w:tr>
      <w:tr w:rsidR="005F4CF3" w:rsidRPr="00E9611A" w14:paraId="4E061AED" w14:textId="77777777" w:rsidTr="005F4CF3">
        <w:trPr>
          <w:trHeight w:val="266"/>
        </w:trPr>
        <w:tc>
          <w:tcPr>
            <w:tcW w:w="5382" w:type="dxa"/>
          </w:tcPr>
          <w:p w14:paraId="26229617"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Государственная спонсорская поддержка;</w:t>
            </w:r>
          </w:p>
        </w:tc>
        <w:tc>
          <w:tcPr>
            <w:tcW w:w="709" w:type="dxa"/>
          </w:tcPr>
          <w:p w14:paraId="17E4C447" w14:textId="77777777" w:rsidR="00DA0E79" w:rsidRPr="00E9611A" w:rsidRDefault="00DA0E79" w:rsidP="00DA0E79">
            <w:pPr>
              <w:ind w:firstLine="567"/>
              <w:jc w:val="center"/>
              <w:rPr>
                <w:rFonts w:eastAsia="Calibri" w:cs="Times New Roman"/>
                <w:sz w:val="24"/>
                <w:szCs w:val="24"/>
              </w:rPr>
            </w:pPr>
          </w:p>
        </w:tc>
        <w:tc>
          <w:tcPr>
            <w:tcW w:w="708" w:type="dxa"/>
          </w:tcPr>
          <w:p w14:paraId="3E4A9C0E" w14:textId="77777777" w:rsidR="00DA0E79" w:rsidRPr="00E9611A" w:rsidRDefault="00DA0E79" w:rsidP="00DA0E79">
            <w:pPr>
              <w:ind w:firstLine="567"/>
              <w:jc w:val="center"/>
              <w:rPr>
                <w:rFonts w:eastAsia="Calibri" w:cs="Times New Roman"/>
                <w:sz w:val="24"/>
                <w:szCs w:val="24"/>
              </w:rPr>
            </w:pPr>
          </w:p>
        </w:tc>
        <w:tc>
          <w:tcPr>
            <w:tcW w:w="709" w:type="dxa"/>
          </w:tcPr>
          <w:p w14:paraId="4F518AC5" w14:textId="77777777" w:rsidR="00DA0E79" w:rsidRPr="00E9611A" w:rsidRDefault="00DA0E79" w:rsidP="00DA0E79">
            <w:pPr>
              <w:ind w:firstLine="567"/>
              <w:jc w:val="center"/>
              <w:rPr>
                <w:rFonts w:eastAsia="Calibri" w:cs="Times New Roman"/>
                <w:sz w:val="24"/>
                <w:szCs w:val="24"/>
              </w:rPr>
            </w:pPr>
          </w:p>
        </w:tc>
        <w:tc>
          <w:tcPr>
            <w:tcW w:w="709" w:type="dxa"/>
          </w:tcPr>
          <w:p w14:paraId="06457E90" w14:textId="77777777" w:rsidR="00DA0E79" w:rsidRPr="00E9611A" w:rsidRDefault="00DA0E79" w:rsidP="00DA0E79">
            <w:pPr>
              <w:ind w:firstLine="567"/>
              <w:jc w:val="center"/>
              <w:rPr>
                <w:rFonts w:eastAsia="Calibri" w:cs="Times New Roman"/>
                <w:sz w:val="24"/>
                <w:szCs w:val="24"/>
              </w:rPr>
            </w:pPr>
          </w:p>
        </w:tc>
        <w:tc>
          <w:tcPr>
            <w:tcW w:w="709" w:type="dxa"/>
          </w:tcPr>
          <w:p w14:paraId="3315095E" w14:textId="77777777" w:rsidR="00DA0E79" w:rsidRPr="00E9611A" w:rsidRDefault="00DA0E79" w:rsidP="00DA0E79">
            <w:pPr>
              <w:ind w:firstLine="567"/>
              <w:jc w:val="center"/>
              <w:rPr>
                <w:rFonts w:eastAsia="Calibri" w:cs="Times New Roman"/>
                <w:sz w:val="24"/>
                <w:szCs w:val="24"/>
              </w:rPr>
            </w:pPr>
          </w:p>
        </w:tc>
        <w:tc>
          <w:tcPr>
            <w:tcW w:w="708" w:type="dxa"/>
          </w:tcPr>
          <w:p w14:paraId="491537AF" w14:textId="77777777" w:rsidR="00DA0E79" w:rsidRPr="00E9611A" w:rsidRDefault="00DA0E79" w:rsidP="00DA0E79">
            <w:pPr>
              <w:ind w:firstLine="567"/>
              <w:jc w:val="center"/>
              <w:rPr>
                <w:rFonts w:eastAsia="Calibri" w:cs="Times New Roman"/>
                <w:sz w:val="24"/>
                <w:szCs w:val="24"/>
              </w:rPr>
            </w:pPr>
          </w:p>
        </w:tc>
      </w:tr>
      <w:tr w:rsidR="005F4CF3" w:rsidRPr="00E9611A" w14:paraId="59772D66" w14:textId="77777777" w:rsidTr="005F4CF3">
        <w:trPr>
          <w:trHeight w:val="269"/>
        </w:trPr>
        <w:tc>
          <w:tcPr>
            <w:tcW w:w="5382" w:type="dxa"/>
          </w:tcPr>
          <w:p w14:paraId="5B43D495"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Государственная помощь в финансировании;</w:t>
            </w:r>
          </w:p>
        </w:tc>
        <w:tc>
          <w:tcPr>
            <w:tcW w:w="709" w:type="dxa"/>
          </w:tcPr>
          <w:p w14:paraId="543F33D7" w14:textId="77777777" w:rsidR="00DA0E79" w:rsidRPr="00E9611A" w:rsidRDefault="00DA0E79" w:rsidP="00DA0E79">
            <w:pPr>
              <w:ind w:firstLine="567"/>
              <w:jc w:val="center"/>
              <w:rPr>
                <w:rFonts w:eastAsia="Calibri" w:cs="Times New Roman"/>
                <w:sz w:val="24"/>
                <w:szCs w:val="24"/>
              </w:rPr>
            </w:pPr>
          </w:p>
        </w:tc>
        <w:tc>
          <w:tcPr>
            <w:tcW w:w="708" w:type="dxa"/>
          </w:tcPr>
          <w:p w14:paraId="17B4A589" w14:textId="77777777" w:rsidR="00DA0E79" w:rsidRPr="00E9611A" w:rsidRDefault="00DA0E79" w:rsidP="00DA0E79">
            <w:pPr>
              <w:ind w:firstLine="567"/>
              <w:jc w:val="center"/>
              <w:rPr>
                <w:rFonts w:eastAsia="Calibri" w:cs="Times New Roman"/>
                <w:sz w:val="24"/>
                <w:szCs w:val="24"/>
              </w:rPr>
            </w:pPr>
          </w:p>
        </w:tc>
        <w:tc>
          <w:tcPr>
            <w:tcW w:w="709" w:type="dxa"/>
          </w:tcPr>
          <w:p w14:paraId="083F37DD" w14:textId="77777777" w:rsidR="00DA0E79" w:rsidRPr="00E9611A" w:rsidRDefault="00DA0E79" w:rsidP="00DA0E79">
            <w:pPr>
              <w:ind w:firstLine="567"/>
              <w:jc w:val="center"/>
              <w:rPr>
                <w:rFonts w:eastAsia="Calibri" w:cs="Times New Roman"/>
                <w:sz w:val="24"/>
                <w:szCs w:val="24"/>
              </w:rPr>
            </w:pPr>
          </w:p>
        </w:tc>
        <w:tc>
          <w:tcPr>
            <w:tcW w:w="709" w:type="dxa"/>
          </w:tcPr>
          <w:p w14:paraId="7C4ECA82" w14:textId="77777777" w:rsidR="00DA0E79" w:rsidRPr="00E9611A" w:rsidRDefault="00DA0E79" w:rsidP="00DA0E79">
            <w:pPr>
              <w:ind w:firstLine="567"/>
              <w:jc w:val="center"/>
              <w:rPr>
                <w:rFonts w:eastAsia="Calibri" w:cs="Times New Roman"/>
                <w:sz w:val="24"/>
                <w:szCs w:val="24"/>
              </w:rPr>
            </w:pPr>
          </w:p>
        </w:tc>
        <w:tc>
          <w:tcPr>
            <w:tcW w:w="709" w:type="dxa"/>
          </w:tcPr>
          <w:p w14:paraId="75BBEA63" w14:textId="77777777" w:rsidR="00DA0E79" w:rsidRPr="00E9611A" w:rsidRDefault="00DA0E79" w:rsidP="00DA0E79">
            <w:pPr>
              <w:ind w:firstLine="567"/>
              <w:jc w:val="center"/>
              <w:rPr>
                <w:rFonts w:eastAsia="Calibri" w:cs="Times New Roman"/>
                <w:sz w:val="24"/>
                <w:szCs w:val="24"/>
              </w:rPr>
            </w:pPr>
          </w:p>
        </w:tc>
        <w:tc>
          <w:tcPr>
            <w:tcW w:w="708" w:type="dxa"/>
          </w:tcPr>
          <w:p w14:paraId="451BE042" w14:textId="77777777" w:rsidR="00DA0E79" w:rsidRPr="00E9611A" w:rsidRDefault="00DA0E79" w:rsidP="00DA0E79">
            <w:pPr>
              <w:ind w:firstLine="567"/>
              <w:jc w:val="center"/>
              <w:rPr>
                <w:rFonts w:eastAsia="Calibri" w:cs="Times New Roman"/>
                <w:sz w:val="24"/>
                <w:szCs w:val="24"/>
              </w:rPr>
            </w:pPr>
          </w:p>
        </w:tc>
      </w:tr>
      <w:tr w:rsidR="005F4CF3" w:rsidRPr="00E9611A" w14:paraId="2B4092D1" w14:textId="77777777" w:rsidTr="005F4CF3">
        <w:trPr>
          <w:trHeight w:val="277"/>
        </w:trPr>
        <w:tc>
          <w:tcPr>
            <w:tcW w:w="5382" w:type="dxa"/>
          </w:tcPr>
          <w:p w14:paraId="4C1591B3"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Государственная гарантия;</w:t>
            </w:r>
          </w:p>
        </w:tc>
        <w:tc>
          <w:tcPr>
            <w:tcW w:w="709" w:type="dxa"/>
          </w:tcPr>
          <w:p w14:paraId="72834C3A" w14:textId="77777777" w:rsidR="00DA0E79" w:rsidRPr="00E9611A" w:rsidRDefault="00DA0E79" w:rsidP="00DA0E79">
            <w:pPr>
              <w:ind w:firstLine="567"/>
              <w:jc w:val="center"/>
              <w:rPr>
                <w:rFonts w:eastAsia="Calibri" w:cs="Times New Roman"/>
                <w:sz w:val="24"/>
                <w:szCs w:val="24"/>
              </w:rPr>
            </w:pPr>
          </w:p>
        </w:tc>
        <w:tc>
          <w:tcPr>
            <w:tcW w:w="708" w:type="dxa"/>
          </w:tcPr>
          <w:p w14:paraId="321042DC" w14:textId="77777777" w:rsidR="00DA0E79" w:rsidRPr="00E9611A" w:rsidRDefault="00DA0E79" w:rsidP="00DA0E79">
            <w:pPr>
              <w:ind w:firstLine="567"/>
              <w:jc w:val="center"/>
              <w:rPr>
                <w:rFonts w:eastAsia="Calibri" w:cs="Times New Roman"/>
                <w:sz w:val="24"/>
                <w:szCs w:val="24"/>
              </w:rPr>
            </w:pPr>
          </w:p>
        </w:tc>
        <w:tc>
          <w:tcPr>
            <w:tcW w:w="709" w:type="dxa"/>
          </w:tcPr>
          <w:p w14:paraId="34E1BA14" w14:textId="77777777" w:rsidR="00DA0E79" w:rsidRPr="00E9611A" w:rsidRDefault="00DA0E79" w:rsidP="00DA0E79">
            <w:pPr>
              <w:ind w:firstLine="567"/>
              <w:jc w:val="center"/>
              <w:rPr>
                <w:rFonts w:eastAsia="Calibri" w:cs="Times New Roman"/>
                <w:sz w:val="24"/>
                <w:szCs w:val="24"/>
              </w:rPr>
            </w:pPr>
          </w:p>
        </w:tc>
        <w:tc>
          <w:tcPr>
            <w:tcW w:w="709" w:type="dxa"/>
          </w:tcPr>
          <w:p w14:paraId="52AC6808" w14:textId="77777777" w:rsidR="00DA0E79" w:rsidRPr="00E9611A" w:rsidRDefault="00DA0E79" w:rsidP="00DA0E79">
            <w:pPr>
              <w:ind w:firstLine="567"/>
              <w:jc w:val="center"/>
              <w:rPr>
                <w:rFonts w:eastAsia="Calibri" w:cs="Times New Roman"/>
                <w:sz w:val="24"/>
                <w:szCs w:val="24"/>
              </w:rPr>
            </w:pPr>
          </w:p>
        </w:tc>
        <w:tc>
          <w:tcPr>
            <w:tcW w:w="709" w:type="dxa"/>
          </w:tcPr>
          <w:p w14:paraId="3B1FE1C9" w14:textId="77777777" w:rsidR="00DA0E79" w:rsidRPr="00E9611A" w:rsidRDefault="00DA0E79" w:rsidP="00DA0E79">
            <w:pPr>
              <w:ind w:firstLine="567"/>
              <w:jc w:val="center"/>
              <w:rPr>
                <w:rFonts w:eastAsia="Calibri" w:cs="Times New Roman"/>
                <w:sz w:val="24"/>
                <w:szCs w:val="24"/>
              </w:rPr>
            </w:pPr>
          </w:p>
        </w:tc>
        <w:tc>
          <w:tcPr>
            <w:tcW w:w="708" w:type="dxa"/>
          </w:tcPr>
          <w:p w14:paraId="51259E8E" w14:textId="77777777" w:rsidR="00DA0E79" w:rsidRPr="00E9611A" w:rsidRDefault="00DA0E79" w:rsidP="00DA0E79">
            <w:pPr>
              <w:ind w:firstLine="567"/>
              <w:jc w:val="center"/>
              <w:rPr>
                <w:rFonts w:eastAsia="Calibri" w:cs="Times New Roman"/>
                <w:sz w:val="24"/>
                <w:szCs w:val="24"/>
              </w:rPr>
            </w:pPr>
          </w:p>
        </w:tc>
      </w:tr>
      <w:tr w:rsidR="005F4CF3" w:rsidRPr="00E9611A" w14:paraId="52F164BF" w14:textId="77777777" w:rsidTr="005F4CF3">
        <w:trPr>
          <w:trHeight w:val="277"/>
        </w:trPr>
        <w:tc>
          <w:tcPr>
            <w:tcW w:w="5382" w:type="dxa"/>
          </w:tcPr>
          <w:p w14:paraId="674D1E9C"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Освобождение от налогов или снижение налогов;</w:t>
            </w:r>
          </w:p>
        </w:tc>
        <w:tc>
          <w:tcPr>
            <w:tcW w:w="709" w:type="dxa"/>
          </w:tcPr>
          <w:p w14:paraId="149C39D7" w14:textId="77777777" w:rsidR="00DA0E79" w:rsidRPr="00E9611A" w:rsidRDefault="00DA0E79" w:rsidP="00DA0E79">
            <w:pPr>
              <w:ind w:firstLine="567"/>
              <w:jc w:val="center"/>
              <w:rPr>
                <w:rFonts w:eastAsia="Calibri" w:cs="Times New Roman"/>
                <w:sz w:val="24"/>
                <w:szCs w:val="24"/>
              </w:rPr>
            </w:pPr>
          </w:p>
        </w:tc>
        <w:tc>
          <w:tcPr>
            <w:tcW w:w="708" w:type="dxa"/>
          </w:tcPr>
          <w:p w14:paraId="4863A78D" w14:textId="77777777" w:rsidR="00DA0E79" w:rsidRPr="00E9611A" w:rsidRDefault="00DA0E79" w:rsidP="00DA0E79">
            <w:pPr>
              <w:ind w:firstLine="567"/>
              <w:jc w:val="center"/>
              <w:rPr>
                <w:rFonts w:eastAsia="Calibri" w:cs="Times New Roman"/>
                <w:sz w:val="24"/>
                <w:szCs w:val="24"/>
              </w:rPr>
            </w:pPr>
          </w:p>
        </w:tc>
        <w:tc>
          <w:tcPr>
            <w:tcW w:w="709" w:type="dxa"/>
          </w:tcPr>
          <w:p w14:paraId="321F99C6" w14:textId="77777777" w:rsidR="00DA0E79" w:rsidRPr="00E9611A" w:rsidRDefault="00DA0E79" w:rsidP="00DA0E79">
            <w:pPr>
              <w:ind w:firstLine="567"/>
              <w:jc w:val="center"/>
              <w:rPr>
                <w:rFonts w:eastAsia="Calibri" w:cs="Times New Roman"/>
                <w:sz w:val="24"/>
                <w:szCs w:val="24"/>
              </w:rPr>
            </w:pPr>
          </w:p>
        </w:tc>
        <w:tc>
          <w:tcPr>
            <w:tcW w:w="709" w:type="dxa"/>
          </w:tcPr>
          <w:p w14:paraId="015B1AB3" w14:textId="77777777" w:rsidR="00DA0E79" w:rsidRPr="00E9611A" w:rsidRDefault="00DA0E79" w:rsidP="00DA0E79">
            <w:pPr>
              <w:ind w:firstLine="567"/>
              <w:jc w:val="center"/>
              <w:rPr>
                <w:rFonts w:eastAsia="Calibri" w:cs="Times New Roman"/>
                <w:sz w:val="24"/>
                <w:szCs w:val="24"/>
              </w:rPr>
            </w:pPr>
          </w:p>
        </w:tc>
        <w:tc>
          <w:tcPr>
            <w:tcW w:w="709" w:type="dxa"/>
          </w:tcPr>
          <w:p w14:paraId="1F1BE95F" w14:textId="77777777" w:rsidR="00DA0E79" w:rsidRPr="00E9611A" w:rsidRDefault="00DA0E79" w:rsidP="00DA0E79">
            <w:pPr>
              <w:ind w:firstLine="567"/>
              <w:jc w:val="center"/>
              <w:rPr>
                <w:rFonts w:eastAsia="Calibri" w:cs="Times New Roman"/>
                <w:sz w:val="24"/>
                <w:szCs w:val="24"/>
              </w:rPr>
            </w:pPr>
          </w:p>
        </w:tc>
        <w:tc>
          <w:tcPr>
            <w:tcW w:w="708" w:type="dxa"/>
          </w:tcPr>
          <w:p w14:paraId="0CD498AA" w14:textId="77777777" w:rsidR="00DA0E79" w:rsidRPr="00E9611A" w:rsidRDefault="00DA0E79" w:rsidP="00DA0E79">
            <w:pPr>
              <w:ind w:firstLine="567"/>
              <w:jc w:val="center"/>
              <w:rPr>
                <w:rFonts w:eastAsia="Calibri" w:cs="Times New Roman"/>
                <w:sz w:val="24"/>
                <w:szCs w:val="24"/>
              </w:rPr>
            </w:pPr>
          </w:p>
        </w:tc>
      </w:tr>
      <w:tr w:rsidR="005F4CF3" w:rsidRPr="00E9611A" w14:paraId="4D824349" w14:textId="77777777" w:rsidTr="005F4CF3">
        <w:trPr>
          <w:trHeight w:val="266"/>
        </w:trPr>
        <w:tc>
          <w:tcPr>
            <w:tcW w:w="5382" w:type="dxa"/>
          </w:tcPr>
          <w:p w14:paraId="11B2D150"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Стимул выхода на новый рынок;</w:t>
            </w:r>
          </w:p>
        </w:tc>
        <w:tc>
          <w:tcPr>
            <w:tcW w:w="709" w:type="dxa"/>
          </w:tcPr>
          <w:p w14:paraId="1414A4A9" w14:textId="77777777" w:rsidR="00DA0E79" w:rsidRPr="00E9611A" w:rsidRDefault="00DA0E79" w:rsidP="00DA0E79">
            <w:pPr>
              <w:ind w:firstLine="567"/>
              <w:jc w:val="center"/>
              <w:rPr>
                <w:rFonts w:eastAsia="Calibri" w:cs="Times New Roman"/>
                <w:sz w:val="24"/>
                <w:szCs w:val="24"/>
              </w:rPr>
            </w:pPr>
          </w:p>
        </w:tc>
        <w:tc>
          <w:tcPr>
            <w:tcW w:w="708" w:type="dxa"/>
          </w:tcPr>
          <w:p w14:paraId="76FD9C84" w14:textId="77777777" w:rsidR="00DA0E79" w:rsidRPr="00E9611A" w:rsidRDefault="00DA0E79" w:rsidP="00DA0E79">
            <w:pPr>
              <w:ind w:firstLine="567"/>
              <w:jc w:val="center"/>
              <w:rPr>
                <w:rFonts w:eastAsia="Calibri" w:cs="Times New Roman"/>
                <w:sz w:val="24"/>
                <w:szCs w:val="24"/>
              </w:rPr>
            </w:pPr>
          </w:p>
        </w:tc>
        <w:tc>
          <w:tcPr>
            <w:tcW w:w="709" w:type="dxa"/>
          </w:tcPr>
          <w:p w14:paraId="7A6A6BD6" w14:textId="77777777" w:rsidR="00DA0E79" w:rsidRPr="00E9611A" w:rsidRDefault="00DA0E79" w:rsidP="00DA0E79">
            <w:pPr>
              <w:ind w:firstLine="567"/>
              <w:jc w:val="center"/>
              <w:rPr>
                <w:rFonts w:eastAsia="Calibri" w:cs="Times New Roman"/>
                <w:sz w:val="24"/>
                <w:szCs w:val="24"/>
              </w:rPr>
            </w:pPr>
          </w:p>
        </w:tc>
        <w:tc>
          <w:tcPr>
            <w:tcW w:w="709" w:type="dxa"/>
          </w:tcPr>
          <w:p w14:paraId="5FB7E28F" w14:textId="77777777" w:rsidR="00DA0E79" w:rsidRPr="00E9611A" w:rsidRDefault="00DA0E79" w:rsidP="00DA0E79">
            <w:pPr>
              <w:ind w:firstLine="567"/>
              <w:jc w:val="center"/>
              <w:rPr>
                <w:rFonts w:eastAsia="Calibri" w:cs="Times New Roman"/>
                <w:sz w:val="24"/>
                <w:szCs w:val="24"/>
              </w:rPr>
            </w:pPr>
          </w:p>
        </w:tc>
        <w:tc>
          <w:tcPr>
            <w:tcW w:w="709" w:type="dxa"/>
          </w:tcPr>
          <w:p w14:paraId="2C7B5E7E" w14:textId="77777777" w:rsidR="00DA0E79" w:rsidRPr="00E9611A" w:rsidRDefault="00DA0E79" w:rsidP="00DA0E79">
            <w:pPr>
              <w:ind w:firstLine="567"/>
              <w:jc w:val="center"/>
              <w:rPr>
                <w:rFonts w:eastAsia="Calibri" w:cs="Times New Roman"/>
                <w:sz w:val="24"/>
                <w:szCs w:val="24"/>
              </w:rPr>
            </w:pPr>
          </w:p>
        </w:tc>
        <w:tc>
          <w:tcPr>
            <w:tcW w:w="708" w:type="dxa"/>
          </w:tcPr>
          <w:p w14:paraId="13E4D9BF" w14:textId="77777777" w:rsidR="00DA0E79" w:rsidRPr="00E9611A" w:rsidRDefault="00DA0E79" w:rsidP="00DA0E79">
            <w:pPr>
              <w:ind w:firstLine="567"/>
              <w:jc w:val="center"/>
              <w:rPr>
                <w:rFonts w:eastAsia="Calibri" w:cs="Times New Roman"/>
                <w:sz w:val="24"/>
                <w:szCs w:val="24"/>
              </w:rPr>
            </w:pPr>
          </w:p>
        </w:tc>
      </w:tr>
      <w:tr w:rsidR="005F4CF3" w:rsidRPr="00E9611A" w14:paraId="5453CDEE" w14:textId="77777777" w:rsidTr="005F4CF3">
        <w:trPr>
          <w:trHeight w:val="411"/>
        </w:trPr>
        <w:tc>
          <w:tcPr>
            <w:tcW w:w="5382" w:type="dxa"/>
          </w:tcPr>
          <w:p w14:paraId="195C2BA0" w14:textId="3724B719" w:rsidR="00DA0E79" w:rsidRPr="00E9611A" w:rsidRDefault="00DA0E79" w:rsidP="00DA0E79">
            <w:pPr>
              <w:jc w:val="both"/>
              <w:rPr>
                <w:rFonts w:eastAsia="Calibri" w:cs="Times New Roman"/>
                <w:b/>
                <w:bCs/>
                <w:i/>
                <w:iCs/>
                <w:sz w:val="24"/>
                <w:szCs w:val="24"/>
              </w:rPr>
            </w:pPr>
            <w:r w:rsidRPr="00E9611A">
              <w:rPr>
                <w:rFonts w:eastAsia="Calibri" w:cs="Times New Roman"/>
                <w:b/>
                <w:bCs/>
                <w:i/>
                <w:iCs/>
                <w:sz w:val="24"/>
                <w:szCs w:val="24"/>
                <w:lang w:val="en-US"/>
              </w:rPr>
              <w:lastRenderedPageBreak/>
              <w:t>Q</w:t>
            </w:r>
            <w:r w:rsidRPr="00E9611A">
              <w:rPr>
                <w:rFonts w:eastAsia="Calibri" w:cs="Times New Roman"/>
                <w:b/>
                <w:bCs/>
                <w:i/>
                <w:iCs/>
                <w:sz w:val="24"/>
                <w:szCs w:val="24"/>
              </w:rPr>
              <w:t xml:space="preserve">4: Факторы сдерживающие развитие ГЧП </w:t>
            </w:r>
            <w:r w:rsidR="0061292A">
              <w:rPr>
                <w:rFonts w:eastAsia="Calibri" w:cs="Times New Roman"/>
                <w:b/>
                <w:bCs/>
                <w:i/>
                <w:iCs/>
                <w:sz w:val="24"/>
                <w:szCs w:val="24"/>
              </w:rPr>
              <w:t>в</w:t>
            </w:r>
            <w:r w:rsidRPr="00E9611A">
              <w:rPr>
                <w:rFonts w:eastAsia="Calibri" w:cs="Times New Roman"/>
                <w:b/>
                <w:bCs/>
                <w:i/>
                <w:iCs/>
                <w:sz w:val="24"/>
                <w:szCs w:val="24"/>
              </w:rPr>
              <w:t xml:space="preserve"> </w:t>
            </w:r>
            <w:r w:rsidR="0061292A">
              <w:rPr>
                <w:rFonts w:eastAsia="Calibri" w:cs="Times New Roman"/>
                <w:b/>
                <w:bCs/>
                <w:i/>
                <w:iCs/>
                <w:sz w:val="24"/>
                <w:szCs w:val="24"/>
              </w:rPr>
              <w:t>Республике</w:t>
            </w:r>
            <w:r w:rsidRPr="00E9611A">
              <w:rPr>
                <w:rFonts w:eastAsia="Calibri" w:cs="Times New Roman"/>
                <w:b/>
                <w:bCs/>
                <w:i/>
                <w:iCs/>
                <w:sz w:val="24"/>
                <w:szCs w:val="24"/>
              </w:rPr>
              <w:t xml:space="preserve"> </w:t>
            </w:r>
            <w:r w:rsidR="0061292A">
              <w:rPr>
                <w:rFonts w:eastAsia="Calibri" w:cs="Times New Roman"/>
                <w:b/>
                <w:bCs/>
                <w:i/>
                <w:iCs/>
                <w:sz w:val="24"/>
                <w:szCs w:val="24"/>
              </w:rPr>
              <w:t xml:space="preserve">Казахстан </w:t>
            </w:r>
          </w:p>
        </w:tc>
        <w:tc>
          <w:tcPr>
            <w:tcW w:w="709" w:type="dxa"/>
          </w:tcPr>
          <w:p w14:paraId="00026661" w14:textId="4982489F" w:rsidR="00DA0E79" w:rsidRPr="00E9611A" w:rsidRDefault="005F4CF3" w:rsidP="005F4CF3">
            <w:pPr>
              <w:rPr>
                <w:rFonts w:eastAsia="Calibri" w:cs="Times New Roman"/>
                <w:sz w:val="24"/>
                <w:szCs w:val="24"/>
              </w:rPr>
            </w:pPr>
            <w:r>
              <w:rPr>
                <w:rFonts w:eastAsia="Calibri" w:cs="Times New Roman"/>
                <w:sz w:val="24"/>
                <w:szCs w:val="24"/>
              </w:rPr>
              <w:t>0</w:t>
            </w:r>
          </w:p>
        </w:tc>
        <w:tc>
          <w:tcPr>
            <w:tcW w:w="708" w:type="dxa"/>
          </w:tcPr>
          <w:p w14:paraId="771E5520" w14:textId="09F5D6CC" w:rsidR="00DA0E79" w:rsidRPr="00E9611A" w:rsidRDefault="00DA0E79" w:rsidP="005F4CF3">
            <w:pPr>
              <w:rPr>
                <w:rFonts w:eastAsia="Calibri" w:cs="Times New Roman"/>
                <w:sz w:val="24"/>
                <w:szCs w:val="24"/>
              </w:rPr>
            </w:pPr>
            <w:r w:rsidRPr="00E9611A">
              <w:rPr>
                <w:rFonts w:eastAsia="Calibri" w:cs="Times New Roman"/>
                <w:sz w:val="24"/>
                <w:szCs w:val="24"/>
              </w:rPr>
              <w:t>1</w:t>
            </w:r>
          </w:p>
        </w:tc>
        <w:tc>
          <w:tcPr>
            <w:tcW w:w="709" w:type="dxa"/>
          </w:tcPr>
          <w:p w14:paraId="61B4AE2D" w14:textId="61C31BA9" w:rsidR="00DA0E79" w:rsidRPr="00E9611A" w:rsidRDefault="00DA0E79" w:rsidP="005F4CF3">
            <w:pPr>
              <w:rPr>
                <w:rFonts w:eastAsia="Calibri" w:cs="Times New Roman"/>
                <w:sz w:val="24"/>
                <w:szCs w:val="24"/>
              </w:rPr>
            </w:pPr>
            <w:r w:rsidRPr="00E9611A">
              <w:rPr>
                <w:rFonts w:eastAsia="Calibri" w:cs="Times New Roman"/>
                <w:sz w:val="24"/>
                <w:szCs w:val="24"/>
              </w:rPr>
              <w:t>2</w:t>
            </w:r>
          </w:p>
        </w:tc>
        <w:tc>
          <w:tcPr>
            <w:tcW w:w="709" w:type="dxa"/>
          </w:tcPr>
          <w:p w14:paraId="6B8ADE38" w14:textId="77777777" w:rsidR="00DA0E79" w:rsidRPr="00E9611A" w:rsidRDefault="00DA0E79" w:rsidP="005F4CF3">
            <w:pPr>
              <w:rPr>
                <w:rFonts w:eastAsia="Calibri" w:cs="Times New Roman"/>
                <w:sz w:val="24"/>
                <w:szCs w:val="24"/>
              </w:rPr>
            </w:pPr>
            <w:r w:rsidRPr="00E9611A">
              <w:rPr>
                <w:rFonts w:eastAsia="Calibri" w:cs="Times New Roman"/>
                <w:sz w:val="24"/>
                <w:szCs w:val="24"/>
              </w:rPr>
              <w:t>3</w:t>
            </w:r>
          </w:p>
        </w:tc>
        <w:tc>
          <w:tcPr>
            <w:tcW w:w="709" w:type="dxa"/>
          </w:tcPr>
          <w:p w14:paraId="497BFD6F" w14:textId="77777777" w:rsidR="00DA0E79" w:rsidRPr="00E9611A" w:rsidRDefault="00DA0E79" w:rsidP="005F4CF3">
            <w:pPr>
              <w:rPr>
                <w:rFonts w:eastAsia="Calibri" w:cs="Times New Roman"/>
                <w:sz w:val="24"/>
                <w:szCs w:val="24"/>
              </w:rPr>
            </w:pPr>
            <w:r w:rsidRPr="00E9611A">
              <w:rPr>
                <w:rFonts w:eastAsia="Calibri" w:cs="Times New Roman"/>
                <w:sz w:val="24"/>
                <w:szCs w:val="24"/>
              </w:rPr>
              <w:t>4</w:t>
            </w:r>
          </w:p>
        </w:tc>
        <w:tc>
          <w:tcPr>
            <w:tcW w:w="708" w:type="dxa"/>
          </w:tcPr>
          <w:p w14:paraId="34B6652A" w14:textId="77777777" w:rsidR="00DA0E79" w:rsidRPr="00E9611A" w:rsidRDefault="00DA0E79" w:rsidP="005F4CF3">
            <w:pPr>
              <w:rPr>
                <w:rFonts w:eastAsia="Calibri" w:cs="Times New Roman"/>
                <w:sz w:val="24"/>
                <w:szCs w:val="24"/>
              </w:rPr>
            </w:pPr>
            <w:r w:rsidRPr="00E9611A">
              <w:rPr>
                <w:rFonts w:eastAsia="Calibri" w:cs="Times New Roman"/>
                <w:sz w:val="24"/>
                <w:szCs w:val="24"/>
              </w:rPr>
              <w:t>5</w:t>
            </w:r>
          </w:p>
        </w:tc>
      </w:tr>
      <w:tr w:rsidR="005F4CF3" w:rsidRPr="00E9611A" w14:paraId="498CAA2F" w14:textId="77777777" w:rsidTr="005F4CF3">
        <w:trPr>
          <w:trHeight w:val="411"/>
        </w:trPr>
        <w:tc>
          <w:tcPr>
            <w:tcW w:w="5382" w:type="dxa"/>
          </w:tcPr>
          <w:p w14:paraId="2E0FFCDA" w14:textId="19127E75" w:rsidR="00DA0E79" w:rsidRPr="00E9611A" w:rsidRDefault="0061292A" w:rsidP="00DA0E79">
            <w:pPr>
              <w:jc w:val="both"/>
              <w:rPr>
                <w:rFonts w:eastAsia="Calibri" w:cs="Times New Roman"/>
                <w:sz w:val="24"/>
                <w:szCs w:val="24"/>
              </w:rPr>
            </w:pPr>
            <w:r>
              <w:rPr>
                <w:rFonts w:eastAsia="Calibri" w:cs="Times New Roman"/>
                <w:sz w:val="24"/>
                <w:szCs w:val="24"/>
              </w:rPr>
              <w:t>Неразвитость управленческих практик</w:t>
            </w:r>
            <w:r w:rsidR="00DA0E79" w:rsidRPr="00E9611A">
              <w:rPr>
                <w:rFonts w:eastAsia="Calibri" w:cs="Times New Roman"/>
                <w:sz w:val="24"/>
                <w:szCs w:val="24"/>
              </w:rPr>
              <w:t xml:space="preserve"> </w:t>
            </w:r>
            <w:r>
              <w:rPr>
                <w:rFonts w:eastAsia="Calibri" w:cs="Times New Roman"/>
                <w:sz w:val="24"/>
                <w:szCs w:val="24"/>
              </w:rPr>
              <w:t>и технологий реализации ГЧП</w:t>
            </w:r>
            <w:r w:rsidR="00DA0E79" w:rsidRPr="00E9611A">
              <w:rPr>
                <w:rFonts w:eastAsia="Calibri" w:cs="Times New Roman"/>
                <w:sz w:val="24"/>
                <w:szCs w:val="24"/>
              </w:rPr>
              <w:t>;</w:t>
            </w:r>
          </w:p>
        </w:tc>
        <w:tc>
          <w:tcPr>
            <w:tcW w:w="709" w:type="dxa"/>
          </w:tcPr>
          <w:p w14:paraId="3664056C" w14:textId="77777777" w:rsidR="00DA0E79" w:rsidRPr="00E9611A" w:rsidRDefault="00DA0E79" w:rsidP="00DA0E79">
            <w:pPr>
              <w:ind w:firstLine="567"/>
              <w:jc w:val="center"/>
              <w:rPr>
                <w:rFonts w:eastAsia="Calibri" w:cs="Times New Roman"/>
                <w:sz w:val="24"/>
                <w:szCs w:val="24"/>
              </w:rPr>
            </w:pPr>
          </w:p>
        </w:tc>
        <w:tc>
          <w:tcPr>
            <w:tcW w:w="708" w:type="dxa"/>
          </w:tcPr>
          <w:p w14:paraId="3630CBFD" w14:textId="77777777" w:rsidR="00DA0E79" w:rsidRPr="00E9611A" w:rsidRDefault="00DA0E79" w:rsidP="00DA0E79">
            <w:pPr>
              <w:ind w:firstLine="567"/>
              <w:jc w:val="center"/>
              <w:rPr>
                <w:rFonts w:eastAsia="Calibri" w:cs="Times New Roman"/>
                <w:sz w:val="24"/>
                <w:szCs w:val="24"/>
              </w:rPr>
            </w:pPr>
          </w:p>
        </w:tc>
        <w:tc>
          <w:tcPr>
            <w:tcW w:w="709" w:type="dxa"/>
          </w:tcPr>
          <w:p w14:paraId="090E74E4" w14:textId="77777777" w:rsidR="00DA0E79" w:rsidRPr="00E9611A" w:rsidRDefault="00DA0E79" w:rsidP="00DA0E79">
            <w:pPr>
              <w:ind w:firstLine="567"/>
              <w:jc w:val="center"/>
              <w:rPr>
                <w:rFonts w:eastAsia="Calibri" w:cs="Times New Roman"/>
                <w:sz w:val="24"/>
                <w:szCs w:val="24"/>
              </w:rPr>
            </w:pPr>
          </w:p>
        </w:tc>
        <w:tc>
          <w:tcPr>
            <w:tcW w:w="709" w:type="dxa"/>
          </w:tcPr>
          <w:p w14:paraId="0AA7095A" w14:textId="77777777" w:rsidR="00DA0E79" w:rsidRPr="00E9611A" w:rsidRDefault="00DA0E79" w:rsidP="00DA0E79">
            <w:pPr>
              <w:ind w:firstLine="567"/>
              <w:jc w:val="center"/>
              <w:rPr>
                <w:rFonts w:eastAsia="Calibri" w:cs="Times New Roman"/>
                <w:sz w:val="24"/>
                <w:szCs w:val="24"/>
              </w:rPr>
            </w:pPr>
          </w:p>
        </w:tc>
        <w:tc>
          <w:tcPr>
            <w:tcW w:w="709" w:type="dxa"/>
          </w:tcPr>
          <w:p w14:paraId="451E6FDA" w14:textId="77777777" w:rsidR="00DA0E79" w:rsidRPr="00E9611A" w:rsidRDefault="00DA0E79" w:rsidP="00DA0E79">
            <w:pPr>
              <w:ind w:firstLine="567"/>
              <w:jc w:val="center"/>
              <w:rPr>
                <w:rFonts w:eastAsia="Calibri" w:cs="Times New Roman"/>
                <w:sz w:val="24"/>
                <w:szCs w:val="24"/>
              </w:rPr>
            </w:pPr>
          </w:p>
        </w:tc>
        <w:tc>
          <w:tcPr>
            <w:tcW w:w="708" w:type="dxa"/>
          </w:tcPr>
          <w:p w14:paraId="3BB5D3D7" w14:textId="77777777" w:rsidR="00DA0E79" w:rsidRPr="00E9611A" w:rsidRDefault="00DA0E79" w:rsidP="00DA0E79">
            <w:pPr>
              <w:ind w:firstLine="567"/>
              <w:jc w:val="center"/>
              <w:rPr>
                <w:rFonts w:eastAsia="Calibri" w:cs="Times New Roman"/>
                <w:sz w:val="24"/>
                <w:szCs w:val="24"/>
              </w:rPr>
            </w:pPr>
          </w:p>
        </w:tc>
      </w:tr>
      <w:tr w:rsidR="005F4CF3" w:rsidRPr="00E9611A" w14:paraId="3B1B78BF" w14:textId="77777777" w:rsidTr="005F4CF3">
        <w:trPr>
          <w:trHeight w:val="411"/>
        </w:trPr>
        <w:tc>
          <w:tcPr>
            <w:tcW w:w="5382" w:type="dxa"/>
          </w:tcPr>
          <w:p w14:paraId="3469A710" w14:textId="1B4CEC5A" w:rsidR="00DA0E79" w:rsidRPr="00E9611A" w:rsidRDefault="007C339B" w:rsidP="00DA0E79">
            <w:pPr>
              <w:jc w:val="both"/>
              <w:rPr>
                <w:rFonts w:eastAsia="Calibri" w:cs="Times New Roman"/>
                <w:sz w:val="24"/>
                <w:szCs w:val="24"/>
              </w:rPr>
            </w:pPr>
            <w:r>
              <w:rPr>
                <w:rFonts w:eastAsia="Calibri" w:cs="Times New Roman"/>
                <w:sz w:val="24"/>
                <w:szCs w:val="24"/>
              </w:rPr>
              <w:t>Отсутствие опыта и соответствующих навыков</w:t>
            </w:r>
            <w:r w:rsidR="00DA0E79" w:rsidRPr="00E9611A">
              <w:rPr>
                <w:rFonts w:eastAsia="Calibri" w:cs="Times New Roman"/>
                <w:sz w:val="24"/>
                <w:szCs w:val="24"/>
              </w:rPr>
              <w:t xml:space="preserve"> и </w:t>
            </w:r>
            <w:r>
              <w:rPr>
                <w:rFonts w:eastAsia="Calibri" w:cs="Times New Roman"/>
                <w:sz w:val="24"/>
                <w:szCs w:val="24"/>
              </w:rPr>
              <w:t>специалистов как государственных и муниципальных органов исполнительной власти</w:t>
            </w:r>
            <w:r w:rsidR="00DA0E79" w:rsidRPr="00E9611A">
              <w:rPr>
                <w:rFonts w:eastAsia="Calibri" w:cs="Times New Roman"/>
                <w:sz w:val="24"/>
                <w:szCs w:val="24"/>
              </w:rPr>
              <w:t>, так и частного сектора;</w:t>
            </w:r>
          </w:p>
        </w:tc>
        <w:tc>
          <w:tcPr>
            <w:tcW w:w="709" w:type="dxa"/>
          </w:tcPr>
          <w:p w14:paraId="543AF06C" w14:textId="77777777" w:rsidR="00DA0E79" w:rsidRPr="00E9611A" w:rsidRDefault="00DA0E79" w:rsidP="00DA0E79">
            <w:pPr>
              <w:ind w:firstLine="567"/>
              <w:jc w:val="center"/>
              <w:rPr>
                <w:rFonts w:eastAsia="Calibri" w:cs="Times New Roman"/>
                <w:sz w:val="24"/>
                <w:szCs w:val="24"/>
              </w:rPr>
            </w:pPr>
          </w:p>
        </w:tc>
        <w:tc>
          <w:tcPr>
            <w:tcW w:w="708" w:type="dxa"/>
          </w:tcPr>
          <w:p w14:paraId="74263061" w14:textId="77777777" w:rsidR="00DA0E79" w:rsidRPr="00E9611A" w:rsidRDefault="00DA0E79" w:rsidP="00DA0E79">
            <w:pPr>
              <w:ind w:firstLine="567"/>
              <w:jc w:val="center"/>
              <w:rPr>
                <w:rFonts w:eastAsia="Calibri" w:cs="Times New Roman"/>
                <w:sz w:val="24"/>
                <w:szCs w:val="24"/>
              </w:rPr>
            </w:pPr>
          </w:p>
        </w:tc>
        <w:tc>
          <w:tcPr>
            <w:tcW w:w="709" w:type="dxa"/>
          </w:tcPr>
          <w:p w14:paraId="781AEE93" w14:textId="77777777" w:rsidR="00DA0E79" w:rsidRPr="00E9611A" w:rsidRDefault="00DA0E79" w:rsidP="00DA0E79">
            <w:pPr>
              <w:ind w:firstLine="567"/>
              <w:jc w:val="center"/>
              <w:rPr>
                <w:rFonts w:eastAsia="Calibri" w:cs="Times New Roman"/>
                <w:sz w:val="24"/>
                <w:szCs w:val="24"/>
              </w:rPr>
            </w:pPr>
          </w:p>
        </w:tc>
        <w:tc>
          <w:tcPr>
            <w:tcW w:w="709" w:type="dxa"/>
          </w:tcPr>
          <w:p w14:paraId="3C3F68A0" w14:textId="77777777" w:rsidR="00DA0E79" w:rsidRPr="00E9611A" w:rsidRDefault="00DA0E79" w:rsidP="00DA0E79">
            <w:pPr>
              <w:ind w:firstLine="567"/>
              <w:jc w:val="center"/>
              <w:rPr>
                <w:rFonts w:eastAsia="Calibri" w:cs="Times New Roman"/>
                <w:sz w:val="24"/>
                <w:szCs w:val="24"/>
              </w:rPr>
            </w:pPr>
          </w:p>
        </w:tc>
        <w:tc>
          <w:tcPr>
            <w:tcW w:w="709" w:type="dxa"/>
          </w:tcPr>
          <w:p w14:paraId="679D9944" w14:textId="77777777" w:rsidR="00DA0E79" w:rsidRPr="00E9611A" w:rsidRDefault="00DA0E79" w:rsidP="00DA0E79">
            <w:pPr>
              <w:ind w:firstLine="567"/>
              <w:jc w:val="center"/>
              <w:rPr>
                <w:rFonts w:eastAsia="Calibri" w:cs="Times New Roman"/>
                <w:sz w:val="24"/>
                <w:szCs w:val="24"/>
              </w:rPr>
            </w:pPr>
          </w:p>
        </w:tc>
        <w:tc>
          <w:tcPr>
            <w:tcW w:w="708" w:type="dxa"/>
          </w:tcPr>
          <w:p w14:paraId="240DA90F" w14:textId="77777777" w:rsidR="00DA0E79" w:rsidRPr="00E9611A" w:rsidRDefault="00DA0E79" w:rsidP="00DA0E79">
            <w:pPr>
              <w:ind w:firstLine="567"/>
              <w:jc w:val="center"/>
              <w:rPr>
                <w:rFonts w:eastAsia="Calibri" w:cs="Times New Roman"/>
                <w:sz w:val="24"/>
                <w:szCs w:val="24"/>
              </w:rPr>
            </w:pPr>
          </w:p>
        </w:tc>
      </w:tr>
      <w:tr w:rsidR="005F4CF3" w:rsidRPr="00E9611A" w14:paraId="1FC613CC" w14:textId="77777777" w:rsidTr="005F4CF3">
        <w:trPr>
          <w:trHeight w:val="411"/>
        </w:trPr>
        <w:tc>
          <w:tcPr>
            <w:tcW w:w="5382" w:type="dxa"/>
          </w:tcPr>
          <w:p w14:paraId="27F3F820" w14:textId="0C28A622" w:rsidR="00DA0E79" w:rsidRPr="00E9611A" w:rsidRDefault="007C339B" w:rsidP="00DA0E79">
            <w:pPr>
              <w:jc w:val="both"/>
              <w:rPr>
                <w:rFonts w:eastAsia="Calibri" w:cs="Times New Roman"/>
                <w:sz w:val="24"/>
                <w:szCs w:val="24"/>
              </w:rPr>
            </w:pPr>
            <w:r>
              <w:rPr>
                <w:rFonts w:eastAsia="Calibri" w:cs="Times New Roman"/>
                <w:sz w:val="24"/>
                <w:szCs w:val="24"/>
              </w:rPr>
              <w:t>Недостаточное развитие институтов</w:t>
            </w:r>
            <w:r w:rsidR="00DA0E79" w:rsidRPr="00E9611A">
              <w:rPr>
                <w:rFonts w:eastAsia="Calibri" w:cs="Times New Roman"/>
                <w:sz w:val="24"/>
                <w:szCs w:val="24"/>
              </w:rPr>
              <w:t xml:space="preserve"> </w:t>
            </w:r>
            <w:r>
              <w:rPr>
                <w:rFonts w:eastAsia="Calibri" w:cs="Times New Roman"/>
                <w:sz w:val="24"/>
                <w:szCs w:val="24"/>
              </w:rPr>
              <w:t>защиты интересов и прав сторон в ГЧП</w:t>
            </w:r>
            <w:r w:rsidR="00DA0E79" w:rsidRPr="00E9611A">
              <w:rPr>
                <w:rFonts w:eastAsia="Calibri" w:cs="Times New Roman"/>
                <w:sz w:val="24"/>
                <w:szCs w:val="24"/>
              </w:rPr>
              <w:t xml:space="preserve">; </w:t>
            </w:r>
          </w:p>
        </w:tc>
        <w:tc>
          <w:tcPr>
            <w:tcW w:w="709" w:type="dxa"/>
          </w:tcPr>
          <w:p w14:paraId="5582BB11" w14:textId="77777777" w:rsidR="00DA0E79" w:rsidRPr="00E9611A" w:rsidRDefault="00DA0E79" w:rsidP="00DA0E79">
            <w:pPr>
              <w:ind w:firstLine="567"/>
              <w:jc w:val="center"/>
              <w:rPr>
                <w:rFonts w:eastAsia="Calibri" w:cs="Times New Roman"/>
                <w:sz w:val="24"/>
                <w:szCs w:val="24"/>
              </w:rPr>
            </w:pPr>
          </w:p>
        </w:tc>
        <w:tc>
          <w:tcPr>
            <w:tcW w:w="708" w:type="dxa"/>
          </w:tcPr>
          <w:p w14:paraId="134F540B" w14:textId="77777777" w:rsidR="00DA0E79" w:rsidRPr="00E9611A" w:rsidRDefault="00DA0E79" w:rsidP="00DA0E79">
            <w:pPr>
              <w:ind w:firstLine="567"/>
              <w:jc w:val="center"/>
              <w:rPr>
                <w:rFonts w:eastAsia="Calibri" w:cs="Times New Roman"/>
                <w:sz w:val="24"/>
                <w:szCs w:val="24"/>
              </w:rPr>
            </w:pPr>
          </w:p>
        </w:tc>
        <w:tc>
          <w:tcPr>
            <w:tcW w:w="709" w:type="dxa"/>
          </w:tcPr>
          <w:p w14:paraId="6557EDCE" w14:textId="77777777" w:rsidR="00DA0E79" w:rsidRPr="00E9611A" w:rsidRDefault="00DA0E79" w:rsidP="00DA0E79">
            <w:pPr>
              <w:ind w:firstLine="567"/>
              <w:jc w:val="center"/>
              <w:rPr>
                <w:rFonts w:eastAsia="Calibri" w:cs="Times New Roman"/>
                <w:sz w:val="24"/>
                <w:szCs w:val="24"/>
              </w:rPr>
            </w:pPr>
          </w:p>
        </w:tc>
        <w:tc>
          <w:tcPr>
            <w:tcW w:w="709" w:type="dxa"/>
          </w:tcPr>
          <w:p w14:paraId="794AE06F" w14:textId="77777777" w:rsidR="00DA0E79" w:rsidRPr="00E9611A" w:rsidRDefault="00DA0E79" w:rsidP="00DA0E79">
            <w:pPr>
              <w:ind w:firstLine="567"/>
              <w:jc w:val="center"/>
              <w:rPr>
                <w:rFonts w:eastAsia="Calibri" w:cs="Times New Roman"/>
                <w:sz w:val="24"/>
                <w:szCs w:val="24"/>
              </w:rPr>
            </w:pPr>
          </w:p>
        </w:tc>
        <w:tc>
          <w:tcPr>
            <w:tcW w:w="709" w:type="dxa"/>
          </w:tcPr>
          <w:p w14:paraId="4890F20B" w14:textId="77777777" w:rsidR="00DA0E79" w:rsidRPr="00E9611A" w:rsidRDefault="00DA0E79" w:rsidP="00DA0E79">
            <w:pPr>
              <w:ind w:firstLine="567"/>
              <w:jc w:val="center"/>
              <w:rPr>
                <w:rFonts w:eastAsia="Calibri" w:cs="Times New Roman"/>
                <w:sz w:val="24"/>
                <w:szCs w:val="24"/>
              </w:rPr>
            </w:pPr>
          </w:p>
        </w:tc>
        <w:tc>
          <w:tcPr>
            <w:tcW w:w="708" w:type="dxa"/>
          </w:tcPr>
          <w:p w14:paraId="7BA2633D" w14:textId="77777777" w:rsidR="00DA0E79" w:rsidRPr="00E9611A" w:rsidRDefault="00DA0E79" w:rsidP="00DA0E79">
            <w:pPr>
              <w:ind w:firstLine="567"/>
              <w:jc w:val="center"/>
              <w:rPr>
                <w:rFonts w:eastAsia="Calibri" w:cs="Times New Roman"/>
                <w:sz w:val="24"/>
                <w:szCs w:val="24"/>
              </w:rPr>
            </w:pPr>
          </w:p>
        </w:tc>
      </w:tr>
      <w:tr w:rsidR="005F4CF3" w:rsidRPr="00E9611A" w14:paraId="5240CE43" w14:textId="77777777" w:rsidTr="005F4CF3">
        <w:trPr>
          <w:trHeight w:val="411"/>
        </w:trPr>
        <w:tc>
          <w:tcPr>
            <w:tcW w:w="5382" w:type="dxa"/>
          </w:tcPr>
          <w:p w14:paraId="0CF23DAC" w14:textId="533FA325" w:rsidR="00DA0E79" w:rsidRPr="00E9611A" w:rsidRDefault="007C339B" w:rsidP="00DA0E79">
            <w:pPr>
              <w:jc w:val="both"/>
              <w:rPr>
                <w:rFonts w:eastAsia="Calibri" w:cs="Times New Roman"/>
                <w:sz w:val="24"/>
                <w:szCs w:val="24"/>
              </w:rPr>
            </w:pPr>
            <w:r>
              <w:rPr>
                <w:rFonts w:eastAsia="Calibri" w:cs="Times New Roman"/>
                <w:sz w:val="24"/>
                <w:szCs w:val="24"/>
              </w:rPr>
              <w:t>Отсутствие единой правовой основы</w:t>
            </w:r>
            <w:r w:rsidR="00DA0E79" w:rsidRPr="00E9611A">
              <w:rPr>
                <w:rFonts w:eastAsia="Calibri" w:cs="Times New Roman"/>
                <w:sz w:val="24"/>
                <w:szCs w:val="24"/>
              </w:rPr>
              <w:t xml:space="preserve">, </w:t>
            </w:r>
            <w:r>
              <w:rPr>
                <w:rFonts w:eastAsia="Calibri" w:cs="Times New Roman"/>
                <w:sz w:val="24"/>
                <w:szCs w:val="24"/>
              </w:rPr>
              <w:t>терминологии и форм</w:t>
            </w:r>
            <w:r w:rsidR="00DA0E79" w:rsidRPr="00E9611A">
              <w:rPr>
                <w:rFonts w:eastAsia="Calibri" w:cs="Times New Roman"/>
                <w:sz w:val="24"/>
                <w:szCs w:val="24"/>
              </w:rPr>
              <w:t xml:space="preserve"> </w:t>
            </w:r>
            <w:r>
              <w:rPr>
                <w:rFonts w:eastAsia="Calibri" w:cs="Times New Roman"/>
                <w:sz w:val="24"/>
                <w:szCs w:val="24"/>
              </w:rPr>
              <w:t xml:space="preserve">взаимодействия государства </w:t>
            </w:r>
            <w:r w:rsidR="00DA0E79" w:rsidRPr="00E9611A">
              <w:rPr>
                <w:rFonts w:eastAsia="Calibri" w:cs="Times New Roman"/>
                <w:sz w:val="24"/>
                <w:szCs w:val="24"/>
              </w:rPr>
              <w:t>и частного сектора;</w:t>
            </w:r>
          </w:p>
        </w:tc>
        <w:tc>
          <w:tcPr>
            <w:tcW w:w="709" w:type="dxa"/>
          </w:tcPr>
          <w:p w14:paraId="4434AAAE" w14:textId="77777777" w:rsidR="00DA0E79" w:rsidRPr="00E9611A" w:rsidRDefault="00DA0E79" w:rsidP="00DA0E79">
            <w:pPr>
              <w:ind w:firstLine="567"/>
              <w:jc w:val="center"/>
              <w:rPr>
                <w:rFonts w:eastAsia="Calibri" w:cs="Times New Roman"/>
                <w:sz w:val="24"/>
                <w:szCs w:val="24"/>
              </w:rPr>
            </w:pPr>
          </w:p>
        </w:tc>
        <w:tc>
          <w:tcPr>
            <w:tcW w:w="708" w:type="dxa"/>
          </w:tcPr>
          <w:p w14:paraId="33849BB8" w14:textId="77777777" w:rsidR="00DA0E79" w:rsidRPr="00E9611A" w:rsidRDefault="00DA0E79" w:rsidP="00DA0E79">
            <w:pPr>
              <w:ind w:firstLine="567"/>
              <w:jc w:val="center"/>
              <w:rPr>
                <w:rFonts w:eastAsia="Calibri" w:cs="Times New Roman"/>
                <w:sz w:val="24"/>
                <w:szCs w:val="24"/>
              </w:rPr>
            </w:pPr>
          </w:p>
        </w:tc>
        <w:tc>
          <w:tcPr>
            <w:tcW w:w="709" w:type="dxa"/>
          </w:tcPr>
          <w:p w14:paraId="0156B8C4" w14:textId="77777777" w:rsidR="00DA0E79" w:rsidRPr="00E9611A" w:rsidRDefault="00DA0E79" w:rsidP="00DA0E79">
            <w:pPr>
              <w:ind w:firstLine="567"/>
              <w:jc w:val="center"/>
              <w:rPr>
                <w:rFonts w:eastAsia="Calibri" w:cs="Times New Roman"/>
                <w:sz w:val="24"/>
                <w:szCs w:val="24"/>
              </w:rPr>
            </w:pPr>
          </w:p>
        </w:tc>
        <w:tc>
          <w:tcPr>
            <w:tcW w:w="709" w:type="dxa"/>
          </w:tcPr>
          <w:p w14:paraId="76FADF49" w14:textId="77777777" w:rsidR="00DA0E79" w:rsidRPr="00E9611A" w:rsidRDefault="00DA0E79" w:rsidP="00DA0E79">
            <w:pPr>
              <w:ind w:firstLine="567"/>
              <w:jc w:val="center"/>
              <w:rPr>
                <w:rFonts w:eastAsia="Calibri" w:cs="Times New Roman"/>
                <w:sz w:val="24"/>
                <w:szCs w:val="24"/>
              </w:rPr>
            </w:pPr>
          </w:p>
        </w:tc>
        <w:tc>
          <w:tcPr>
            <w:tcW w:w="709" w:type="dxa"/>
          </w:tcPr>
          <w:p w14:paraId="1154FA8B" w14:textId="77777777" w:rsidR="00DA0E79" w:rsidRPr="00E9611A" w:rsidRDefault="00DA0E79" w:rsidP="00DA0E79">
            <w:pPr>
              <w:ind w:firstLine="567"/>
              <w:jc w:val="center"/>
              <w:rPr>
                <w:rFonts w:eastAsia="Calibri" w:cs="Times New Roman"/>
                <w:sz w:val="24"/>
                <w:szCs w:val="24"/>
              </w:rPr>
            </w:pPr>
          </w:p>
        </w:tc>
        <w:tc>
          <w:tcPr>
            <w:tcW w:w="708" w:type="dxa"/>
          </w:tcPr>
          <w:p w14:paraId="041C71A7" w14:textId="77777777" w:rsidR="00DA0E79" w:rsidRPr="00E9611A" w:rsidRDefault="00DA0E79" w:rsidP="00DA0E79">
            <w:pPr>
              <w:ind w:firstLine="567"/>
              <w:jc w:val="center"/>
              <w:rPr>
                <w:rFonts w:eastAsia="Calibri" w:cs="Times New Roman"/>
                <w:sz w:val="24"/>
                <w:szCs w:val="24"/>
              </w:rPr>
            </w:pPr>
          </w:p>
        </w:tc>
      </w:tr>
      <w:tr w:rsidR="005F4CF3" w:rsidRPr="00E9611A" w14:paraId="18C658DC" w14:textId="77777777" w:rsidTr="005F4CF3">
        <w:trPr>
          <w:trHeight w:val="300"/>
        </w:trPr>
        <w:tc>
          <w:tcPr>
            <w:tcW w:w="5382" w:type="dxa"/>
          </w:tcPr>
          <w:p w14:paraId="1B35BBD4"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Высокий риск, полагающийся на частный сектор;</w:t>
            </w:r>
          </w:p>
        </w:tc>
        <w:tc>
          <w:tcPr>
            <w:tcW w:w="709" w:type="dxa"/>
          </w:tcPr>
          <w:p w14:paraId="77738589" w14:textId="77777777" w:rsidR="00DA0E79" w:rsidRPr="00E9611A" w:rsidRDefault="00DA0E79" w:rsidP="00DA0E79">
            <w:pPr>
              <w:ind w:firstLine="567"/>
              <w:jc w:val="center"/>
              <w:rPr>
                <w:rFonts w:eastAsia="Calibri" w:cs="Times New Roman"/>
                <w:sz w:val="24"/>
                <w:szCs w:val="24"/>
              </w:rPr>
            </w:pPr>
          </w:p>
        </w:tc>
        <w:tc>
          <w:tcPr>
            <w:tcW w:w="708" w:type="dxa"/>
          </w:tcPr>
          <w:p w14:paraId="25D6CA96" w14:textId="77777777" w:rsidR="00DA0E79" w:rsidRPr="00E9611A" w:rsidRDefault="00DA0E79" w:rsidP="00DA0E79">
            <w:pPr>
              <w:ind w:firstLine="567"/>
              <w:jc w:val="center"/>
              <w:rPr>
                <w:rFonts w:eastAsia="Calibri" w:cs="Times New Roman"/>
                <w:sz w:val="24"/>
                <w:szCs w:val="24"/>
              </w:rPr>
            </w:pPr>
          </w:p>
        </w:tc>
        <w:tc>
          <w:tcPr>
            <w:tcW w:w="709" w:type="dxa"/>
          </w:tcPr>
          <w:p w14:paraId="3C26B309" w14:textId="77777777" w:rsidR="00DA0E79" w:rsidRPr="00E9611A" w:rsidRDefault="00DA0E79" w:rsidP="00DA0E79">
            <w:pPr>
              <w:ind w:firstLine="567"/>
              <w:jc w:val="center"/>
              <w:rPr>
                <w:rFonts w:eastAsia="Calibri" w:cs="Times New Roman"/>
                <w:sz w:val="24"/>
                <w:szCs w:val="24"/>
              </w:rPr>
            </w:pPr>
          </w:p>
        </w:tc>
        <w:tc>
          <w:tcPr>
            <w:tcW w:w="709" w:type="dxa"/>
          </w:tcPr>
          <w:p w14:paraId="33AF323E" w14:textId="77777777" w:rsidR="00DA0E79" w:rsidRPr="00E9611A" w:rsidRDefault="00DA0E79" w:rsidP="00DA0E79">
            <w:pPr>
              <w:ind w:firstLine="567"/>
              <w:jc w:val="center"/>
              <w:rPr>
                <w:rFonts w:eastAsia="Calibri" w:cs="Times New Roman"/>
                <w:sz w:val="24"/>
                <w:szCs w:val="24"/>
              </w:rPr>
            </w:pPr>
          </w:p>
        </w:tc>
        <w:tc>
          <w:tcPr>
            <w:tcW w:w="709" w:type="dxa"/>
          </w:tcPr>
          <w:p w14:paraId="6327436C" w14:textId="77777777" w:rsidR="00DA0E79" w:rsidRPr="00E9611A" w:rsidRDefault="00DA0E79" w:rsidP="00DA0E79">
            <w:pPr>
              <w:ind w:firstLine="567"/>
              <w:jc w:val="center"/>
              <w:rPr>
                <w:rFonts w:eastAsia="Calibri" w:cs="Times New Roman"/>
                <w:sz w:val="24"/>
                <w:szCs w:val="24"/>
              </w:rPr>
            </w:pPr>
          </w:p>
        </w:tc>
        <w:tc>
          <w:tcPr>
            <w:tcW w:w="708" w:type="dxa"/>
          </w:tcPr>
          <w:p w14:paraId="74526A56" w14:textId="77777777" w:rsidR="00DA0E79" w:rsidRPr="00E9611A" w:rsidRDefault="00DA0E79" w:rsidP="00DA0E79">
            <w:pPr>
              <w:ind w:firstLine="567"/>
              <w:jc w:val="center"/>
              <w:rPr>
                <w:rFonts w:eastAsia="Calibri" w:cs="Times New Roman"/>
                <w:sz w:val="24"/>
                <w:szCs w:val="24"/>
              </w:rPr>
            </w:pPr>
          </w:p>
        </w:tc>
      </w:tr>
      <w:tr w:rsidR="005F4CF3" w:rsidRPr="00E9611A" w14:paraId="376A09E6" w14:textId="77777777" w:rsidTr="005F4CF3">
        <w:trPr>
          <w:trHeight w:val="411"/>
        </w:trPr>
        <w:tc>
          <w:tcPr>
            <w:tcW w:w="5382" w:type="dxa"/>
          </w:tcPr>
          <w:p w14:paraId="0C4BADE4" w14:textId="16D9AF44" w:rsidR="00DA0E79" w:rsidRPr="00E9611A" w:rsidRDefault="007C339B" w:rsidP="00DA0E79">
            <w:pPr>
              <w:jc w:val="both"/>
              <w:rPr>
                <w:rFonts w:eastAsia="Calibri" w:cs="Times New Roman"/>
                <w:sz w:val="24"/>
                <w:szCs w:val="24"/>
              </w:rPr>
            </w:pPr>
            <w:r>
              <w:rPr>
                <w:rFonts w:eastAsia="Calibri" w:cs="Times New Roman"/>
                <w:sz w:val="24"/>
                <w:szCs w:val="24"/>
              </w:rPr>
              <w:t>Дефицит финансовых средств</w:t>
            </w:r>
            <w:r w:rsidR="00DA0E79" w:rsidRPr="00E9611A">
              <w:rPr>
                <w:rFonts w:eastAsia="Calibri" w:cs="Times New Roman"/>
                <w:sz w:val="24"/>
                <w:szCs w:val="24"/>
              </w:rPr>
              <w:t xml:space="preserve"> </w:t>
            </w:r>
            <w:r>
              <w:rPr>
                <w:rFonts w:eastAsia="Calibri" w:cs="Times New Roman"/>
                <w:sz w:val="24"/>
                <w:szCs w:val="24"/>
              </w:rPr>
              <w:t xml:space="preserve">в региональных бюджетах </w:t>
            </w:r>
            <w:r w:rsidR="00DA0E79" w:rsidRPr="00E9611A">
              <w:rPr>
                <w:rFonts w:eastAsia="Calibri" w:cs="Times New Roman"/>
                <w:sz w:val="24"/>
                <w:szCs w:val="24"/>
              </w:rPr>
              <w:t>и у частного сектора</w:t>
            </w:r>
          </w:p>
        </w:tc>
        <w:tc>
          <w:tcPr>
            <w:tcW w:w="709" w:type="dxa"/>
          </w:tcPr>
          <w:p w14:paraId="4E5ABF9F" w14:textId="77777777" w:rsidR="00DA0E79" w:rsidRPr="00E9611A" w:rsidRDefault="00DA0E79" w:rsidP="00DA0E79">
            <w:pPr>
              <w:ind w:firstLine="567"/>
              <w:jc w:val="center"/>
              <w:rPr>
                <w:rFonts w:eastAsia="Calibri" w:cs="Times New Roman"/>
                <w:sz w:val="24"/>
                <w:szCs w:val="24"/>
              </w:rPr>
            </w:pPr>
          </w:p>
        </w:tc>
        <w:tc>
          <w:tcPr>
            <w:tcW w:w="708" w:type="dxa"/>
          </w:tcPr>
          <w:p w14:paraId="0A760EA8" w14:textId="77777777" w:rsidR="00DA0E79" w:rsidRPr="00E9611A" w:rsidRDefault="00DA0E79" w:rsidP="00DA0E79">
            <w:pPr>
              <w:ind w:firstLine="567"/>
              <w:jc w:val="center"/>
              <w:rPr>
                <w:rFonts w:eastAsia="Calibri" w:cs="Times New Roman"/>
                <w:sz w:val="24"/>
                <w:szCs w:val="24"/>
              </w:rPr>
            </w:pPr>
          </w:p>
        </w:tc>
        <w:tc>
          <w:tcPr>
            <w:tcW w:w="709" w:type="dxa"/>
          </w:tcPr>
          <w:p w14:paraId="6E1CF8FA" w14:textId="77777777" w:rsidR="00DA0E79" w:rsidRPr="00E9611A" w:rsidRDefault="00DA0E79" w:rsidP="00DA0E79">
            <w:pPr>
              <w:ind w:firstLine="567"/>
              <w:jc w:val="center"/>
              <w:rPr>
                <w:rFonts w:eastAsia="Calibri" w:cs="Times New Roman"/>
                <w:sz w:val="24"/>
                <w:szCs w:val="24"/>
              </w:rPr>
            </w:pPr>
          </w:p>
        </w:tc>
        <w:tc>
          <w:tcPr>
            <w:tcW w:w="709" w:type="dxa"/>
          </w:tcPr>
          <w:p w14:paraId="688886A1" w14:textId="77777777" w:rsidR="00DA0E79" w:rsidRPr="00E9611A" w:rsidRDefault="00DA0E79" w:rsidP="00DA0E79">
            <w:pPr>
              <w:ind w:firstLine="567"/>
              <w:jc w:val="center"/>
              <w:rPr>
                <w:rFonts w:eastAsia="Calibri" w:cs="Times New Roman"/>
                <w:sz w:val="24"/>
                <w:szCs w:val="24"/>
              </w:rPr>
            </w:pPr>
          </w:p>
        </w:tc>
        <w:tc>
          <w:tcPr>
            <w:tcW w:w="709" w:type="dxa"/>
          </w:tcPr>
          <w:p w14:paraId="58A1B969" w14:textId="77777777" w:rsidR="00DA0E79" w:rsidRPr="00E9611A" w:rsidRDefault="00DA0E79" w:rsidP="00DA0E79">
            <w:pPr>
              <w:ind w:firstLine="567"/>
              <w:jc w:val="center"/>
              <w:rPr>
                <w:rFonts w:eastAsia="Calibri" w:cs="Times New Roman"/>
                <w:sz w:val="24"/>
                <w:szCs w:val="24"/>
              </w:rPr>
            </w:pPr>
          </w:p>
        </w:tc>
        <w:tc>
          <w:tcPr>
            <w:tcW w:w="708" w:type="dxa"/>
          </w:tcPr>
          <w:p w14:paraId="4F52D2B3" w14:textId="77777777" w:rsidR="00DA0E79" w:rsidRPr="00E9611A" w:rsidRDefault="00DA0E79" w:rsidP="00DA0E79">
            <w:pPr>
              <w:ind w:firstLine="567"/>
              <w:jc w:val="center"/>
              <w:rPr>
                <w:rFonts w:eastAsia="Calibri" w:cs="Times New Roman"/>
                <w:sz w:val="24"/>
                <w:szCs w:val="24"/>
              </w:rPr>
            </w:pPr>
          </w:p>
        </w:tc>
      </w:tr>
      <w:tr w:rsidR="005F4CF3" w:rsidRPr="00E9611A" w14:paraId="4E3EC7FF" w14:textId="77777777" w:rsidTr="005F4CF3">
        <w:trPr>
          <w:trHeight w:val="411"/>
        </w:trPr>
        <w:tc>
          <w:tcPr>
            <w:tcW w:w="5382" w:type="dxa"/>
          </w:tcPr>
          <w:p w14:paraId="7A0A9378" w14:textId="77777777" w:rsidR="00DA0E79" w:rsidRPr="00E9611A" w:rsidRDefault="00DA0E79" w:rsidP="00DA0E79">
            <w:pPr>
              <w:jc w:val="both"/>
              <w:rPr>
                <w:rFonts w:eastAsia="Calibri" w:cs="Times New Roman"/>
                <w:sz w:val="24"/>
                <w:szCs w:val="24"/>
              </w:rPr>
            </w:pPr>
            <w:r w:rsidRPr="00E9611A">
              <w:rPr>
                <w:rFonts w:eastAsia="Calibri" w:cs="Times New Roman"/>
                <w:b/>
                <w:bCs/>
                <w:i/>
                <w:iCs/>
                <w:sz w:val="24"/>
                <w:szCs w:val="24"/>
                <w:lang w:val="en-US"/>
              </w:rPr>
              <w:t>Q</w:t>
            </w:r>
            <w:r w:rsidRPr="00E9611A">
              <w:rPr>
                <w:rFonts w:eastAsia="Calibri" w:cs="Times New Roman"/>
                <w:b/>
                <w:bCs/>
                <w:i/>
                <w:iCs/>
                <w:sz w:val="24"/>
                <w:szCs w:val="24"/>
              </w:rPr>
              <w:t>5: Риски успешной реализации ГЧП в Республике Казахстан</w:t>
            </w:r>
          </w:p>
        </w:tc>
        <w:tc>
          <w:tcPr>
            <w:tcW w:w="709" w:type="dxa"/>
          </w:tcPr>
          <w:p w14:paraId="02C85769" w14:textId="77777777" w:rsidR="00DA0E79" w:rsidRPr="00E9611A" w:rsidRDefault="00DA0E79" w:rsidP="00DA0E79">
            <w:pPr>
              <w:ind w:firstLine="567"/>
              <w:jc w:val="center"/>
              <w:rPr>
                <w:rFonts w:eastAsia="Calibri" w:cs="Times New Roman"/>
                <w:sz w:val="24"/>
                <w:szCs w:val="24"/>
              </w:rPr>
            </w:pPr>
          </w:p>
        </w:tc>
        <w:tc>
          <w:tcPr>
            <w:tcW w:w="708" w:type="dxa"/>
          </w:tcPr>
          <w:p w14:paraId="5ACE1183" w14:textId="77777777" w:rsidR="00DA0E79" w:rsidRPr="00E9611A" w:rsidRDefault="00DA0E79" w:rsidP="00DA0E79">
            <w:pPr>
              <w:ind w:firstLine="567"/>
              <w:jc w:val="center"/>
              <w:rPr>
                <w:rFonts w:eastAsia="Calibri" w:cs="Times New Roman"/>
                <w:sz w:val="24"/>
                <w:szCs w:val="24"/>
              </w:rPr>
            </w:pPr>
          </w:p>
        </w:tc>
        <w:tc>
          <w:tcPr>
            <w:tcW w:w="709" w:type="dxa"/>
          </w:tcPr>
          <w:p w14:paraId="2E82BB8A" w14:textId="77777777" w:rsidR="00DA0E79" w:rsidRPr="00E9611A" w:rsidRDefault="00DA0E79" w:rsidP="00DA0E79">
            <w:pPr>
              <w:ind w:firstLine="567"/>
              <w:jc w:val="center"/>
              <w:rPr>
                <w:rFonts w:eastAsia="Calibri" w:cs="Times New Roman"/>
                <w:sz w:val="24"/>
                <w:szCs w:val="24"/>
              </w:rPr>
            </w:pPr>
          </w:p>
        </w:tc>
        <w:tc>
          <w:tcPr>
            <w:tcW w:w="709" w:type="dxa"/>
          </w:tcPr>
          <w:p w14:paraId="68616BA8" w14:textId="77777777" w:rsidR="00DA0E79" w:rsidRPr="00E9611A" w:rsidRDefault="00DA0E79" w:rsidP="00DA0E79">
            <w:pPr>
              <w:ind w:firstLine="567"/>
              <w:jc w:val="center"/>
              <w:rPr>
                <w:rFonts w:eastAsia="Calibri" w:cs="Times New Roman"/>
                <w:sz w:val="24"/>
                <w:szCs w:val="24"/>
              </w:rPr>
            </w:pPr>
          </w:p>
        </w:tc>
        <w:tc>
          <w:tcPr>
            <w:tcW w:w="709" w:type="dxa"/>
          </w:tcPr>
          <w:p w14:paraId="7C6BF3A7" w14:textId="77777777" w:rsidR="00DA0E79" w:rsidRPr="00E9611A" w:rsidRDefault="00DA0E79" w:rsidP="00DA0E79">
            <w:pPr>
              <w:ind w:firstLine="567"/>
              <w:jc w:val="center"/>
              <w:rPr>
                <w:rFonts w:eastAsia="Calibri" w:cs="Times New Roman"/>
                <w:sz w:val="24"/>
                <w:szCs w:val="24"/>
              </w:rPr>
            </w:pPr>
          </w:p>
        </w:tc>
        <w:tc>
          <w:tcPr>
            <w:tcW w:w="708" w:type="dxa"/>
          </w:tcPr>
          <w:p w14:paraId="546F55E3" w14:textId="77777777" w:rsidR="00DA0E79" w:rsidRPr="00E9611A" w:rsidRDefault="00DA0E79" w:rsidP="00DA0E79">
            <w:pPr>
              <w:ind w:firstLine="567"/>
              <w:jc w:val="center"/>
              <w:rPr>
                <w:rFonts w:eastAsia="Calibri" w:cs="Times New Roman"/>
                <w:sz w:val="24"/>
                <w:szCs w:val="24"/>
              </w:rPr>
            </w:pPr>
          </w:p>
        </w:tc>
      </w:tr>
      <w:tr w:rsidR="005F4CF3" w:rsidRPr="00E9611A" w14:paraId="13210508" w14:textId="77777777" w:rsidTr="005F4CF3">
        <w:trPr>
          <w:trHeight w:val="411"/>
        </w:trPr>
        <w:tc>
          <w:tcPr>
            <w:tcW w:w="5382" w:type="dxa"/>
          </w:tcPr>
          <w:p w14:paraId="598B5601"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Политические и правовые риски (Внесение изменений в нормативно-правовые акты; экспроприация; расторжение соглашения; разрешения и лицензии; наложение штрафов; судебный процесс)</w:t>
            </w:r>
          </w:p>
        </w:tc>
        <w:tc>
          <w:tcPr>
            <w:tcW w:w="709" w:type="dxa"/>
          </w:tcPr>
          <w:p w14:paraId="516F526F" w14:textId="77777777" w:rsidR="00DA0E79" w:rsidRPr="00E9611A" w:rsidRDefault="00DA0E79" w:rsidP="00DA0E79">
            <w:pPr>
              <w:ind w:firstLine="567"/>
              <w:jc w:val="center"/>
              <w:rPr>
                <w:rFonts w:eastAsia="Calibri" w:cs="Times New Roman"/>
                <w:sz w:val="24"/>
                <w:szCs w:val="24"/>
              </w:rPr>
            </w:pPr>
          </w:p>
        </w:tc>
        <w:tc>
          <w:tcPr>
            <w:tcW w:w="708" w:type="dxa"/>
          </w:tcPr>
          <w:p w14:paraId="36BA3FA5" w14:textId="77777777" w:rsidR="00DA0E79" w:rsidRPr="00E9611A" w:rsidRDefault="00DA0E79" w:rsidP="00DA0E79">
            <w:pPr>
              <w:ind w:firstLine="567"/>
              <w:jc w:val="center"/>
              <w:rPr>
                <w:rFonts w:eastAsia="Calibri" w:cs="Times New Roman"/>
                <w:sz w:val="24"/>
                <w:szCs w:val="24"/>
              </w:rPr>
            </w:pPr>
          </w:p>
        </w:tc>
        <w:tc>
          <w:tcPr>
            <w:tcW w:w="709" w:type="dxa"/>
          </w:tcPr>
          <w:p w14:paraId="2228762F" w14:textId="77777777" w:rsidR="00DA0E79" w:rsidRPr="00E9611A" w:rsidRDefault="00DA0E79" w:rsidP="00DA0E79">
            <w:pPr>
              <w:ind w:firstLine="567"/>
              <w:jc w:val="center"/>
              <w:rPr>
                <w:rFonts w:eastAsia="Calibri" w:cs="Times New Roman"/>
                <w:sz w:val="24"/>
                <w:szCs w:val="24"/>
              </w:rPr>
            </w:pPr>
          </w:p>
        </w:tc>
        <w:tc>
          <w:tcPr>
            <w:tcW w:w="709" w:type="dxa"/>
          </w:tcPr>
          <w:p w14:paraId="054AA95E" w14:textId="77777777" w:rsidR="00DA0E79" w:rsidRPr="00E9611A" w:rsidRDefault="00DA0E79" w:rsidP="00DA0E79">
            <w:pPr>
              <w:ind w:firstLine="567"/>
              <w:jc w:val="center"/>
              <w:rPr>
                <w:rFonts w:eastAsia="Calibri" w:cs="Times New Roman"/>
                <w:sz w:val="24"/>
                <w:szCs w:val="24"/>
              </w:rPr>
            </w:pPr>
          </w:p>
        </w:tc>
        <w:tc>
          <w:tcPr>
            <w:tcW w:w="709" w:type="dxa"/>
          </w:tcPr>
          <w:p w14:paraId="1C5028C8" w14:textId="77777777" w:rsidR="00DA0E79" w:rsidRPr="00E9611A" w:rsidRDefault="00DA0E79" w:rsidP="00DA0E79">
            <w:pPr>
              <w:ind w:firstLine="567"/>
              <w:jc w:val="center"/>
              <w:rPr>
                <w:rFonts w:eastAsia="Calibri" w:cs="Times New Roman"/>
                <w:sz w:val="24"/>
                <w:szCs w:val="24"/>
              </w:rPr>
            </w:pPr>
          </w:p>
        </w:tc>
        <w:tc>
          <w:tcPr>
            <w:tcW w:w="708" w:type="dxa"/>
          </w:tcPr>
          <w:p w14:paraId="4A394BE2" w14:textId="77777777" w:rsidR="00DA0E79" w:rsidRPr="00E9611A" w:rsidRDefault="00DA0E79" w:rsidP="00DA0E79">
            <w:pPr>
              <w:ind w:firstLine="567"/>
              <w:jc w:val="center"/>
              <w:rPr>
                <w:rFonts w:eastAsia="Calibri" w:cs="Times New Roman"/>
                <w:sz w:val="24"/>
                <w:szCs w:val="24"/>
              </w:rPr>
            </w:pPr>
          </w:p>
        </w:tc>
      </w:tr>
      <w:tr w:rsidR="005F4CF3" w:rsidRPr="00E9611A" w14:paraId="7B896EE3" w14:textId="77777777" w:rsidTr="005F4CF3">
        <w:trPr>
          <w:trHeight w:val="411"/>
        </w:trPr>
        <w:tc>
          <w:tcPr>
            <w:tcW w:w="5382" w:type="dxa"/>
          </w:tcPr>
          <w:p w14:paraId="74CAB4E8"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Риски проектирования и строительства (Увеличение затрат на строительство; риск качества работ (дефекты, несоблюдение стандартов); риск несоблюдения сроков; ресурсный риск; банкротство частного партнера)</w:t>
            </w:r>
          </w:p>
        </w:tc>
        <w:tc>
          <w:tcPr>
            <w:tcW w:w="709" w:type="dxa"/>
          </w:tcPr>
          <w:p w14:paraId="1F8B208B" w14:textId="77777777" w:rsidR="00DA0E79" w:rsidRPr="00E9611A" w:rsidRDefault="00DA0E79" w:rsidP="00DA0E79">
            <w:pPr>
              <w:ind w:firstLine="567"/>
              <w:jc w:val="center"/>
              <w:rPr>
                <w:rFonts w:eastAsia="Calibri" w:cs="Times New Roman"/>
                <w:sz w:val="24"/>
                <w:szCs w:val="24"/>
              </w:rPr>
            </w:pPr>
          </w:p>
        </w:tc>
        <w:tc>
          <w:tcPr>
            <w:tcW w:w="708" w:type="dxa"/>
          </w:tcPr>
          <w:p w14:paraId="376C3C81" w14:textId="77777777" w:rsidR="00DA0E79" w:rsidRPr="00E9611A" w:rsidRDefault="00DA0E79" w:rsidP="00DA0E79">
            <w:pPr>
              <w:ind w:firstLine="567"/>
              <w:jc w:val="center"/>
              <w:rPr>
                <w:rFonts w:eastAsia="Calibri" w:cs="Times New Roman"/>
                <w:sz w:val="24"/>
                <w:szCs w:val="24"/>
              </w:rPr>
            </w:pPr>
          </w:p>
        </w:tc>
        <w:tc>
          <w:tcPr>
            <w:tcW w:w="709" w:type="dxa"/>
          </w:tcPr>
          <w:p w14:paraId="4E59E9B1" w14:textId="77777777" w:rsidR="00DA0E79" w:rsidRPr="00E9611A" w:rsidRDefault="00DA0E79" w:rsidP="00DA0E79">
            <w:pPr>
              <w:ind w:firstLine="567"/>
              <w:jc w:val="center"/>
              <w:rPr>
                <w:rFonts w:eastAsia="Calibri" w:cs="Times New Roman"/>
                <w:sz w:val="24"/>
                <w:szCs w:val="24"/>
              </w:rPr>
            </w:pPr>
          </w:p>
        </w:tc>
        <w:tc>
          <w:tcPr>
            <w:tcW w:w="709" w:type="dxa"/>
          </w:tcPr>
          <w:p w14:paraId="6A671A6B" w14:textId="77777777" w:rsidR="00DA0E79" w:rsidRPr="00E9611A" w:rsidRDefault="00DA0E79" w:rsidP="00DA0E79">
            <w:pPr>
              <w:ind w:firstLine="567"/>
              <w:jc w:val="center"/>
              <w:rPr>
                <w:rFonts w:eastAsia="Calibri" w:cs="Times New Roman"/>
                <w:sz w:val="24"/>
                <w:szCs w:val="24"/>
              </w:rPr>
            </w:pPr>
          </w:p>
        </w:tc>
        <w:tc>
          <w:tcPr>
            <w:tcW w:w="709" w:type="dxa"/>
          </w:tcPr>
          <w:p w14:paraId="106D6306" w14:textId="77777777" w:rsidR="00DA0E79" w:rsidRPr="00E9611A" w:rsidRDefault="00DA0E79" w:rsidP="00DA0E79">
            <w:pPr>
              <w:ind w:firstLine="567"/>
              <w:jc w:val="center"/>
              <w:rPr>
                <w:rFonts w:eastAsia="Calibri" w:cs="Times New Roman"/>
                <w:sz w:val="24"/>
                <w:szCs w:val="24"/>
              </w:rPr>
            </w:pPr>
          </w:p>
        </w:tc>
        <w:tc>
          <w:tcPr>
            <w:tcW w:w="708" w:type="dxa"/>
          </w:tcPr>
          <w:p w14:paraId="4F7CA316" w14:textId="77777777" w:rsidR="00DA0E79" w:rsidRPr="00E9611A" w:rsidRDefault="00DA0E79" w:rsidP="00DA0E79">
            <w:pPr>
              <w:ind w:firstLine="567"/>
              <w:jc w:val="center"/>
              <w:rPr>
                <w:rFonts w:eastAsia="Calibri" w:cs="Times New Roman"/>
                <w:sz w:val="24"/>
                <w:szCs w:val="24"/>
              </w:rPr>
            </w:pPr>
          </w:p>
        </w:tc>
      </w:tr>
      <w:tr w:rsidR="005F4CF3" w:rsidRPr="00E9611A" w14:paraId="0E9C826D" w14:textId="77777777" w:rsidTr="005F4CF3">
        <w:trPr>
          <w:trHeight w:val="411"/>
        </w:trPr>
        <w:tc>
          <w:tcPr>
            <w:tcW w:w="5382" w:type="dxa"/>
          </w:tcPr>
          <w:p w14:paraId="626FE9E2"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Эксплуатационные риски (Технологический риск; невозврат вложенных инвестиций; риск обслуживания)</w:t>
            </w:r>
          </w:p>
        </w:tc>
        <w:tc>
          <w:tcPr>
            <w:tcW w:w="709" w:type="dxa"/>
          </w:tcPr>
          <w:p w14:paraId="7A6C60D5" w14:textId="77777777" w:rsidR="00DA0E79" w:rsidRPr="00E9611A" w:rsidRDefault="00DA0E79" w:rsidP="00DA0E79">
            <w:pPr>
              <w:ind w:firstLine="567"/>
              <w:jc w:val="center"/>
              <w:rPr>
                <w:rFonts w:eastAsia="Calibri" w:cs="Times New Roman"/>
                <w:sz w:val="24"/>
                <w:szCs w:val="24"/>
              </w:rPr>
            </w:pPr>
          </w:p>
        </w:tc>
        <w:tc>
          <w:tcPr>
            <w:tcW w:w="708" w:type="dxa"/>
          </w:tcPr>
          <w:p w14:paraId="2ACBD480" w14:textId="77777777" w:rsidR="00DA0E79" w:rsidRPr="00E9611A" w:rsidRDefault="00DA0E79" w:rsidP="00DA0E79">
            <w:pPr>
              <w:ind w:firstLine="567"/>
              <w:jc w:val="center"/>
              <w:rPr>
                <w:rFonts w:eastAsia="Calibri" w:cs="Times New Roman"/>
                <w:sz w:val="24"/>
                <w:szCs w:val="24"/>
              </w:rPr>
            </w:pPr>
          </w:p>
        </w:tc>
        <w:tc>
          <w:tcPr>
            <w:tcW w:w="709" w:type="dxa"/>
          </w:tcPr>
          <w:p w14:paraId="68A3F58F" w14:textId="77777777" w:rsidR="00DA0E79" w:rsidRPr="00E9611A" w:rsidRDefault="00DA0E79" w:rsidP="00DA0E79">
            <w:pPr>
              <w:ind w:firstLine="567"/>
              <w:jc w:val="center"/>
              <w:rPr>
                <w:rFonts w:eastAsia="Calibri" w:cs="Times New Roman"/>
                <w:sz w:val="24"/>
                <w:szCs w:val="24"/>
              </w:rPr>
            </w:pPr>
          </w:p>
        </w:tc>
        <w:tc>
          <w:tcPr>
            <w:tcW w:w="709" w:type="dxa"/>
          </w:tcPr>
          <w:p w14:paraId="75105E97" w14:textId="77777777" w:rsidR="00DA0E79" w:rsidRPr="00E9611A" w:rsidRDefault="00DA0E79" w:rsidP="00DA0E79">
            <w:pPr>
              <w:ind w:firstLine="567"/>
              <w:jc w:val="center"/>
              <w:rPr>
                <w:rFonts w:eastAsia="Calibri" w:cs="Times New Roman"/>
                <w:sz w:val="24"/>
                <w:szCs w:val="24"/>
              </w:rPr>
            </w:pPr>
          </w:p>
        </w:tc>
        <w:tc>
          <w:tcPr>
            <w:tcW w:w="709" w:type="dxa"/>
          </w:tcPr>
          <w:p w14:paraId="1009B96D" w14:textId="77777777" w:rsidR="00DA0E79" w:rsidRPr="00E9611A" w:rsidRDefault="00DA0E79" w:rsidP="00DA0E79">
            <w:pPr>
              <w:ind w:firstLine="567"/>
              <w:jc w:val="center"/>
              <w:rPr>
                <w:rFonts w:eastAsia="Calibri" w:cs="Times New Roman"/>
                <w:sz w:val="24"/>
                <w:szCs w:val="24"/>
              </w:rPr>
            </w:pPr>
          </w:p>
        </w:tc>
        <w:tc>
          <w:tcPr>
            <w:tcW w:w="708" w:type="dxa"/>
          </w:tcPr>
          <w:p w14:paraId="601B33BB" w14:textId="77777777" w:rsidR="00DA0E79" w:rsidRPr="00E9611A" w:rsidRDefault="00DA0E79" w:rsidP="00DA0E79">
            <w:pPr>
              <w:ind w:firstLine="567"/>
              <w:jc w:val="center"/>
              <w:rPr>
                <w:rFonts w:eastAsia="Calibri" w:cs="Times New Roman"/>
                <w:sz w:val="24"/>
                <w:szCs w:val="24"/>
              </w:rPr>
            </w:pPr>
          </w:p>
        </w:tc>
      </w:tr>
      <w:tr w:rsidR="005F4CF3" w:rsidRPr="00E9611A" w14:paraId="67DBB258" w14:textId="77777777" w:rsidTr="005F4CF3">
        <w:trPr>
          <w:trHeight w:val="411"/>
        </w:trPr>
        <w:tc>
          <w:tcPr>
            <w:tcW w:w="5382" w:type="dxa"/>
          </w:tcPr>
          <w:p w14:paraId="25443BE2"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Финансовые риски (Высокий уровень инфляции; изменения процентных ставок; изменения обменных курсов валют; риск страхования)</w:t>
            </w:r>
          </w:p>
        </w:tc>
        <w:tc>
          <w:tcPr>
            <w:tcW w:w="709" w:type="dxa"/>
          </w:tcPr>
          <w:p w14:paraId="45BA0DFD" w14:textId="77777777" w:rsidR="00DA0E79" w:rsidRPr="00E9611A" w:rsidRDefault="00DA0E79" w:rsidP="00DA0E79">
            <w:pPr>
              <w:ind w:firstLine="567"/>
              <w:jc w:val="center"/>
              <w:rPr>
                <w:rFonts w:eastAsia="Calibri" w:cs="Times New Roman"/>
                <w:sz w:val="24"/>
                <w:szCs w:val="24"/>
              </w:rPr>
            </w:pPr>
          </w:p>
        </w:tc>
        <w:tc>
          <w:tcPr>
            <w:tcW w:w="708" w:type="dxa"/>
          </w:tcPr>
          <w:p w14:paraId="0DB7884B" w14:textId="77777777" w:rsidR="00DA0E79" w:rsidRPr="00E9611A" w:rsidRDefault="00DA0E79" w:rsidP="00DA0E79">
            <w:pPr>
              <w:ind w:firstLine="567"/>
              <w:jc w:val="center"/>
              <w:rPr>
                <w:rFonts w:eastAsia="Calibri" w:cs="Times New Roman"/>
                <w:sz w:val="24"/>
                <w:szCs w:val="24"/>
              </w:rPr>
            </w:pPr>
          </w:p>
        </w:tc>
        <w:tc>
          <w:tcPr>
            <w:tcW w:w="709" w:type="dxa"/>
          </w:tcPr>
          <w:p w14:paraId="54F44F81" w14:textId="77777777" w:rsidR="00DA0E79" w:rsidRPr="00E9611A" w:rsidRDefault="00DA0E79" w:rsidP="00DA0E79">
            <w:pPr>
              <w:ind w:firstLine="567"/>
              <w:jc w:val="center"/>
              <w:rPr>
                <w:rFonts w:eastAsia="Calibri" w:cs="Times New Roman"/>
                <w:sz w:val="24"/>
                <w:szCs w:val="24"/>
              </w:rPr>
            </w:pPr>
          </w:p>
        </w:tc>
        <w:tc>
          <w:tcPr>
            <w:tcW w:w="709" w:type="dxa"/>
          </w:tcPr>
          <w:p w14:paraId="3B9AF2C9" w14:textId="77777777" w:rsidR="00DA0E79" w:rsidRPr="00E9611A" w:rsidRDefault="00DA0E79" w:rsidP="00DA0E79">
            <w:pPr>
              <w:ind w:firstLine="567"/>
              <w:jc w:val="center"/>
              <w:rPr>
                <w:rFonts w:eastAsia="Calibri" w:cs="Times New Roman"/>
                <w:sz w:val="24"/>
                <w:szCs w:val="24"/>
              </w:rPr>
            </w:pPr>
          </w:p>
        </w:tc>
        <w:tc>
          <w:tcPr>
            <w:tcW w:w="709" w:type="dxa"/>
          </w:tcPr>
          <w:p w14:paraId="4260EA94" w14:textId="77777777" w:rsidR="00DA0E79" w:rsidRPr="00E9611A" w:rsidRDefault="00DA0E79" w:rsidP="00DA0E79">
            <w:pPr>
              <w:ind w:firstLine="567"/>
              <w:jc w:val="center"/>
              <w:rPr>
                <w:rFonts w:eastAsia="Calibri" w:cs="Times New Roman"/>
                <w:sz w:val="24"/>
                <w:szCs w:val="24"/>
              </w:rPr>
            </w:pPr>
          </w:p>
        </w:tc>
        <w:tc>
          <w:tcPr>
            <w:tcW w:w="708" w:type="dxa"/>
          </w:tcPr>
          <w:p w14:paraId="1B13F647" w14:textId="77777777" w:rsidR="00DA0E79" w:rsidRPr="00E9611A" w:rsidRDefault="00DA0E79" w:rsidP="00DA0E79">
            <w:pPr>
              <w:ind w:firstLine="567"/>
              <w:jc w:val="center"/>
              <w:rPr>
                <w:rFonts w:eastAsia="Calibri" w:cs="Times New Roman"/>
                <w:sz w:val="24"/>
                <w:szCs w:val="24"/>
              </w:rPr>
            </w:pPr>
          </w:p>
        </w:tc>
      </w:tr>
      <w:tr w:rsidR="005F4CF3" w:rsidRPr="00E9611A" w14:paraId="5ACC8084" w14:textId="77777777" w:rsidTr="005F4CF3">
        <w:trPr>
          <w:trHeight w:val="411"/>
        </w:trPr>
        <w:tc>
          <w:tcPr>
            <w:tcW w:w="5382" w:type="dxa"/>
          </w:tcPr>
          <w:p w14:paraId="7255CEC7"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Коммерческие (рыночные) риски (Риск спроса, невостребованность предлагаемых услуг; строительство конкурирующих объектов)</w:t>
            </w:r>
          </w:p>
        </w:tc>
        <w:tc>
          <w:tcPr>
            <w:tcW w:w="709" w:type="dxa"/>
          </w:tcPr>
          <w:p w14:paraId="60EAAF50" w14:textId="77777777" w:rsidR="00DA0E79" w:rsidRPr="00E9611A" w:rsidRDefault="00DA0E79" w:rsidP="00DA0E79">
            <w:pPr>
              <w:ind w:firstLine="567"/>
              <w:jc w:val="center"/>
              <w:rPr>
                <w:rFonts w:eastAsia="Calibri" w:cs="Times New Roman"/>
                <w:sz w:val="24"/>
                <w:szCs w:val="24"/>
              </w:rPr>
            </w:pPr>
          </w:p>
        </w:tc>
        <w:tc>
          <w:tcPr>
            <w:tcW w:w="708" w:type="dxa"/>
          </w:tcPr>
          <w:p w14:paraId="26547631" w14:textId="77777777" w:rsidR="00DA0E79" w:rsidRPr="00E9611A" w:rsidRDefault="00DA0E79" w:rsidP="00DA0E79">
            <w:pPr>
              <w:ind w:firstLine="567"/>
              <w:jc w:val="center"/>
              <w:rPr>
                <w:rFonts w:eastAsia="Calibri" w:cs="Times New Roman"/>
                <w:sz w:val="24"/>
                <w:szCs w:val="24"/>
              </w:rPr>
            </w:pPr>
          </w:p>
        </w:tc>
        <w:tc>
          <w:tcPr>
            <w:tcW w:w="709" w:type="dxa"/>
          </w:tcPr>
          <w:p w14:paraId="1146FF62" w14:textId="77777777" w:rsidR="00DA0E79" w:rsidRPr="00E9611A" w:rsidRDefault="00DA0E79" w:rsidP="00DA0E79">
            <w:pPr>
              <w:ind w:firstLine="567"/>
              <w:jc w:val="center"/>
              <w:rPr>
                <w:rFonts w:eastAsia="Calibri" w:cs="Times New Roman"/>
                <w:sz w:val="24"/>
                <w:szCs w:val="24"/>
              </w:rPr>
            </w:pPr>
          </w:p>
        </w:tc>
        <w:tc>
          <w:tcPr>
            <w:tcW w:w="709" w:type="dxa"/>
          </w:tcPr>
          <w:p w14:paraId="6BC01450" w14:textId="77777777" w:rsidR="00DA0E79" w:rsidRPr="00E9611A" w:rsidRDefault="00DA0E79" w:rsidP="00DA0E79">
            <w:pPr>
              <w:ind w:firstLine="567"/>
              <w:jc w:val="center"/>
              <w:rPr>
                <w:rFonts w:eastAsia="Calibri" w:cs="Times New Roman"/>
                <w:sz w:val="24"/>
                <w:szCs w:val="24"/>
              </w:rPr>
            </w:pPr>
          </w:p>
        </w:tc>
        <w:tc>
          <w:tcPr>
            <w:tcW w:w="709" w:type="dxa"/>
          </w:tcPr>
          <w:p w14:paraId="42D8265E" w14:textId="77777777" w:rsidR="00DA0E79" w:rsidRPr="00E9611A" w:rsidRDefault="00DA0E79" w:rsidP="00DA0E79">
            <w:pPr>
              <w:ind w:firstLine="567"/>
              <w:jc w:val="center"/>
              <w:rPr>
                <w:rFonts w:eastAsia="Calibri" w:cs="Times New Roman"/>
                <w:sz w:val="24"/>
                <w:szCs w:val="24"/>
              </w:rPr>
            </w:pPr>
          </w:p>
        </w:tc>
        <w:tc>
          <w:tcPr>
            <w:tcW w:w="708" w:type="dxa"/>
          </w:tcPr>
          <w:p w14:paraId="7944ADCD" w14:textId="77777777" w:rsidR="00DA0E79" w:rsidRPr="00E9611A" w:rsidRDefault="00DA0E79" w:rsidP="00DA0E79">
            <w:pPr>
              <w:ind w:firstLine="567"/>
              <w:jc w:val="center"/>
              <w:rPr>
                <w:rFonts w:eastAsia="Calibri" w:cs="Times New Roman"/>
                <w:sz w:val="24"/>
                <w:szCs w:val="24"/>
              </w:rPr>
            </w:pPr>
          </w:p>
        </w:tc>
      </w:tr>
      <w:tr w:rsidR="005F4CF3" w:rsidRPr="00E9611A" w14:paraId="05DA1413" w14:textId="77777777" w:rsidTr="005F4CF3">
        <w:trPr>
          <w:trHeight w:val="411"/>
        </w:trPr>
        <w:tc>
          <w:tcPr>
            <w:tcW w:w="5382" w:type="dxa"/>
          </w:tcPr>
          <w:p w14:paraId="726B2948"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Земельные риски (Риск приобретения права собственности; доступность местоположения инфраструктурного объекта; геологическое и экологическое состояние земельного участка)</w:t>
            </w:r>
          </w:p>
        </w:tc>
        <w:tc>
          <w:tcPr>
            <w:tcW w:w="709" w:type="dxa"/>
          </w:tcPr>
          <w:p w14:paraId="141BAD7D" w14:textId="77777777" w:rsidR="00DA0E79" w:rsidRPr="00E9611A" w:rsidRDefault="00DA0E79" w:rsidP="00DA0E79">
            <w:pPr>
              <w:ind w:firstLine="567"/>
              <w:jc w:val="center"/>
              <w:rPr>
                <w:rFonts w:eastAsia="Calibri" w:cs="Times New Roman"/>
                <w:sz w:val="24"/>
                <w:szCs w:val="24"/>
              </w:rPr>
            </w:pPr>
          </w:p>
        </w:tc>
        <w:tc>
          <w:tcPr>
            <w:tcW w:w="708" w:type="dxa"/>
          </w:tcPr>
          <w:p w14:paraId="04DB517B" w14:textId="77777777" w:rsidR="00DA0E79" w:rsidRPr="00E9611A" w:rsidRDefault="00DA0E79" w:rsidP="00DA0E79">
            <w:pPr>
              <w:ind w:firstLine="567"/>
              <w:jc w:val="center"/>
              <w:rPr>
                <w:rFonts w:eastAsia="Calibri" w:cs="Times New Roman"/>
                <w:sz w:val="24"/>
                <w:szCs w:val="24"/>
              </w:rPr>
            </w:pPr>
          </w:p>
        </w:tc>
        <w:tc>
          <w:tcPr>
            <w:tcW w:w="709" w:type="dxa"/>
          </w:tcPr>
          <w:p w14:paraId="6CD19095" w14:textId="77777777" w:rsidR="00DA0E79" w:rsidRPr="00E9611A" w:rsidRDefault="00DA0E79" w:rsidP="00DA0E79">
            <w:pPr>
              <w:ind w:firstLine="567"/>
              <w:jc w:val="center"/>
              <w:rPr>
                <w:rFonts w:eastAsia="Calibri" w:cs="Times New Roman"/>
                <w:sz w:val="24"/>
                <w:szCs w:val="24"/>
              </w:rPr>
            </w:pPr>
          </w:p>
        </w:tc>
        <w:tc>
          <w:tcPr>
            <w:tcW w:w="709" w:type="dxa"/>
          </w:tcPr>
          <w:p w14:paraId="3EA4871C" w14:textId="77777777" w:rsidR="00DA0E79" w:rsidRPr="00E9611A" w:rsidRDefault="00DA0E79" w:rsidP="00DA0E79">
            <w:pPr>
              <w:ind w:firstLine="567"/>
              <w:jc w:val="center"/>
              <w:rPr>
                <w:rFonts w:eastAsia="Calibri" w:cs="Times New Roman"/>
                <w:sz w:val="24"/>
                <w:szCs w:val="24"/>
              </w:rPr>
            </w:pPr>
          </w:p>
        </w:tc>
        <w:tc>
          <w:tcPr>
            <w:tcW w:w="709" w:type="dxa"/>
          </w:tcPr>
          <w:p w14:paraId="48E01510" w14:textId="77777777" w:rsidR="00DA0E79" w:rsidRPr="00E9611A" w:rsidRDefault="00DA0E79" w:rsidP="00DA0E79">
            <w:pPr>
              <w:ind w:firstLine="567"/>
              <w:jc w:val="center"/>
              <w:rPr>
                <w:rFonts w:eastAsia="Calibri" w:cs="Times New Roman"/>
                <w:sz w:val="24"/>
                <w:szCs w:val="24"/>
              </w:rPr>
            </w:pPr>
          </w:p>
        </w:tc>
        <w:tc>
          <w:tcPr>
            <w:tcW w:w="708" w:type="dxa"/>
          </w:tcPr>
          <w:p w14:paraId="5794E31F" w14:textId="77777777" w:rsidR="00DA0E79" w:rsidRPr="00E9611A" w:rsidRDefault="00DA0E79" w:rsidP="00DA0E79">
            <w:pPr>
              <w:ind w:firstLine="567"/>
              <w:jc w:val="center"/>
              <w:rPr>
                <w:rFonts w:eastAsia="Calibri" w:cs="Times New Roman"/>
                <w:sz w:val="24"/>
                <w:szCs w:val="24"/>
              </w:rPr>
            </w:pPr>
          </w:p>
        </w:tc>
      </w:tr>
      <w:tr w:rsidR="005F4CF3" w:rsidRPr="00E9611A" w14:paraId="4D41DA1C" w14:textId="77777777" w:rsidTr="005F4CF3">
        <w:trPr>
          <w:trHeight w:val="411"/>
        </w:trPr>
        <w:tc>
          <w:tcPr>
            <w:tcW w:w="5382" w:type="dxa"/>
          </w:tcPr>
          <w:p w14:paraId="1A40E164" w14:textId="77777777" w:rsidR="00DA0E79" w:rsidRPr="00E9611A" w:rsidRDefault="00DA0E79" w:rsidP="00DA0E79">
            <w:pPr>
              <w:jc w:val="both"/>
              <w:rPr>
                <w:rFonts w:eastAsia="Calibri" w:cs="Times New Roman"/>
                <w:sz w:val="24"/>
                <w:szCs w:val="24"/>
              </w:rPr>
            </w:pPr>
            <w:r w:rsidRPr="00E9611A">
              <w:rPr>
                <w:rFonts w:eastAsia="Calibri" w:cs="Times New Roman"/>
                <w:sz w:val="24"/>
                <w:szCs w:val="24"/>
              </w:rPr>
              <w:t>Естественные риски (Форс-мажорные события; воздействие на окружающую среду)</w:t>
            </w:r>
          </w:p>
        </w:tc>
        <w:tc>
          <w:tcPr>
            <w:tcW w:w="709" w:type="dxa"/>
          </w:tcPr>
          <w:p w14:paraId="46136D8E" w14:textId="77777777" w:rsidR="00DA0E79" w:rsidRPr="00E9611A" w:rsidRDefault="00DA0E79" w:rsidP="00DA0E79">
            <w:pPr>
              <w:ind w:firstLine="567"/>
              <w:jc w:val="center"/>
              <w:rPr>
                <w:rFonts w:eastAsia="Calibri" w:cs="Times New Roman"/>
                <w:sz w:val="24"/>
                <w:szCs w:val="24"/>
              </w:rPr>
            </w:pPr>
          </w:p>
        </w:tc>
        <w:tc>
          <w:tcPr>
            <w:tcW w:w="708" w:type="dxa"/>
          </w:tcPr>
          <w:p w14:paraId="725EAB36" w14:textId="77777777" w:rsidR="00DA0E79" w:rsidRPr="00E9611A" w:rsidRDefault="00DA0E79" w:rsidP="00DA0E79">
            <w:pPr>
              <w:ind w:firstLine="567"/>
              <w:jc w:val="center"/>
              <w:rPr>
                <w:rFonts w:eastAsia="Calibri" w:cs="Times New Roman"/>
                <w:sz w:val="24"/>
                <w:szCs w:val="24"/>
              </w:rPr>
            </w:pPr>
          </w:p>
        </w:tc>
        <w:tc>
          <w:tcPr>
            <w:tcW w:w="709" w:type="dxa"/>
          </w:tcPr>
          <w:p w14:paraId="34DB3386" w14:textId="77777777" w:rsidR="00DA0E79" w:rsidRPr="00E9611A" w:rsidRDefault="00DA0E79" w:rsidP="00DA0E79">
            <w:pPr>
              <w:ind w:firstLine="567"/>
              <w:jc w:val="center"/>
              <w:rPr>
                <w:rFonts w:eastAsia="Calibri" w:cs="Times New Roman"/>
                <w:sz w:val="24"/>
                <w:szCs w:val="24"/>
              </w:rPr>
            </w:pPr>
          </w:p>
        </w:tc>
        <w:tc>
          <w:tcPr>
            <w:tcW w:w="709" w:type="dxa"/>
          </w:tcPr>
          <w:p w14:paraId="58546DBA" w14:textId="77777777" w:rsidR="00DA0E79" w:rsidRPr="00E9611A" w:rsidRDefault="00DA0E79" w:rsidP="00DA0E79">
            <w:pPr>
              <w:ind w:firstLine="567"/>
              <w:jc w:val="center"/>
              <w:rPr>
                <w:rFonts w:eastAsia="Calibri" w:cs="Times New Roman"/>
                <w:sz w:val="24"/>
                <w:szCs w:val="24"/>
              </w:rPr>
            </w:pPr>
          </w:p>
        </w:tc>
        <w:tc>
          <w:tcPr>
            <w:tcW w:w="709" w:type="dxa"/>
          </w:tcPr>
          <w:p w14:paraId="3A024E70" w14:textId="77777777" w:rsidR="00DA0E79" w:rsidRPr="00E9611A" w:rsidRDefault="00DA0E79" w:rsidP="00DA0E79">
            <w:pPr>
              <w:ind w:firstLine="567"/>
              <w:jc w:val="center"/>
              <w:rPr>
                <w:rFonts w:eastAsia="Calibri" w:cs="Times New Roman"/>
                <w:sz w:val="24"/>
                <w:szCs w:val="24"/>
              </w:rPr>
            </w:pPr>
          </w:p>
        </w:tc>
        <w:tc>
          <w:tcPr>
            <w:tcW w:w="708" w:type="dxa"/>
          </w:tcPr>
          <w:p w14:paraId="0587FEAD" w14:textId="77777777" w:rsidR="00DA0E79" w:rsidRPr="00E9611A" w:rsidRDefault="00DA0E79" w:rsidP="00DA0E79">
            <w:pPr>
              <w:ind w:firstLine="567"/>
              <w:jc w:val="center"/>
              <w:rPr>
                <w:rFonts w:eastAsia="Calibri" w:cs="Times New Roman"/>
                <w:sz w:val="24"/>
                <w:szCs w:val="24"/>
              </w:rPr>
            </w:pPr>
          </w:p>
        </w:tc>
      </w:tr>
    </w:tbl>
    <w:p w14:paraId="18F024C2" w14:textId="77777777" w:rsidR="00741A5F" w:rsidRPr="00E9611A" w:rsidRDefault="00741A5F" w:rsidP="00741A5F">
      <w:pPr>
        <w:spacing w:after="0"/>
        <w:jc w:val="both"/>
        <w:rPr>
          <w:rFonts w:cs="Times New Roman"/>
          <w:b/>
          <w:bCs/>
          <w:sz w:val="24"/>
          <w:szCs w:val="24"/>
        </w:rPr>
      </w:pPr>
    </w:p>
    <w:p w14:paraId="4FBEE916" w14:textId="77777777" w:rsidR="00741A5F" w:rsidRPr="00965A62" w:rsidRDefault="00741A5F" w:rsidP="00741A5F">
      <w:pPr>
        <w:spacing w:after="0"/>
        <w:ind w:firstLine="567"/>
        <w:jc w:val="center"/>
        <w:rPr>
          <w:b/>
          <w:bCs/>
        </w:rPr>
      </w:pPr>
    </w:p>
    <w:p w14:paraId="6A00DD30" w14:textId="77777777" w:rsidR="00741A5F" w:rsidRPr="00965A62" w:rsidRDefault="00741A5F" w:rsidP="00741A5F">
      <w:pPr>
        <w:spacing w:after="0"/>
        <w:ind w:firstLine="567"/>
        <w:jc w:val="both"/>
        <w:rPr>
          <w:b/>
          <w:bCs/>
        </w:rPr>
      </w:pPr>
    </w:p>
    <w:p w14:paraId="1F353959" w14:textId="1509194F" w:rsidR="002B0DB6" w:rsidRDefault="002B0DB6" w:rsidP="00997E92">
      <w:pPr>
        <w:spacing w:after="0"/>
        <w:rPr>
          <w:b/>
          <w:bCs/>
          <w:lang w:val="kk-KZ"/>
        </w:rPr>
      </w:pPr>
    </w:p>
    <w:p w14:paraId="191CA94B" w14:textId="77777777" w:rsidR="005F4CF3" w:rsidRDefault="005F4CF3" w:rsidP="00997E92">
      <w:pPr>
        <w:spacing w:after="0"/>
        <w:rPr>
          <w:rFonts w:eastAsia="Times New Roman" w:cs="Times New Roman"/>
          <w:szCs w:val="28"/>
          <w:lang w:val="kk-KZ" w:eastAsia="ru-RU"/>
        </w:rPr>
      </w:pPr>
    </w:p>
    <w:p w14:paraId="3B05C59E" w14:textId="77777777" w:rsidR="00F217DD" w:rsidRDefault="00F217DD" w:rsidP="005336D3">
      <w:pPr>
        <w:spacing w:after="0" w:line="240" w:lineRule="auto"/>
        <w:jc w:val="both"/>
        <w:rPr>
          <w:rFonts w:cs="Times New Roman"/>
          <w:szCs w:val="28"/>
          <w:lang w:val="kk-KZ"/>
        </w:rPr>
      </w:pPr>
    </w:p>
    <w:p w14:paraId="74BA57BB" w14:textId="0F9E8D05" w:rsidR="00F217DD" w:rsidRPr="00F217DD" w:rsidRDefault="00F217DD" w:rsidP="00F217DD">
      <w:pPr>
        <w:spacing w:after="0" w:line="240" w:lineRule="auto"/>
        <w:jc w:val="center"/>
        <w:rPr>
          <w:rFonts w:cs="Times New Roman"/>
          <w:b/>
          <w:bCs/>
          <w:szCs w:val="28"/>
          <w:lang w:val="kk-KZ"/>
        </w:rPr>
      </w:pPr>
      <w:r w:rsidRPr="00F217DD">
        <w:rPr>
          <w:rFonts w:cs="Times New Roman"/>
          <w:b/>
          <w:bCs/>
          <w:szCs w:val="28"/>
          <w:lang w:val="kk-KZ"/>
        </w:rPr>
        <w:lastRenderedPageBreak/>
        <w:t>ҚОСЫМША В</w:t>
      </w:r>
    </w:p>
    <w:p w14:paraId="245F8CC1" w14:textId="677AFFF5" w:rsidR="005336D3" w:rsidRDefault="005336D3" w:rsidP="005336D3">
      <w:pPr>
        <w:spacing w:after="0" w:line="240" w:lineRule="auto"/>
        <w:jc w:val="both"/>
        <w:rPr>
          <w:rFonts w:cs="Times New Roman"/>
          <w:szCs w:val="28"/>
          <w:lang w:val="kk-KZ"/>
        </w:rPr>
      </w:pPr>
      <w:r w:rsidRPr="005E782E">
        <w:rPr>
          <w:rFonts w:cs="Times New Roman"/>
          <w:szCs w:val="28"/>
          <w:lang w:val="kk-KZ"/>
        </w:rPr>
        <w:t xml:space="preserve">Кесте </w:t>
      </w:r>
      <w:r w:rsidRPr="0000146F">
        <w:rPr>
          <w:rFonts w:cs="Times New Roman"/>
          <w:szCs w:val="28"/>
          <w:lang w:val="kk-KZ"/>
        </w:rPr>
        <w:t>2</w:t>
      </w:r>
      <w:r>
        <w:rPr>
          <w:rFonts w:cs="Times New Roman"/>
          <w:szCs w:val="28"/>
          <w:lang w:val="kk-KZ"/>
        </w:rPr>
        <w:t xml:space="preserve"> В</w:t>
      </w:r>
      <w:r w:rsidRPr="0000146F">
        <w:rPr>
          <w:rFonts w:cs="Times New Roman"/>
          <w:szCs w:val="28"/>
          <w:lang w:val="kk-KZ"/>
        </w:rPr>
        <w:t xml:space="preserve"> – </w:t>
      </w:r>
      <w:r w:rsidRPr="0013709C">
        <w:rPr>
          <w:rFonts w:cs="Times New Roman"/>
          <w:szCs w:val="28"/>
          <w:lang w:val="kk-KZ"/>
        </w:rPr>
        <w:t>«МЖӘ жобаларын сәтті басқару моделі</w:t>
      </w:r>
      <w:r>
        <w:rPr>
          <w:rFonts w:cs="Times New Roman"/>
          <w:szCs w:val="28"/>
          <w:lang w:val="kk-KZ"/>
        </w:rPr>
        <w:t>нің</w:t>
      </w:r>
      <w:r w:rsidRPr="0013709C">
        <w:rPr>
          <w:rFonts w:cs="Times New Roman"/>
          <w:szCs w:val="28"/>
          <w:lang w:val="kk-KZ"/>
        </w:rPr>
        <w:t>»</w:t>
      </w:r>
      <w:r>
        <w:rPr>
          <w:rFonts w:cs="Times New Roman"/>
          <w:szCs w:val="28"/>
          <w:lang w:val="kk-KZ"/>
        </w:rPr>
        <w:t xml:space="preserve"> с</w:t>
      </w:r>
      <w:r w:rsidRPr="0000146F">
        <w:rPr>
          <w:rFonts w:cs="Times New Roman"/>
          <w:szCs w:val="28"/>
          <w:lang w:val="kk-KZ"/>
        </w:rPr>
        <w:t>ыртқы салмақтар (Outer Weights) талдауының нәтижелер</w:t>
      </w:r>
      <w:r>
        <w:rPr>
          <w:rFonts w:cs="Times New Roman"/>
          <w:szCs w:val="28"/>
          <w:lang w:val="kk-KZ"/>
        </w:rPr>
        <w:t>і</w:t>
      </w:r>
    </w:p>
    <w:p w14:paraId="00A7948B" w14:textId="77777777" w:rsidR="005336D3" w:rsidRPr="00652CF6" w:rsidRDefault="005336D3" w:rsidP="005336D3">
      <w:pPr>
        <w:spacing w:after="0" w:line="240" w:lineRule="auto"/>
        <w:ind w:firstLine="567"/>
        <w:jc w:val="both"/>
        <w:rPr>
          <w:rFonts w:cs="Times New Roman"/>
          <w:szCs w:val="28"/>
          <w:lang w:val="kk-KZ"/>
        </w:rPr>
      </w:pPr>
    </w:p>
    <w:tbl>
      <w:tblPr>
        <w:tblStyle w:val="a5"/>
        <w:tblW w:w="0" w:type="auto"/>
        <w:tblLayout w:type="fixed"/>
        <w:tblLook w:val="04A0" w:firstRow="1" w:lastRow="0" w:firstColumn="1" w:lastColumn="0" w:noHBand="0" w:noVBand="1"/>
      </w:tblPr>
      <w:tblGrid>
        <w:gridCol w:w="1275"/>
        <w:gridCol w:w="1414"/>
        <w:gridCol w:w="1424"/>
        <w:gridCol w:w="1736"/>
        <w:gridCol w:w="1234"/>
        <w:gridCol w:w="992"/>
        <w:gridCol w:w="1553"/>
      </w:tblGrid>
      <w:tr w:rsidR="005336D3" w:rsidRPr="00652CF6" w14:paraId="61671E07" w14:textId="77777777" w:rsidTr="006931C1">
        <w:tc>
          <w:tcPr>
            <w:tcW w:w="1275" w:type="dxa"/>
          </w:tcPr>
          <w:p w14:paraId="37FA5676"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Indicators</w:t>
            </w:r>
          </w:p>
        </w:tc>
        <w:tc>
          <w:tcPr>
            <w:tcW w:w="1414" w:type="dxa"/>
          </w:tcPr>
          <w:p w14:paraId="19D3CF07" w14:textId="77777777" w:rsidR="005336D3" w:rsidRPr="00652CF6" w:rsidRDefault="005336D3" w:rsidP="006931C1">
            <w:pPr>
              <w:jc w:val="both"/>
              <w:rPr>
                <w:rFonts w:cs="Times New Roman"/>
                <w:sz w:val="24"/>
                <w:szCs w:val="24"/>
                <w:lang w:val="kk-KZ"/>
              </w:rPr>
            </w:pPr>
            <w:r w:rsidRPr="00652CF6">
              <w:rPr>
                <w:rFonts w:cs="Times New Roman"/>
                <w:sz w:val="24"/>
                <w:szCs w:val="24"/>
                <w:lang w:val="kk-KZ"/>
              </w:rPr>
              <w:t>Critical Factors (I</w:t>
            </w:r>
            <w:r>
              <w:rPr>
                <w:rFonts w:cs="Times New Roman"/>
                <w:sz w:val="24"/>
                <w:szCs w:val="24"/>
                <w:lang w:val="en-US"/>
              </w:rPr>
              <w:t>n</w:t>
            </w:r>
            <w:r w:rsidRPr="00652CF6">
              <w:rPr>
                <w:rFonts w:cs="Times New Roman"/>
                <w:sz w:val="24"/>
                <w:szCs w:val="24"/>
                <w:lang w:val="kk-KZ"/>
              </w:rPr>
              <w:t>)</w:t>
            </w:r>
          </w:p>
        </w:tc>
        <w:tc>
          <w:tcPr>
            <w:tcW w:w="1424" w:type="dxa"/>
          </w:tcPr>
          <w:p w14:paraId="6DB9FC88" w14:textId="77777777" w:rsidR="005336D3" w:rsidRPr="00652CF6" w:rsidRDefault="005336D3" w:rsidP="006931C1">
            <w:pPr>
              <w:jc w:val="both"/>
              <w:rPr>
                <w:rFonts w:cs="Times New Roman"/>
                <w:sz w:val="24"/>
                <w:szCs w:val="24"/>
              </w:rPr>
            </w:pPr>
            <w:r w:rsidRPr="00652CF6">
              <w:rPr>
                <w:rFonts w:cs="Times New Roman"/>
                <w:sz w:val="24"/>
                <w:szCs w:val="24"/>
              </w:rPr>
              <w:t xml:space="preserve">Development </w:t>
            </w:r>
            <w:proofErr w:type="spellStart"/>
            <w:r w:rsidRPr="00652CF6">
              <w:rPr>
                <w:rFonts w:cs="Times New Roman"/>
                <w:sz w:val="24"/>
                <w:szCs w:val="24"/>
              </w:rPr>
              <w:t>Barriers</w:t>
            </w:r>
            <w:proofErr w:type="spellEnd"/>
          </w:p>
        </w:tc>
        <w:tc>
          <w:tcPr>
            <w:tcW w:w="1736" w:type="dxa"/>
          </w:tcPr>
          <w:p w14:paraId="1319E811"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Implementation Risks</w:t>
            </w:r>
          </w:p>
        </w:tc>
        <w:tc>
          <w:tcPr>
            <w:tcW w:w="1234" w:type="dxa"/>
          </w:tcPr>
          <w:p w14:paraId="63E894FD" w14:textId="77777777" w:rsidR="005336D3" w:rsidRPr="00652CF6" w:rsidRDefault="005336D3" w:rsidP="006931C1">
            <w:pPr>
              <w:jc w:val="both"/>
              <w:rPr>
                <w:rFonts w:cs="Times New Roman"/>
                <w:sz w:val="24"/>
                <w:szCs w:val="24"/>
                <w:lang w:val="en-US"/>
              </w:rPr>
            </w:pPr>
            <w:r w:rsidRPr="00652CF6">
              <w:rPr>
                <w:rFonts w:cs="Times New Roman"/>
                <w:sz w:val="24"/>
                <w:szCs w:val="24"/>
                <w:lang w:val="kk-KZ"/>
              </w:rPr>
              <w:t>Private Se</w:t>
            </w:r>
            <w:proofErr w:type="spellStart"/>
            <w:r>
              <w:rPr>
                <w:rFonts w:cs="Times New Roman"/>
                <w:sz w:val="24"/>
                <w:szCs w:val="24"/>
                <w:lang w:val="en-US"/>
              </w:rPr>
              <w:t>ct</w:t>
            </w:r>
            <w:proofErr w:type="spellEnd"/>
            <w:r>
              <w:rPr>
                <w:rFonts w:cs="Times New Roman"/>
                <w:sz w:val="24"/>
                <w:szCs w:val="24"/>
                <w:lang w:val="en-US"/>
              </w:rPr>
              <w:t xml:space="preserve"> </w:t>
            </w:r>
            <w:r w:rsidRPr="00652CF6">
              <w:rPr>
                <w:rFonts w:cs="Times New Roman"/>
                <w:sz w:val="24"/>
                <w:szCs w:val="24"/>
                <w:lang w:val="kk-KZ"/>
              </w:rPr>
              <w:t>Incen</w:t>
            </w:r>
          </w:p>
        </w:tc>
        <w:tc>
          <w:tcPr>
            <w:tcW w:w="992" w:type="dxa"/>
          </w:tcPr>
          <w:p w14:paraId="6CA88C51"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Project Success</w:t>
            </w:r>
          </w:p>
        </w:tc>
        <w:tc>
          <w:tcPr>
            <w:tcW w:w="1553" w:type="dxa"/>
          </w:tcPr>
          <w:p w14:paraId="191BFA89"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Success Factors (PPP)</w:t>
            </w:r>
          </w:p>
        </w:tc>
      </w:tr>
      <w:tr w:rsidR="005336D3" w:rsidRPr="00652CF6" w14:paraId="4F6FD1FA" w14:textId="77777777" w:rsidTr="006931C1">
        <w:tc>
          <w:tcPr>
            <w:tcW w:w="1275" w:type="dxa"/>
          </w:tcPr>
          <w:p w14:paraId="4BF7DE97"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Aprisk</w:t>
            </w:r>
            <w:proofErr w:type="spellEnd"/>
          </w:p>
        </w:tc>
        <w:tc>
          <w:tcPr>
            <w:tcW w:w="1414" w:type="dxa"/>
          </w:tcPr>
          <w:p w14:paraId="7F231DD8" w14:textId="77777777" w:rsidR="005336D3" w:rsidRPr="00652CF6" w:rsidRDefault="005336D3" w:rsidP="006931C1">
            <w:pPr>
              <w:jc w:val="both"/>
              <w:rPr>
                <w:rFonts w:cs="Times New Roman"/>
                <w:sz w:val="24"/>
                <w:szCs w:val="24"/>
                <w:lang w:val="en-US"/>
              </w:rPr>
            </w:pPr>
          </w:p>
        </w:tc>
        <w:tc>
          <w:tcPr>
            <w:tcW w:w="1424" w:type="dxa"/>
          </w:tcPr>
          <w:p w14:paraId="013CE341" w14:textId="77777777" w:rsidR="005336D3" w:rsidRPr="00652CF6" w:rsidRDefault="005336D3" w:rsidP="006931C1">
            <w:pPr>
              <w:jc w:val="both"/>
              <w:rPr>
                <w:rFonts w:cs="Times New Roman"/>
                <w:sz w:val="24"/>
                <w:szCs w:val="24"/>
                <w:lang w:val="en-US"/>
              </w:rPr>
            </w:pPr>
          </w:p>
        </w:tc>
        <w:tc>
          <w:tcPr>
            <w:tcW w:w="1736" w:type="dxa"/>
          </w:tcPr>
          <w:p w14:paraId="17E6EACA" w14:textId="77777777" w:rsidR="005336D3" w:rsidRPr="00652CF6" w:rsidRDefault="005336D3" w:rsidP="006931C1">
            <w:pPr>
              <w:jc w:val="both"/>
              <w:rPr>
                <w:rFonts w:cs="Times New Roman"/>
                <w:sz w:val="24"/>
                <w:szCs w:val="24"/>
                <w:lang w:val="en-US"/>
              </w:rPr>
            </w:pPr>
          </w:p>
        </w:tc>
        <w:tc>
          <w:tcPr>
            <w:tcW w:w="1234" w:type="dxa"/>
          </w:tcPr>
          <w:p w14:paraId="10CA0760" w14:textId="77777777" w:rsidR="005336D3" w:rsidRPr="00652CF6" w:rsidRDefault="005336D3" w:rsidP="006931C1">
            <w:pPr>
              <w:jc w:val="both"/>
              <w:rPr>
                <w:rFonts w:cs="Times New Roman"/>
                <w:sz w:val="24"/>
                <w:szCs w:val="24"/>
                <w:lang w:val="en-US"/>
              </w:rPr>
            </w:pPr>
          </w:p>
        </w:tc>
        <w:tc>
          <w:tcPr>
            <w:tcW w:w="992" w:type="dxa"/>
          </w:tcPr>
          <w:p w14:paraId="3189B180" w14:textId="77777777" w:rsidR="005336D3" w:rsidRPr="00652CF6" w:rsidRDefault="005336D3" w:rsidP="006931C1">
            <w:pPr>
              <w:jc w:val="both"/>
              <w:rPr>
                <w:rFonts w:cs="Times New Roman"/>
                <w:sz w:val="24"/>
                <w:szCs w:val="24"/>
                <w:lang w:val="en-US"/>
              </w:rPr>
            </w:pPr>
          </w:p>
        </w:tc>
        <w:tc>
          <w:tcPr>
            <w:tcW w:w="1553" w:type="dxa"/>
          </w:tcPr>
          <w:p w14:paraId="0A6B3F80"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0.110</w:t>
            </w:r>
          </w:p>
        </w:tc>
      </w:tr>
      <w:tr w:rsidR="005336D3" w:rsidRPr="00652CF6" w14:paraId="37DDF37F" w14:textId="77777777" w:rsidTr="006931C1">
        <w:tc>
          <w:tcPr>
            <w:tcW w:w="1275" w:type="dxa"/>
          </w:tcPr>
          <w:p w14:paraId="0FD7360F"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Comproc</w:t>
            </w:r>
            <w:proofErr w:type="spellEnd"/>
          </w:p>
        </w:tc>
        <w:tc>
          <w:tcPr>
            <w:tcW w:w="1414" w:type="dxa"/>
          </w:tcPr>
          <w:p w14:paraId="4E418B28" w14:textId="77777777" w:rsidR="005336D3" w:rsidRPr="00652CF6" w:rsidRDefault="005336D3" w:rsidP="006931C1">
            <w:pPr>
              <w:jc w:val="both"/>
              <w:rPr>
                <w:rFonts w:cs="Times New Roman"/>
                <w:sz w:val="24"/>
                <w:szCs w:val="24"/>
                <w:lang w:val="en-US"/>
              </w:rPr>
            </w:pPr>
          </w:p>
        </w:tc>
        <w:tc>
          <w:tcPr>
            <w:tcW w:w="1424" w:type="dxa"/>
          </w:tcPr>
          <w:p w14:paraId="43844FBA" w14:textId="77777777" w:rsidR="005336D3" w:rsidRPr="00652CF6" w:rsidRDefault="005336D3" w:rsidP="006931C1">
            <w:pPr>
              <w:jc w:val="both"/>
              <w:rPr>
                <w:rFonts w:cs="Times New Roman"/>
                <w:sz w:val="24"/>
                <w:szCs w:val="24"/>
                <w:lang w:val="en-US"/>
              </w:rPr>
            </w:pPr>
          </w:p>
        </w:tc>
        <w:tc>
          <w:tcPr>
            <w:tcW w:w="1736" w:type="dxa"/>
          </w:tcPr>
          <w:p w14:paraId="45F37660" w14:textId="77777777" w:rsidR="005336D3" w:rsidRPr="00652CF6" w:rsidRDefault="005336D3" w:rsidP="006931C1">
            <w:pPr>
              <w:jc w:val="both"/>
              <w:rPr>
                <w:rFonts w:cs="Times New Roman"/>
                <w:sz w:val="24"/>
                <w:szCs w:val="24"/>
                <w:lang w:val="en-US"/>
              </w:rPr>
            </w:pPr>
          </w:p>
        </w:tc>
        <w:tc>
          <w:tcPr>
            <w:tcW w:w="1234" w:type="dxa"/>
          </w:tcPr>
          <w:p w14:paraId="2811189E" w14:textId="77777777" w:rsidR="005336D3" w:rsidRPr="00652CF6" w:rsidRDefault="005336D3" w:rsidP="006931C1">
            <w:pPr>
              <w:jc w:val="both"/>
              <w:rPr>
                <w:rFonts w:cs="Times New Roman"/>
                <w:sz w:val="24"/>
                <w:szCs w:val="24"/>
                <w:lang w:val="en-US"/>
              </w:rPr>
            </w:pPr>
          </w:p>
        </w:tc>
        <w:tc>
          <w:tcPr>
            <w:tcW w:w="992" w:type="dxa"/>
          </w:tcPr>
          <w:p w14:paraId="32EA33C6" w14:textId="77777777" w:rsidR="005336D3" w:rsidRPr="00652CF6" w:rsidRDefault="005336D3" w:rsidP="006931C1">
            <w:pPr>
              <w:jc w:val="both"/>
              <w:rPr>
                <w:rFonts w:cs="Times New Roman"/>
                <w:sz w:val="24"/>
                <w:szCs w:val="24"/>
                <w:lang w:val="en-US"/>
              </w:rPr>
            </w:pPr>
          </w:p>
        </w:tc>
        <w:tc>
          <w:tcPr>
            <w:tcW w:w="1553" w:type="dxa"/>
          </w:tcPr>
          <w:p w14:paraId="5DD10C9E"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0.111</w:t>
            </w:r>
          </w:p>
        </w:tc>
      </w:tr>
      <w:tr w:rsidR="005336D3" w:rsidRPr="00652CF6" w14:paraId="5245EFEA" w14:textId="77777777" w:rsidTr="006931C1">
        <w:tc>
          <w:tcPr>
            <w:tcW w:w="1275" w:type="dxa"/>
          </w:tcPr>
          <w:p w14:paraId="58D330C4"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Comres</w:t>
            </w:r>
            <w:proofErr w:type="spellEnd"/>
          </w:p>
        </w:tc>
        <w:tc>
          <w:tcPr>
            <w:tcW w:w="1414" w:type="dxa"/>
          </w:tcPr>
          <w:p w14:paraId="3902C30B" w14:textId="77777777" w:rsidR="005336D3" w:rsidRPr="00652CF6" w:rsidRDefault="005336D3" w:rsidP="006931C1">
            <w:pPr>
              <w:jc w:val="both"/>
              <w:rPr>
                <w:rFonts w:cs="Times New Roman"/>
                <w:sz w:val="24"/>
                <w:szCs w:val="24"/>
                <w:lang w:val="en-US"/>
              </w:rPr>
            </w:pPr>
          </w:p>
        </w:tc>
        <w:tc>
          <w:tcPr>
            <w:tcW w:w="1424" w:type="dxa"/>
          </w:tcPr>
          <w:p w14:paraId="3A014FCB" w14:textId="77777777" w:rsidR="005336D3" w:rsidRPr="00652CF6" w:rsidRDefault="005336D3" w:rsidP="006931C1">
            <w:pPr>
              <w:jc w:val="both"/>
              <w:rPr>
                <w:rFonts w:cs="Times New Roman"/>
                <w:sz w:val="24"/>
                <w:szCs w:val="24"/>
                <w:lang w:val="en-US"/>
              </w:rPr>
            </w:pPr>
          </w:p>
        </w:tc>
        <w:tc>
          <w:tcPr>
            <w:tcW w:w="1736" w:type="dxa"/>
          </w:tcPr>
          <w:p w14:paraId="5F5EED92" w14:textId="77777777" w:rsidR="005336D3" w:rsidRPr="00652CF6" w:rsidRDefault="005336D3" w:rsidP="006931C1">
            <w:pPr>
              <w:jc w:val="both"/>
              <w:rPr>
                <w:rFonts w:cs="Times New Roman"/>
                <w:sz w:val="24"/>
                <w:szCs w:val="24"/>
                <w:lang w:val="en-US"/>
              </w:rPr>
            </w:pPr>
          </w:p>
        </w:tc>
        <w:tc>
          <w:tcPr>
            <w:tcW w:w="1234" w:type="dxa"/>
          </w:tcPr>
          <w:p w14:paraId="57CCD72C" w14:textId="77777777" w:rsidR="005336D3" w:rsidRPr="00652CF6" w:rsidRDefault="005336D3" w:rsidP="006931C1">
            <w:pPr>
              <w:jc w:val="both"/>
              <w:rPr>
                <w:rFonts w:cs="Times New Roman"/>
                <w:sz w:val="24"/>
                <w:szCs w:val="24"/>
                <w:lang w:val="en-US"/>
              </w:rPr>
            </w:pPr>
          </w:p>
        </w:tc>
        <w:tc>
          <w:tcPr>
            <w:tcW w:w="992" w:type="dxa"/>
          </w:tcPr>
          <w:p w14:paraId="6867AAB8" w14:textId="77777777" w:rsidR="005336D3" w:rsidRPr="00652CF6" w:rsidRDefault="005336D3" w:rsidP="006931C1">
            <w:pPr>
              <w:jc w:val="both"/>
              <w:rPr>
                <w:rFonts w:cs="Times New Roman"/>
                <w:sz w:val="24"/>
                <w:szCs w:val="24"/>
                <w:lang w:val="en-US"/>
              </w:rPr>
            </w:pPr>
          </w:p>
        </w:tc>
        <w:tc>
          <w:tcPr>
            <w:tcW w:w="1553" w:type="dxa"/>
          </w:tcPr>
          <w:p w14:paraId="6C0D38B9"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0.112</w:t>
            </w:r>
          </w:p>
        </w:tc>
      </w:tr>
      <w:tr w:rsidR="005336D3" w:rsidRPr="00652CF6" w14:paraId="05180FE9" w14:textId="77777777" w:rsidTr="006931C1">
        <w:tc>
          <w:tcPr>
            <w:tcW w:w="1275" w:type="dxa"/>
          </w:tcPr>
          <w:p w14:paraId="6011D4A0"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Comrisk</w:t>
            </w:r>
            <w:proofErr w:type="spellEnd"/>
          </w:p>
        </w:tc>
        <w:tc>
          <w:tcPr>
            <w:tcW w:w="1414" w:type="dxa"/>
          </w:tcPr>
          <w:p w14:paraId="2716D831" w14:textId="77777777" w:rsidR="005336D3" w:rsidRPr="00652CF6" w:rsidRDefault="005336D3" w:rsidP="006931C1">
            <w:pPr>
              <w:jc w:val="both"/>
              <w:rPr>
                <w:rFonts w:cs="Times New Roman"/>
                <w:sz w:val="24"/>
                <w:szCs w:val="24"/>
                <w:lang w:val="en-US"/>
              </w:rPr>
            </w:pPr>
          </w:p>
        </w:tc>
        <w:tc>
          <w:tcPr>
            <w:tcW w:w="1424" w:type="dxa"/>
          </w:tcPr>
          <w:p w14:paraId="32709004" w14:textId="77777777" w:rsidR="005336D3" w:rsidRPr="00652CF6" w:rsidRDefault="005336D3" w:rsidP="006931C1">
            <w:pPr>
              <w:jc w:val="both"/>
              <w:rPr>
                <w:rFonts w:cs="Times New Roman"/>
                <w:sz w:val="24"/>
                <w:szCs w:val="24"/>
                <w:lang w:val="en-US"/>
              </w:rPr>
            </w:pPr>
          </w:p>
        </w:tc>
        <w:tc>
          <w:tcPr>
            <w:tcW w:w="1736" w:type="dxa"/>
          </w:tcPr>
          <w:p w14:paraId="2351B67B"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0.163</w:t>
            </w:r>
          </w:p>
        </w:tc>
        <w:tc>
          <w:tcPr>
            <w:tcW w:w="1234" w:type="dxa"/>
          </w:tcPr>
          <w:p w14:paraId="10D25C09" w14:textId="77777777" w:rsidR="005336D3" w:rsidRPr="00652CF6" w:rsidRDefault="005336D3" w:rsidP="006931C1">
            <w:pPr>
              <w:jc w:val="both"/>
              <w:rPr>
                <w:rFonts w:cs="Times New Roman"/>
                <w:sz w:val="24"/>
                <w:szCs w:val="24"/>
                <w:lang w:val="en-US"/>
              </w:rPr>
            </w:pPr>
          </w:p>
        </w:tc>
        <w:tc>
          <w:tcPr>
            <w:tcW w:w="992" w:type="dxa"/>
          </w:tcPr>
          <w:p w14:paraId="71218674" w14:textId="77777777" w:rsidR="005336D3" w:rsidRPr="00652CF6" w:rsidRDefault="005336D3" w:rsidP="006931C1">
            <w:pPr>
              <w:jc w:val="both"/>
              <w:rPr>
                <w:rFonts w:cs="Times New Roman"/>
                <w:sz w:val="24"/>
                <w:szCs w:val="24"/>
                <w:lang w:val="en-US"/>
              </w:rPr>
            </w:pPr>
          </w:p>
        </w:tc>
        <w:tc>
          <w:tcPr>
            <w:tcW w:w="1553" w:type="dxa"/>
          </w:tcPr>
          <w:p w14:paraId="2E301165" w14:textId="77777777" w:rsidR="005336D3" w:rsidRPr="00652CF6" w:rsidRDefault="005336D3" w:rsidP="006931C1">
            <w:pPr>
              <w:jc w:val="both"/>
              <w:rPr>
                <w:rFonts w:cs="Times New Roman"/>
                <w:sz w:val="24"/>
                <w:szCs w:val="24"/>
                <w:lang w:val="en-US"/>
              </w:rPr>
            </w:pPr>
          </w:p>
        </w:tc>
      </w:tr>
      <w:tr w:rsidR="005336D3" w:rsidRPr="00652CF6" w14:paraId="2D274F45" w14:textId="77777777" w:rsidTr="006931C1">
        <w:tc>
          <w:tcPr>
            <w:tcW w:w="1275" w:type="dxa"/>
          </w:tcPr>
          <w:p w14:paraId="07270450"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Deinfr</w:t>
            </w:r>
            <w:proofErr w:type="spellEnd"/>
          </w:p>
        </w:tc>
        <w:tc>
          <w:tcPr>
            <w:tcW w:w="1414" w:type="dxa"/>
          </w:tcPr>
          <w:p w14:paraId="7EDD1A0B"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0.180</w:t>
            </w:r>
          </w:p>
        </w:tc>
        <w:tc>
          <w:tcPr>
            <w:tcW w:w="1424" w:type="dxa"/>
          </w:tcPr>
          <w:p w14:paraId="033D25EA" w14:textId="77777777" w:rsidR="005336D3" w:rsidRPr="00652CF6" w:rsidRDefault="005336D3" w:rsidP="006931C1">
            <w:pPr>
              <w:jc w:val="both"/>
              <w:rPr>
                <w:rFonts w:cs="Times New Roman"/>
                <w:sz w:val="24"/>
                <w:szCs w:val="24"/>
                <w:lang w:val="en-US"/>
              </w:rPr>
            </w:pPr>
          </w:p>
        </w:tc>
        <w:tc>
          <w:tcPr>
            <w:tcW w:w="1736" w:type="dxa"/>
          </w:tcPr>
          <w:p w14:paraId="5BE436AE" w14:textId="77777777" w:rsidR="005336D3" w:rsidRPr="00652CF6" w:rsidRDefault="005336D3" w:rsidP="006931C1">
            <w:pPr>
              <w:jc w:val="both"/>
              <w:rPr>
                <w:rFonts w:cs="Times New Roman"/>
                <w:sz w:val="24"/>
                <w:szCs w:val="24"/>
                <w:lang w:val="en-US"/>
              </w:rPr>
            </w:pPr>
          </w:p>
        </w:tc>
        <w:tc>
          <w:tcPr>
            <w:tcW w:w="1234" w:type="dxa"/>
          </w:tcPr>
          <w:p w14:paraId="5D12A5A7" w14:textId="77777777" w:rsidR="005336D3" w:rsidRPr="00652CF6" w:rsidRDefault="005336D3" w:rsidP="006931C1">
            <w:pPr>
              <w:jc w:val="both"/>
              <w:rPr>
                <w:rFonts w:cs="Times New Roman"/>
                <w:sz w:val="24"/>
                <w:szCs w:val="24"/>
                <w:lang w:val="en-US"/>
              </w:rPr>
            </w:pPr>
          </w:p>
        </w:tc>
        <w:tc>
          <w:tcPr>
            <w:tcW w:w="992" w:type="dxa"/>
          </w:tcPr>
          <w:p w14:paraId="2F69CC7D" w14:textId="77777777" w:rsidR="005336D3" w:rsidRPr="00652CF6" w:rsidRDefault="005336D3" w:rsidP="006931C1">
            <w:pPr>
              <w:jc w:val="both"/>
              <w:rPr>
                <w:rFonts w:cs="Times New Roman"/>
                <w:sz w:val="24"/>
                <w:szCs w:val="24"/>
                <w:lang w:val="en-US"/>
              </w:rPr>
            </w:pPr>
          </w:p>
        </w:tc>
        <w:tc>
          <w:tcPr>
            <w:tcW w:w="1553" w:type="dxa"/>
          </w:tcPr>
          <w:p w14:paraId="08D6A291" w14:textId="77777777" w:rsidR="005336D3" w:rsidRPr="00652CF6" w:rsidRDefault="005336D3" w:rsidP="006931C1">
            <w:pPr>
              <w:jc w:val="both"/>
              <w:rPr>
                <w:rFonts w:cs="Times New Roman"/>
                <w:sz w:val="24"/>
                <w:szCs w:val="24"/>
                <w:lang w:val="en-US"/>
              </w:rPr>
            </w:pPr>
          </w:p>
        </w:tc>
      </w:tr>
      <w:tr w:rsidR="005336D3" w:rsidRPr="00652CF6" w14:paraId="59F8C05D" w14:textId="77777777" w:rsidTr="006931C1">
        <w:tc>
          <w:tcPr>
            <w:tcW w:w="1275" w:type="dxa"/>
          </w:tcPr>
          <w:p w14:paraId="5818E58D"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Favleg</w:t>
            </w:r>
            <w:proofErr w:type="spellEnd"/>
          </w:p>
        </w:tc>
        <w:tc>
          <w:tcPr>
            <w:tcW w:w="1414" w:type="dxa"/>
          </w:tcPr>
          <w:p w14:paraId="4E2B4A1B" w14:textId="77777777" w:rsidR="005336D3" w:rsidRPr="00652CF6" w:rsidRDefault="005336D3" w:rsidP="006931C1">
            <w:pPr>
              <w:jc w:val="both"/>
              <w:rPr>
                <w:rFonts w:cs="Times New Roman"/>
                <w:sz w:val="24"/>
                <w:szCs w:val="24"/>
                <w:lang w:val="en-US"/>
              </w:rPr>
            </w:pPr>
          </w:p>
        </w:tc>
        <w:tc>
          <w:tcPr>
            <w:tcW w:w="1424" w:type="dxa"/>
          </w:tcPr>
          <w:p w14:paraId="6DC6DF9F" w14:textId="77777777" w:rsidR="005336D3" w:rsidRPr="00652CF6" w:rsidRDefault="005336D3" w:rsidP="006931C1">
            <w:pPr>
              <w:jc w:val="both"/>
              <w:rPr>
                <w:rFonts w:cs="Times New Roman"/>
                <w:sz w:val="24"/>
                <w:szCs w:val="24"/>
                <w:lang w:val="en-US"/>
              </w:rPr>
            </w:pPr>
          </w:p>
        </w:tc>
        <w:tc>
          <w:tcPr>
            <w:tcW w:w="1736" w:type="dxa"/>
          </w:tcPr>
          <w:p w14:paraId="017DD399" w14:textId="77777777" w:rsidR="005336D3" w:rsidRPr="00652CF6" w:rsidRDefault="005336D3" w:rsidP="006931C1">
            <w:pPr>
              <w:jc w:val="both"/>
              <w:rPr>
                <w:rFonts w:cs="Times New Roman"/>
                <w:sz w:val="24"/>
                <w:szCs w:val="24"/>
                <w:lang w:val="en-US"/>
              </w:rPr>
            </w:pPr>
          </w:p>
        </w:tc>
        <w:tc>
          <w:tcPr>
            <w:tcW w:w="1234" w:type="dxa"/>
          </w:tcPr>
          <w:p w14:paraId="532B395F" w14:textId="77777777" w:rsidR="005336D3" w:rsidRPr="00652CF6" w:rsidRDefault="005336D3" w:rsidP="006931C1">
            <w:pPr>
              <w:jc w:val="both"/>
              <w:rPr>
                <w:rFonts w:cs="Times New Roman"/>
                <w:sz w:val="24"/>
                <w:szCs w:val="24"/>
                <w:lang w:val="en-US"/>
              </w:rPr>
            </w:pPr>
          </w:p>
        </w:tc>
        <w:tc>
          <w:tcPr>
            <w:tcW w:w="992" w:type="dxa"/>
          </w:tcPr>
          <w:p w14:paraId="3C44D278" w14:textId="77777777" w:rsidR="005336D3" w:rsidRPr="00652CF6" w:rsidRDefault="005336D3" w:rsidP="006931C1">
            <w:pPr>
              <w:jc w:val="both"/>
              <w:rPr>
                <w:rFonts w:cs="Times New Roman"/>
                <w:sz w:val="24"/>
                <w:szCs w:val="24"/>
                <w:lang w:val="en-US"/>
              </w:rPr>
            </w:pPr>
          </w:p>
        </w:tc>
        <w:tc>
          <w:tcPr>
            <w:tcW w:w="1553" w:type="dxa"/>
          </w:tcPr>
          <w:p w14:paraId="374B2C8C"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0.084</w:t>
            </w:r>
          </w:p>
        </w:tc>
      </w:tr>
      <w:tr w:rsidR="005336D3" w:rsidRPr="00652CF6" w14:paraId="7CFE0BCE" w14:textId="77777777" w:rsidTr="006931C1">
        <w:tc>
          <w:tcPr>
            <w:tcW w:w="1275" w:type="dxa"/>
          </w:tcPr>
          <w:p w14:paraId="36F890E5"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Finres</w:t>
            </w:r>
            <w:proofErr w:type="spellEnd"/>
          </w:p>
        </w:tc>
        <w:tc>
          <w:tcPr>
            <w:tcW w:w="1414" w:type="dxa"/>
          </w:tcPr>
          <w:p w14:paraId="78DB6440"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0.149</w:t>
            </w:r>
          </w:p>
        </w:tc>
        <w:tc>
          <w:tcPr>
            <w:tcW w:w="1424" w:type="dxa"/>
          </w:tcPr>
          <w:p w14:paraId="13A1DAE5" w14:textId="77777777" w:rsidR="005336D3" w:rsidRPr="00652CF6" w:rsidRDefault="005336D3" w:rsidP="006931C1">
            <w:pPr>
              <w:jc w:val="both"/>
              <w:rPr>
                <w:rFonts w:cs="Times New Roman"/>
                <w:sz w:val="24"/>
                <w:szCs w:val="24"/>
                <w:lang w:val="en-US"/>
              </w:rPr>
            </w:pPr>
          </w:p>
        </w:tc>
        <w:tc>
          <w:tcPr>
            <w:tcW w:w="1736" w:type="dxa"/>
          </w:tcPr>
          <w:p w14:paraId="43574F8B" w14:textId="77777777" w:rsidR="005336D3" w:rsidRPr="00652CF6" w:rsidRDefault="005336D3" w:rsidP="006931C1">
            <w:pPr>
              <w:jc w:val="both"/>
              <w:rPr>
                <w:rFonts w:cs="Times New Roman"/>
                <w:sz w:val="24"/>
                <w:szCs w:val="24"/>
                <w:lang w:val="en-US"/>
              </w:rPr>
            </w:pPr>
          </w:p>
        </w:tc>
        <w:tc>
          <w:tcPr>
            <w:tcW w:w="1234" w:type="dxa"/>
          </w:tcPr>
          <w:p w14:paraId="079364DC" w14:textId="77777777" w:rsidR="005336D3" w:rsidRPr="00652CF6" w:rsidRDefault="005336D3" w:rsidP="006931C1">
            <w:pPr>
              <w:jc w:val="both"/>
              <w:rPr>
                <w:rFonts w:cs="Times New Roman"/>
                <w:sz w:val="24"/>
                <w:szCs w:val="24"/>
                <w:lang w:val="en-US"/>
              </w:rPr>
            </w:pPr>
          </w:p>
        </w:tc>
        <w:tc>
          <w:tcPr>
            <w:tcW w:w="992" w:type="dxa"/>
          </w:tcPr>
          <w:p w14:paraId="3C910BD6" w14:textId="77777777" w:rsidR="005336D3" w:rsidRPr="00652CF6" w:rsidRDefault="005336D3" w:rsidP="006931C1">
            <w:pPr>
              <w:jc w:val="both"/>
              <w:rPr>
                <w:rFonts w:cs="Times New Roman"/>
                <w:sz w:val="24"/>
                <w:szCs w:val="24"/>
                <w:lang w:val="en-US"/>
              </w:rPr>
            </w:pPr>
          </w:p>
        </w:tc>
        <w:tc>
          <w:tcPr>
            <w:tcW w:w="1553" w:type="dxa"/>
          </w:tcPr>
          <w:p w14:paraId="237FE843" w14:textId="77777777" w:rsidR="005336D3" w:rsidRPr="00652CF6" w:rsidRDefault="005336D3" w:rsidP="006931C1">
            <w:pPr>
              <w:jc w:val="both"/>
              <w:rPr>
                <w:rFonts w:cs="Times New Roman"/>
                <w:sz w:val="24"/>
                <w:szCs w:val="24"/>
                <w:lang w:val="en-US"/>
              </w:rPr>
            </w:pPr>
          </w:p>
        </w:tc>
      </w:tr>
      <w:tr w:rsidR="005336D3" w:rsidRPr="00652CF6" w14:paraId="468F1500" w14:textId="77777777" w:rsidTr="006931C1">
        <w:tc>
          <w:tcPr>
            <w:tcW w:w="1275" w:type="dxa"/>
          </w:tcPr>
          <w:p w14:paraId="3917EA41"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Finrisk</w:t>
            </w:r>
            <w:proofErr w:type="spellEnd"/>
          </w:p>
        </w:tc>
        <w:tc>
          <w:tcPr>
            <w:tcW w:w="1414" w:type="dxa"/>
          </w:tcPr>
          <w:p w14:paraId="6582825F" w14:textId="77777777" w:rsidR="005336D3" w:rsidRPr="00652CF6" w:rsidRDefault="005336D3" w:rsidP="006931C1">
            <w:pPr>
              <w:jc w:val="both"/>
              <w:rPr>
                <w:rFonts w:cs="Times New Roman"/>
                <w:sz w:val="24"/>
                <w:szCs w:val="24"/>
                <w:lang w:val="en-US"/>
              </w:rPr>
            </w:pPr>
          </w:p>
        </w:tc>
        <w:tc>
          <w:tcPr>
            <w:tcW w:w="1424" w:type="dxa"/>
          </w:tcPr>
          <w:p w14:paraId="5AD070A5" w14:textId="77777777" w:rsidR="005336D3" w:rsidRPr="00652CF6" w:rsidRDefault="005336D3" w:rsidP="006931C1">
            <w:pPr>
              <w:jc w:val="both"/>
              <w:rPr>
                <w:rFonts w:cs="Times New Roman"/>
                <w:sz w:val="24"/>
                <w:szCs w:val="24"/>
                <w:lang w:val="en-US"/>
              </w:rPr>
            </w:pPr>
          </w:p>
        </w:tc>
        <w:tc>
          <w:tcPr>
            <w:tcW w:w="1736" w:type="dxa"/>
          </w:tcPr>
          <w:p w14:paraId="097E46A2"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0.176</w:t>
            </w:r>
          </w:p>
        </w:tc>
        <w:tc>
          <w:tcPr>
            <w:tcW w:w="1234" w:type="dxa"/>
          </w:tcPr>
          <w:p w14:paraId="4C685C6A" w14:textId="77777777" w:rsidR="005336D3" w:rsidRPr="00652CF6" w:rsidRDefault="005336D3" w:rsidP="006931C1">
            <w:pPr>
              <w:jc w:val="both"/>
              <w:rPr>
                <w:rFonts w:cs="Times New Roman"/>
                <w:sz w:val="24"/>
                <w:szCs w:val="24"/>
                <w:lang w:val="en-US"/>
              </w:rPr>
            </w:pPr>
          </w:p>
        </w:tc>
        <w:tc>
          <w:tcPr>
            <w:tcW w:w="992" w:type="dxa"/>
          </w:tcPr>
          <w:p w14:paraId="5AAE24C0" w14:textId="77777777" w:rsidR="005336D3" w:rsidRPr="00652CF6" w:rsidRDefault="005336D3" w:rsidP="006931C1">
            <w:pPr>
              <w:jc w:val="both"/>
              <w:rPr>
                <w:rFonts w:cs="Times New Roman"/>
                <w:sz w:val="24"/>
                <w:szCs w:val="24"/>
                <w:lang w:val="en-US"/>
              </w:rPr>
            </w:pPr>
          </w:p>
        </w:tc>
        <w:tc>
          <w:tcPr>
            <w:tcW w:w="1553" w:type="dxa"/>
          </w:tcPr>
          <w:p w14:paraId="65C4B636" w14:textId="77777777" w:rsidR="005336D3" w:rsidRPr="00652CF6" w:rsidRDefault="005336D3" w:rsidP="006931C1">
            <w:pPr>
              <w:jc w:val="both"/>
              <w:rPr>
                <w:rFonts w:cs="Times New Roman"/>
                <w:sz w:val="24"/>
                <w:szCs w:val="24"/>
                <w:lang w:val="en-US"/>
              </w:rPr>
            </w:pPr>
          </w:p>
        </w:tc>
      </w:tr>
      <w:tr w:rsidR="005336D3" w:rsidRPr="00652CF6" w14:paraId="60FBE4F3" w14:textId="77777777" w:rsidTr="006931C1">
        <w:tc>
          <w:tcPr>
            <w:tcW w:w="1275" w:type="dxa"/>
          </w:tcPr>
          <w:p w14:paraId="7A25839A"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Geoloc</w:t>
            </w:r>
            <w:proofErr w:type="spellEnd"/>
          </w:p>
        </w:tc>
        <w:tc>
          <w:tcPr>
            <w:tcW w:w="1414" w:type="dxa"/>
          </w:tcPr>
          <w:p w14:paraId="0C36ACA6"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0.141</w:t>
            </w:r>
          </w:p>
        </w:tc>
        <w:tc>
          <w:tcPr>
            <w:tcW w:w="1424" w:type="dxa"/>
          </w:tcPr>
          <w:p w14:paraId="288A1FF7" w14:textId="77777777" w:rsidR="005336D3" w:rsidRPr="00652CF6" w:rsidRDefault="005336D3" w:rsidP="006931C1">
            <w:pPr>
              <w:jc w:val="both"/>
              <w:rPr>
                <w:rFonts w:cs="Times New Roman"/>
                <w:sz w:val="24"/>
                <w:szCs w:val="24"/>
                <w:lang w:val="en-US"/>
              </w:rPr>
            </w:pPr>
          </w:p>
        </w:tc>
        <w:tc>
          <w:tcPr>
            <w:tcW w:w="1736" w:type="dxa"/>
          </w:tcPr>
          <w:p w14:paraId="55F92165" w14:textId="77777777" w:rsidR="005336D3" w:rsidRPr="00652CF6" w:rsidRDefault="005336D3" w:rsidP="006931C1">
            <w:pPr>
              <w:jc w:val="both"/>
              <w:rPr>
                <w:rFonts w:cs="Times New Roman"/>
                <w:sz w:val="24"/>
                <w:szCs w:val="24"/>
                <w:lang w:val="en-US"/>
              </w:rPr>
            </w:pPr>
          </w:p>
        </w:tc>
        <w:tc>
          <w:tcPr>
            <w:tcW w:w="1234" w:type="dxa"/>
          </w:tcPr>
          <w:p w14:paraId="5182F14A" w14:textId="77777777" w:rsidR="005336D3" w:rsidRPr="00652CF6" w:rsidRDefault="005336D3" w:rsidP="006931C1">
            <w:pPr>
              <w:jc w:val="both"/>
              <w:rPr>
                <w:rFonts w:cs="Times New Roman"/>
                <w:sz w:val="24"/>
                <w:szCs w:val="24"/>
                <w:lang w:val="en-US"/>
              </w:rPr>
            </w:pPr>
          </w:p>
        </w:tc>
        <w:tc>
          <w:tcPr>
            <w:tcW w:w="992" w:type="dxa"/>
          </w:tcPr>
          <w:p w14:paraId="276F764E" w14:textId="77777777" w:rsidR="005336D3" w:rsidRPr="00652CF6" w:rsidRDefault="005336D3" w:rsidP="006931C1">
            <w:pPr>
              <w:jc w:val="both"/>
              <w:rPr>
                <w:rFonts w:cs="Times New Roman"/>
                <w:sz w:val="24"/>
                <w:szCs w:val="24"/>
                <w:lang w:val="en-US"/>
              </w:rPr>
            </w:pPr>
          </w:p>
        </w:tc>
        <w:tc>
          <w:tcPr>
            <w:tcW w:w="1553" w:type="dxa"/>
          </w:tcPr>
          <w:p w14:paraId="7A1A60AE" w14:textId="77777777" w:rsidR="005336D3" w:rsidRPr="00652CF6" w:rsidRDefault="005336D3" w:rsidP="006931C1">
            <w:pPr>
              <w:jc w:val="both"/>
              <w:rPr>
                <w:rFonts w:cs="Times New Roman"/>
                <w:sz w:val="24"/>
                <w:szCs w:val="24"/>
                <w:lang w:val="en-US"/>
              </w:rPr>
            </w:pPr>
          </w:p>
        </w:tc>
      </w:tr>
      <w:tr w:rsidR="005336D3" w:rsidRPr="00652CF6" w14:paraId="2FD07075" w14:textId="77777777" w:rsidTr="006931C1">
        <w:tc>
          <w:tcPr>
            <w:tcW w:w="1275" w:type="dxa"/>
          </w:tcPr>
          <w:p w14:paraId="3A8B344A"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Goodgov</w:t>
            </w:r>
            <w:proofErr w:type="spellEnd"/>
          </w:p>
        </w:tc>
        <w:tc>
          <w:tcPr>
            <w:tcW w:w="1414" w:type="dxa"/>
          </w:tcPr>
          <w:p w14:paraId="0961D7F3" w14:textId="77777777" w:rsidR="005336D3" w:rsidRPr="00652CF6" w:rsidRDefault="005336D3" w:rsidP="006931C1">
            <w:pPr>
              <w:jc w:val="both"/>
              <w:rPr>
                <w:rFonts w:cs="Times New Roman"/>
                <w:sz w:val="24"/>
                <w:szCs w:val="24"/>
                <w:lang w:val="en-US"/>
              </w:rPr>
            </w:pPr>
          </w:p>
        </w:tc>
        <w:tc>
          <w:tcPr>
            <w:tcW w:w="1424" w:type="dxa"/>
          </w:tcPr>
          <w:p w14:paraId="09A62952" w14:textId="77777777" w:rsidR="005336D3" w:rsidRPr="00652CF6" w:rsidRDefault="005336D3" w:rsidP="006931C1">
            <w:pPr>
              <w:jc w:val="both"/>
              <w:rPr>
                <w:rFonts w:cs="Times New Roman"/>
                <w:sz w:val="24"/>
                <w:szCs w:val="24"/>
                <w:lang w:val="en-US"/>
              </w:rPr>
            </w:pPr>
          </w:p>
        </w:tc>
        <w:tc>
          <w:tcPr>
            <w:tcW w:w="1736" w:type="dxa"/>
          </w:tcPr>
          <w:p w14:paraId="468BF06D" w14:textId="77777777" w:rsidR="005336D3" w:rsidRPr="00652CF6" w:rsidRDefault="005336D3" w:rsidP="006931C1">
            <w:pPr>
              <w:jc w:val="both"/>
              <w:rPr>
                <w:rFonts w:cs="Times New Roman"/>
                <w:sz w:val="24"/>
                <w:szCs w:val="24"/>
                <w:lang w:val="en-US"/>
              </w:rPr>
            </w:pPr>
          </w:p>
        </w:tc>
        <w:tc>
          <w:tcPr>
            <w:tcW w:w="1234" w:type="dxa"/>
          </w:tcPr>
          <w:p w14:paraId="019363F0" w14:textId="77777777" w:rsidR="005336D3" w:rsidRPr="00652CF6" w:rsidRDefault="005336D3" w:rsidP="006931C1">
            <w:pPr>
              <w:jc w:val="both"/>
              <w:rPr>
                <w:rFonts w:cs="Times New Roman"/>
                <w:sz w:val="24"/>
                <w:szCs w:val="24"/>
                <w:lang w:val="en-US"/>
              </w:rPr>
            </w:pPr>
          </w:p>
        </w:tc>
        <w:tc>
          <w:tcPr>
            <w:tcW w:w="992" w:type="dxa"/>
          </w:tcPr>
          <w:p w14:paraId="0E6D959A"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0.188</w:t>
            </w:r>
          </w:p>
        </w:tc>
        <w:tc>
          <w:tcPr>
            <w:tcW w:w="1553" w:type="dxa"/>
          </w:tcPr>
          <w:p w14:paraId="1D10FD41" w14:textId="77777777" w:rsidR="005336D3" w:rsidRPr="00652CF6" w:rsidRDefault="005336D3" w:rsidP="006931C1">
            <w:pPr>
              <w:jc w:val="both"/>
              <w:rPr>
                <w:rFonts w:cs="Times New Roman"/>
                <w:sz w:val="24"/>
                <w:szCs w:val="24"/>
                <w:lang w:val="en-US"/>
              </w:rPr>
            </w:pPr>
          </w:p>
        </w:tc>
      </w:tr>
      <w:tr w:rsidR="005336D3" w:rsidRPr="00652CF6" w14:paraId="2E80F64B" w14:textId="77777777" w:rsidTr="006931C1">
        <w:tc>
          <w:tcPr>
            <w:tcW w:w="1275" w:type="dxa"/>
          </w:tcPr>
          <w:p w14:paraId="6A76FF6C" w14:textId="77777777" w:rsidR="005336D3" w:rsidRPr="00652CF6" w:rsidRDefault="005336D3" w:rsidP="006931C1">
            <w:pPr>
              <w:jc w:val="both"/>
              <w:rPr>
                <w:rFonts w:cs="Times New Roman"/>
                <w:sz w:val="24"/>
                <w:szCs w:val="24"/>
              </w:rPr>
            </w:pPr>
            <w:proofErr w:type="spellStart"/>
            <w:r w:rsidRPr="00652CF6">
              <w:rPr>
                <w:rFonts w:cs="Times New Roman"/>
                <w:sz w:val="24"/>
                <w:szCs w:val="24"/>
              </w:rPr>
              <w:t>Govassfin</w:t>
            </w:r>
            <w:proofErr w:type="spellEnd"/>
          </w:p>
        </w:tc>
        <w:tc>
          <w:tcPr>
            <w:tcW w:w="1414" w:type="dxa"/>
          </w:tcPr>
          <w:p w14:paraId="7231BC4B" w14:textId="77777777" w:rsidR="005336D3" w:rsidRPr="00652CF6" w:rsidRDefault="005336D3" w:rsidP="006931C1">
            <w:pPr>
              <w:jc w:val="both"/>
              <w:rPr>
                <w:rFonts w:cs="Times New Roman"/>
                <w:sz w:val="24"/>
                <w:szCs w:val="24"/>
              </w:rPr>
            </w:pPr>
          </w:p>
        </w:tc>
        <w:tc>
          <w:tcPr>
            <w:tcW w:w="1424" w:type="dxa"/>
          </w:tcPr>
          <w:p w14:paraId="79117A89" w14:textId="77777777" w:rsidR="005336D3" w:rsidRPr="00652CF6" w:rsidRDefault="005336D3" w:rsidP="006931C1">
            <w:pPr>
              <w:jc w:val="both"/>
              <w:rPr>
                <w:rFonts w:cs="Times New Roman"/>
                <w:sz w:val="24"/>
                <w:szCs w:val="24"/>
              </w:rPr>
            </w:pPr>
          </w:p>
        </w:tc>
        <w:tc>
          <w:tcPr>
            <w:tcW w:w="1736" w:type="dxa"/>
          </w:tcPr>
          <w:p w14:paraId="2E96CC30" w14:textId="77777777" w:rsidR="005336D3" w:rsidRPr="00652CF6" w:rsidRDefault="005336D3" w:rsidP="006931C1">
            <w:pPr>
              <w:jc w:val="both"/>
              <w:rPr>
                <w:rFonts w:cs="Times New Roman"/>
                <w:sz w:val="24"/>
                <w:szCs w:val="24"/>
              </w:rPr>
            </w:pPr>
          </w:p>
        </w:tc>
        <w:tc>
          <w:tcPr>
            <w:tcW w:w="1234" w:type="dxa"/>
          </w:tcPr>
          <w:p w14:paraId="6A240EFF" w14:textId="77777777" w:rsidR="005336D3" w:rsidRPr="00652CF6" w:rsidRDefault="005336D3" w:rsidP="006931C1">
            <w:pPr>
              <w:jc w:val="both"/>
              <w:rPr>
                <w:rFonts w:cs="Times New Roman"/>
                <w:sz w:val="24"/>
                <w:szCs w:val="24"/>
              </w:rPr>
            </w:pPr>
            <w:r w:rsidRPr="00652CF6">
              <w:rPr>
                <w:rFonts w:cs="Times New Roman"/>
                <w:sz w:val="24"/>
                <w:szCs w:val="24"/>
              </w:rPr>
              <w:t>0.233</w:t>
            </w:r>
          </w:p>
        </w:tc>
        <w:tc>
          <w:tcPr>
            <w:tcW w:w="992" w:type="dxa"/>
          </w:tcPr>
          <w:p w14:paraId="04604A5F" w14:textId="77777777" w:rsidR="005336D3" w:rsidRPr="00652CF6" w:rsidRDefault="005336D3" w:rsidP="006931C1">
            <w:pPr>
              <w:jc w:val="both"/>
              <w:rPr>
                <w:rFonts w:cs="Times New Roman"/>
                <w:sz w:val="24"/>
                <w:szCs w:val="24"/>
              </w:rPr>
            </w:pPr>
          </w:p>
        </w:tc>
        <w:tc>
          <w:tcPr>
            <w:tcW w:w="1553" w:type="dxa"/>
          </w:tcPr>
          <w:p w14:paraId="7D11CA0B" w14:textId="77777777" w:rsidR="005336D3" w:rsidRPr="00652CF6" w:rsidRDefault="005336D3" w:rsidP="006931C1">
            <w:pPr>
              <w:jc w:val="both"/>
              <w:rPr>
                <w:rFonts w:cs="Times New Roman"/>
                <w:sz w:val="24"/>
                <w:szCs w:val="24"/>
              </w:rPr>
            </w:pPr>
          </w:p>
        </w:tc>
      </w:tr>
      <w:tr w:rsidR="005336D3" w:rsidRPr="00652CF6" w14:paraId="541C6AD1" w14:textId="77777777" w:rsidTr="006931C1">
        <w:tc>
          <w:tcPr>
            <w:tcW w:w="1275" w:type="dxa"/>
          </w:tcPr>
          <w:p w14:paraId="24755D1C"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Govinv</w:t>
            </w:r>
            <w:proofErr w:type="spellEnd"/>
          </w:p>
        </w:tc>
        <w:tc>
          <w:tcPr>
            <w:tcW w:w="1414" w:type="dxa"/>
          </w:tcPr>
          <w:p w14:paraId="4581C80C" w14:textId="77777777" w:rsidR="005336D3" w:rsidRPr="00652CF6" w:rsidRDefault="005336D3" w:rsidP="006931C1">
            <w:pPr>
              <w:jc w:val="both"/>
              <w:rPr>
                <w:rFonts w:cs="Times New Roman"/>
                <w:sz w:val="24"/>
                <w:szCs w:val="24"/>
                <w:lang w:val="en-US"/>
              </w:rPr>
            </w:pPr>
          </w:p>
        </w:tc>
        <w:tc>
          <w:tcPr>
            <w:tcW w:w="1424" w:type="dxa"/>
          </w:tcPr>
          <w:p w14:paraId="1EE45C23" w14:textId="77777777" w:rsidR="005336D3" w:rsidRPr="00652CF6" w:rsidRDefault="005336D3" w:rsidP="006931C1">
            <w:pPr>
              <w:jc w:val="both"/>
              <w:rPr>
                <w:rFonts w:cs="Times New Roman"/>
                <w:sz w:val="24"/>
                <w:szCs w:val="24"/>
                <w:lang w:val="en-US"/>
              </w:rPr>
            </w:pPr>
          </w:p>
        </w:tc>
        <w:tc>
          <w:tcPr>
            <w:tcW w:w="1736" w:type="dxa"/>
          </w:tcPr>
          <w:p w14:paraId="39AF7425" w14:textId="77777777" w:rsidR="005336D3" w:rsidRPr="00652CF6" w:rsidRDefault="005336D3" w:rsidP="006931C1">
            <w:pPr>
              <w:jc w:val="both"/>
              <w:rPr>
                <w:rFonts w:cs="Times New Roman"/>
                <w:sz w:val="24"/>
                <w:szCs w:val="24"/>
                <w:lang w:val="en-US"/>
              </w:rPr>
            </w:pPr>
          </w:p>
        </w:tc>
        <w:tc>
          <w:tcPr>
            <w:tcW w:w="1234" w:type="dxa"/>
          </w:tcPr>
          <w:p w14:paraId="1B078995" w14:textId="77777777" w:rsidR="005336D3" w:rsidRPr="00652CF6" w:rsidRDefault="005336D3" w:rsidP="006931C1">
            <w:pPr>
              <w:jc w:val="both"/>
              <w:rPr>
                <w:rFonts w:cs="Times New Roman"/>
                <w:sz w:val="24"/>
                <w:szCs w:val="24"/>
                <w:lang w:val="en-US"/>
              </w:rPr>
            </w:pPr>
          </w:p>
        </w:tc>
        <w:tc>
          <w:tcPr>
            <w:tcW w:w="992" w:type="dxa"/>
          </w:tcPr>
          <w:p w14:paraId="0B35E050" w14:textId="77777777" w:rsidR="005336D3" w:rsidRPr="00652CF6" w:rsidRDefault="005336D3" w:rsidP="006931C1">
            <w:pPr>
              <w:jc w:val="both"/>
              <w:rPr>
                <w:rFonts w:cs="Times New Roman"/>
                <w:sz w:val="24"/>
                <w:szCs w:val="24"/>
                <w:lang w:val="en-US"/>
              </w:rPr>
            </w:pPr>
          </w:p>
        </w:tc>
        <w:tc>
          <w:tcPr>
            <w:tcW w:w="1553" w:type="dxa"/>
          </w:tcPr>
          <w:p w14:paraId="2CEB25F8"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0.116</w:t>
            </w:r>
          </w:p>
        </w:tc>
      </w:tr>
      <w:tr w:rsidR="005336D3" w:rsidRPr="00652CF6" w14:paraId="15B3C807" w14:textId="77777777" w:rsidTr="006931C1">
        <w:tc>
          <w:tcPr>
            <w:tcW w:w="1275" w:type="dxa"/>
          </w:tcPr>
          <w:p w14:paraId="613AB7F4"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Govquar</w:t>
            </w:r>
            <w:proofErr w:type="spellEnd"/>
          </w:p>
        </w:tc>
        <w:tc>
          <w:tcPr>
            <w:tcW w:w="1414" w:type="dxa"/>
          </w:tcPr>
          <w:p w14:paraId="24AFF84A" w14:textId="77777777" w:rsidR="005336D3" w:rsidRPr="00652CF6" w:rsidRDefault="005336D3" w:rsidP="006931C1">
            <w:pPr>
              <w:jc w:val="both"/>
              <w:rPr>
                <w:rFonts w:cs="Times New Roman"/>
                <w:sz w:val="24"/>
                <w:szCs w:val="24"/>
                <w:lang w:val="en-US"/>
              </w:rPr>
            </w:pPr>
          </w:p>
        </w:tc>
        <w:tc>
          <w:tcPr>
            <w:tcW w:w="1424" w:type="dxa"/>
          </w:tcPr>
          <w:p w14:paraId="0DD4F0E6" w14:textId="77777777" w:rsidR="005336D3" w:rsidRPr="00652CF6" w:rsidRDefault="005336D3" w:rsidP="006931C1">
            <w:pPr>
              <w:jc w:val="both"/>
              <w:rPr>
                <w:rFonts w:cs="Times New Roman"/>
                <w:sz w:val="24"/>
                <w:szCs w:val="24"/>
                <w:lang w:val="en-US"/>
              </w:rPr>
            </w:pPr>
          </w:p>
        </w:tc>
        <w:tc>
          <w:tcPr>
            <w:tcW w:w="1736" w:type="dxa"/>
          </w:tcPr>
          <w:p w14:paraId="3D2A5C01" w14:textId="77777777" w:rsidR="005336D3" w:rsidRPr="00652CF6" w:rsidRDefault="005336D3" w:rsidP="006931C1">
            <w:pPr>
              <w:jc w:val="both"/>
              <w:rPr>
                <w:rFonts w:cs="Times New Roman"/>
                <w:sz w:val="24"/>
                <w:szCs w:val="24"/>
                <w:lang w:val="en-US"/>
              </w:rPr>
            </w:pPr>
          </w:p>
        </w:tc>
        <w:tc>
          <w:tcPr>
            <w:tcW w:w="1234" w:type="dxa"/>
          </w:tcPr>
          <w:p w14:paraId="1D1871E6"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0.223</w:t>
            </w:r>
          </w:p>
        </w:tc>
        <w:tc>
          <w:tcPr>
            <w:tcW w:w="992" w:type="dxa"/>
          </w:tcPr>
          <w:p w14:paraId="4DD64EBC" w14:textId="77777777" w:rsidR="005336D3" w:rsidRPr="00652CF6" w:rsidRDefault="005336D3" w:rsidP="006931C1">
            <w:pPr>
              <w:jc w:val="both"/>
              <w:rPr>
                <w:rFonts w:cs="Times New Roman"/>
                <w:sz w:val="24"/>
                <w:szCs w:val="24"/>
                <w:lang w:val="en-US"/>
              </w:rPr>
            </w:pPr>
          </w:p>
        </w:tc>
        <w:tc>
          <w:tcPr>
            <w:tcW w:w="1553" w:type="dxa"/>
          </w:tcPr>
          <w:p w14:paraId="31975565" w14:textId="77777777" w:rsidR="005336D3" w:rsidRPr="00652CF6" w:rsidRDefault="005336D3" w:rsidP="006931C1">
            <w:pPr>
              <w:jc w:val="both"/>
              <w:rPr>
                <w:rFonts w:cs="Times New Roman"/>
                <w:sz w:val="24"/>
                <w:szCs w:val="24"/>
                <w:lang w:val="en-US"/>
              </w:rPr>
            </w:pPr>
          </w:p>
        </w:tc>
      </w:tr>
      <w:tr w:rsidR="005336D3" w:rsidRPr="00652CF6" w14:paraId="09D9EE39" w14:textId="77777777" w:rsidTr="006931C1">
        <w:tc>
          <w:tcPr>
            <w:tcW w:w="1275" w:type="dxa"/>
          </w:tcPr>
          <w:p w14:paraId="2D0D8132"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Govsp</w:t>
            </w:r>
            <w:proofErr w:type="spellEnd"/>
          </w:p>
        </w:tc>
        <w:tc>
          <w:tcPr>
            <w:tcW w:w="1414" w:type="dxa"/>
          </w:tcPr>
          <w:p w14:paraId="7A222E08" w14:textId="77777777" w:rsidR="005336D3" w:rsidRPr="00652CF6" w:rsidRDefault="005336D3" w:rsidP="006931C1">
            <w:pPr>
              <w:jc w:val="both"/>
              <w:rPr>
                <w:rFonts w:cs="Times New Roman"/>
                <w:sz w:val="24"/>
                <w:szCs w:val="24"/>
                <w:lang w:val="en-US"/>
              </w:rPr>
            </w:pPr>
          </w:p>
        </w:tc>
        <w:tc>
          <w:tcPr>
            <w:tcW w:w="1424" w:type="dxa"/>
          </w:tcPr>
          <w:p w14:paraId="0C4CE511" w14:textId="77777777" w:rsidR="005336D3" w:rsidRPr="00652CF6" w:rsidRDefault="005336D3" w:rsidP="006931C1">
            <w:pPr>
              <w:jc w:val="both"/>
              <w:rPr>
                <w:rFonts w:cs="Times New Roman"/>
                <w:sz w:val="24"/>
                <w:szCs w:val="24"/>
                <w:lang w:val="en-US"/>
              </w:rPr>
            </w:pPr>
          </w:p>
        </w:tc>
        <w:tc>
          <w:tcPr>
            <w:tcW w:w="1736" w:type="dxa"/>
          </w:tcPr>
          <w:p w14:paraId="7CFC6FE6" w14:textId="77777777" w:rsidR="005336D3" w:rsidRPr="00652CF6" w:rsidRDefault="005336D3" w:rsidP="006931C1">
            <w:pPr>
              <w:jc w:val="both"/>
              <w:rPr>
                <w:rFonts w:cs="Times New Roman"/>
                <w:sz w:val="24"/>
                <w:szCs w:val="24"/>
                <w:lang w:val="en-US"/>
              </w:rPr>
            </w:pPr>
          </w:p>
        </w:tc>
        <w:tc>
          <w:tcPr>
            <w:tcW w:w="1234" w:type="dxa"/>
          </w:tcPr>
          <w:p w14:paraId="7B5DC9A1"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0.234</w:t>
            </w:r>
          </w:p>
        </w:tc>
        <w:tc>
          <w:tcPr>
            <w:tcW w:w="992" w:type="dxa"/>
          </w:tcPr>
          <w:p w14:paraId="580D2816" w14:textId="77777777" w:rsidR="005336D3" w:rsidRPr="00652CF6" w:rsidRDefault="005336D3" w:rsidP="006931C1">
            <w:pPr>
              <w:jc w:val="both"/>
              <w:rPr>
                <w:rFonts w:cs="Times New Roman"/>
                <w:sz w:val="24"/>
                <w:szCs w:val="24"/>
                <w:lang w:val="en-US"/>
              </w:rPr>
            </w:pPr>
          </w:p>
        </w:tc>
        <w:tc>
          <w:tcPr>
            <w:tcW w:w="1553" w:type="dxa"/>
          </w:tcPr>
          <w:p w14:paraId="0BC7C4EA" w14:textId="77777777" w:rsidR="005336D3" w:rsidRPr="00652CF6" w:rsidRDefault="005336D3" w:rsidP="006931C1">
            <w:pPr>
              <w:jc w:val="both"/>
              <w:rPr>
                <w:rFonts w:cs="Times New Roman"/>
                <w:sz w:val="24"/>
                <w:szCs w:val="24"/>
                <w:lang w:val="en-US"/>
              </w:rPr>
            </w:pPr>
          </w:p>
        </w:tc>
      </w:tr>
      <w:tr w:rsidR="005336D3" w:rsidRPr="00652CF6" w14:paraId="672DB01B" w14:textId="77777777" w:rsidTr="006931C1">
        <w:tc>
          <w:tcPr>
            <w:tcW w:w="1275" w:type="dxa"/>
          </w:tcPr>
          <w:p w14:paraId="0894B071"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Highrisk</w:t>
            </w:r>
            <w:proofErr w:type="spellEnd"/>
          </w:p>
        </w:tc>
        <w:tc>
          <w:tcPr>
            <w:tcW w:w="1414" w:type="dxa"/>
          </w:tcPr>
          <w:p w14:paraId="4B418736" w14:textId="77777777" w:rsidR="005336D3" w:rsidRPr="00652CF6" w:rsidRDefault="005336D3" w:rsidP="006931C1">
            <w:pPr>
              <w:jc w:val="both"/>
              <w:rPr>
                <w:rFonts w:cs="Times New Roman"/>
                <w:sz w:val="24"/>
                <w:szCs w:val="24"/>
                <w:lang w:val="en-US"/>
              </w:rPr>
            </w:pPr>
          </w:p>
        </w:tc>
        <w:tc>
          <w:tcPr>
            <w:tcW w:w="1424" w:type="dxa"/>
          </w:tcPr>
          <w:p w14:paraId="2BED0A3F"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0.188</w:t>
            </w:r>
          </w:p>
        </w:tc>
        <w:tc>
          <w:tcPr>
            <w:tcW w:w="1736" w:type="dxa"/>
          </w:tcPr>
          <w:p w14:paraId="3FAECE61" w14:textId="77777777" w:rsidR="005336D3" w:rsidRPr="00652CF6" w:rsidRDefault="005336D3" w:rsidP="006931C1">
            <w:pPr>
              <w:jc w:val="both"/>
              <w:rPr>
                <w:rFonts w:cs="Times New Roman"/>
                <w:sz w:val="24"/>
                <w:szCs w:val="24"/>
                <w:lang w:val="en-US"/>
              </w:rPr>
            </w:pPr>
          </w:p>
        </w:tc>
        <w:tc>
          <w:tcPr>
            <w:tcW w:w="1234" w:type="dxa"/>
          </w:tcPr>
          <w:p w14:paraId="3030419F" w14:textId="77777777" w:rsidR="005336D3" w:rsidRPr="00652CF6" w:rsidRDefault="005336D3" w:rsidP="006931C1">
            <w:pPr>
              <w:jc w:val="both"/>
              <w:rPr>
                <w:rFonts w:cs="Times New Roman"/>
                <w:sz w:val="24"/>
                <w:szCs w:val="24"/>
                <w:lang w:val="en-US"/>
              </w:rPr>
            </w:pPr>
          </w:p>
        </w:tc>
        <w:tc>
          <w:tcPr>
            <w:tcW w:w="992" w:type="dxa"/>
          </w:tcPr>
          <w:p w14:paraId="46523732" w14:textId="77777777" w:rsidR="005336D3" w:rsidRPr="00652CF6" w:rsidRDefault="005336D3" w:rsidP="006931C1">
            <w:pPr>
              <w:jc w:val="both"/>
              <w:rPr>
                <w:rFonts w:cs="Times New Roman"/>
                <w:sz w:val="24"/>
                <w:szCs w:val="24"/>
                <w:lang w:val="en-US"/>
              </w:rPr>
            </w:pPr>
          </w:p>
        </w:tc>
        <w:tc>
          <w:tcPr>
            <w:tcW w:w="1553" w:type="dxa"/>
          </w:tcPr>
          <w:p w14:paraId="5B1C491C" w14:textId="77777777" w:rsidR="005336D3" w:rsidRPr="00652CF6" w:rsidRDefault="005336D3" w:rsidP="006931C1">
            <w:pPr>
              <w:jc w:val="both"/>
              <w:rPr>
                <w:rFonts w:cs="Times New Roman"/>
                <w:sz w:val="24"/>
                <w:szCs w:val="24"/>
                <w:lang w:val="en-US"/>
              </w:rPr>
            </w:pPr>
          </w:p>
        </w:tc>
      </w:tr>
      <w:tr w:rsidR="005336D3" w:rsidRPr="00652CF6" w14:paraId="059944A4" w14:textId="77777777" w:rsidTr="006931C1">
        <w:tc>
          <w:tcPr>
            <w:tcW w:w="1275" w:type="dxa"/>
          </w:tcPr>
          <w:p w14:paraId="5EC9DC17"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Incmark</w:t>
            </w:r>
            <w:proofErr w:type="spellEnd"/>
          </w:p>
        </w:tc>
        <w:tc>
          <w:tcPr>
            <w:tcW w:w="1414" w:type="dxa"/>
          </w:tcPr>
          <w:p w14:paraId="010D47DC" w14:textId="77777777" w:rsidR="005336D3" w:rsidRPr="00652CF6" w:rsidRDefault="005336D3" w:rsidP="006931C1">
            <w:pPr>
              <w:jc w:val="both"/>
              <w:rPr>
                <w:rFonts w:cs="Times New Roman"/>
                <w:sz w:val="24"/>
                <w:szCs w:val="24"/>
                <w:lang w:val="en-US"/>
              </w:rPr>
            </w:pPr>
          </w:p>
        </w:tc>
        <w:tc>
          <w:tcPr>
            <w:tcW w:w="1424" w:type="dxa"/>
          </w:tcPr>
          <w:p w14:paraId="758A6CCE" w14:textId="77777777" w:rsidR="005336D3" w:rsidRPr="00652CF6" w:rsidRDefault="005336D3" w:rsidP="006931C1">
            <w:pPr>
              <w:jc w:val="both"/>
              <w:rPr>
                <w:rFonts w:cs="Times New Roman"/>
                <w:sz w:val="24"/>
                <w:szCs w:val="24"/>
                <w:lang w:val="en-US"/>
              </w:rPr>
            </w:pPr>
          </w:p>
        </w:tc>
        <w:tc>
          <w:tcPr>
            <w:tcW w:w="1736" w:type="dxa"/>
          </w:tcPr>
          <w:p w14:paraId="5A7D0948" w14:textId="77777777" w:rsidR="005336D3" w:rsidRPr="00652CF6" w:rsidRDefault="005336D3" w:rsidP="006931C1">
            <w:pPr>
              <w:jc w:val="both"/>
              <w:rPr>
                <w:rFonts w:cs="Times New Roman"/>
                <w:sz w:val="24"/>
                <w:szCs w:val="24"/>
                <w:lang w:val="en-US"/>
              </w:rPr>
            </w:pPr>
          </w:p>
        </w:tc>
        <w:tc>
          <w:tcPr>
            <w:tcW w:w="1234" w:type="dxa"/>
          </w:tcPr>
          <w:p w14:paraId="09D9EA7F"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0.248</w:t>
            </w:r>
          </w:p>
        </w:tc>
        <w:tc>
          <w:tcPr>
            <w:tcW w:w="992" w:type="dxa"/>
          </w:tcPr>
          <w:p w14:paraId="0805CDBA" w14:textId="77777777" w:rsidR="005336D3" w:rsidRPr="00652CF6" w:rsidRDefault="005336D3" w:rsidP="006931C1">
            <w:pPr>
              <w:jc w:val="both"/>
              <w:rPr>
                <w:rFonts w:cs="Times New Roman"/>
                <w:sz w:val="24"/>
                <w:szCs w:val="24"/>
                <w:lang w:val="en-US"/>
              </w:rPr>
            </w:pPr>
          </w:p>
        </w:tc>
        <w:tc>
          <w:tcPr>
            <w:tcW w:w="1553" w:type="dxa"/>
          </w:tcPr>
          <w:p w14:paraId="61B205E6" w14:textId="77777777" w:rsidR="005336D3" w:rsidRPr="00652CF6" w:rsidRDefault="005336D3" w:rsidP="006931C1">
            <w:pPr>
              <w:jc w:val="both"/>
              <w:rPr>
                <w:rFonts w:cs="Times New Roman"/>
                <w:sz w:val="24"/>
                <w:szCs w:val="24"/>
                <w:lang w:val="en-US"/>
              </w:rPr>
            </w:pPr>
          </w:p>
        </w:tc>
      </w:tr>
      <w:tr w:rsidR="005336D3" w:rsidRPr="00652CF6" w14:paraId="5651D78D" w14:textId="77777777" w:rsidTr="006931C1">
        <w:tc>
          <w:tcPr>
            <w:tcW w:w="1275" w:type="dxa"/>
          </w:tcPr>
          <w:p w14:paraId="63EAF342"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Infor</w:t>
            </w:r>
          </w:p>
        </w:tc>
        <w:tc>
          <w:tcPr>
            <w:tcW w:w="1414" w:type="dxa"/>
          </w:tcPr>
          <w:p w14:paraId="47832735"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0.173</w:t>
            </w:r>
          </w:p>
        </w:tc>
        <w:tc>
          <w:tcPr>
            <w:tcW w:w="1424" w:type="dxa"/>
          </w:tcPr>
          <w:p w14:paraId="0D83FC3E" w14:textId="77777777" w:rsidR="005336D3" w:rsidRPr="00652CF6" w:rsidRDefault="005336D3" w:rsidP="006931C1">
            <w:pPr>
              <w:jc w:val="both"/>
              <w:rPr>
                <w:rFonts w:cs="Times New Roman"/>
                <w:sz w:val="24"/>
                <w:szCs w:val="24"/>
                <w:lang w:val="en-US"/>
              </w:rPr>
            </w:pPr>
          </w:p>
        </w:tc>
        <w:tc>
          <w:tcPr>
            <w:tcW w:w="1736" w:type="dxa"/>
          </w:tcPr>
          <w:p w14:paraId="1B707DCA" w14:textId="77777777" w:rsidR="005336D3" w:rsidRPr="00652CF6" w:rsidRDefault="005336D3" w:rsidP="006931C1">
            <w:pPr>
              <w:jc w:val="both"/>
              <w:rPr>
                <w:rFonts w:cs="Times New Roman"/>
                <w:sz w:val="24"/>
                <w:szCs w:val="24"/>
                <w:lang w:val="en-US"/>
              </w:rPr>
            </w:pPr>
          </w:p>
        </w:tc>
        <w:tc>
          <w:tcPr>
            <w:tcW w:w="1234" w:type="dxa"/>
          </w:tcPr>
          <w:p w14:paraId="459668C0" w14:textId="77777777" w:rsidR="005336D3" w:rsidRPr="00652CF6" w:rsidRDefault="005336D3" w:rsidP="006931C1">
            <w:pPr>
              <w:jc w:val="both"/>
              <w:rPr>
                <w:rFonts w:cs="Times New Roman"/>
                <w:sz w:val="24"/>
                <w:szCs w:val="24"/>
                <w:lang w:val="en-US"/>
              </w:rPr>
            </w:pPr>
          </w:p>
        </w:tc>
        <w:tc>
          <w:tcPr>
            <w:tcW w:w="992" w:type="dxa"/>
          </w:tcPr>
          <w:p w14:paraId="363D7AB2" w14:textId="77777777" w:rsidR="005336D3" w:rsidRPr="00652CF6" w:rsidRDefault="005336D3" w:rsidP="006931C1">
            <w:pPr>
              <w:jc w:val="both"/>
              <w:rPr>
                <w:rFonts w:cs="Times New Roman"/>
                <w:sz w:val="24"/>
                <w:szCs w:val="24"/>
                <w:lang w:val="en-US"/>
              </w:rPr>
            </w:pPr>
          </w:p>
        </w:tc>
        <w:tc>
          <w:tcPr>
            <w:tcW w:w="1553" w:type="dxa"/>
          </w:tcPr>
          <w:p w14:paraId="6F98DC8C" w14:textId="77777777" w:rsidR="005336D3" w:rsidRPr="00652CF6" w:rsidRDefault="005336D3" w:rsidP="006931C1">
            <w:pPr>
              <w:jc w:val="both"/>
              <w:rPr>
                <w:rFonts w:cs="Times New Roman"/>
                <w:sz w:val="24"/>
                <w:szCs w:val="24"/>
                <w:lang w:val="en-US"/>
              </w:rPr>
            </w:pPr>
          </w:p>
        </w:tc>
      </w:tr>
      <w:tr w:rsidR="005336D3" w:rsidRPr="00652CF6" w14:paraId="63FA8527" w14:textId="77777777" w:rsidTr="006931C1">
        <w:tc>
          <w:tcPr>
            <w:tcW w:w="1275" w:type="dxa"/>
          </w:tcPr>
          <w:p w14:paraId="1CC71D42"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Insufdev</w:t>
            </w:r>
            <w:proofErr w:type="spellEnd"/>
          </w:p>
        </w:tc>
        <w:tc>
          <w:tcPr>
            <w:tcW w:w="1414" w:type="dxa"/>
          </w:tcPr>
          <w:p w14:paraId="1DBA2912" w14:textId="77777777" w:rsidR="005336D3" w:rsidRPr="00652CF6" w:rsidRDefault="005336D3" w:rsidP="006931C1">
            <w:pPr>
              <w:jc w:val="both"/>
              <w:rPr>
                <w:rFonts w:cs="Times New Roman"/>
                <w:sz w:val="24"/>
                <w:szCs w:val="24"/>
                <w:lang w:val="en-US"/>
              </w:rPr>
            </w:pPr>
          </w:p>
        </w:tc>
        <w:tc>
          <w:tcPr>
            <w:tcW w:w="1424" w:type="dxa"/>
          </w:tcPr>
          <w:p w14:paraId="09C664F2"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0.206</w:t>
            </w:r>
          </w:p>
        </w:tc>
        <w:tc>
          <w:tcPr>
            <w:tcW w:w="1736" w:type="dxa"/>
          </w:tcPr>
          <w:p w14:paraId="1B1B3D61" w14:textId="77777777" w:rsidR="005336D3" w:rsidRPr="00652CF6" w:rsidRDefault="005336D3" w:rsidP="006931C1">
            <w:pPr>
              <w:jc w:val="both"/>
              <w:rPr>
                <w:rFonts w:cs="Times New Roman"/>
                <w:sz w:val="24"/>
                <w:szCs w:val="24"/>
                <w:lang w:val="en-US"/>
              </w:rPr>
            </w:pPr>
          </w:p>
        </w:tc>
        <w:tc>
          <w:tcPr>
            <w:tcW w:w="1234" w:type="dxa"/>
          </w:tcPr>
          <w:p w14:paraId="7F0E852E" w14:textId="77777777" w:rsidR="005336D3" w:rsidRPr="00652CF6" w:rsidRDefault="005336D3" w:rsidP="006931C1">
            <w:pPr>
              <w:jc w:val="both"/>
              <w:rPr>
                <w:rFonts w:cs="Times New Roman"/>
                <w:sz w:val="24"/>
                <w:szCs w:val="24"/>
                <w:lang w:val="en-US"/>
              </w:rPr>
            </w:pPr>
          </w:p>
        </w:tc>
        <w:tc>
          <w:tcPr>
            <w:tcW w:w="992" w:type="dxa"/>
          </w:tcPr>
          <w:p w14:paraId="6B1838D5" w14:textId="77777777" w:rsidR="005336D3" w:rsidRPr="00652CF6" w:rsidRDefault="005336D3" w:rsidP="006931C1">
            <w:pPr>
              <w:jc w:val="both"/>
              <w:rPr>
                <w:rFonts w:cs="Times New Roman"/>
                <w:sz w:val="24"/>
                <w:szCs w:val="24"/>
                <w:lang w:val="en-US"/>
              </w:rPr>
            </w:pPr>
          </w:p>
        </w:tc>
        <w:tc>
          <w:tcPr>
            <w:tcW w:w="1553" w:type="dxa"/>
          </w:tcPr>
          <w:p w14:paraId="1B493ECA" w14:textId="77777777" w:rsidR="005336D3" w:rsidRPr="00652CF6" w:rsidRDefault="005336D3" w:rsidP="006931C1">
            <w:pPr>
              <w:jc w:val="both"/>
              <w:rPr>
                <w:rFonts w:cs="Times New Roman"/>
                <w:sz w:val="24"/>
                <w:szCs w:val="24"/>
                <w:lang w:val="en-US"/>
              </w:rPr>
            </w:pPr>
          </w:p>
        </w:tc>
      </w:tr>
      <w:tr w:rsidR="005336D3" w:rsidRPr="00652CF6" w14:paraId="69E1E400" w14:textId="77777777" w:rsidTr="006931C1">
        <w:tc>
          <w:tcPr>
            <w:tcW w:w="1275" w:type="dxa"/>
          </w:tcPr>
          <w:p w14:paraId="1CD304BC"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Labres</w:t>
            </w:r>
            <w:proofErr w:type="spellEnd"/>
          </w:p>
        </w:tc>
        <w:tc>
          <w:tcPr>
            <w:tcW w:w="1414" w:type="dxa"/>
          </w:tcPr>
          <w:p w14:paraId="6669526C"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0.133</w:t>
            </w:r>
          </w:p>
        </w:tc>
        <w:tc>
          <w:tcPr>
            <w:tcW w:w="1424" w:type="dxa"/>
          </w:tcPr>
          <w:p w14:paraId="718BE6ED" w14:textId="77777777" w:rsidR="005336D3" w:rsidRPr="00652CF6" w:rsidRDefault="005336D3" w:rsidP="006931C1">
            <w:pPr>
              <w:jc w:val="both"/>
              <w:rPr>
                <w:rFonts w:cs="Times New Roman"/>
                <w:sz w:val="24"/>
                <w:szCs w:val="24"/>
                <w:lang w:val="en-US"/>
              </w:rPr>
            </w:pPr>
          </w:p>
        </w:tc>
        <w:tc>
          <w:tcPr>
            <w:tcW w:w="1736" w:type="dxa"/>
          </w:tcPr>
          <w:p w14:paraId="1F270F4E" w14:textId="77777777" w:rsidR="005336D3" w:rsidRPr="00652CF6" w:rsidRDefault="005336D3" w:rsidP="006931C1">
            <w:pPr>
              <w:jc w:val="both"/>
              <w:rPr>
                <w:rFonts w:cs="Times New Roman"/>
                <w:sz w:val="24"/>
                <w:szCs w:val="24"/>
                <w:lang w:val="en-US"/>
              </w:rPr>
            </w:pPr>
          </w:p>
        </w:tc>
        <w:tc>
          <w:tcPr>
            <w:tcW w:w="1234" w:type="dxa"/>
          </w:tcPr>
          <w:p w14:paraId="3882EAE5" w14:textId="77777777" w:rsidR="005336D3" w:rsidRPr="00652CF6" w:rsidRDefault="005336D3" w:rsidP="006931C1">
            <w:pPr>
              <w:jc w:val="both"/>
              <w:rPr>
                <w:rFonts w:cs="Times New Roman"/>
                <w:sz w:val="24"/>
                <w:szCs w:val="24"/>
                <w:lang w:val="en-US"/>
              </w:rPr>
            </w:pPr>
          </w:p>
        </w:tc>
        <w:tc>
          <w:tcPr>
            <w:tcW w:w="992" w:type="dxa"/>
          </w:tcPr>
          <w:p w14:paraId="117A1894" w14:textId="77777777" w:rsidR="005336D3" w:rsidRPr="00652CF6" w:rsidRDefault="005336D3" w:rsidP="006931C1">
            <w:pPr>
              <w:jc w:val="both"/>
              <w:rPr>
                <w:rFonts w:cs="Times New Roman"/>
                <w:sz w:val="24"/>
                <w:szCs w:val="24"/>
                <w:lang w:val="en-US"/>
              </w:rPr>
            </w:pPr>
          </w:p>
        </w:tc>
        <w:tc>
          <w:tcPr>
            <w:tcW w:w="1553" w:type="dxa"/>
          </w:tcPr>
          <w:p w14:paraId="140DA0E3" w14:textId="77777777" w:rsidR="005336D3" w:rsidRPr="00652CF6" w:rsidRDefault="005336D3" w:rsidP="006931C1">
            <w:pPr>
              <w:jc w:val="both"/>
              <w:rPr>
                <w:rFonts w:cs="Times New Roman"/>
                <w:sz w:val="24"/>
                <w:szCs w:val="24"/>
                <w:lang w:val="en-US"/>
              </w:rPr>
            </w:pPr>
          </w:p>
        </w:tc>
      </w:tr>
      <w:tr w:rsidR="005336D3" w:rsidRPr="00652CF6" w14:paraId="277C7071" w14:textId="77777777" w:rsidTr="006931C1">
        <w:tc>
          <w:tcPr>
            <w:tcW w:w="1275" w:type="dxa"/>
          </w:tcPr>
          <w:p w14:paraId="19F4D567"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Landrisk</w:t>
            </w:r>
            <w:proofErr w:type="spellEnd"/>
          </w:p>
        </w:tc>
        <w:tc>
          <w:tcPr>
            <w:tcW w:w="1414" w:type="dxa"/>
          </w:tcPr>
          <w:p w14:paraId="60AB9E7E" w14:textId="77777777" w:rsidR="005336D3" w:rsidRPr="00652CF6" w:rsidRDefault="005336D3" w:rsidP="006931C1">
            <w:pPr>
              <w:jc w:val="both"/>
              <w:rPr>
                <w:rFonts w:cs="Times New Roman"/>
                <w:sz w:val="24"/>
                <w:szCs w:val="24"/>
                <w:lang w:val="en-US"/>
              </w:rPr>
            </w:pPr>
          </w:p>
        </w:tc>
        <w:tc>
          <w:tcPr>
            <w:tcW w:w="1424" w:type="dxa"/>
          </w:tcPr>
          <w:p w14:paraId="32EC2BF4" w14:textId="77777777" w:rsidR="005336D3" w:rsidRPr="00652CF6" w:rsidRDefault="005336D3" w:rsidP="006931C1">
            <w:pPr>
              <w:jc w:val="both"/>
              <w:rPr>
                <w:rFonts w:cs="Times New Roman"/>
                <w:sz w:val="24"/>
                <w:szCs w:val="24"/>
                <w:lang w:val="en-US"/>
              </w:rPr>
            </w:pPr>
          </w:p>
        </w:tc>
        <w:tc>
          <w:tcPr>
            <w:tcW w:w="1736" w:type="dxa"/>
          </w:tcPr>
          <w:p w14:paraId="295F03DD"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0.171</w:t>
            </w:r>
          </w:p>
        </w:tc>
        <w:tc>
          <w:tcPr>
            <w:tcW w:w="1234" w:type="dxa"/>
          </w:tcPr>
          <w:p w14:paraId="3D23EF0E" w14:textId="77777777" w:rsidR="005336D3" w:rsidRPr="00652CF6" w:rsidRDefault="005336D3" w:rsidP="006931C1">
            <w:pPr>
              <w:jc w:val="both"/>
              <w:rPr>
                <w:rFonts w:cs="Times New Roman"/>
                <w:sz w:val="24"/>
                <w:szCs w:val="24"/>
                <w:lang w:val="en-US"/>
              </w:rPr>
            </w:pPr>
          </w:p>
        </w:tc>
        <w:tc>
          <w:tcPr>
            <w:tcW w:w="992" w:type="dxa"/>
          </w:tcPr>
          <w:p w14:paraId="2696C7A6" w14:textId="77777777" w:rsidR="005336D3" w:rsidRPr="00652CF6" w:rsidRDefault="005336D3" w:rsidP="006931C1">
            <w:pPr>
              <w:jc w:val="both"/>
              <w:rPr>
                <w:rFonts w:cs="Times New Roman"/>
                <w:sz w:val="24"/>
                <w:szCs w:val="24"/>
                <w:lang w:val="en-US"/>
              </w:rPr>
            </w:pPr>
          </w:p>
        </w:tc>
        <w:tc>
          <w:tcPr>
            <w:tcW w:w="1553" w:type="dxa"/>
          </w:tcPr>
          <w:p w14:paraId="017603CD" w14:textId="77777777" w:rsidR="005336D3" w:rsidRPr="00652CF6" w:rsidRDefault="005336D3" w:rsidP="006931C1">
            <w:pPr>
              <w:jc w:val="both"/>
              <w:rPr>
                <w:rFonts w:cs="Times New Roman"/>
                <w:sz w:val="24"/>
                <w:szCs w:val="24"/>
                <w:lang w:val="en-US"/>
              </w:rPr>
            </w:pPr>
          </w:p>
        </w:tc>
      </w:tr>
      <w:tr w:rsidR="005336D3" w:rsidRPr="00652CF6" w14:paraId="34D3C859" w14:textId="77777777" w:rsidTr="006931C1">
        <w:tc>
          <w:tcPr>
            <w:tcW w:w="1275" w:type="dxa"/>
          </w:tcPr>
          <w:p w14:paraId="6BF275E4"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Livcon</w:t>
            </w:r>
            <w:proofErr w:type="spellEnd"/>
          </w:p>
        </w:tc>
        <w:tc>
          <w:tcPr>
            <w:tcW w:w="1414" w:type="dxa"/>
          </w:tcPr>
          <w:p w14:paraId="4FA1A52D"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0.206</w:t>
            </w:r>
          </w:p>
        </w:tc>
        <w:tc>
          <w:tcPr>
            <w:tcW w:w="1424" w:type="dxa"/>
          </w:tcPr>
          <w:p w14:paraId="074A7C74" w14:textId="77777777" w:rsidR="005336D3" w:rsidRPr="00652CF6" w:rsidRDefault="005336D3" w:rsidP="006931C1">
            <w:pPr>
              <w:jc w:val="both"/>
              <w:rPr>
                <w:rFonts w:cs="Times New Roman"/>
                <w:sz w:val="24"/>
                <w:szCs w:val="24"/>
                <w:lang w:val="en-US"/>
              </w:rPr>
            </w:pPr>
          </w:p>
        </w:tc>
        <w:tc>
          <w:tcPr>
            <w:tcW w:w="1736" w:type="dxa"/>
          </w:tcPr>
          <w:p w14:paraId="4F951E18" w14:textId="77777777" w:rsidR="005336D3" w:rsidRPr="00652CF6" w:rsidRDefault="005336D3" w:rsidP="006931C1">
            <w:pPr>
              <w:jc w:val="both"/>
              <w:rPr>
                <w:rFonts w:cs="Times New Roman"/>
                <w:sz w:val="24"/>
                <w:szCs w:val="24"/>
                <w:lang w:val="en-US"/>
              </w:rPr>
            </w:pPr>
          </w:p>
        </w:tc>
        <w:tc>
          <w:tcPr>
            <w:tcW w:w="1234" w:type="dxa"/>
          </w:tcPr>
          <w:p w14:paraId="26B06227" w14:textId="77777777" w:rsidR="005336D3" w:rsidRPr="00652CF6" w:rsidRDefault="005336D3" w:rsidP="006931C1">
            <w:pPr>
              <w:jc w:val="both"/>
              <w:rPr>
                <w:rFonts w:cs="Times New Roman"/>
                <w:sz w:val="24"/>
                <w:szCs w:val="24"/>
                <w:lang w:val="en-US"/>
              </w:rPr>
            </w:pPr>
          </w:p>
        </w:tc>
        <w:tc>
          <w:tcPr>
            <w:tcW w:w="992" w:type="dxa"/>
          </w:tcPr>
          <w:p w14:paraId="57B22711" w14:textId="77777777" w:rsidR="005336D3" w:rsidRPr="00652CF6" w:rsidRDefault="005336D3" w:rsidP="006931C1">
            <w:pPr>
              <w:jc w:val="both"/>
              <w:rPr>
                <w:rFonts w:cs="Times New Roman"/>
                <w:sz w:val="24"/>
                <w:szCs w:val="24"/>
                <w:lang w:val="en-US"/>
              </w:rPr>
            </w:pPr>
          </w:p>
        </w:tc>
        <w:tc>
          <w:tcPr>
            <w:tcW w:w="1553" w:type="dxa"/>
          </w:tcPr>
          <w:p w14:paraId="68919A27" w14:textId="77777777" w:rsidR="005336D3" w:rsidRPr="00652CF6" w:rsidRDefault="005336D3" w:rsidP="006931C1">
            <w:pPr>
              <w:jc w:val="both"/>
              <w:rPr>
                <w:rFonts w:cs="Times New Roman"/>
                <w:sz w:val="24"/>
                <w:szCs w:val="24"/>
                <w:lang w:val="en-US"/>
              </w:rPr>
            </w:pPr>
          </w:p>
        </w:tc>
      </w:tr>
      <w:tr w:rsidR="005336D3" w:rsidRPr="00652CF6" w14:paraId="2437F5A2" w14:textId="77777777" w:rsidTr="006931C1">
        <w:tc>
          <w:tcPr>
            <w:tcW w:w="1275" w:type="dxa"/>
          </w:tcPr>
          <w:p w14:paraId="3BB9D3AD"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Lodevman</w:t>
            </w:r>
            <w:proofErr w:type="spellEnd"/>
          </w:p>
        </w:tc>
        <w:tc>
          <w:tcPr>
            <w:tcW w:w="1414" w:type="dxa"/>
          </w:tcPr>
          <w:p w14:paraId="62FA696A" w14:textId="77777777" w:rsidR="005336D3" w:rsidRPr="00652CF6" w:rsidRDefault="005336D3" w:rsidP="006931C1">
            <w:pPr>
              <w:jc w:val="both"/>
              <w:rPr>
                <w:rFonts w:cs="Times New Roman"/>
                <w:sz w:val="24"/>
                <w:szCs w:val="24"/>
                <w:lang w:val="en-US"/>
              </w:rPr>
            </w:pPr>
          </w:p>
        </w:tc>
        <w:tc>
          <w:tcPr>
            <w:tcW w:w="1424" w:type="dxa"/>
          </w:tcPr>
          <w:p w14:paraId="3BAAF1FB"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0.200</w:t>
            </w:r>
          </w:p>
        </w:tc>
        <w:tc>
          <w:tcPr>
            <w:tcW w:w="1736" w:type="dxa"/>
          </w:tcPr>
          <w:p w14:paraId="2812084C" w14:textId="77777777" w:rsidR="005336D3" w:rsidRPr="00652CF6" w:rsidRDefault="005336D3" w:rsidP="006931C1">
            <w:pPr>
              <w:jc w:val="both"/>
              <w:rPr>
                <w:rFonts w:cs="Times New Roman"/>
                <w:sz w:val="24"/>
                <w:szCs w:val="24"/>
                <w:lang w:val="en-US"/>
              </w:rPr>
            </w:pPr>
          </w:p>
        </w:tc>
        <w:tc>
          <w:tcPr>
            <w:tcW w:w="1234" w:type="dxa"/>
          </w:tcPr>
          <w:p w14:paraId="56D5047B" w14:textId="77777777" w:rsidR="005336D3" w:rsidRPr="00652CF6" w:rsidRDefault="005336D3" w:rsidP="006931C1">
            <w:pPr>
              <w:jc w:val="both"/>
              <w:rPr>
                <w:rFonts w:cs="Times New Roman"/>
                <w:sz w:val="24"/>
                <w:szCs w:val="24"/>
                <w:lang w:val="en-US"/>
              </w:rPr>
            </w:pPr>
          </w:p>
        </w:tc>
        <w:tc>
          <w:tcPr>
            <w:tcW w:w="992" w:type="dxa"/>
          </w:tcPr>
          <w:p w14:paraId="4519B75A" w14:textId="77777777" w:rsidR="005336D3" w:rsidRPr="00652CF6" w:rsidRDefault="005336D3" w:rsidP="006931C1">
            <w:pPr>
              <w:jc w:val="both"/>
              <w:rPr>
                <w:rFonts w:cs="Times New Roman"/>
                <w:sz w:val="24"/>
                <w:szCs w:val="24"/>
                <w:lang w:val="en-US"/>
              </w:rPr>
            </w:pPr>
          </w:p>
        </w:tc>
        <w:tc>
          <w:tcPr>
            <w:tcW w:w="1553" w:type="dxa"/>
          </w:tcPr>
          <w:p w14:paraId="069BDB47" w14:textId="77777777" w:rsidR="005336D3" w:rsidRPr="00652CF6" w:rsidRDefault="005336D3" w:rsidP="006931C1">
            <w:pPr>
              <w:jc w:val="both"/>
              <w:rPr>
                <w:rFonts w:cs="Times New Roman"/>
                <w:sz w:val="24"/>
                <w:szCs w:val="24"/>
                <w:lang w:val="en-US"/>
              </w:rPr>
            </w:pPr>
          </w:p>
        </w:tc>
      </w:tr>
      <w:tr w:rsidR="005336D3" w:rsidRPr="00652CF6" w14:paraId="5181899D" w14:textId="77777777" w:rsidTr="006931C1">
        <w:tc>
          <w:tcPr>
            <w:tcW w:w="1275" w:type="dxa"/>
          </w:tcPr>
          <w:p w14:paraId="11D6FC3B"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Loexprel</w:t>
            </w:r>
            <w:proofErr w:type="spellEnd"/>
          </w:p>
        </w:tc>
        <w:tc>
          <w:tcPr>
            <w:tcW w:w="1414" w:type="dxa"/>
          </w:tcPr>
          <w:p w14:paraId="7F9715A2" w14:textId="77777777" w:rsidR="005336D3" w:rsidRPr="00652CF6" w:rsidRDefault="005336D3" w:rsidP="006931C1">
            <w:pPr>
              <w:jc w:val="both"/>
              <w:rPr>
                <w:rFonts w:cs="Times New Roman"/>
                <w:sz w:val="24"/>
                <w:szCs w:val="24"/>
                <w:lang w:val="en-US"/>
              </w:rPr>
            </w:pPr>
          </w:p>
        </w:tc>
        <w:tc>
          <w:tcPr>
            <w:tcW w:w="1424" w:type="dxa"/>
          </w:tcPr>
          <w:p w14:paraId="6225DC83"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0.179</w:t>
            </w:r>
          </w:p>
        </w:tc>
        <w:tc>
          <w:tcPr>
            <w:tcW w:w="1736" w:type="dxa"/>
          </w:tcPr>
          <w:p w14:paraId="618986BF" w14:textId="77777777" w:rsidR="005336D3" w:rsidRPr="00652CF6" w:rsidRDefault="005336D3" w:rsidP="006931C1">
            <w:pPr>
              <w:jc w:val="both"/>
              <w:rPr>
                <w:rFonts w:cs="Times New Roman"/>
                <w:sz w:val="24"/>
                <w:szCs w:val="24"/>
                <w:lang w:val="en-US"/>
              </w:rPr>
            </w:pPr>
          </w:p>
        </w:tc>
        <w:tc>
          <w:tcPr>
            <w:tcW w:w="1234" w:type="dxa"/>
          </w:tcPr>
          <w:p w14:paraId="74034292" w14:textId="77777777" w:rsidR="005336D3" w:rsidRPr="00652CF6" w:rsidRDefault="005336D3" w:rsidP="006931C1">
            <w:pPr>
              <w:jc w:val="both"/>
              <w:rPr>
                <w:rFonts w:cs="Times New Roman"/>
                <w:sz w:val="24"/>
                <w:szCs w:val="24"/>
                <w:lang w:val="en-US"/>
              </w:rPr>
            </w:pPr>
          </w:p>
        </w:tc>
        <w:tc>
          <w:tcPr>
            <w:tcW w:w="992" w:type="dxa"/>
          </w:tcPr>
          <w:p w14:paraId="3C1DDE8A" w14:textId="77777777" w:rsidR="005336D3" w:rsidRPr="00652CF6" w:rsidRDefault="005336D3" w:rsidP="006931C1">
            <w:pPr>
              <w:jc w:val="both"/>
              <w:rPr>
                <w:rFonts w:cs="Times New Roman"/>
                <w:sz w:val="24"/>
                <w:szCs w:val="24"/>
                <w:lang w:val="en-US"/>
              </w:rPr>
            </w:pPr>
          </w:p>
        </w:tc>
        <w:tc>
          <w:tcPr>
            <w:tcW w:w="1553" w:type="dxa"/>
          </w:tcPr>
          <w:p w14:paraId="60EF2594" w14:textId="77777777" w:rsidR="005336D3" w:rsidRPr="00652CF6" w:rsidRDefault="005336D3" w:rsidP="006931C1">
            <w:pPr>
              <w:jc w:val="both"/>
              <w:rPr>
                <w:rFonts w:cs="Times New Roman"/>
                <w:sz w:val="24"/>
                <w:szCs w:val="24"/>
                <w:lang w:val="en-US"/>
              </w:rPr>
            </w:pPr>
          </w:p>
        </w:tc>
      </w:tr>
      <w:tr w:rsidR="005336D3" w:rsidRPr="00652CF6" w14:paraId="3B7D2A03" w14:textId="77777777" w:rsidTr="006931C1">
        <w:tc>
          <w:tcPr>
            <w:tcW w:w="1275" w:type="dxa"/>
          </w:tcPr>
          <w:p w14:paraId="7189269F"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Lofinres</w:t>
            </w:r>
            <w:proofErr w:type="spellEnd"/>
          </w:p>
        </w:tc>
        <w:tc>
          <w:tcPr>
            <w:tcW w:w="1414" w:type="dxa"/>
          </w:tcPr>
          <w:p w14:paraId="359B92C1" w14:textId="77777777" w:rsidR="005336D3" w:rsidRPr="00652CF6" w:rsidRDefault="005336D3" w:rsidP="006931C1">
            <w:pPr>
              <w:jc w:val="both"/>
              <w:rPr>
                <w:rFonts w:cs="Times New Roman"/>
                <w:sz w:val="24"/>
                <w:szCs w:val="24"/>
                <w:lang w:val="en-US"/>
              </w:rPr>
            </w:pPr>
          </w:p>
        </w:tc>
        <w:tc>
          <w:tcPr>
            <w:tcW w:w="1424" w:type="dxa"/>
          </w:tcPr>
          <w:p w14:paraId="2C59CCA8"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0.203</w:t>
            </w:r>
          </w:p>
        </w:tc>
        <w:tc>
          <w:tcPr>
            <w:tcW w:w="1736" w:type="dxa"/>
          </w:tcPr>
          <w:p w14:paraId="0C0D1B02" w14:textId="77777777" w:rsidR="005336D3" w:rsidRPr="00652CF6" w:rsidRDefault="005336D3" w:rsidP="006931C1">
            <w:pPr>
              <w:jc w:val="both"/>
              <w:rPr>
                <w:rFonts w:cs="Times New Roman"/>
                <w:sz w:val="24"/>
                <w:szCs w:val="24"/>
                <w:lang w:val="en-US"/>
              </w:rPr>
            </w:pPr>
          </w:p>
        </w:tc>
        <w:tc>
          <w:tcPr>
            <w:tcW w:w="1234" w:type="dxa"/>
          </w:tcPr>
          <w:p w14:paraId="6DD1C443" w14:textId="77777777" w:rsidR="005336D3" w:rsidRPr="00652CF6" w:rsidRDefault="005336D3" w:rsidP="006931C1">
            <w:pPr>
              <w:jc w:val="both"/>
              <w:rPr>
                <w:rFonts w:cs="Times New Roman"/>
                <w:sz w:val="24"/>
                <w:szCs w:val="24"/>
                <w:lang w:val="en-US"/>
              </w:rPr>
            </w:pPr>
          </w:p>
        </w:tc>
        <w:tc>
          <w:tcPr>
            <w:tcW w:w="992" w:type="dxa"/>
          </w:tcPr>
          <w:p w14:paraId="23632272" w14:textId="77777777" w:rsidR="005336D3" w:rsidRPr="00652CF6" w:rsidRDefault="005336D3" w:rsidP="006931C1">
            <w:pPr>
              <w:jc w:val="both"/>
              <w:rPr>
                <w:rFonts w:cs="Times New Roman"/>
                <w:sz w:val="24"/>
                <w:szCs w:val="24"/>
                <w:lang w:val="en-US"/>
              </w:rPr>
            </w:pPr>
          </w:p>
        </w:tc>
        <w:tc>
          <w:tcPr>
            <w:tcW w:w="1553" w:type="dxa"/>
          </w:tcPr>
          <w:p w14:paraId="2D2D3CAB" w14:textId="77777777" w:rsidR="005336D3" w:rsidRPr="00652CF6" w:rsidRDefault="005336D3" w:rsidP="006931C1">
            <w:pPr>
              <w:jc w:val="both"/>
              <w:rPr>
                <w:rFonts w:cs="Times New Roman"/>
                <w:sz w:val="24"/>
                <w:szCs w:val="24"/>
                <w:lang w:val="en-US"/>
              </w:rPr>
            </w:pPr>
          </w:p>
        </w:tc>
      </w:tr>
      <w:tr w:rsidR="005336D3" w:rsidRPr="00652CF6" w14:paraId="2806818C" w14:textId="77777777" w:rsidTr="006931C1">
        <w:tc>
          <w:tcPr>
            <w:tcW w:w="1275" w:type="dxa"/>
          </w:tcPr>
          <w:p w14:paraId="4BC19047"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Lounifleg</w:t>
            </w:r>
            <w:proofErr w:type="spellEnd"/>
          </w:p>
        </w:tc>
        <w:tc>
          <w:tcPr>
            <w:tcW w:w="1414" w:type="dxa"/>
          </w:tcPr>
          <w:p w14:paraId="5BC8CFCE" w14:textId="77777777" w:rsidR="005336D3" w:rsidRPr="00652CF6" w:rsidRDefault="005336D3" w:rsidP="006931C1">
            <w:pPr>
              <w:jc w:val="both"/>
              <w:rPr>
                <w:rFonts w:cs="Times New Roman"/>
                <w:sz w:val="24"/>
                <w:szCs w:val="24"/>
                <w:lang w:val="en-US"/>
              </w:rPr>
            </w:pPr>
          </w:p>
        </w:tc>
        <w:tc>
          <w:tcPr>
            <w:tcW w:w="1424" w:type="dxa"/>
          </w:tcPr>
          <w:p w14:paraId="41D8EDC6"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0.184</w:t>
            </w:r>
          </w:p>
        </w:tc>
        <w:tc>
          <w:tcPr>
            <w:tcW w:w="1736" w:type="dxa"/>
          </w:tcPr>
          <w:p w14:paraId="3A2699E6" w14:textId="77777777" w:rsidR="005336D3" w:rsidRPr="00652CF6" w:rsidRDefault="005336D3" w:rsidP="006931C1">
            <w:pPr>
              <w:jc w:val="both"/>
              <w:rPr>
                <w:rFonts w:cs="Times New Roman"/>
                <w:sz w:val="24"/>
                <w:szCs w:val="24"/>
                <w:lang w:val="en-US"/>
              </w:rPr>
            </w:pPr>
          </w:p>
        </w:tc>
        <w:tc>
          <w:tcPr>
            <w:tcW w:w="1234" w:type="dxa"/>
          </w:tcPr>
          <w:p w14:paraId="75EAE5A4" w14:textId="77777777" w:rsidR="005336D3" w:rsidRPr="00652CF6" w:rsidRDefault="005336D3" w:rsidP="006931C1">
            <w:pPr>
              <w:jc w:val="both"/>
              <w:rPr>
                <w:rFonts w:cs="Times New Roman"/>
                <w:sz w:val="24"/>
                <w:szCs w:val="24"/>
                <w:lang w:val="en-US"/>
              </w:rPr>
            </w:pPr>
          </w:p>
        </w:tc>
        <w:tc>
          <w:tcPr>
            <w:tcW w:w="992" w:type="dxa"/>
          </w:tcPr>
          <w:p w14:paraId="4F78C3A8" w14:textId="77777777" w:rsidR="005336D3" w:rsidRPr="00652CF6" w:rsidRDefault="005336D3" w:rsidP="006931C1">
            <w:pPr>
              <w:jc w:val="both"/>
              <w:rPr>
                <w:rFonts w:cs="Times New Roman"/>
                <w:sz w:val="24"/>
                <w:szCs w:val="24"/>
                <w:lang w:val="en-US"/>
              </w:rPr>
            </w:pPr>
          </w:p>
        </w:tc>
        <w:tc>
          <w:tcPr>
            <w:tcW w:w="1553" w:type="dxa"/>
          </w:tcPr>
          <w:p w14:paraId="66F6E044" w14:textId="77777777" w:rsidR="005336D3" w:rsidRPr="00652CF6" w:rsidRDefault="005336D3" w:rsidP="006931C1">
            <w:pPr>
              <w:jc w:val="both"/>
              <w:rPr>
                <w:rFonts w:cs="Times New Roman"/>
                <w:sz w:val="24"/>
                <w:szCs w:val="24"/>
                <w:lang w:val="en-US"/>
              </w:rPr>
            </w:pPr>
          </w:p>
        </w:tc>
      </w:tr>
      <w:tr w:rsidR="005336D3" w:rsidRPr="00652CF6" w14:paraId="7DE14D13" w14:textId="77777777" w:rsidTr="006931C1">
        <w:tc>
          <w:tcPr>
            <w:tcW w:w="1275" w:type="dxa"/>
          </w:tcPr>
          <w:p w14:paraId="1CA4A078"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Multben</w:t>
            </w:r>
            <w:proofErr w:type="spellEnd"/>
          </w:p>
        </w:tc>
        <w:tc>
          <w:tcPr>
            <w:tcW w:w="1414" w:type="dxa"/>
          </w:tcPr>
          <w:p w14:paraId="72ACCF71" w14:textId="77777777" w:rsidR="005336D3" w:rsidRPr="00652CF6" w:rsidRDefault="005336D3" w:rsidP="006931C1">
            <w:pPr>
              <w:jc w:val="both"/>
              <w:rPr>
                <w:rFonts w:cs="Times New Roman"/>
                <w:sz w:val="24"/>
                <w:szCs w:val="24"/>
                <w:lang w:val="en-US"/>
              </w:rPr>
            </w:pPr>
          </w:p>
        </w:tc>
        <w:tc>
          <w:tcPr>
            <w:tcW w:w="1424" w:type="dxa"/>
          </w:tcPr>
          <w:p w14:paraId="6A9F1690" w14:textId="77777777" w:rsidR="005336D3" w:rsidRPr="00652CF6" w:rsidRDefault="005336D3" w:rsidP="006931C1">
            <w:pPr>
              <w:jc w:val="both"/>
              <w:rPr>
                <w:rFonts w:cs="Times New Roman"/>
                <w:sz w:val="24"/>
                <w:szCs w:val="24"/>
                <w:lang w:val="en-US"/>
              </w:rPr>
            </w:pPr>
          </w:p>
        </w:tc>
        <w:tc>
          <w:tcPr>
            <w:tcW w:w="1736" w:type="dxa"/>
          </w:tcPr>
          <w:p w14:paraId="74317D88" w14:textId="77777777" w:rsidR="005336D3" w:rsidRPr="00652CF6" w:rsidRDefault="005336D3" w:rsidP="006931C1">
            <w:pPr>
              <w:jc w:val="both"/>
              <w:rPr>
                <w:rFonts w:cs="Times New Roman"/>
                <w:sz w:val="24"/>
                <w:szCs w:val="24"/>
                <w:lang w:val="en-US"/>
              </w:rPr>
            </w:pPr>
          </w:p>
        </w:tc>
        <w:tc>
          <w:tcPr>
            <w:tcW w:w="1234" w:type="dxa"/>
          </w:tcPr>
          <w:p w14:paraId="29A9C7D7" w14:textId="77777777" w:rsidR="005336D3" w:rsidRPr="00652CF6" w:rsidRDefault="005336D3" w:rsidP="006931C1">
            <w:pPr>
              <w:jc w:val="both"/>
              <w:rPr>
                <w:rFonts w:cs="Times New Roman"/>
                <w:sz w:val="24"/>
                <w:szCs w:val="24"/>
                <w:lang w:val="en-US"/>
              </w:rPr>
            </w:pPr>
          </w:p>
        </w:tc>
        <w:tc>
          <w:tcPr>
            <w:tcW w:w="992" w:type="dxa"/>
          </w:tcPr>
          <w:p w14:paraId="71643947" w14:textId="77777777" w:rsidR="005336D3" w:rsidRPr="00652CF6" w:rsidRDefault="005336D3" w:rsidP="006931C1">
            <w:pPr>
              <w:jc w:val="both"/>
              <w:rPr>
                <w:rFonts w:cs="Times New Roman"/>
                <w:sz w:val="24"/>
                <w:szCs w:val="24"/>
                <w:lang w:val="en-US"/>
              </w:rPr>
            </w:pPr>
          </w:p>
        </w:tc>
        <w:tc>
          <w:tcPr>
            <w:tcW w:w="1553" w:type="dxa"/>
          </w:tcPr>
          <w:p w14:paraId="2CF63F26"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0.126</w:t>
            </w:r>
          </w:p>
        </w:tc>
      </w:tr>
      <w:tr w:rsidR="005336D3" w:rsidRPr="00652CF6" w14:paraId="1420ED14" w14:textId="77777777" w:rsidTr="006931C1">
        <w:tc>
          <w:tcPr>
            <w:tcW w:w="1275" w:type="dxa"/>
          </w:tcPr>
          <w:p w14:paraId="4756BB8D"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Naturisk</w:t>
            </w:r>
            <w:proofErr w:type="spellEnd"/>
          </w:p>
        </w:tc>
        <w:tc>
          <w:tcPr>
            <w:tcW w:w="1414" w:type="dxa"/>
          </w:tcPr>
          <w:p w14:paraId="6565EE8E" w14:textId="77777777" w:rsidR="005336D3" w:rsidRPr="00652CF6" w:rsidRDefault="005336D3" w:rsidP="006931C1">
            <w:pPr>
              <w:jc w:val="both"/>
              <w:rPr>
                <w:rFonts w:cs="Times New Roman"/>
                <w:sz w:val="24"/>
                <w:szCs w:val="24"/>
                <w:lang w:val="en-US"/>
              </w:rPr>
            </w:pPr>
          </w:p>
        </w:tc>
        <w:tc>
          <w:tcPr>
            <w:tcW w:w="1424" w:type="dxa"/>
          </w:tcPr>
          <w:p w14:paraId="127DB1BA" w14:textId="77777777" w:rsidR="005336D3" w:rsidRPr="00652CF6" w:rsidRDefault="005336D3" w:rsidP="006931C1">
            <w:pPr>
              <w:jc w:val="both"/>
              <w:rPr>
                <w:rFonts w:cs="Times New Roman"/>
                <w:sz w:val="24"/>
                <w:szCs w:val="24"/>
                <w:lang w:val="en-US"/>
              </w:rPr>
            </w:pPr>
          </w:p>
        </w:tc>
        <w:tc>
          <w:tcPr>
            <w:tcW w:w="1736" w:type="dxa"/>
          </w:tcPr>
          <w:p w14:paraId="7B17F4DF"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0.159</w:t>
            </w:r>
          </w:p>
        </w:tc>
        <w:tc>
          <w:tcPr>
            <w:tcW w:w="1234" w:type="dxa"/>
          </w:tcPr>
          <w:p w14:paraId="611A1A14" w14:textId="77777777" w:rsidR="005336D3" w:rsidRPr="00652CF6" w:rsidRDefault="005336D3" w:rsidP="006931C1">
            <w:pPr>
              <w:jc w:val="both"/>
              <w:rPr>
                <w:rFonts w:cs="Times New Roman"/>
                <w:sz w:val="24"/>
                <w:szCs w:val="24"/>
                <w:lang w:val="en-US"/>
              </w:rPr>
            </w:pPr>
          </w:p>
        </w:tc>
        <w:tc>
          <w:tcPr>
            <w:tcW w:w="992" w:type="dxa"/>
          </w:tcPr>
          <w:p w14:paraId="41674FE6" w14:textId="77777777" w:rsidR="005336D3" w:rsidRPr="00652CF6" w:rsidRDefault="005336D3" w:rsidP="006931C1">
            <w:pPr>
              <w:jc w:val="both"/>
              <w:rPr>
                <w:rFonts w:cs="Times New Roman"/>
                <w:sz w:val="24"/>
                <w:szCs w:val="24"/>
                <w:lang w:val="en-US"/>
              </w:rPr>
            </w:pPr>
          </w:p>
        </w:tc>
        <w:tc>
          <w:tcPr>
            <w:tcW w:w="1553" w:type="dxa"/>
          </w:tcPr>
          <w:p w14:paraId="33711434" w14:textId="77777777" w:rsidR="005336D3" w:rsidRPr="00652CF6" w:rsidRDefault="005336D3" w:rsidP="006931C1">
            <w:pPr>
              <w:jc w:val="both"/>
              <w:rPr>
                <w:rFonts w:cs="Times New Roman"/>
                <w:sz w:val="24"/>
                <w:szCs w:val="24"/>
                <w:lang w:val="en-US"/>
              </w:rPr>
            </w:pPr>
          </w:p>
        </w:tc>
      </w:tr>
      <w:tr w:rsidR="005336D3" w:rsidRPr="00652CF6" w14:paraId="6E29FA4D" w14:textId="77777777" w:rsidTr="006931C1">
        <w:tc>
          <w:tcPr>
            <w:tcW w:w="1275" w:type="dxa"/>
          </w:tcPr>
          <w:p w14:paraId="4E33D81B"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Operisk</w:t>
            </w:r>
            <w:proofErr w:type="spellEnd"/>
          </w:p>
        </w:tc>
        <w:tc>
          <w:tcPr>
            <w:tcW w:w="1414" w:type="dxa"/>
          </w:tcPr>
          <w:p w14:paraId="35F6545C" w14:textId="77777777" w:rsidR="005336D3" w:rsidRPr="00652CF6" w:rsidRDefault="005336D3" w:rsidP="006931C1">
            <w:pPr>
              <w:jc w:val="both"/>
              <w:rPr>
                <w:rFonts w:cs="Times New Roman"/>
                <w:sz w:val="24"/>
                <w:szCs w:val="24"/>
                <w:lang w:val="en-US"/>
              </w:rPr>
            </w:pPr>
          </w:p>
        </w:tc>
        <w:tc>
          <w:tcPr>
            <w:tcW w:w="1424" w:type="dxa"/>
          </w:tcPr>
          <w:p w14:paraId="460F0B03" w14:textId="77777777" w:rsidR="005336D3" w:rsidRPr="00652CF6" w:rsidRDefault="005336D3" w:rsidP="006931C1">
            <w:pPr>
              <w:jc w:val="both"/>
              <w:rPr>
                <w:rFonts w:cs="Times New Roman"/>
                <w:sz w:val="24"/>
                <w:szCs w:val="24"/>
                <w:lang w:val="en-US"/>
              </w:rPr>
            </w:pPr>
          </w:p>
        </w:tc>
        <w:tc>
          <w:tcPr>
            <w:tcW w:w="1736" w:type="dxa"/>
          </w:tcPr>
          <w:p w14:paraId="4A2657C4"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0.161</w:t>
            </w:r>
          </w:p>
        </w:tc>
        <w:tc>
          <w:tcPr>
            <w:tcW w:w="1234" w:type="dxa"/>
          </w:tcPr>
          <w:p w14:paraId="3C01E6B3" w14:textId="77777777" w:rsidR="005336D3" w:rsidRPr="00652CF6" w:rsidRDefault="005336D3" w:rsidP="006931C1">
            <w:pPr>
              <w:jc w:val="both"/>
              <w:rPr>
                <w:rFonts w:cs="Times New Roman"/>
                <w:sz w:val="24"/>
                <w:szCs w:val="24"/>
                <w:lang w:val="en-US"/>
              </w:rPr>
            </w:pPr>
          </w:p>
        </w:tc>
        <w:tc>
          <w:tcPr>
            <w:tcW w:w="992" w:type="dxa"/>
          </w:tcPr>
          <w:p w14:paraId="2FFC3B78" w14:textId="77777777" w:rsidR="005336D3" w:rsidRPr="00652CF6" w:rsidRDefault="005336D3" w:rsidP="006931C1">
            <w:pPr>
              <w:jc w:val="both"/>
              <w:rPr>
                <w:rFonts w:cs="Times New Roman"/>
                <w:sz w:val="24"/>
                <w:szCs w:val="24"/>
                <w:lang w:val="en-US"/>
              </w:rPr>
            </w:pPr>
          </w:p>
        </w:tc>
        <w:tc>
          <w:tcPr>
            <w:tcW w:w="1553" w:type="dxa"/>
          </w:tcPr>
          <w:p w14:paraId="7A822748" w14:textId="77777777" w:rsidR="005336D3" w:rsidRPr="00652CF6" w:rsidRDefault="005336D3" w:rsidP="006931C1">
            <w:pPr>
              <w:jc w:val="both"/>
              <w:rPr>
                <w:rFonts w:cs="Times New Roman"/>
                <w:sz w:val="24"/>
                <w:szCs w:val="24"/>
                <w:lang w:val="en-US"/>
              </w:rPr>
            </w:pPr>
          </w:p>
        </w:tc>
      </w:tr>
      <w:tr w:rsidR="005336D3" w:rsidRPr="00652CF6" w14:paraId="1C8A3EE4" w14:textId="77777777" w:rsidTr="006931C1">
        <w:tc>
          <w:tcPr>
            <w:tcW w:w="1275" w:type="dxa"/>
          </w:tcPr>
          <w:p w14:paraId="5B7453A2"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Pollegr</w:t>
            </w:r>
            <w:proofErr w:type="spellEnd"/>
          </w:p>
        </w:tc>
        <w:tc>
          <w:tcPr>
            <w:tcW w:w="1414" w:type="dxa"/>
          </w:tcPr>
          <w:p w14:paraId="18B94AD7" w14:textId="77777777" w:rsidR="005336D3" w:rsidRPr="00652CF6" w:rsidRDefault="005336D3" w:rsidP="006931C1">
            <w:pPr>
              <w:jc w:val="both"/>
              <w:rPr>
                <w:rFonts w:cs="Times New Roman"/>
                <w:sz w:val="24"/>
                <w:szCs w:val="24"/>
                <w:lang w:val="en-US"/>
              </w:rPr>
            </w:pPr>
          </w:p>
        </w:tc>
        <w:tc>
          <w:tcPr>
            <w:tcW w:w="1424" w:type="dxa"/>
          </w:tcPr>
          <w:p w14:paraId="1778DD8B" w14:textId="77777777" w:rsidR="005336D3" w:rsidRPr="00652CF6" w:rsidRDefault="005336D3" w:rsidP="006931C1">
            <w:pPr>
              <w:jc w:val="both"/>
              <w:rPr>
                <w:rFonts w:cs="Times New Roman"/>
                <w:sz w:val="24"/>
                <w:szCs w:val="24"/>
                <w:lang w:val="en-US"/>
              </w:rPr>
            </w:pPr>
          </w:p>
        </w:tc>
        <w:tc>
          <w:tcPr>
            <w:tcW w:w="1736" w:type="dxa"/>
          </w:tcPr>
          <w:p w14:paraId="12D7E342"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0.180</w:t>
            </w:r>
          </w:p>
        </w:tc>
        <w:tc>
          <w:tcPr>
            <w:tcW w:w="1234" w:type="dxa"/>
          </w:tcPr>
          <w:p w14:paraId="7F361292" w14:textId="77777777" w:rsidR="005336D3" w:rsidRPr="00652CF6" w:rsidRDefault="005336D3" w:rsidP="006931C1">
            <w:pPr>
              <w:jc w:val="both"/>
              <w:rPr>
                <w:rFonts w:cs="Times New Roman"/>
                <w:sz w:val="24"/>
                <w:szCs w:val="24"/>
                <w:lang w:val="en-US"/>
              </w:rPr>
            </w:pPr>
          </w:p>
        </w:tc>
        <w:tc>
          <w:tcPr>
            <w:tcW w:w="992" w:type="dxa"/>
          </w:tcPr>
          <w:p w14:paraId="587362B3" w14:textId="77777777" w:rsidR="005336D3" w:rsidRPr="00652CF6" w:rsidRDefault="005336D3" w:rsidP="006931C1">
            <w:pPr>
              <w:jc w:val="both"/>
              <w:rPr>
                <w:rFonts w:cs="Times New Roman"/>
                <w:sz w:val="24"/>
                <w:szCs w:val="24"/>
                <w:lang w:val="en-US"/>
              </w:rPr>
            </w:pPr>
          </w:p>
        </w:tc>
        <w:tc>
          <w:tcPr>
            <w:tcW w:w="1553" w:type="dxa"/>
          </w:tcPr>
          <w:p w14:paraId="5D9E4A03" w14:textId="77777777" w:rsidR="005336D3" w:rsidRPr="00652CF6" w:rsidRDefault="005336D3" w:rsidP="006931C1">
            <w:pPr>
              <w:jc w:val="both"/>
              <w:rPr>
                <w:rFonts w:cs="Times New Roman"/>
                <w:sz w:val="24"/>
                <w:szCs w:val="24"/>
                <w:lang w:val="en-US"/>
              </w:rPr>
            </w:pPr>
          </w:p>
        </w:tc>
      </w:tr>
      <w:tr w:rsidR="005336D3" w:rsidRPr="00652CF6" w14:paraId="77F97142" w14:textId="77777777" w:rsidTr="006931C1">
        <w:tc>
          <w:tcPr>
            <w:tcW w:w="1275" w:type="dxa"/>
          </w:tcPr>
          <w:p w14:paraId="7E9B7695"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Polsup</w:t>
            </w:r>
            <w:proofErr w:type="spellEnd"/>
          </w:p>
        </w:tc>
        <w:tc>
          <w:tcPr>
            <w:tcW w:w="1414" w:type="dxa"/>
          </w:tcPr>
          <w:p w14:paraId="2D213674" w14:textId="77777777" w:rsidR="005336D3" w:rsidRPr="00652CF6" w:rsidRDefault="005336D3" w:rsidP="006931C1">
            <w:pPr>
              <w:jc w:val="both"/>
              <w:rPr>
                <w:rFonts w:cs="Times New Roman"/>
                <w:sz w:val="24"/>
                <w:szCs w:val="24"/>
                <w:lang w:val="en-US"/>
              </w:rPr>
            </w:pPr>
          </w:p>
        </w:tc>
        <w:tc>
          <w:tcPr>
            <w:tcW w:w="1424" w:type="dxa"/>
          </w:tcPr>
          <w:p w14:paraId="6E32D196" w14:textId="77777777" w:rsidR="005336D3" w:rsidRPr="00652CF6" w:rsidRDefault="005336D3" w:rsidP="006931C1">
            <w:pPr>
              <w:jc w:val="both"/>
              <w:rPr>
                <w:rFonts w:cs="Times New Roman"/>
                <w:sz w:val="24"/>
                <w:szCs w:val="24"/>
                <w:lang w:val="en-US"/>
              </w:rPr>
            </w:pPr>
          </w:p>
        </w:tc>
        <w:tc>
          <w:tcPr>
            <w:tcW w:w="1736" w:type="dxa"/>
          </w:tcPr>
          <w:p w14:paraId="2E9F5257" w14:textId="77777777" w:rsidR="005336D3" w:rsidRPr="00652CF6" w:rsidRDefault="005336D3" w:rsidP="006931C1">
            <w:pPr>
              <w:jc w:val="both"/>
              <w:rPr>
                <w:rFonts w:cs="Times New Roman"/>
                <w:sz w:val="24"/>
                <w:szCs w:val="24"/>
                <w:lang w:val="en-US"/>
              </w:rPr>
            </w:pPr>
          </w:p>
        </w:tc>
        <w:tc>
          <w:tcPr>
            <w:tcW w:w="1234" w:type="dxa"/>
          </w:tcPr>
          <w:p w14:paraId="3126AE58" w14:textId="77777777" w:rsidR="005336D3" w:rsidRPr="00652CF6" w:rsidRDefault="005336D3" w:rsidP="006931C1">
            <w:pPr>
              <w:jc w:val="both"/>
              <w:rPr>
                <w:rFonts w:cs="Times New Roman"/>
                <w:sz w:val="24"/>
                <w:szCs w:val="24"/>
                <w:lang w:val="en-US"/>
              </w:rPr>
            </w:pPr>
          </w:p>
        </w:tc>
        <w:tc>
          <w:tcPr>
            <w:tcW w:w="992" w:type="dxa"/>
          </w:tcPr>
          <w:p w14:paraId="33FB3E89"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0.196</w:t>
            </w:r>
          </w:p>
        </w:tc>
        <w:tc>
          <w:tcPr>
            <w:tcW w:w="1553" w:type="dxa"/>
          </w:tcPr>
          <w:p w14:paraId="489ADC12" w14:textId="77777777" w:rsidR="005336D3" w:rsidRPr="00652CF6" w:rsidRDefault="005336D3" w:rsidP="006931C1">
            <w:pPr>
              <w:jc w:val="both"/>
              <w:rPr>
                <w:rFonts w:cs="Times New Roman"/>
                <w:sz w:val="24"/>
                <w:szCs w:val="24"/>
                <w:lang w:val="en-US"/>
              </w:rPr>
            </w:pPr>
          </w:p>
        </w:tc>
      </w:tr>
      <w:tr w:rsidR="005336D3" w:rsidRPr="00652CF6" w14:paraId="76177986" w14:textId="77777777" w:rsidTr="006931C1">
        <w:tc>
          <w:tcPr>
            <w:tcW w:w="1275" w:type="dxa"/>
          </w:tcPr>
          <w:p w14:paraId="377ADF32"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Projtec</w:t>
            </w:r>
            <w:proofErr w:type="spellEnd"/>
          </w:p>
        </w:tc>
        <w:tc>
          <w:tcPr>
            <w:tcW w:w="1414" w:type="dxa"/>
          </w:tcPr>
          <w:p w14:paraId="7FD1627E" w14:textId="77777777" w:rsidR="005336D3" w:rsidRPr="00652CF6" w:rsidRDefault="005336D3" w:rsidP="006931C1">
            <w:pPr>
              <w:jc w:val="both"/>
              <w:rPr>
                <w:rFonts w:cs="Times New Roman"/>
                <w:sz w:val="24"/>
                <w:szCs w:val="24"/>
                <w:lang w:val="en-US"/>
              </w:rPr>
            </w:pPr>
          </w:p>
        </w:tc>
        <w:tc>
          <w:tcPr>
            <w:tcW w:w="1424" w:type="dxa"/>
          </w:tcPr>
          <w:p w14:paraId="1EBC7A1B" w14:textId="77777777" w:rsidR="005336D3" w:rsidRPr="00652CF6" w:rsidRDefault="005336D3" w:rsidP="006931C1">
            <w:pPr>
              <w:jc w:val="both"/>
              <w:rPr>
                <w:rFonts w:cs="Times New Roman"/>
                <w:sz w:val="24"/>
                <w:szCs w:val="24"/>
                <w:lang w:val="en-US"/>
              </w:rPr>
            </w:pPr>
          </w:p>
        </w:tc>
        <w:tc>
          <w:tcPr>
            <w:tcW w:w="1736" w:type="dxa"/>
          </w:tcPr>
          <w:p w14:paraId="3FA51AE0" w14:textId="77777777" w:rsidR="005336D3" w:rsidRPr="00652CF6" w:rsidRDefault="005336D3" w:rsidP="006931C1">
            <w:pPr>
              <w:jc w:val="both"/>
              <w:rPr>
                <w:rFonts w:cs="Times New Roman"/>
                <w:sz w:val="24"/>
                <w:szCs w:val="24"/>
                <w:lang w:val="en-US"/>
              </w:rPr>
            </w:pPr>
          </w:p>
        </w:tc>
        <w:tc>
          <w:tcPr>
            <w:tcW w:w="1234" w:type="dxa"/>
          </w:tcPr>
          <w:p w14:paraId="3C04DEA3" w14:textId="77777777" w:rsidR="005336D3" w:rsidRPr="00652CF6" w:rsidRDefault="005336D3" w:rsidP="006931C1">
            <w:pPr>
              <w:jc w:val="both"/>
              <w:rPr>
                <w:rFonts w:cs="Times New Roman"/>
                <w:sz w:val="24"/>
                <w:szCs w:val="24"/>
                <w:lang w:val="en-US"/>
              </w:rPr>
            </w:pPr>
          </w:p>
        </w:tc>
        <w:tc>
          <w:tcPr>
            <w:tcW w:w="992" w:type="dxa"/>
          </w:tcPr>
          <w:p w14:paraId="21DDF633" w14:textId="77777777" w:rsidR="005336D3" w:rsidRPr="00E34125" w:rsidRDefault="005336D3" w:rsidP="006931C1">
            <w:pPr>
              <w:jc w:val="both"/>
              <w:rPr>
                <w:rFonts w:cs="Times New Roman"/>
                <w:sz w:val="24"/>
                <w:szCs w:val="24"/>
                <w:lang w:val="en-US"/>
              </w:rPr>
            </w:pPr>
            <w:r>
              <w:rPr>
                <w:rFonts w:cs="Times New Roman"/>
                <w:sz w:val="24"/>
                <w:szCs w:val="24"/>
                <w:lang w:val="en-US"/>
              </w:rPr>
              <w:t>0.188</w:t>
            </w:r>
          </w:p>
        </w:tc>
        <w:tc>
          <w:tcPr>
            <w:tcW w:w="1553" w:type="dxa"/>
          </w:tcPr>
          <w:p w14:paraId="5B3AB3FB" w14:textId="77777777" w:rsidR="005336D3" w:rsidRPr="00652CF6" w:rsidRDefault="005336D3" w:rsidP="006931C1">
            <w:pPr>
              <w:jc w:val="both"/>
              <w:rPr>
                <w:rFonts w:cs="Times New Roman"/>
                <w:sz w:val="24"/>
                <w:szCs w:val="24"/>
                <w:lang w:val="en-US"/>
              </w:rPr>
            </w:pPr>
          </w:p>
        </w:tc>
      </w:tr>
      <w:tr w:rsidR="005336D3" w:rsidRPr="00652CF6" w14:paraId="1805FD8C" w14:textId="77777777" w:rsidTr="006931C1">
        <w:tc>
          <w:tcPr>
            <w:tcW w:w="1275" w:type="dxa"/>
          </w:tcPr>
          <w:p w14:paraId="7D9E059C"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Rdescons</w:t>
            </w:r>
            <w:proofErr w:type="spellEnd"/>
          </w:p>
        </w:tc>
        <w:tc>
          <w:tcPr>
            <w:tcW w:w="1414" w:type="dxa"/>
          </w:tcPr>
          <w:p w14:paraId="324A1C4C" w14:textId="77777777" w:rsidR="005336D3" w:rsidRPr="00652CF6" w:rsidRDefault="005336D3" w:rsidP="006931C1">
            <w:pPr>
              <w:jc w:val="both"/>
              <w:rPr>
                <w:rFonts w:cs="Times New Roman"/>
                <w:sz w:val="24"/>
                <w:szCs w:val="24"/>
                <w:lang w:val="en-US"/>
              </w:rPr>
            </w:pPr>
          </w:p>
        </w:tc>
        <w:tc>
          <w:tcPr>
            <w:tcW w:w="1424" w:type="dxa"/>
          </w:tcPr>
          <w:p w14:paraId="602C555E" w14:textId="77777777" w:rsidR="005336D3" w:rsidRPr="00652CF6" w:rsidRDefault="005336D3" w:rsidP="006931C1">
            <w:pPr>
              <w:jc w:val="both"/>
              <w:rPr>
                <w:rFonts w:cs="Times New Roman"/>
                <w:sz w:val="24"/>
                <w:szCs w:val="24"/>
                <w:lang w:val="en-US"/>
              </w:rPr>
            </w:pPr>
          </w:p>
        </w:tc>
        <w:tc>
          <w:tcPr>
            <w:tcW w:w="1736" w:type="dxa"/>
          </w:tcPr>
          <w:p w14:paraId="1FD3D51C"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0.165</w:t>
            </w:r>
          </w:p>
        </w:tc>
        <w:tc>
          <w:tcPr>
            <w:tcW w:w="1234" w:type="dxa"/>
          </w:tcPr>
          <w:p w14:paraId="1CA36479" w14:textId="77777777" w:rsidR="005336D3" w:rsidRPr="00652CF6" w:rsidRDefault="005336D3" w:rsidP="006931C1">
            <w:pPr>
              <w:jc w:val="both"/>
              <w:rPr>
                <w:rFonts w:cs="Times New Roman"/>
                <w:sz w:val="24"/>
                <w:szCs w:val="24"/>
                <w:lang w:val="en-US"/>
              </w:rPr>
            </w:pPr>
          </w:p>
        </w:tc>
        <w:tc>
          <w:tcPr>
            <w:tcW w:w="992" w:type="dxa"/>
          </w:tcPr>
          <w:p w14:paraId="43522C81" w14:textId="77777777" w:rsidR="005336D3" w:rsidRPr="00652CF6" w:rsidRDefault="005336D3" w:rsidP="006931C1">
            <w:pPr>
              <w:jc w:val="both"/>
              <w:rPr>
                <w:rFonts w:cs="Times New Roman"/>
                <w:sz w:val="24"/>
                <w:szCs w:val="24"/>
                <w:lang w:val="en-US"/>
              </w:rPr>
            </w:pPr>
          </w:p>
        </w:tc>
        <w:tc>
          <w:tcPr>
            <w:tcW w:w="1553" w:type="dxa"/>
          </w:tcPr>
          <w:p w14:paraId="428233B2" w14:textId="77777777" w:rsidR="005336D3" w:rsidRPr="00652CF6" w:rsidRDefault="005336D3" w:rsidP="006931C1">
            <w:pPr>
              <w:jc w:val="both"/>
              <w:rPr>
                <w:rFonts w:cs="Times New Roman"/>
                <w:sz w:val="24"/>
                <w:szCs w:val="24"/>
                <w:lang w:val="en-US"/>
              </w:rPr>
            </w:pPr>
          </w:p>
        </w:tc>
      </w:tr>
      <w:tr w:rsidR="005336D3" w:rsidRPr="00652CF6" w14:paraId="289C6612" w14:textId="77777777" w:rsidTr="006931C1">
        <w:tc>
          <w:tcPr>
            <w:tcW w:w="1275" w:type="dxa"/>
          </w:tcPr>
          <w:p w14:paraId="38DC9B15"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Sharaut</w:t>
            </w:r>
            <w:proofErr w:type="spellEnd"/>
          </w:p>
        </w:tc>
        <w:tc>
          <w:tcPr>
            <w:tcW w:w="1414" w:type="dxa"/>
          </w:tcPr>
          <w:p w14:paraId="02364974" w14:textId="77777777" w:rsidR="005336D3" w:rsidRPr="00652CF6" w:rsidRDefault="005336D3" w:rsidP="006931C1">
            <w:pPr>
              <w:jc w:val="both"/>
              <w:rPr>
                <w:rFonts w:cs="Times New Roman"/>
                <w:sz w:val="24"/>
                <w:szCs w:val="24"/>
                <w:lang w:val="en-US"/>
              </w:rPr>
            </w:pPr>
          </w:p>
        </w:tc>
        <w:tc>
          <w:tcPr>
            <w:tcW w:w="1424" w:type="dxa"/>
          </w:tcPr>
          <w:p w14:paraId="77AC8BED" w14:textId="77777777" w:rsidR="005336D3" w:rsidRPr="00652CF6" w:rsidRDefault="005336D3" w:rsidP="006931C1">
            <w:pPr>
              <w:jc w:val="both"/>
              <w:rPr>
                <w:rFonts w:cs="Times New Roman"/>
                <w:sz w:val="24"/>
                <w:szCs w:val="24"/>
                <w:lang w:val="en-US"/>
              </w:rPr>
            </w:pPr>
          </w:p>
        </w:tc>
        <w:tc>
          <w:tcPr>
            <w:tcW w:w="1736" w:type="dxa"/>
          </w:tcPr>
          <w:p w14:paraId="31810A6C" w14:textId="77777777" w:rsidR="005336D3" w:rsidRPr="00652CF6" w:rsidRDefault="005336D3" w:rsidP="006931C1">
            <w:pPr>
              <w:jc w:val="both"/>
              <w:rPr>
                <w:rFonts w:cs="Times New Roman"/>
                <w:sz w:val="24"/>
                <w:szCs w:val="24"/>
                <w:lang w:val="en-US"/>
              </w:rPr>
            </w:pPr>
          </w:p>
        </w:tc>
        <w:tc>
          <w:tcPr>
            <w:tcW w:w="1234" w:type="dxa"/>
          </w:tcPr>
          <w:p w14:paraId="3E799D70" w14:textId="77777777" w:rsidR="005336D3" w:rsidRPr="00652CF6" w:rsidRDefault="005336D3" w:rsidP="006931C1">
            <w:pPr>
              <w:jc w:val="both"/>
              <w:rPr>
                <w:rFonts w:cs="Times New Roman"/>
                <w:sz w:val="24"/>
                <w:szCs w:val="24"/>
                <w:lang w:val="en-US"/>
              </w:rPr>
            </w:pPr>
          </w:p>
        </w:tc>
        <w:tc>
          <w:tcPr>
            <w:tcW w:w="992" w:type="dxa"/>
          </w:tcPr>
          <w:p w14:paraId="5A99A11C" w14:textId="77777777" w:rsidR="005336D3" w:rsidRPr="00652CF6" w:rsidRDefault="005336D3" w:rsidP="006931C1">
            <w:pPr>
              <w:jc w:val="both"/>
              <w:rPr>
                <w:rFonts w:cs="Times New Roman"/>
                <w:sz w:val="24"/>
                <w:szCs w:val="24"/>
                <w:lang w:val="en-US"/>
              </w:rPr>
            </w:pPr>
          </w:p>
        </w:tc>
        <w:tc>
          <w:tcPr>
            <w:tcW w:w="1553" w:type="dxa"/>
          </w:tcPr>
          <w:p w14:paraId="52C69DB1"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0.122</w:t>
            </w:r>
          </w:p>
        </w:tc>
      </w:tr>
      <w:tr w:rsidR="005336D3" w:rsidRPr="00652CF6" w14:paraId="73C2765A" w14:textId="77777777" w:rsidTr="006931C1">
        <w:tc>
          <w:tcPr>
            <w:tcW w:w="1275" w:type="dxa"/>
          </w:tcPr>
          <w:p w14:paraId="1304810E"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Socsup</w:t>
            </w:r>
            <w:proofErr w:type="spellEnd"/>
          </w:p>
        </w:tc>
        <w:tc>
          <w:tcPr>
            <w:tcW w:w="1414" w:type="dxa"/>
          </w:tcPr>
          <w:p w14:paraId="2ED7B8A0" w14:textId="77777777" w:rsidR="005336D3" w:rsidRPr="00652CF6" w:rsidRDefault="005336D3" w:rsidP="006931C1">
            <w:pPr>
              <w:jc w:val="both"/>
              <w:rPr>
                <w:rFonts w:cs="Times New Roman"/>
                <w:sz w:val="24"/>
                <w:szCs w:val="24"/>
                <w:lang w:val="en-US"/>
              </w:rPr>
            </w:pPr>
          </w:p>
        </w:tc>
        <w:tc>
          <w:tcPr>
            <w:tcW w:w="1424" w:type="dxa"/>
          </w:tcPr>
          <w:p w14:paraId="24D290FE" w14:textId="77777777" w:rsidR="005336D3" w:rsidRPr="00652CF6" w:rsidRDefault="005336D3" w:rsidP="006931C1">
            <w:pPr>
              <w:jc w:val="both"/>
              <w:rPr>
                <w:rFonts w:cs="Times New Roman"/>
                <w:sz w:val="24"/>
                <w:szCs w:val="24"/>
                <w:lang w:val="en-US"/>
              </w:rPr>
            </w:pPr>
          </w:p>
        </w:tc>
        <w:tc>
          <w:tcPr>
            <w:tcW w:w="1736" w:type="dxa"/>
          </w:tcPr>
          <w:p w14:paraId="3D1122F6" w14:textId="77777777" w:rsidR="005336D3" w:rsidRPr="00652CF6" w:rsidRDefault="005336D3" w:rsidP="006931C1">
            <w:pPr>
              <w:jc w:val="both"/>
              <w:rPr>
                <w:rFonts w:cs="Times New Roman"/>
                <w:sz w:val="24"/>
                <w:szCs w:val="24"/>
                <w:lang w:val="en-US"/>
              </w:rPr>
            </w:pPr>
          </w:p>
        </w:tc>
        <w:tc>
          <w:tcPr>
            <w:tcW w:w="1234" w:type="dxa"/>
          </w:tcPr>
          <w:p w14:paraId="5577042B" w14:textId="77777777" w:rsidR="005336D3" w:rsidRPr="00652CF6" w:rsidRDefault="005336D3" w:rsidP="006931C1">
            <w:pPr>
              <w:jc w:val="both"/>
              <w:rPr>
                <w:rFonts w:cs="Times New Roman"/>
                <w:sz w:val="24"/>
                <w:szCs w:val="24"/>
                <w:lang w:val="en-US"/>
              </w:rPr>
            </w:pPr>
          </w:p>
        </w:tc>
        <w:tc>
          <w:tcPr>
            <w:tcW w:w="992" w:type="dxa"/>
          </w:tcPr>
          <w:p w14:paraId="51E7C66D"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0.196</w:t>
            </w:r>
          </w:p>
        </w:tc>
        <w:tc>
          <w:tcPr>
            <w:tcW w:w="1553" w:type="dxa"/>
          </w:tcPr>
          <w:p w14:paraId="43B43783" w14:textId="77777777" w:rsidR="005336D3" w:rsidRPr="00652CF6" w:rsidRDefault="005336D3" w:rsidP="006931C1">
            <w:pPr>
              <w:jc w:val="both"/>
              <w:rPr>
                <w:rFonts w:cs="Times New Roman"/>
                <w:sz w:val="24"/>
                <w:szCs w:val="24"/>
                <w:lang w:val="en-US"/>
              </w:rPr>
            </w:pPr>
          </w:p>
        </w:tc>
      </w:tr>
      <w:tr w:rsidR="005336D3" w:rsidRPr="00652CF6" w14:paraId="303CC9D5" w14:textId="77777777" w:rsidTr="006931C1">
        <w:tc>
          <w:tcPr>
            <w:tcW w:w="1275" w:type="dxa"/>
          </w:tcPr>
          <w:p w14:paraId="06434BC4"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Soucepol</w:t>
            </w:r>
            <w:proofErr w:type="spellEnd"/>
          </w:p>
        </w:tc>
        <w:tc>
          <w:tcPr>
            <w:tcW w:w="1414" w:type="dxa"/>
          </w:tcPr>
          <w:p w14:paraId="5EBE556C" w14:textId="77777777" w:rsidR="005336D3" w:rsidRPr="00652CF6" w:rsidRDefault="005336D3" w:rsidP="006931C1">
            <w:pPr>
              <w:jc w:val="both"/>
              <w:rPr>
                <w:rFonts w:cs="Times New Roman"/>
                <w:sz w:val="24"/>
                <w:szCs w:val="24"/>
                <w:lang w:val="en-US"/>
              </w:rPr>
            </w:pPr>
          </w:p>
        </w:tc>
        <w:tc>
          <w:tcPr>
            <w:tcW w:w="1424" w:type="dxa"/>
          </w:tcPr>
          <w:p w14:paraId="46E00B6B" w14:textId="77777777" w:rsidR="005336D3" w:rsidRPr="00652CF6" w:rsidRDefault="005336D3" w:rsidP="006931C1">
            <w:pPr>
              <w:jc w:val="both"/>
              <w:rPr>
                <w:rFonts w:cs="Times New Roman"/>
                <w:sz w:val="24"/>
                <w:szCs w:val="24"/>
                <w:lang w:val="en-US"/>
              </w:rPr>
            </w:pPr>
          </w:p>
        </w:tc>
        <w:tc>
          <w:tcPr>
            <w:tcW w:w="1736" w:type="dxa"/>
          </w:tcPr>
          <w:p w14:paraId="1C22D307" w14:textId="77777777" w:rsidR="005336D3" w:rsidRPr="00652CF6" w:rsidRDefault="005336D3" w:rsidP="006931C1">
            <w:pPr>
              <w:jc w:val="both"/>
              <w:rPr>
                <w:rFonts w:cs="Times New Roman"/>
                <w:sz w:val="24"/>
                <w:szCs w:val="24"/>
                <w:lang w:val="en-US"/>
              </w:rPr>
            </w:pPr>
          </w:p>
        </w:tc>
        <w:tc>
          <w:tcPr>
            <w:tcW w:w="1234" w:type="dxa"/>
          </w:tcPr>
          <w:p w14:paraId="7F066E22" w14:textId="77777777" w:rsidR="005336D3" w:rsidRPr="00652CF6" w:rsidRDefault="005336D3" w:rsidP="006931C1">
            <w:pPr>
              <w:jc w:val="both"/>
              <w:rPr>
                <w:rFonts w:cs="Times New Roman"/>
                <w:sz w:val="24"/>
                <w:szCs w:val="24"/>
                <w:lang w:val="en-US"/>
              </w:rPr>
            </w:pPr>
          </w:p>
        </w:tc>
        <w:tc>
          <w:tcPr>
            <w:tcW w:w="992" w:type="dxa"/>
          </w:tcPr>
          <w:p w14:paraId="34BC1034" w14:textId="77777777" w:rsidR="005336D3" w:rsidRPr="00652CF6" w:rsidRDefault="005336D3" w:rsidP="006931C1">
            <w:pPr>
              <w:jc w:val="both"/>
              <w:rPr>
                <w:rFonts w:cs="Times New Roman"/>
                <w:sz w:val="24"/>
                <w:szCs w:val="24"/>
                <w:lang w:val="en-US"/>
              </w:rPr>
            </w:pPr>
          </w:p>
        </w:tc>
        <w:tc>
          <w:tcPr>
            <w:tcW w:w="1553" w:type="dxa"/>
          </w:tcPr>
          <w:p w14:paraId="2DC66C7D"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0.119</w:t>
            </w:r>
          </w:p>
        </w:tc>
      </w:tr>
      <w:tr w:rsidR="005336D3" w:rsidRPr="00652CF6" w14:paraId="282B7FB1" w14:textId="77777777" w:rsidTr="006931C1">
        <w:tc>
          <w:tcPr>
            <w:tcW w:w="1275" w:type="dxa"/>
          </w:tcPr>
          <w:p w14:paraId="2717C2BA"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Strpriv</w:t>
            </w:r>
            <w:proofErr w:type="spellEnd"/>
          </w:p>
        </w:tc>
        <w:tc>
          <w:tcPr>
            <w:tcW w:w="1414" w:type="dxa"/>
          </w:tcPr>
          <w:p w14:paraId="559624F2" w14:textId="77777777" w:rsidR="005336D3" w:rsidRPr="00652CF6" w:rsidRDefault="005336D3" w:rsidP="006931C1">
            <w:pPr>
              <w:jc w:val="both"/>
              <w:rPr>
                <w:rFonts w:cs="Times New Roman"/>
                <w:sz w:val="24"/>
                <w:szCs w:val="24"/>
                <w:lang w:val="en-US"/>
              </w:rPr>
            </w:pPr>
          </w:p>
        </w:tc>
        <w:tc>
          <w:tcPr>
            <w:tcW w:w="1424" w:type="dxa"/>
          </w:tcPr>
          <w:p w14:paraId="7C144DC6" w14:textId="77777777" w:rsidR="005336D3" w:rsidRPr="00652CF6" w:rsidRDefault="005336D3" w:rsidP="006931C1">
            <w:pPr>
              <w:jc w:val="both"/>
              <w:rPr>
                <w:rFonts w:cs="Times New Roman"/>
                <w:sz w:val="24"/>
                <w:szCs w:val="24"/>
                <w:lang w:val="en-US"/>
              </w:rPr>
            </w:pPr>
          </w:p>
        </w:tc>
        <w:tc>
          <w:tcPr>
            <w:tcW w:w="1736" w:type="dxa"/>
          </w:tcPr>
          <w:p w14:paraId="31F89A6B" w14:textId="77777777" w:rsidR="005336D3" w:rsidRPr="00652CF6" w:rsidRDefault="005336D3" w:rsidP="006931C1">
            <w:pPr>
              <w:jc w:val="both"/>
              <w:rPr>
                <w:rFonts w:cs="Times New Roman"/>
                <w:sz w:val="24"/>
                <w:szCs w:val="24"/>
                <w:lang w:val="en-US"/>
              </w:rPr>
            </w:pPr>
          </w:p>
        </w:tc>
        <w:tc>
          <w:tcPr>
            <w:tcW w:w="1234" w:type="dxa"/>
          </w:tcPr>
          <w:p w14:paraId="2948CD85" w14:textId="77777777" w:rsidR="005336D3" w:rsidRPr="00652CF6" w:rsidRDefault="005336D3" w:rsidP="006931C1">
            <w:pPr>
              <w:jc w:val="both"/>
              <w:rPr>
                <w:rFonts w:cs="Times New Roman"/>
                <w:sz w:val="24"/>
                <w:szCs w:val="24"/>
                <w:lang w:val="en-US"/>
              </w:rPr>
            </w:pPr>
          </w:p>
        </w:tc>
        <w:tc>
          <w:tcPr>
            <w:tcW w:w="992" w:type="dxa"/>
          </w:tcPr>
          <w:p w14:paraId="69012834" w14:textId="77777777" w:rsidR="005336D3" w:rsidRPr="00652CF6" w:rsidRDefault="005336D3" w:rsidP="006931C1">
            <w:pPr>
              <w:jc w:val="both"/>
              <w:rPr>
                <w:rFonts w:cs="Times New Roman"/>
                <w:sz w:val="24"/>
                <w:szCs w:val="24"/>
                <w:lang w:val="en-US"/>
              </w:rPr>
            </w:pPr>
          </w:p>
        </w:tc>
        <w:tc>
          <w:tcPr>
            <w:tcW w:w="1553" w:type="dxa"/>
          </w:tcPr>
          <w:p w14:paraId="6C703844"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0.121</w:t>
            </w:r>
          </w:p>
        </w:tc>
      </w:tr>
      <w:tr w:rsidR="005336D3" w:rsidRPr="00652CF6" w14:paraId="68F53532" w14:textId="77777777" w:rsidTr="006931C1">
        <w:tc>
          <w:tcPr>
            <w:tcW w:w="1275" w:type="dxa"/>
          </w:tcPr>
          <w:p w14:paraId="27CE6DDD"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Tarcar</w:t>
            </w:r>
            <w:proofErr w:type="spellEnd"/>
          </w:p>
        </w:tc>
        <w:tc>
          <w:tcPr>
            <w:tcW w:w="1414" w:type="dxa"/>
          </w:tcPr>
          <w:p w14:paraId="3559727B"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0.138</w:t>
            </w:r>
          </w:p>
        </w:tc>
        <w:tc>
          <w:tcPr>
            <w:tcW w:w="1424" w:type="dxa"/>
          </w:tcPr>
          <w:p w14:paraId="43899F31" w14:textId="77777777" w:rsidR="005336D3" w:rsidRPr="00652CF6" w:rsidRDefault="005336D3" w:rsidP="006931C1">
            <w:pPr>
              <w:jc w:val="both"/>
              <w:rPr>
                <w:rFonts w:cs="Times New Roman"/>
                <w:sz w:val="24"/>
                <w:szCs w:val="24"/>
                <w:lang w:val="en-US"/>
              </w:rPr>
            </w:pPr>
          </w:p>
        </w:tc>
        <w:tc>
          <w:tcPr>
            <w:tcW w:w="1736" w:type="dxa"/>
          </w:tcPr>
          <w:p w14:paraId="11ACF1B9" w14:textId="77777777" w:rsidR="005336D3" w:rsidRPr="00652CF6" w:rsidRDefault="005336D3" w:rsidP="006931C1">
            <w:pPr>
              <w:jc w:val="both"/>
              <w:rPr>
                <w:rFonts w:cs="Times New Roman"/>
                <w:sz w:val="24"/>
                <w:szCs w:val="24"/>
                <w:lang w:val="en-US"/>
              </w:rPr>
            </w:pPr>
          </w:p>
        </w:tc>
        <w:tc>
          <w:tcPr>
            <w:tcW w:w="1234" w:type="dxa"/>
          </w:tcPr>
          <w:p w14:paraId="32C1EE4B" w14:textId="77777777" w:rsidR="005336D3" w:rsidRPr="00652CF6" w:rsidRDefault="005336D3" w:rsidP="006931C1">
            <w:pPr>
              <w:jc w:val="both"/>
              <w:rPr>
                <w:rFonts w:cs="Times New Roman"/>
                <w:sz w:val="24"/>
                <w:szCs w:val="24"/>
                <w:lang w:val="en-US"/>
              </w:rPr>
            </w:pPr>
          </w:p>
        </w:tc>
        <w:tc>
          <w:tcPr>
            <w:tcW w:w="992" w:type="dxa"/>
          </w:tcPr>
          <w:p w14:paraId="54DF93E7" w14:textId="77777777" w:rsidR="005336D3" w:rsidRPr="00652CF6" w:rsidRDefault="005336D3" w:rsidP="006931C1">
            <w:pPr>
              <w:jc w:val="both"/>
              <w:rPr>
                <w:rFonts w:cs="Times New Roman"/>
                <w:sz w:val="24"/>
                <w:szCs w:val="24"/>
                <w:lang w:val="en-US"/>
              </w:rPr>
            </w:pPr>
          </w:p>
        </w:tc>
        <w:tc>
          <w:tcPr>
            <w:tcW w:w="1553" w:type="dxa"/>
          </w:tcPr>
          <w:p w14:paraId="2039EAE6" w14:textId="77777777" w:rsidR="005336D3" w:rsidRPr="00652CF6" w:rsidRDefault="005336D3" w:rsidP="006931C1">
            <w:pPr>
              <w:jc w:val="both"/>
              <w:rPr>
                <w:rFonts w:cs="Times New Roman"/>
                <w:sz w:val="24"/>
                <w:szCs w:val="24"/>
                <w:lang w:val="en-US"/>
              </w:rPr>
            </w:pPr>
          </w:p>
        </w:tc>
      </w:tr>
      <w:tr w:rsidR="005336D3" w:rsidRPr="00652CF6" w14:paraId="543185C9" w14:textId="77777777" w:rsidTr="006931C1">
        <w:tc>
          <w:tcPr>
            <w:tcW w:w="1275" w:type="dxa"/>
          </w:tcPr>
          <w:p w14:paraId="2206AF7C"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Taxex</w:t>
            </w:r>
            <w:proofErr w:type="spellEnd"/>
          </w:p>
        </w:tc>
        <w:tc>
          <w:tcPr>
            <w:tcW w:w="1414" w:type="dxa"/>
          </w:tcPr>
          <w:p w14:paraId="7586E63C" w14:textId="77777777" w:rsidR="005336D3" w:rsidRPr="00652CF6" w:rsidRDefault="005336D3" w:rsidP="006931C1">
            <w:pPr>
              <w:jc w:val="both"/>
              <w:rPr>
                <w:rFonts w:cs="Times New Roman"/>
                <w:sz w:val="24"/>
                <w:szCs w:val="24"/>
                <w:lang w:val="en-US"/>
              </w:rPr>
            </w:pPr>
          </w:p>
        </w:tc>
        <w:tc>
          <w:tcPr>
            <w:tcW w:w="1424" w:type="dxa"/>
          </w:tcPr>
          <w:p w14:paraId="533B82DB" w14:textId="77777777" w:rsidR="005336D3" w:rsidRPr="00652CF6" w:rsidRDefault="005336D3" w:rsidP="006931C1">
            <w:pPr>
              <w:jc w:val="both"/>
              <w:rPr>
                <w:rFonts w:cs="Times New Roman"/>
                <w:sz w:val="24"/>
                <w:szCs w:val="24"/>
                <w:lang w:val="en-US"/>
              </w:rPr>
            </w:pPr>
          </w:p>
        </w:tc>
        <w:tc>
          <w:tcPr>
            <w:tcW w:w="1736" w:type="dxa"/>
          </w:tcPr>
          <w:p w14:paraId="2D17FD87" w14:textId="77777777" w:rsidR="005336D3" w:rsidRPr="00652CF6" w:rsidRDefault="005336D3" w:rsidP="006931C1">
            <w:pPr>
              <w:jc w:val="both"/>
              <w:rPr>
                <w:rFonts w:cs="Times New Roman"/>
                <w:sz w:val="24"/>
                <w:szCs w:val="24"/>
                <w:lang w:val="en-US"/>
              </w:rPr>
            </w:pPr>
          </w:p>
        </w:tc>
        <w:tc>
          <w:tcPr>
            <w:tcW w:w="1234" w:type="dxa"/>
          </w:tcPr>
          <w:p w14:paraId="0C65E216"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0.221</w:t>
            </w:r>
          </w:p>
        </w:tc>
        <w:tc>
          <w:tcPr>
            <w:tcW w:w="992" w:type="dxa"/>
          </w:tcPr>
          <w:p w14:paraId="3B9F28C1" w14:textId="77777777" w:rsidR="005336D3" w:rsidRPr="00652CF6" w:rsidRDefault="005336D3" w:rsidP="006931C1">
            <w:pPr>
              <w:jc w:val="both"/>
              <w:rPr>
                <w:rFonts w:cs="Times New Roman"/>
                <w:sz w:val="24"/>
                <w:szCs w:val="24"/>
                <w:lang w:val="en-US"/>
              </w:rPr>
            </w:pPr>
          </w:p>
        </w:tc>
        <w:tc>
          <w:tcPr>
            <w:tcW w:w="1553" w:type="dxa"/>
          </w:tcPr>
          <w:p w14:paraId="63EB47E2" w14:textId="77777777" w:rsidR="005336D3" w:rsidRPr="00652CF6" w:rsidRDefault="005336D3" w:rsidP="006931C1">
            <w:pPr>
              <w:jc w:val="both"/>
              <w:rPr>
                <w:rFonts w:cs="Times New Roman"/>
                <w:sz w:val="24"/>
                <w:szCs w:val="24"/>
                <w:lang w:val="en-US"/>
              </w:rPr>
            </w:pPr>
          </w:p>
        </w:tc>
      </w:tr>
      <w:tr w:rsidR="005336D3" w:rsidRPr="00652CF6" w14:paraId="7A3C9274" w14:textId="77777777" w:rsidTr="006931C1">
        <w:tc>
          <w:tcPr>
            <w:tcW w:w="1275" w:type="dxa"/>
          </w:tcPr>
          <w:p w14:paraId="0AE66450"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Thoreal</w:t>
            </w:r>
            <w:proofErr w:type="spellEnd"/>
          </w:p>
        </w:tc>
        <w:tc>
          <w:tcPr>
            <w:tcW w:w="1414" w:type="dxa"/>
          </w:tcPr>
          <w:p w14:paraId="43A300F1" w14:textId="77777777" w:rsidR="005336D3" w:rsidRPr="00652CF6" w:rsidRDefault="005336D3" w:rsidP="006931C1">
            <w:pPr>
              <w:jc w:val="both"/>
              <w:rPr>
                <w:rFonts w:cs="Times New Roman"/>
                <w:sz w:val="24"/>
                <w:szCs w:val="24"/>
                <w:lang w:val="en-US"/>
              </w:rPr>
            </w:pPr>
          </w:p>
        </w:tc>
        <w:tc>
          <w:tcPr>
            <w:tcW w:w="1424" w:type="dxa"/>
          </w:tcPr>
          <w:p w14:paraId="5F67FA03" w14:textId="77777777" w:rsidR="005336D3" w:rsidRPr="00652CF6" w:rsidRDefault="005336D3" w:rsidP="006931C1">
            <w:pPr>
              <w:jc w:val="both"/>
              <w:rPr>
                <w:rFonts w:cs="Times New Roman"/>
                <w:sz w:val="24"/>
                <w:szCs w:val="24"/>
                <w:lang w:val="en-US"/>
              </w:rPr>
            </w:pPr>
          </w:p>
        </w:tc>
        <w:tc>
          <w:tcPr>
            <w:tcW w:w="1736" w:type="dxa"/>
          </w:tcPr>
          <w:p w14:paraId="32EF247A" w14:textId="77777777" w:rsidR="005336D3" w:rsidRPr="00652CF6" w:rsidRDefault="005336D3" w:rsidP="006931C1">
            <w:pPr>
              <w:jc w:val="both"/>
              <w:rPr>
                <w:rFonts w:cs="Times New Roman"/>
                <w:sz w:val="24"/>
                <w:szCs w:val="24"/>
                <w:lang w:val="en-US"/>
              </w:rPr>
            </w:pPr>
          </w:p>
        </w:tc>
        <w:tc>
          <w:tcPr>
            <w:tcW w:w="1234" w:type="dxa"/>
          </w:tcPr>
          <w:p w14:paraId="1B571891" w14:textId="77777777" w:rsidR="005336D3" w:rsidRPr="00652CF6" w:rsidRDefault="005336D3" w:rsidP="006931C1">
            <w:pPr>
              <w:jc w:val="both"/>
              <w:rPr>
                <w:rFonts w:cs="Times New Roman"/>
                <w:sz w:val="24"/>
                <w:szCs w:val="24"/>
                <w:lang w:val="en-US"/>
              </w:rPr>
            </w:pPr>
          </w:p>
        </w:tc>
        <w:tc>
          <w:tcPr>
            <w:tcW w:w="992" w:type="dxa"/>
          </w:tcPr>
          <w:p w14:paraId="775627A6"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0.192</w:t>
            </w:r>
          </w:p>
        </w:tc>
        <w:tc>
          <w:tcPr>
            <w:tcW w:w="1553" w:type="dxa"/>
          </w:tcPr>
          <w:p w14:paraId="3F3BF541" w14:textId="77777777" w:rsidR="005336D3" w:rsidRPr="00652CF6" w:rsidRDefault="005336D3" w:rsidP="006931C1">
            <w:pPr>
              <w:jc w:val="both"/>
              <w:rPr>
                <w:rFonts w:cs="Times New Roman"/>
                <w:sz w:val="24"/>
                <w:szCs w:val="24"/>
                <w:lang w:val="en-US"/>
              </w:rPr>
            </w:pPr>
          </w:p>
        </w:tc>
      </w:tr>
      <w:tr w:rsidR="005336D3" w:rsidRPr="00652CF6" w14:paraId="168C3B10" w14:textId="77777777" w:rsidTr="006931C1">
        <w:tc>
          <w:tcPr>
            <w:tcW w:w="1275" w:type="dxa"/>
          </w:tcPr>
          <w:p w14:paraId="00CB762A"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Transproc</w:t>
            </w:r>
            <w:proofErr w:type="spellEnd"/>
          </w:p>
        </w:tc>
        <w:tc>
          <w:tcPr>
            <w:tcW w:w="1414" w:type="dxa"/>
          </w:tcPr>
          <w:p w14:paraId="1880CCDA" w14:textId="77777777" w:rsidR="005336D3" w:rsidRPr="00652CF6" w:rsidRDefault="005336D3" w:rsidP="006931C1">
            <w:pPr>
              <w:jc w:val="both"/>
              <w:rPr>
                <w:rFonts w:cs="Times New Roman"/>
                <w:sz w:val="24"/>
                <w:szCs w:val="24"/>
                <w:lang w:val="en-US"/>
              </w:rPr>
            </w:pPr>
          </w:p>
        </w:tc>
        <w:tc>
          <w:tcPr>
            <w:tcW w:w="1424" w:type="dxa"/>
          </w:tcPr>
          <w:p w14:paraId="203F8564" w14:textId="77777777" w:rsidR="005336D3" w:rsidRPr="00652CF6" w:rsidRDefault="005336D3" w:rsidP="006931C1">
            <w:pPr>
              <w:jc w:val="both"/>
              <w:rPr>
                <w:rFonts w:cs="Times New Roman"/>
                <w:sz w:val="24"/>
                <w:szCs w:val="24"/>
                <w:lang w:val="en-US"/>
              </w:rPr>
            </w:pPr>
          </w:p>
        </w:tc>
        <w:tc>
          <w:tcPr>
            <w:tcW w:w="1736" w:type="dxa"/>
          </w:tcPr>
          <w:p w14:paraId="3FED032A" w14:textId="77777777" w:rsidR="005336D3" w:rsidRPr="00652CF6" w:rsidRDefault="005336D3" w:rsidP="006931C1">
            <w:pPr>
              <w:jc w:val="both"/>
              <w:rPr>
                <w:rFonts w:cs="Times New Roman"/>
                <w:sz w:val="24"/>
                <w:szCs w:val="24"/>
                <w:lang w:val="en-US"/>
              </w:rPr>
            </w:pPr>
          </w:p>
        </w:tc>
        <w:tc>
          <w:tcPr>
            <w:tcW w:w="1234" w:type="dxa"/>
          </w:tcPr>
          <w:p w14:paraId="029F3C70" w14:textId="77777777" w:rsidR="005336D3" w:rsidRPr="00652CF6" w:rsidRDefault="005336D3" w:rsidP="006931C1">
            <w:pPr>
              <w:jc w:val="both"/>
              <w:rPr>
                <w:rFonts w:cs="Times New Roman"/>
                <w:sz w:val="24"/>
                <w:szCs w:val="24"/>
                <w:lang w:val="en-US"/>
              </w:rPr>
            </w:pPr>
          </w:p>
        </w:tc>
        <w:tc>
          <w:tcPr>
            <w:tcW w:w="992" w:type="dxa"/>
          </w:tcPr>
          <w:p w14:paraId="31DE4C23" w14:textId="77777777" w:rsidR="005336D3" w:rsidRPr="00652CF6" w:rsidRDefault="005336D3" w:rsidP="006931C1">
            <w:pPr>
              <w:jc w:val="both"/>
              <w:rPr>
                <w:rFonts w:cs="Times New Roman"/>
                <w:sz w:val="24"/>
                <w:szCs w:val="24"/>
                <w:lang w:val="en-US"/>
              </w:rPr>
            </w:pPr>
          </w:p>
        </w:tc>
        <w:tc>
          <w:tcPr>
            <w:tcW w:w="1553" w:type="dxa"/>
          </w:tcPr>
          <w:p w14:paraId="381B9E14"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0.109</w:t>
            </w:r>
          </w:p>
        </w:tc>
      </w:tr>
      <w:tr w:rsidR="005336D3" w:rsidRPr="00652CF6" w14:paraId="13D5C244" w14:textId="77777777" w:rsidTr="006931C1">
        <w:tc>
          <w:tcPr>
            <w:tcW w:w="1275" w:type="dxa"/>
          </w:tcPr>
          <w:p w14:paraId="1CC28777"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Wellorg</w:t>
            </w:r>
            <w:proofErr w:type="spellEnd"/>
          </w:p>
        </w:tc>
        <w:tc>
          <w:tcPr>
            <w:tcW w:w="1414" w:type="dxa"/>
          </w:tcPr>
          <w:p w14:paraId="6DD3B1FA" w14:textId="77777777" w:rsidR="005336D3" w:rsidRPr="00652CF6" w:rsidRDefault="005336D3" w:rsidP="006931C1">
            <w:pPr>
              <w:jc w:val="both"/>
              <w:rPr>
                <w:rFonts w:cs="Times New Roman"/>
                <w:sz w:val="24"/>
                <w:szCs w:val="24"/>
                <w:lang w:val="en-US"/>
              </w:rPr>
            </w:pPr>
          </w:p>
        </w:tc>
        <w:tc>
          <w:tcPr>
            <w:tcW w:w="1424" w:type="dxa"/>
          </w:tcPr>
          <w:p w14:paraId="6D5FA42D" w14:textId="77777777" w:rsidR="005336D3" w:rsidRPr="00652CF6" w:rsidRDefault="005336D3" w:rsidP="006931C1">
            <w:pPr>
              <w:jc w:val="both"/>
              <w:rPr>
                <w:rFonts w:cs="Times New Roman"/>
                <w:sz w:val="24"/>
                <w:szCs w:val="24"/>
                <w:lang w:val="en-US"/>
              </w:rPr>
            </w:pPr>
          </w:p>
        </w:tc>
        <w:tc>
          <w:tcPr>
            <w:tcW w:w="1736" w:type="dxa"/>
          </w:tcPr>
          <w:p w14:paraId="092A42F8" w14:textId="77777777" w:rsidR="005336D3" w:rsidRPr="00652CF6" w:rsidRDefault="005336D3" w:rsidP="006931C1">
            <w:pPr>
              <w:jc w:val="both"/>
              <w:rPr>
                <w:rFonts w:cs="Times New Roman"/>
                <w:sz w:val="24"/>
                <w:szCs w:val="24"/>
                <w:lang w:val="en-US"/>
              </w:rPr>
            </w:pPr>
          </w:p>
        </w:tc>
        <w:tc>
          <w:tcPr>
            <w:tcW w:w="1234" w:type="dxa"/>
          </w:tcPr>
          <w:p w14:paraId="3557D7DF" w14:textId="77777777" w:rsidR="005336D3" w:rsidRPr="00652CF6" w:rsidRDefault="005336D3" w:rsidP="006931C1">
            <w:pPr>
              <w:jc w:val="both"/>
              <w:rPr>
                <w:rFonts w:cs="Times New Roman"/>
                <w:sz w:val="24"/>
                <w:szCs w:val="24"/>
                <w:lang w:val="en-US"/>
              </w:rPr>
            </w:pPr>
          </w:p>
        </w:tc>
        <w:tc>
          <w:tcPr>
            <w:tcW w:w="992" w:type="dxa"/>
          </w:tcPr>
          <w:p w14:paraId="06014D33"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0.209</w:t>
            </w:r>
          </w:p>
        </w:tc>
        <w:tc>
          <w:tcPr>
            <w:tcW w:w="1553" w:type="dxa"/>
          </w:tcPr>
          <w:p w14:paraId="7AFB4011" w14:textId="77777777" w:rsidR="005336D3" w:rsidRPr="00652CF6" w:rsidRDefault="005336D3" w:rsidP="006931C1">
            <w:pPr>
              <w:jc w:val="both"/>
              <w:rPr>
                <w:rFonts w:cs="Times New Roman"/>
                <w:sz w:val="24"/>
                <w:szCs w:val="24"/>
                <w:lang w:val="en-US"/>
              </w:rPr>
            </w:pPr>
          </w:p>
        </w:tc>
      </w:tr>
      <w:tr w:rsidR="005336D3" w:rsidRPr="00652CF6" w14:paraId="464ECE17" w14:textId="77777777" w:rsidTr="006931C1">
        <w:tc>
          <w:tcPr>
            <w:tcW w:w="1275" w:type="dxa"/>
          </w:tcPr>
          <w:p w14:paraId="0A8A685F" w14:textId="77777777" w:rsidR="005336D3" w:rsidRPr="00652CF6" w:rsidRDefault="005336D3" w:rsidP="006931C1">
            <w:pPr>
              <w:jc w:val="both"/>
              <w:rPr>
                <w:rFonts w:cs="Times New Roman"/>
                <w:sz w:val="24"/>
                <w:szCs w:val="24"/>
                <w:lang w:val="en-US"/>
              </w:rPr>
            </w:pPr>
            <w:proofErr w:type="spellStart"/>
            <w:r w:rsidRPr="00652CF6">
              <w:rPr>
                <w:rFonts w:cs="Times New Roman"/>
                <w:sz w:val="24"/>
                <w:szCs w:val="24"/>
                <w:lang w:val="en-US"/>
              </w:rPr>
              <w:t>Avaifinm</w:t>
            </w:r>
            <w:proofErr w:type="spellEnd"/>
          </w:p>
        </w:tc>
        <w:tc>
          <w:tcPr>
            <w:tcW w:w="1414" w:type="dxa"/>
          </w:tcPr>
          <w:p w14:paraId="7AD2CACB" w14:textId="77777777" w:rsidR="005336D3" w:rsidRPr="00652CF6" w:rsidRDefault="005336D3" w:rsidP="006931C1">
            <w:pPr>
              <w:jc w:val="both"/>
              <w:rPr>
                <w:rFonts w:cs="Times New Roman"/>
                <w:sz w:val="24"/>
                <w:szCs w:val="24"/>
                <w:lang w:val="en-US"/>
              </w:rPr>
            </w:pPr>
          </w:p>
        </w:tc>
        <w:tc>
          <w:tcPr>
            <w:tcW w:w="1424" w:type="dxa"/>
          </w:tcPr>
          <w:p w14:paraId="03BAB620" w14:textId="77777777" w:rsidR="005336D3" w:rsidRPr="00652CF6" w:rsidRDefault="005336D3" w:rsidP="006931C1">
            <w:pPr>
              <w:jc w:val="both"/>
              <w:rPr>
                <w:rFonts w:cs="Times New Roman"/>
                <w:sz w:val="24"/>
                <w:szCs w:val="24"/>
                <w:lang w:val="en-US"/>
              </w:rPr>
            </w:pPr>
          </w:p>
        </w:tc>
        <w:tc>
          <w:tcPr>
            <w:tcW w:w="1736" w:type="dxa"/>
          </w:tcPr>
          <w:p w14:paraId="2CE99E27" w14:textId="77777777" w:rsidR="005336D3" w:rsidRPr="00652CF6" w:rsidRDefault="005336D3" w:rsidP="006931C1">
            <w:pPr>
              <w:jc w:val="both"/>
              <w:rPr>
                <w:rFonts w:cs="Times New Roman"/>
                <w:sz w:val="24"/>
                <w:szCs w:val="24"/>
                <w:lang w:val="en-US"/>
              </w:rPr>
            </w:pPr>
          </w:p>
        </w:tc>
        <w:tc>
          <w:tcPr>
            <w:tcW w:w="1234" w:type="dxa"/>
          </w:tcPr>
          <w:p w14:paraId="1964FE4F" w14:textId="77777777" w:rsidR="005336D3" w:rsidRPr="00652CF6" w:rsidRDefault="005336D3" w:rsidP="006931C1">
            <w:pPr>
              <w:jc w:val="both"/>
              <w:rPr>
                <w:rFonts w:cs="Times New Roman"/>
                <w:sz w:val="24"/>
                <w:szCs w:val="24"/>
                <w:lang w:val="en-US"/>
              </w:rPr>
            </w:pPr>
          </w:p>
        </w:tc>
        <w:tc>
          <w:tcPr>
            <w:tcW w:w="992" w:type="dxa"/>
          </w:tcPr>
          <w:p w14:paraId="527CE2C2" w14:textId="77777777" w:rsidR="005336D3" w:rsidRPr="00652CF6" w:rsidRDefault="005336D3" w:rsidP="006931C1">
            <w:pPr>
              <w:jc w:val="both"/>
              <w:rPr>
                <w:rFonts w:cs="Times New Roman"/>
                <w:sz w:val="24"/>
                <w:szCs w:val="24"/>
                <w:lang w:val="en-US"/>
              </w:rPr>
            </w:pPr>
          </w:p>
        </w:tc>
        <w:tc>
          <w:tcPr>
            <w:tcW w:w="1553" w:type="dxa"/>
          </w:tcPr>
          <w:p w14:paraId="1C13FFF3" w14:textId="77777777" w:rsidR="005336D3" w:rsidRPr="00652CF6" w:rsidRDefault="005336D3" w:rsidP="006931C1">
            <w:pPr>
              <w:jc w:val="both"/>
              <w:rPr>
                <w:rFonts w:cs="Times New Roman"/>
                <w:sz w:val="24"/>
                <w:szCs w:val="24"/>
                <w:lang w:val="en-US"/>
              </w:rPr>
            </w:pPr>
            <w:r w:rsidRPr="00652CF6">
              <w:rPr>
                <w:rFonts w:cs="Times New Roman"/>
                <w:sz w:val="24"/>
                <w:szCs w:val="24"/>
                <w:lang w:val="en-US"/>
              </w:rPr>
              <w:t>0.126</w:t>
            </w:r>
          </w:p>
        </w:tc>
      </w:tr>
      <w:tr w:rsidR="005336D3" w:rsidRPr="005336D3" w14:paraId="6FED01F2" w14:textId="77777777" w:rsidTr="006931C1">
        <w:tc>
          <w:tcPr>
            <w:tcW w:w="9628" w:type="dxa"/>
            <w:gridSpan w:val="7"/>
          </w:tcPr>
          <w:p w14:paraId="584526C4" w14:textId="55F1DC5D" w:rsidR="005336D3" w:rsidRPr="005336D3" w:rsidRDefault="00FD7576" w:rsidP="006931C1">
            <w:pPr>
              <w:jc w:val="both"/>
              <w:rPr>
                <w:rFonts w:cs="Times New Roman"/>
                <w:sz w:val="22"/>
              </w:rPr>
            </w:pPr>
            <w:bookmarkStart w:id="294" w:name="_Hlk217535570"/>
            <w:r>
              <w:rPr>
                <w:sz w:val="22"/>
                <w:lang w:val="kk-KZ"/>
              </w:rPr>
              <w:t xml:space="preserve">          </w:t>
            </w:r>
            <w:r w:rsidR="005336D3" w:rsidRPr="005336D3">
              <w:rPr>
                <w:sz w:val="22"/>
                <w:lang w:val="kk-KZ"/>
              </w:rPr>
              <w:t xml:space="preserve">Ескерту –SmartPLS бағдарламасының мәліметтері негізінде құралған </w:t>
            </w:r>
          </w:p>
        </w:tc>
      </w:tr>
    </w:tbl>
    <w:p w14:paraId="5F7F02E2" w14:textId="4051D260" w:rsidR="00C63CE3" w:rsidRDefault="00F217DD" w:rsidP="00C63CE3">
      <w:pPr>
        <w:spacing w:after="0"/>
        <w:jc w:val="center"/>
        <w:rPr>
          <w:b/>
          <w:bCs/>
          <w:lang w:val="kk-KZ"/>
        </w:rPr>
      </w:pPr>
      <w:bookmarkStart w:id="295" w:name="_Hlk210519735"/>
      <w:bookmarkEnd w:id="294"/>
      <w:r>
        <w:rPr>
          <w:b/>
          <w:bCs/>
          <w:lang w:val="kk-KZ"/>
        </w:rPr>
        <w:lastRenderedPageBreak/>
        <w:t>ҚОСЫМША</w:t>
      </w:r>
      <w:r w:rsidR="00C63CE3" w:rsidRPr="00DA0E79">
        <w:rPr>
          <w:b/>
          <w:bCs/>
          <w:lang w:val="kk-KZ"/>
        </w:rPr>
        <w:t xml:space="preserve"> </w:t>
      </w:r>
      <w:r>
        <w:rPr>
          <w:b/>
          <w:bCs/>
          <w:lang w:val="kk-KZ"/>
        </w:rPr>
        <w:t>Г</w:t>
      </w:r>
    </w:p>
    <w:bookmarkEnd w:id="295"/>
    <w:p w14:paraId="34D38D00" w14:textId="7ABF095E" w:rsidR="00C63CE3" w:rsidRDefault="00C63CE3" w:rsidP="00C63CE3">
      <w:pPr>
        <w:spacing w:after="0"/>
        <w:jc w:val="center"/>
        <w:rPr>
          <w:rFonts w:eastAsia="Times New Roman" w:cs="Times New Roman"/>
          <w:szCs w:val="28"/>
          <w:lang w:val="kk-KZ" w:eastAsia="ru-RU"/>
        </w:rPr>
      </w:pPr>
    </w:p>
    <w:p w14:paraId="0DD7543C" w14:textId="18C749A8" w:rsidR="00C63CE3" w:rsidRDefault="00C63CE3" w:rsidP="00C63CE3">
      <w:pPr>
        <w:spacing w:after="0"/>
        <w:ind w:firstLine="567"/>
        <w:jc w:val="both"/>
        <w:rPr>
          <w:rFonts w:eastAsia="Times New Roman" w:cs="Times New Roman"/>
          <w:szCs w:val="28"/>
          <w:lang w:val="kk-KZ" w:eastAsia="ru-RU"/>
        </w:rPr>
      </w:pPr>
    </w:p>
    <w:p w14:paraId="30616CED" w14:textId="2DFA4618" w:rsidR="00C63CE3" w:rsidRDefault="00C63CE3" w:rsidP="00C63CE3">
      <w:pPr>
        <w:spacing w:after="0"/>
        <w:ind w:firstLine="567"/>
        <w:jc w:val="both"/>
        <w:rPr>
          <w:rFonts w:eastAsia="Times New Roman" w:cs="Times New Roman"/>
          <w:szCs w:val="28"/>
          <w:lang w:val="kk-KZ" w:eastAsia="ru-RU"/>
        </w:rPr>
      </w:pPr>
      <w:r>
        <w:rPr>
          <w:noProof/>
        </w:rPr>
        <w:drawing>
          <wp:inline distT="0" distB="0" distL="0" distR="0" wp14:anchorId="755FE13B" wp14:editId="61CD01B9">
            <wp:extent cx="5429250" cy="714375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435490" cy="7151961"/>
                    </a:xfrm>
                    <a:prstGeom prst="rect">
                      <a:avLst/>
                    </a:prstGeom>
                    <a:noFill/>
                    <a:ln>
                      <a:noFill/>
                    </a:ln>
                  </pic:spPr>
                </pic:pic>
              </a:graphicData>
            </a:graphic>
          </wp:inline>
        </w:drawing>
      </w:r>
    </w:p>
    <w:p w14:paraId="2EF68EB3" w14:textId="43CD42F1" w:rsidR="001A7EF4" w:rsidRDefault="001A7EF4" w:rsidP="001A7EF4">
      <w:pPr>
        <w:spacing w:after="0"/>
        <w:jc w:val="both"/>
        <w:rPr>
          <w:rFonts w:eastAsia="Times New Roman" w:cs="Times New Roman"/>
          <w:szCs w:val="28"/>
          <w:lang w:val="kk-KZ" w:eastAsia="ru-RU"/>
        </w:rPr>
      </w:pPr>
    </w:p>
    <w:p w14:paraId="78C8276E" w14:textId="319DB015" w:rsidR="001A7EF4" w:rsidRDefault="001A7EF4" w:rsidP="001A7EF4">
      <w:pPr>
        <w:spacing w:after="0"/>
        <w:jc w:val="both"/>
        <w:rPr>
          <w:rFonts w:eastAsia="Times New Roman" w:cs="Times New Roman"/>
          <w:szCs w:val="28"/>
          <w:lang w:val="kk-KZ" w:eastAsia="ru-RU"/>
        </w:rPr>
      </w:pPr>
    </w:p>
    <w:p w14:paraId="5CDC12C2" w14:textId="284AEB7B" w:rsidR="00F62677" w:rsidRDefault="004B63E3" w:rsidP="00F62677">
      <w:pPr>
        <w:spacing w:after="0"/>
        <w:jc w:val="both"/>
        <w:rPr>
          <w:noProof/>
          <w:sz w:val="24"/>
          <w:szCs w:val="24"/>
          <w:lang w:val="kk-KZ"/>
        </w:rPr>
      </w:pPr>
      <w:bookmarkStart w:id="296" w:name="_Hlk210519761"/>
      <w:r w:rsidRPr="004B63E3">
        <w:rPr>
          <w:lang w:val="kk-KZ"/>
        </w:rPr>
        <w:t>Сурет 1</w:t>
      </w:r>
      <w:r w:rsidR="002B0DB6">
        <w:rPr>
          <w:lang w:val="kk-KZ"/>
        </w:rPr>
        <w:t xml:space="preserve"> </w:t>
      </w:r>
      <w:r w:rsidRPr="004B63E3">
        <w:rPr>
          <w:lang w:val="kk-KZ"/>
        </w:rPr>
        <w:t xml:space="preserve">Г – </w:t>
      </w:r>
      <w:bookmarkEnd w:id="296"/>
      <w:r w:rsidRPr="004B63E3">
        <w:rPr>
          <w:lang w:val="kk-KZ"/>
        </w:rPr>
        <w:t xml:space="preserve">Қазақстандағы МЖӘ жобаларын басқарудағы басты мәселелер </w:t>
      </w:r>
      <w:r w:rsidR="00FD7576">
        <w:rPr>
          <w:sz w:val="24"/>
          <w:szCs w:val="24"/>
          <w:lang w:val="kk-KZ"/>
        </w:rPr>
        <w:t>Ескерту –</w:t>
      </w:r>
      <w:r w:rsidR="00FD7576" w:rsidRPr="00FD7576">
        <w:rPr>
          <w:sz w:val="24"/>
          <w:szCs w:val="24"/>
          <w:lang w:val="kk-KZ"/>
        </w:rPr>
        <w:t xml:space="preserve"> </w:t>
      </w:r>
      <w:bookmarkStart w:id="297" w:name="_Hlk210521816"/>
      <w:r w:rsidR="00F62677" w:rsidRPr="00F62677">
        <w:rPr>
          <w:noProof/>
          <w:sz w:val="24"/>
          <w:szCs w:val="24"/>
          <w:lang w:val="kk-KZ"/>
        </w:rPr>
        <w:t xml:space="preserve">Автор жүргізген сұхбат нәтижелері негізінде құралған </w:t>
      </w:r>
    </w:p>
    <w:p w14:paraId="03A36544" w14:textId="77777777" w:rsidR="00F62677" w:rsidRDefault="00F62677" w:rsidP="00F62677">
      <w:pPr>
        <w:spacing w:after="0"/>
        <w:jc w:val="both"/>
        <w:rPr>
          <w:noProof/>
          <w:sz w:val="24"/>
          <w:szCs w:val="24"/>
          <w:lang w:val="kk-KZ"/>
        </w:rPr>
      </w:pPr>
    </w:p>
    <w:p w14:paraId="2D2F6FE0" w14:textId="77777777" w:rsidR="00F62677" w:rsidRDefault="00F62677" w:rsidP="00F62677">
      <w:pPr>
        <w:spacing w:after="0"/>
        <w:jc w:val="both"/>
        <w:rPr>
          <w:noProof/>
          <w:sz w:val="24"/>
          <w:szCs w:val="24"/>
          <w:lang w:val="kk-KZ"/>
        </w:rPr>
      </w:pPr>
    </w:p>
    <w:p w14:paraId="3CDBF61C" w14:textId="3184CC47" w:rsidR="009E6579" w:rsidRDefault="00F217DD" w:rsidP="00F62677">
      <w:pPr>
        <w:spacing w:after="0"/>
        <w:jc w:val="center"/>
        <w:rPr>
          <w:b/>
          <w:bCs/>
          <w:lang w:val="kk-KZ"/>
        </w:rPr>
      </w:pPr>
      <w:r>
        <w:rPr>
          <w:b/>
          <w:bCs/>
          <w:lang w:val="kk-KZ"/>
        </w:rPr>
        <w:lastRenderedPageBreak/>
        <w:t>ҚОСЫМША Ғ</w:t>
      </w:r>
    </w:p>
    <w:bookmarkEnd w:id="297"/>
    <w:p w14:paraId="0BAFC816" w14:textId="77777777" w:rsidR="004B63E3" w:rsidRPr="004B63E3" w:rsidRDefault="004B63E3" w:rsidP="004B63E3">
      <w:pPr>
        <w:spacing w:after="0"/>
        <w:jc w:val="both"/>
        <w:rPr>
          <w:lang w:val="kk-KZ"/>
        </w:rPr>
      </w:pPr>
    </w:p>
    <w:p w14:paraId="6FC1570F" w14:textId="77777777" w:rsidR="009E6579" w:rsidRPr="00121993" w:rsidRDefault="009E6579" w:rsidP="009E6579">
      <w:pPr>
        <w:spacing w:after="0" w:line="240" w:lineRule="auto"/>
        <w:ind w:firstLine="567"/>
        <w:jc w:val="both"/>
        <w:rPr>
          <w:szCs w:val="28"/>
          <w:lang w:val="kk-KZ"/>
        </w:rPr>
      </w:pPr>
      <w:r>
        <w:rPr>
          <w:noProof/>
          <w:lang w:val="kk-KZ"/>
        </w:rPr>
        <w:drawing>
          <wp:inline distT="0" distB="0" distL="0" distR="0" wp14:anchorId="6735C3DF" wp14:editId="1B2AC0F3">
            <wp:extent cx="5581650" cy="4743450"/>
            <wp:effectExtent l="0" t="19050" r="19050" b="0"/>
            <wp:docPr id="43" name="Схема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inline>
        </w:drawing>
      </w:r>
    </w:p>
    <w:p w14:paraId="1D7E6B55" w14:textId="036E1CB7" w:rsidR="001A7EF4" w:rsidRDefault="001A7EF4" w:rsidP="001A7EF4">
      <w:pPr>
        <w:spacing w:after="0"/>
        <w:jc w:val="both"/>
        <w:rPr>
          <w:b/>
          <w:bCs/>
          <w:lang w:val="kk-KZ"/>
        </w:rPr>
      </w:pPr>
    </w:p>
    <w:p w14:paraId="2B4C70A6" w14:textId="2E8A47E7" w:rsidR="005A5885" w:rsidRDefault="005A5885" w:rsidP="001A7EF4">
      <w:pPr>
        <w:spacing w:after="0"/>
        <w:jc w:val="both"/>
        <w:rPr>
          <w:b/>
          <w:bCs/>
          <w:lang w:val="kk-KZ"/>
        </w:rPr>
      </w:pPr>
    </w:p>
    <w:p w14:paraId="257EEFE0" w14:textId="29ECBD59" w:rsidR="007F7770" w:rsidRDefault="005A5885" w:rsidP="007F7770">
      <w:pPr>
        <w:spacing w:after="0" w:line="240" w:lineRule="auto"/>
        <w:ind w:firstLine="567"/>
        <w:jc w:val="both"/>
        <w:rPr>
          <w:lang w:val="kk-KZ"/>
        </w:rPr>
      </w:pPr>
      <w:bookmarkStart w:id="298" w:name="_Hlk210521842"/>
      <w:r w:rsidRPr="005A5885">
        <w:rPr>
          <w:lang w:val="kk-KZ"/>
        </w:rPr>
        <w:t>Сурет 1</w:t>
      </w:r>
      <w:r w:rsidR="002B0DB6">
        <w:rPr>
          <w:lang w:val="kk-KZ"/>
        </w:rPr>
        <w:t xml:space="preserve"> </w:t>
      </w:r>
      <w:r>
        <w:rPr>
          <w:lang w:val="kk-KZ"/>
        </w:rPr>
        <w:t>Ғ</w:t>
      </w:r>
      <w:r w:rsidRPr="005A5885">
        <w:rPr>
          <w:lang w:val="kk-KZ"/>
        </w:rPr>
        <w:t xml:space="preserve"> –</w:t>
      </w:r>
      <w:bookmarkStart w:id="299" w:name="_Hlk158838740"/>
      <w:r w:rsidR="007F7770">
        <w:rPr>
          <w:lang w:val="kk-KZ"/>
        </w:rPr>
        <w:t xml:space="preserve"> </w:t>
      </w:r>
      <w:bookmarkEnd w:id="298"/>
      <w:r w:rsidR="00B86B25" w:rsidRPr="00B86B25">
        <w:rPr>
          <w:lang w:val="kk-KZ"/>
        </w:rPr>
        <w:t>Қазақстан Республикасындағы мемлекеттік-жекеменшік әріптестікті құқықтық реттеудің</w:t>
      </w:r>
      <w:r w:rsidR="00B86B25">
        <w:rPr>
          <w:lang w:val="kk-KZ"/>
        </w:rPr>
        <w:t xml:space="preserve"> </w:t>
      </w:r>
      <w:r w:rsidR="007F7770" w:rsidRPr="002047C8">
        <w:rPr>
          <w:lang w:val="kk-KZ"/>
        </w:rPr>
        <w:t>негізгі артықшылықтары</w:t>
      </w:r>
    </w:p>
    <w:p w14:paraId="11C527D0" w14:textId="0BDE31B3" w:rsidR="007F7770" w:rsidRDefault="007F7770" w:rsidP="007F7770">
      <w:pPr>
        <w:spacing w:after="0" w:line="240" w:lineRule="auto"/>
        <w:ind w:firstLine="567"/>
        <w:jc w:val="both"/>
        <w:rPr>
          <w:sz w:val="24"/>
          <w:szCs w:val="24"/>
          <w:lang w:val="kk-KZ"/>
        </w:rPr>
      </w:pPr>
      <w:r w:rsidRPr="002047C8">
        <w:rPr>
          <w:sz w:val="24"/>
          <w:szCs w:val="24"/>
          <w:lang w:val="kk-KZ"/>
        </w:rPr>
        <w:t xml:space="preserve">Ескерту – Әдебиет негізінде </w:t>
      </w:r>
      <w:r w:rsidRPr="00AB47D5">
        <w:rPr>
          <w:sz w:val="24"/>
          <w:szCs w:val="24"/>
          <w:lang w:val="kk-KZ"/>
        </w:rPr>
        <w:t xml:space="preserve">құралған </w:t>
      </w:r>
      <w:bookmarkEnd w:id="299"/>
      <w:r w:rsidRPr="00AB47D5">
        <w:rPr>
          <w:sz w:val="24"/>
          <w:szCs w:val="24"/>
          <w:lang w:val="kk-KZ"/>
        </w:rPr>
        <w:t>[</w:t>
      </w:r>
      <w:r w:rsidR="000C3DF0" w:rsidRPr="00AB47D5">
        <w:rPr>
          <w:sz w:val="24"/>
          <w:szCs w:val="24"/>
          <w:lang w:val="kk-KZ"/>
        </w:rPr>
        <w:t>4, 1</w:t>
      </w:r>
      <w:r w:rsidR="00DD0C15">
        <w:rPr>
          <w:sz w:val="24"/>
          <w:szCs w:val="24"/>
          <w:lang w:val="kk-KZ"/>
        </w:rPr>
        <w:t>18</w:t>
      </w:r>
      <w:r w:rsidRPr="00AB47D5">
        <w:rPr>
          <w:sz w:val="24"/>
          <w:szCs w:val="24"/>
          <w:lang w:val="kk-KZ"/>
        </w:rPr>
        <w:t xml:space="preserve">]                                                                                                                 </w:t>
      </w:r>
    </w:p>
    <w:p w14:paraId="53951C52" w14:textId="77777777" w:rsidR="007F7770" w:rsidRDefault="007F7770" w:rsidP="007F7770">
      <w:pPr>
        <w:spacing w:after="0" w:line="240" w:lineRule="auto"/>
        <w:jc w:val="both"/>
        <w:rPr>
          <w:rFonts w:cs="Times New Roman"/>
          <w:szCs w:val="28"/>
          <w:lang w:val="kk-KZ"/>
        </w:rPr>
      </w:pPr>
    </w:p>
    <w:p w14:paraId="09F53A38" w14:textId="6D5F0026" w:rsidR="005A5885" w:rsidRDefault="005A5885" w:rsidP="001A7EF4">
      <w:pPr>
        <w:spacing w:after="0"/>
        <w:jc w:val="both"/>
        <w:rPr>
          <w:lang w:val="kk-KZ"/>
        </w:rPr>
      </w:pPr>
    </w:p>
    <w:p w14:paraId="4801EDE2" w14:textId="77777777" w:rsidR="008F074D" w:rsidRDefault="008F074D" w:rsidP="008F074D">
      <w:pPr>
        <w:spacing w:after="0"/>
        <w:jc w:val="both"/>
        <w:rPr>
          <w:b/>
          <w:bCs/>
          <w:lang w:val="kk-KZ"/>
        </w:rPr>
      </w:pPr>
    </w:p>
    <w:p w14:paraId="350E655C" w14:textId="2C053D3C" w:rsidR="008F074D" w:rsidRDefault="008F074D" w:rsidP="008F074D">
      <w:pPr>
        <w:spacing w:after="0"/>
        <w:jc w:val="both"/>
        <w:rPr>
          <w:b/>
          <w:bCs/>
          <w:lang w:val="kk-KZ"/>
        </w:rPr>
      </w:pPr>
    </w:p>
    <w:p w14:paraId="600AF013" w14:textId="1EA8FB78" w:rsidR="000C3DF0" w:rsidRDefault="000C3DF0" w:rsidP="008F074D">
      <w:pPr>
        <w:spacing w:after="0"/>
        <w:jc w:val="both"/>
        <w:rPr>
          <w:b/>
          <w:bCs/>
          <w:lang w:val="kk-KZ"/>
        </w:rPr>
      </w:pPr>
    </w:p>
    <w:p w14:paraId="53C3FA04" w14:textId="205B59FA" w:rsidR="000C3DF0" w:rsidRDefault="000C3DF0" w:rsidP="008F074D">
      <w:pPr>
        <w:spacing w:after="0"/>
        <w:jc w:val="both"/>
        <w:rPr>
          <w:b/>
          <w:bCs/>
          <w:lang w:val="kk-KZ"/>
        </w:rPr>
      </w:pPr>
    </w:p>
    <w:p w14:paraId="6B977C39" w14:textId="653D5939" w:rsidR="000C3DF0" w:rsidRDefault="000C3DF0" w:rsidP="008F074D">
      <w:pPr>
        <w:spacing w:after="0"/>
        <w:jc w:val="both"/>
        <w:rPr>
          <w:b/>
          <w:bCs/>
          <w:lang w:val="kk-KZ"/>
        </w:rPr>
      </w:pPr>
    </w:p>
    <w:p w14:paraId="7D94D4D1" w14:textId="51B55275" w:rsidR="00BC11B8" w:rsidRDefault="00BC11B8" w:rsidP="008F074D">
      <w:pPr>
        <w:spacing w:after="0"/>
        <w:jc w:val="both"/>
        <w:rPr>
          <w:b/>
          <w:bCs/>
          <w:lang w:val="kk-KZ"/>
        </w:rPr>
      </w:pPr>
    </w:p>
    <w:p w14:paraId="34292826" w14:textId="29F604E2" w:rsidR="00BC11B8" w:rsidRDefault="00BC11B8" w:rsidP="008F074D">
      <w:pPr>
        <w:spacing w:after="0"/>
        <w:jc w:val="both"/>
        <w:rPr>
          <w:b/>
          <w:bCs/>
          <w:lang w:val="kk-KZ"/>
        </w:rPr>
      </w:pPr>
    </w:p>
    <w:p w14:paraId="5E262C17" w14:textId="79764DF6" w:rsidR="00BC11B8" w:rsidRDefault="00BC11B8" w:rsidP="008F074D">
      <w:pPr>
        <w:spacing w:after="0"/>
        <w:jc w:val="both"/>
        <w:rPr>
          <w:b/>
          <w:bCs/>
          <w:lang w:val="kk-KZ"/>
        </w:rPr>
      </w:pPr>
    </w:p>
    <w:p w14:paraId="752FA61A" w14:textId="77777777" w:rsidR="000C3DF0" w:rsidRDefault="000C3DF0" w:rsidP="008F074D">
      <w:pPr>
        <w:spacing w:after="0"/>
        <w:jc w:val="both"/>
        <w:rPr>
          <w:b/>
          <w:bCs/>
          <w:lang w:val="kk-KZ"/>
        </w:rPr>
      </w:pPr>
    </w:p>
    <w:p w14:paraId="08FA40DD" w14:textId="77777777" w:rsidR="008F074D" w:rsidRDefault="008F074D" w:rsidP="008F074D">
      <w:pPr>
        <w:spacing w:after="0"/>
        <w:jc w:val="both"/>
        <w:rPr>
          <w:b/>
          <w:bCs/>
          <w:lang w:val="kk-KZ"/>
        </w:rPr>
      </w:pPr>
    </w:p>
    <w:p w14:paraId="5723A568" w14:textId="77777777" w:rsidR="008F074D" w:rsidRDefault="008F074D" w:rsidP="008F074D">
      <w:pPr>
        <w:spacing w:after="0"/>
        <w:jc w:val="both"/>
        <w:rPr>
          <w:b/>
          <w:bCs/>
          <w:lang w:val="kk-KZ"/>
        </w:rPr>
      </w:pPr>
    </w:p>
    <w:p w14:paraId="05277907" w14:textId="102696C1" w:rsidR="008F074D" w:rsidRPr="008F074D" w:rsidRDefault="00F217DD" w:rsidP="008F074D">
      <w:pPr>
        <w:spacing w:after="0"/>
        <w:jc w:val="center"/>
        <w:rPr>
          <w:b/>
          <w:bCs/>
          <w:lang w:val="kk-KZ"/>
        </w:rPr>
      </w:pPr>
      <w:r>
        <w:rPr>
          <w:b/>
          <w:bCs/>
          <w:lang w:val="kk-KZ"/>
        </w:rPr>
        <w:lastRenderedPageBreak/>
        <w:t>ҚОСЫМША Ғ</w:t>
      </w:r>
    </w:p>
    <w:p w14:paraId="7095A3B1" w14:textId="37B5C11A" w:rsidR="008F074D" w:rsidRDefault="008F074D" w:rsidP="001A7EF4">
      <w:pPr>
        <w:spacing w:after="0"/>
        <w:jc w:val="both"/>
        <w:rPr>
          <w:lang w:val="kk-KZ"/>
        </w:rPr>
      </w:pPr>
    </w:p>
    <w:p w14:paraId="52BDC967" w14:textId="3E429B86" w:rsidR="008F074D" w:rsidRDefault="008F074D" w:rsidP="001A7EF4">
      <w:pPr>
        <w:spacing w:after="0"/>
        <w:jc w:val="both"/>
        <w:rPr>
          <w:noProof/>
        </w:rPr>
      </w:pPr>
      <w:r>
        <w:rPr>
          <w:noProof/>
        </w:rPr>
        <w:drawing>
          <wp:inline distT="0" distB="0" distL="0" distR="0" wp14:anchorId="10428450" wp14:editId="2E358498">
            <wp:extent cx="5765800" cy="7810500"/>
            <wp:effectExtent l="0" t="0" r="635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765800" cy="7810500"/>
                    </a:xfrm>
                    <a:prstGeom prst="rect">
                      <a:avLst/>
                    </a:prstGeom>
                    <a:noFill/>
                    <a:ln>
                      <a:noFill/>
                    </a:ln>
                  </pic:spPr>
                </pic:pic>
              </a:graphicData>
            </a:graphic>
          </wp:inline>
        </w:drawing>
      </w:r>
    </w:p>
    <w:p w14:paraId="56A83652" w14:textId="77777777" w:rsidR="00DB78DB" w:rsidRDefault="00DB78DB" w:rsidP="00B312AF">
      <w:pPr>
        <w:spacing w:after="0" w:line="240" w:lineRule="auto"/>
        <w:rPr>
          <w:noProof/>
          <w:lang w:val="kk-KZ"/>
        </w:rPr>
      </w:pPr>
    </w:p>
    <w:p w14:paraId="0E3F479A" w14:textId="0E38C813" w:rsidR="00B312AF" w:rsidRPr="00B312AF" w:rsidRDefault="008F074D" w:rsidP="00B312AF">
      <w:pPr>
        <w:spacing w:after="0" w:line="240" w:lineRule="auto"/>
        <w:rPr>
          <w:noProof/>
          <w:lang w:val="kk-KZ"/>
        </w:rPr>
      </w:pPr>
      <w:r w:rsidRPr="008F074D">
        <w:rPr>
          <w:noProof/>
          <w:lang w:val="kk-KZ"/>
        </w:rPr>
        <w:t xml:space="preserve">Сурет </w:t>
      </w:r>
      <w:r>
        <w:rPr>
          <w:noProof/>
          <w:lang w:val="kk-KZ"/>
        </w:rPr>
        <w:t>2</w:t>
      </w:r>
      <w:r w:rsidR="00B312AF">
        <w:rPr>
          <w:noProof/>
          <w:lang w:val="kk-KZ"/>
        </w:rPr>
        <w:t xml:space="preserve"> </w:t>
      </w:r>
      <w:r w:rsidRPr="008F074D">
        <w:rPr>
          <w:noProof/>
          <w:lang w:val="kk-KZ"/>
        </w:rPr>
        <w:t>Ғ –</w:t>
      </w:r>
      <w:r w:rsidR="00B312AF" w:rsidRPr="00B312AF">
        <w:rPr>
          <w:noProof/>
          <w:lang w:val="kk-KZ"/>
        </w:rPr>
        <w:t xml:space="preserve"> Мемлекеттік-жекеменшік әріптестік жобаларын сәтті іске асыру жолдары</w:t>
      </w:r>
    </w:p>
    <w:p w14:paraId="5BC7AD52" w14:textId="0AC8858C" w:rsidR="00083122" w:rsidRDefault="00B312AF" w:rsidP="00F62677">
      <w:pPr>
        <w:spacing w:after="0" w:line="240" w:lineRule="auto"/>
        <w:rPr>
          <w:rFonts w:eastAsia="Times New Roman" w:cs="Times New Roman"/>
          <w:sz w:val="24"/>
          <w:szCs w:val="24"/>
          <w:lang w:val="kk-KZ" w:eastAsia="ru-RU"/>
        </w:rPr>
      </w:pPr>
      <w:r w:rsidRPr="00B312AF">
        <w:rPr>
          <w:noProof/>
          <w:sz w:val="24"/>
          <w:szCs w:val="24"/>
          <w:lang w:val="kk-KZ"/>
        </w:rPr>
        <w:t xml:space="preserve">Ескерту – </w:t>
      </w:r>
      <w:r w:rsidR="00F62677" w:rsidRPr="000A4109">
        <w:rPr>
          <w:rFonts w:eastAsia="Times New Roman" w:cs="Times New Roman"/>
          <w:sz w:val="24"/>
          <w:szCs w:val="24"/>
          <w:lang w:val="kk-KZ" w:eastAsia="ru-RU"/>
        </w:rPr>
        <w:t>Автор жүргізген с</w:t>
      </w:r>
      <w:r w:rsidR="00F62677">
        <w:rPr>
          <w:rFonts w:eastAsia="Times New Roman" w:cs="Times New Roman"/>
          <w:sz w:val="24"/>
          <w:szCs w:val="24"/>
          <w:lang w:val="kk-KZ" w:eastAsia="ru-RU"/>
        </w:rPr>
        <w:t>ұхбат</w:t>
      </w:r>
      <w:r w:rsidR="00F62677" w:rsidRPr="000A4109">
        <w:rPr>
          <w:rFonts w:eastAsia="Times New Roman" w:cs="Times New Roman"/>
          <w:sz w:val="24"/>
          <w:szCs w:val="24"/>
          <w:lang w:val="kk-KZ" w:eastAsia="ru-RU"/>
        </w:rPr>
        <w:t xml:space="preserve"> нәтижелері негізінде құра</w:t>
      </w:r>
      <w:r w:rsidR="00F62677">
        <w:rPr>
          <w:rFonts w:eastAsia="Times New Roman" w:cs="Times New Roman"/>
          <w:sz w:val="24"/>
          <w:szCs w:val="24"/>
          <w:lang w:val="kk-KZ" w:eastAsia="ru-RU"/>
        </w:rPr>
        <w:t>л</w:t>
      </w:r>
      <w:r w:rsidR="00F62677" w:rsidRPr="000A4109">
        <w:rPr>
          <w:rFonts w:eastAsia="Times New Roman" w:cs="Times New Roman"/>
          <w:sz w:val="24"/>
          <w:szCs w:val="24"/>
          <w:lang w:val="kk-KZ" w:eastAsia="ru-RU"/>
        </w:rPr>
        <w:t>ған</w:t>
      </w:r>
    </w:p>
    <w:p w14:paraId="00B13BC7" w14:textId="77777777" w:rsidR="00BC11B8" w:rsidRPr="00BC11B8" w:rsidRDefault="00BC11B8" w:rsidP="00BC11B8">
      <w:pPr>
        <w:spacing w:after="0"/>
        <w:jc w:val="center"/>
        <w:rPr>
          <w:b/>
          <w:bCs/>
          <w:lang w:val="kk-KZ"/>
        </w:rPr>
      </w:pPr>
      <w:r>
        <w:rPr>
          <w:b/>
          <w:bCs/>
          <w:lang w:val="kk-KZ"/>
        </w:rPr>
        <w:lastRenderedPageBreak/>
        <w:t>ҚОСЫМША Д</w:t>
      </w:r>
    </w:p>
    <w:p w14:paraId="42EF002D" w14:textId="2A4EED34" w:rsidR="00BC11B8" w:rsidRDefault="00BC11B8" w:rsidP="00F62677">
      <w:pPr>
        <w:spacing w:after="0" w:line="240" w:lineRule="auto"/>
        <w:rPr>
          <w:rFonts w:eastAsia="Times New Roman" w:cs="Times New Roman"/>
          <w:sz w:val="24"/>
          <w:szCs w:val="24"/>
          <w:lang w:val="kk-KZ" w:eastAsia="ru-RU"/>
        </w:rPr>
      </w:pPr>
    </w:p>
    <w:p w14:paraId="30EEA84D" w14:textId="7916EA12" w:rsidR="00BC11B8" w:rsidRPr="00DB78DB" w:rsidRDefault="0071302B" w:rsidP="00F62677">
      <w:pPr>
        <w:spacing w:after="0" w:line="240" w:lineRule="auto"/>
        <w:rPr>
          <w:rFonts w:eastAsia="Times New Roman" w:cs="Times New Roman"/>
          <w:sz w:val="24"/>
          <w:szCs w:val="24"/>
          <w:lang w:val="kk-KZ" w:eastAsia="ru-RU"/>
        </w:rPr>
      </w:pPr>
      <w:r>
        <w:rPr>
          <w:noProof/>
        </w:rPr>
        <w:drawing>
          <wp:inline distT="0" distB="0" distL="0" distR="0" wp14:anchorId="09A63555" wp14:editId="25D830D4">
            <wp:extent cx="6056630" cy="8655112"/>
            <wp:effectExtent l="0" t="0" r="127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70246" cy="8674569"/>
                    </a:xfrm>
                    <a:prstGeom prst="rect">
                      <a:avLst/>
                    </a:prstGeom>
                    <a:noFill/>
                    <a:ln>
                      <a:noFill/>
                    </a:ln>
                  </pic:spPr>
                </pic:pic>
              </a:graphicData>
            </a:graphic>
          </wp:inline>
        </w:drawing>
      </w:r>
    </w:p>
    <w:sectPr w:rsidR="00BC11B8" w:rsidRPr="00DB78DB" w:rsidSect="009400B2">
      <w:footerReference w:type="default" r:id="rId94"/>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63CE2" w14:textId="77777777" w:rsidR="00B8326E" w:rsidRDefault="00B8326E" w:rsidP="009D6D81">
      <w:pPr>
        <w:spacing w:after="0"/>
      </w:pPr>
      <w:r>
        <w:separator/>
      </w:r>
    </w:p>
  </w:endnote>
  <w:endnote w:type="continuationSeparator" w:id="0">
    <w:p w14:paraId="73FB5E14" w14:textId="77777777" w:rsidR="00B8326E" w:rsidRDefault="00B8326E" w:rsidP="009D6D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 w:name="+mn-c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5998783"/>
      <w:docPartObj>
        <w:docPartGallery w:val="Page Numbers (Bottom of Page)"/>
        <w:docPartUnique/>
      </w:docPartObj>
    </w:sdtPr>
    <w:sdtEndPr/>
    <w:sdtContent>
      <w:p w14:paraId="17187855" w14:textId="7921AA8D" w:rsidR="009400B2" w:rsidRDefault="009400B2">
        <w:pPr>
          <w:pStyle w:val="ad"/>
          <w:jc w:val="center"/>
        </w:pPr>
        <w:r>
          <w:fldChar w:fldCharType="begin"/>
        </w:r>
        <w:r>
          <w:instrText>PAGE   \* MERGEFORMAT</w:instrText>
        </w:r>
        <w:r>
          <w:fldChar w:fldCharType="separate"/>
        </w:r>
        <w:r>
          <w:t>2</w:t>
        </w:r>
        <w:r>
          <w:fldChar w:fldCharType="end"/>
        </w:r>
      </w:p>
    </w:sdtContent>
  </w:sdt>
  <w:p w14:paraId="724EB1F8" w14:textId="0DC07B49" w:rsidR="009400B2" w:rsidRDefault="009400B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147FA" w14:textId="77777777" w:rsidR="00B8326E" w:rsidRDefault="00B8326E" w:rsidP="009D6D81">
      <w:pPr>
        <w:spacing w:after="0"/>
      </w:pPr>
      <w:r>
        <w:separator/>
      </w:r>
    </w:p>
  </w:footnote>
  <w:footnote w:type="continuationSeparator" w:id="0">
    <w:p w14:paraId="0CCA94B7" w14:textId="77777777" w:rsidR="00B8326E" w:rsidRDefault="00B8326E" w:rsidP="009D6D8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411D8"/>
    <w:multiLevelType w:val="multilevel"/>
    <w:tmpl w:val="7CE00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87905"/>
    <w:multiLevelType w:val="hybridMultilevel"/>
    <w:tmpl w:val="1AEC4434"/>
    <w:lvl w:ilvl="0" w:tplc="090A0FF2">
      <w:numFmt w:val="bullet"/>
      <w:pStyle w:val="Bulletedlist"/>
      <w:lvlText w:val="–"/>
      <w:lvlJc w:val="left"/>
      <w:pPr>
        <w:ind w:left="1174" w:hanging="360"/>
      </w:pPr>
      <w:rPr>
        <w:rFonts w:ascii="Times New Roman" w:eastAsiaTheme="minorHAnsi" w:hAnsi="Times New Roman" w:cs="Times New Roman" w:hint="default"/>
      </w:rPr>
    </w:lvl>
    <w:lvl w:ilvl="1" w:tplc="04190003">
      <w:start w:val="1"/>
      <w:numFmt w:val="bullet"/>
      <w:lvlText w:val="o"/>
      <w:lvlJc w:val="left"/>
      <w:pPr>
        <w:ind w:left="1894" w:hanging="360"/>
      </w:pPr>
      <w:rPr>
        <w:rFonts w:ascii="Courier New" w:hAnsi="Courier New" w:cs="Courier New" w:hint="default"/>
      </w:rPr>
    </w:lvl>
    <w:lvl w:ilvl="2" w:tplc="04190005">
      <w:start w:val="1"/>
      <w:numFmt w:val="bullet"/>
      <w:lvlText w:val=""/>
      <w:lvlJc w:val="left"/>
      <w:pPr>
        <w:ind w:left="2614" w:hanging="360"/>
      </w:pPr>
      <w:rPr>
        <w:rFonts w:ascii="Wingdings" w:hAnsi="Wingdings" w:hint="default"/>
      </w:rPr>
    </w:lvl>
    <w:lvl w:ilvl="3" w:tplc="04190001">
      <w:start w:val="1"/>
      <w:numFmt w:val="bullet"/>
      <w:lvlText w:val=""/>
      <w:lvlJc w:val="left"/>
      <w:pPr>
        <w:ind w:left="3334" w:hanging="360"/>
      </w:pPr>
      <w:rPr>
        <w:rFonts w:ascii="Symbol" w:hAnsi="Symbol" w:hint="default"/>
      </w:rPr>
    </w:lvl>
    <w:lvl w:ilvl="4" w:tplc="04190003">
      <w:start w:val="1"/>
      <w:numFmt w:val="bullet"/>
      <w:lvlText w:val="o"/>
      <w:lvlJc w:val="left"/>
      <w:pPr>
        <w:ind w:left="4054" w:hanging="360"/>
      </w:pPr>
      <w:rPr>
        <w:rFonts w:ascii="Courier New" w:hAnsi="Courier New" w:cs="Courier New" w:hint="default"/>
      </w:rPr>
    </w:lvl>
    <w:lvl w:ilvl="5" w:tplc="04190005">
      <w:start w:val="1"/>
      <w:numFmt w:val="bullet"/>
      <w:lvlText w:val=""/>
      <w:lvlJc w:val="left"/>
      <w:pPr>
        <w:ind w:left="4774" w:hanging="360"/>
      </w:pPr>
      <w:rPr>
        <w:rFonts w:ascii="Wingdings" w:hAnsi="Wingdings" w:hint="default"/>
      </w:rPr>
    </w:lvl>
    <w:lvl w:ilvl="6" w:tplc="04190001">
      <w:start w:val="1"/>
      <w:numFmt w:val="bullet"/>
      <w:lvlText w:val=""/>
      <w:lvlJc w:val="left"/>
      <w:pPr>
        <w:ind w:left="5494" w:hanging="360"/>
      </w:pPr>
      <w:rPr>
        <w:rFonts w:ascii="Symbol" w:hAnsi="Symbol" w:hint="default"/>
      </w:rPr>
    </w:lvl>
    <w:lvl w:ilvl="7" w:tplc="04190003">
      <w:start w:val="1"/>
      <w:numFmt w:val="bullet"/>
      <w:lvlText w:val="o"/>
      <w:lvlJc w:val="left"/>
      <w:pPr>
        <w:ind w:left="6214" w:hanging="360"/>
      </w:pPr>
      <w:rPr>
        <w:rFonts w:ascii="Courier New" w:hAnsi="Courier New" w:cs="Courier New" w:hint="default"/>
      </w:rPr>
    </w:lvl>
    <w:lvl w:ilvl="8" w:tplc="04190005">
      <w:start w:val="1"/>
      <w:numFmt w:val="bullet"/>
      <w:lvlText w:val=""/>
      <w:lvlJc w:val="left"/>
      <w:pPr>
        <w:ind w:left="6934" w:hanging="360"/>
      </w:pPr>
      <w:rPr>
        <w:rFonts w:ascii="Wingdings" w:hAnsi="Wingdings" w:hint="default"/>
      </w:rPr>
    </w:lvl>
  </w:abstractNum>
  <w:abstractNum w:abstractNumId="2" w15:restartNumberingAfterBreak="0">
    <w:nsid w:val="065223D5"/>
    <w:multiLevelType w:val="multilevel"/>
    <w:tmpl w:val="D292B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096F60"/>
    <w:multiLevelType w:val="multilevel"/>
    <w:tmpl w:val="2D2C6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572CDA"/>
    <w:multiLevelType w:val="multilevel"/>
    <w:tmpl w:val="B032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04B88"/>
    <w:multiLevelType w:val="hybridMultilevel"/>
    <w:tmpl w:val="D6D406FA"/>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6" w15:restartNumberingAfterBreak="0">
    <w:nsid w:val="0AF920A6"/>
    <w:multiLevelType w:val="multilevel"/>
    <w:tmpl w:val="6838B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766524"/>
    <w:multiLevelType w:val="multilevel"/>
    <w:tmpl w:val="E2DCA3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F77B55"/>
    <w:multiLevelType w:val="multilevel"/>
    <w:tmpl w:val="910A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2B6491"/>
    <w:multiLevelType w:val="hybridMultilevel"/>
    <w:tmpl w:val="33A6AF46"/>
    <w:lvl w:ilvl="0" w:tplc="BA364BD4">
      <w:start w:val="1"/>
      <w:numFmt w:val="decimal"/>
      <w:lvlText w:val="%1."/>
      <w:lvlJc w:val="left"/>
      <w:pPr>
        <w:ind w:left="720" w:hanging="360"/>
      </w:pPr>
      <w:rPr>
        <w:rFonts w:ascii="Times New Roman" w:eastAsiaTheme="minorHAnsi" w:hAnsi="Times New Roman" w:cs="Times New Roman"/>
      </w:rPr>
    </w:lvl>
    <w:lvl w:ilvl="1" w:tplc="043F0003">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0" w15:restartNumberingAfterBreak="0">
    <w:nsid w:val="12A91C72"/>
    <w:multiLevelType w:val="multilevel"/>
    <w:tmpl w:val="E42A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BB6E76"/>
    <w:multiLevelType w:val="multilevel"/>
    <w:tmpl w:val="E1507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7E3196"/>
    <w:multiLevelType w:val="hybridMultilevel"/>
    <w:tmpl w:val="131C6FAC"/>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13" w15:restartNumberingAfterBreak="0">
    <w:nsid w:val="18E70E98"/>
    <w:multiLevelType w:val="hybridMultilevel"/>
    <w:tmpl w:val="409CF2A0"/>
    <w:lvl w:ilvl="0" w:tplc="043F000F">
      <w:start w:val="1"/>
      <w:numFmt w:val="decimal"/>
      <w:lvlText w:val="%1."/>
      <w:lvlJc w:val="left"/>
      <w:pPr>
        <w:ind w:left="1287" w:hanging="360"/>
      </w:pPr>
    </w:lvl>
    <w:lvl w:ilvl="1" w:tplc="043F0019" w:tentative="1">
      <w:start w:val="1"/>
      <w:numFmt w:val="lowerLetter"/>
      <w:lvlText w:val="%2."/>
      <w:lvlJc w:val="left"/>
      <w:pPr>
        <w:ind w:left="2007" w:hanging="360"/>
      </w:pPr>
    </w:lvl>
    <w:lvl w:ilvl="2" w:tplc="043F001B" w:tentative="1">
      <w:start w:val="1"/>
      <w:numFmt w:val="lowerRoman"/>
      <w:lvlText w:val="%3."/>
      <w:lvlJc w:val="right"/>
      <w:pPr>
        <w:ind w:left="2727" w:hanging="180"/>
      </w:pPr>
    </w:lvl>
    <w:lvl w:ilvl="3" w:tplc="043F000F" w:tentative="1">
      <w:start w:val="1"/>
      <w:numFmt w:val="decimal"/>
      <w:lvlText w:val="%4."/>
      <w:lvlJc w:val="left"/>
      <w:pPr>
        <w:ind w:left="3447" w:hanging="360"/>
      </w:pPr>
    </w:lvl>
    <w:lvl w:ilvl="4" w:tplc="043F0019" w:tentative="1">
      <w:start w:val="1"/>
      <w:numFmt w:val="lowerLetter"/>
      <w:lvlText w:val="%5."/>
      <w:lvlJc w:val="left"/>
      <w:pPr>
        <w:ind w:left="4167" w:hanging="360"/>
      </w:pPr>
    </w:lvl>
    <w:lvl w:ilvl="5" w:tplc="043F001B" w:tentative="1">
      <w:start w:val="1"/>
      <w:numFmt w:val="lowerRoman"/>
      <w:lvlText w:val="%6."/>
      <w:lvlJc w:val="right"/>
      <w:pPr>
        <w:ind w:left="4887" w:hanging="180"/>
      </w:pPr>
    </w:lvl>
    <w:lvl w:ilvl="6" w:tplc="043F000F" w:tentative="1">
      <w:start w:val="1"/>
      <w:numFmt w:val="decimal"/>
      <w:lvlText w:val="%7."/>
      <w:lvlJc w:val="left"/>
      <w:pPr>
        <w:ind w:left="5607" w:hanging="360"/>
      </w:pPr>
    </w:lvl>
    <w:lvl w:ilvl="7" w:tplc="043F0019" w:tentative="1">
      <w:start w:val="1"/>
      <w:numFmt w:val="lowerLetter"/>
      <w:lvlText w:val="%8."/>
      <w:lvlJc w:val="left"/>
      <w:pPr>
        <w:ind w:left="6327" w:hanging="360"/>
      </w:pPr>
    </w:lvl>
    <w:lvl w:ilvl="8" w:tplc="043F001B" w:tentative="1">
      <w:start w:val="1"/>
      <w:numFmt w:val="lowerRoman"/>
      <w:lvlText w:val="%9."/>
      <w:lvlJc w:val="right"/>
      <w:pPr>
        <w:ind w:left="7047" w:hanging="180"/>
      </w:pPr>
    </w:lvl>
  </w:abstractNum>
  <w:abstractNum w:abstractNumId="14" w15:restartNumberingAfterBreak="0">
    <w:nsid w:val="1D1E49B2"/>
    <w:multiLevelType w:val="multilevel"/>
    <w:tmpl w:val="FFB45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4F5C6E"/>
    <w:multiLevelType w:val="multilevel"/>
    <w:tmpl w:val="4AD64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851239"/>
    <w:multiLevelType w:val="hybridMultilevel"/>
    <w:tmpl w:val="B3929D58"/>
    <w:lvl w:ilvl="0" w:tplc="043F000F">
      <w:start w:val="1"/>
      <w:numFmt w:val="decimal"/>
      <w:lvlText w:val="%1."/>
      <w:lvlJc w:val="left"/>
      <w:pPr>
        <w:ind w:left="927" w:hanging="360"/>
      </w:pPr>
    </w:lvl>
    <w:lvl w:ilvl="1" w:tplc="043F0019" w:tentative="1">
      <w:start w:val="1"/>
      <w:numFmt w:val="lowerLetter"/>
      <w:lvlText w:val="%2."/>
      <w:lvlJc w:val="left"/>
      <w:pPr>
        <w:ind w:left="1647" w:hanging="360"/>
      </w:pPr>
    </w:lvl>
    <w:lvl w:ilvl="2" w:tplc="043F001B" w:tentative="1">
      <w:start w:val="1"/>
      <w:numFmt w:val="lowerRoman"/>
      <w:lvlText w:val="%3."/>
      <w:lvlJc w:val="right"/>
      <w:pPr>
        <w:ind w:left="2367" w:hanging="180"/>
      </w:pPr>
    </w:lvl>
    <w:lvl w:ilvl="3" w:tplc="043F000F" w:tentative="1">
      <w:start w:val="1"/>
      <w:numFmt w:val="decimal"/>
      <w:lvlText w:val="%4."/>
      <w:lvlJc w:val="left"/>
      <w:pPr>
        <w:ind w:left="3087" w:hanging="360"/>
      </w:pPr>
    </w:lvl>
    <w:lvl w:ilvl="4" w:tplc="043F0019" w:tentative="1">
      <w:start w:val="1"/>
      <w:numFmt w:val="lowerLetter"/>
      <w:lvlText w:val="%5."/>
      <w:lvlJc w:val="left"/>
      <w:pPr>
        <w:ind w:left="3807" w:hanging="360"/>
      </w:pPr>
    </w:lvl>
    <w:lvl w:ilvl="5" w:tplc="043F001B" w:tentative="1">
      <w:start w:val="1"/>
      <w:numFmt w:val="lowerRoman"/>
      <w:lvlText w:val="%6."/>
      <w:lvlJc w:val="right"/>
      <w:pPr>
        <w:ind w:left="4527" w:hanging="180"/>
      </w:pPr>
    </w:lvl>
    <w:lvl w:ilvl="6" w:tplc="043F000F" w:tentative="1">
      <w:start w:val="1"/>
      <w:numFmt w:val="decimal"/>
      <w:lvlText w:val="%7."/>
      <w:lvlJc w:val="left"/>
      <w:pPr>
        <w:ind w:left="5247" w:hanging="360"/>
      </w:pPr>
    </w:lvl>
    <w:lvl w:ilvl="7" w:tplc="043F0019" w:tentative="1">
      <w:start w:val="1"/>
      <w:numFmt w:val="lowerLetter"/>
      <w:lvlText w:val="%8."/>
      <w:lvlJc w:val="left"/>
      <w:pPr>
        <w:ind w:left="5967" w:hanging="360"/>
      </w:pPr>
    </w:lvl>
    <w:lvl w:ilvl="8" w:tplc="043F001B" w:tentative="1">
      <w:start w:val="1"/>
      <w:numFmt w:val="lowerRoman"/>
      <w:lvlText w:val="%9."/>
      <w:lvlJc w:val="right"/>
      <w:pPr>
        <w:ind w:left="6687" w:hanging="180"/>
      </w:pPr>
    </w:lvl>
  </w:abstractNum>
  <w:abstractNum w:abstractNumId="17" w15:restartNumberingAfterBreak="0">
    <w:nsid w:val="22C33ABC"/>
    <w:multiLevelType w:val="multilevel"/>
    <w:tmpl w:val="EE2A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3A3B98"/>
    <w:multiLevelType w:val="multilevel"/>
    <w:tmpl w:val="FDBC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E71131"/>
    <w:multiLevelType w:val="multilevel"/>
    <w:tmpl w:val="8918E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2B5A9F"/>
    <w:multiLevelType w:val="multilevel"/>
    <w:tmpl w:val="81C8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652811"/>
    <w:multiLevelType w:val="multilevel"/>
    <w:tmpl w:val="AB18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8B7A56"/>
    <w:multiLevelType w:val="hybridMultilevel"/>
    <w:tmpl w:val="32683C8E"/>
    <w:lvl w:ilvl="0" w:tplc="A8729284">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23" w15:restartNumberingAfterBreak="0">
    <w:nsid w:val="2DBF22AA"/>
    <w:multiLevelType w:val="multilevel"/>
    <w:tmpl w:val="3900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4E7B6E"/>
    <w:multiLevelType w:val="multilevel"/>
    <w:tmpl w:val="6A0E18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3"/>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9F3ED6"/>
    <w:multiLevelType w:val="hybridMultilevel"/>
    <w:tmpl w:val="40C4F704"/>
    <w:lvl w:ilvl="0" w:tplc="A8729284">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26" w15:restartNumberingAfterBreak="0">
    <w:nsid w:val="34AA1ED1"/>
    <w:multiLevelType w:val="hybridMultilevel"/>
    <w:tmpl w:val="E44A8C78"/>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27" w15:restartNumberingAfterBreak="0">
    <w:nsid w:val="394B3204"/>
    <w:multiLevelType w:val="multilevel"/>
    <w:tmpl w:val="84901316"/>
    <w:lvl w:ilvl="0">
      <w:start w:val="1"/>
      <w:numFmt w:val="bullet"/>
      <w:lvlText w:val=""/>
      <w:lvlJc w:val="left"/>
      <w:pPr>
        <w:tabs>
          <w:tab w:val="num" w:pos="786"/>
        </w:tabs>
        <w:ind w:left="786" w:hanging="360"/>
      </w:pPr>
      <w:rPr>
        <w:rFonts w:ascii="Symbol" w:hAnsi="Symbol" w:hint="default"/>
        <w:sz w:val="20"/>
      </w:rPr>
    </w:lvl>
    <w:lvl w:ilvl="1">
      <w:start w:val="1"/>
      <w:numFmt w:val="decimal"/>
      <w:lvlText w:val="%2."/>
      <w:lvlJc w:val="left"/>
      <w:pPr>
        <w:ind w:left="1506" w:hanging="360"/>
      </w:pPr>
      <w:rPr>
        <w:rFonts w:hint="default"/>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8" w15:restartNumberingAfterBreak="0">
    <w:nsid w:val="39B81869"/>
    <w:multiLevelType w:val="hybridMultilevel"/>
    <w:tmpl w:val="2D9C2076"/>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29" w15:restartNumberingAfterBreak="0">
    <w:nsid w:val="3A68715A"/>
    <w:multiLevelType w:val="multilevel"/>
    <w:tmpl w:val="BCCEA5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A884598"/>
    <w:multiLevelType w:val="hybridMultilevel"/>
    <w:tmpl w:val="4DF66B64"/>
    <w:lvl w:ilvl="0" w:tplc="A8729284">
      <w:start w:val="1"/>
      <w:numFmt w:val="bullet"/>
      <w:lvlText w:val=""/>
      <w:lvlJc w:val="left"/>
      <w:pPr>
        <w:ind w:left="2007" w:hanging="360"/>
      </w:pPr>
      <w:rPr>
        <w:rFonts w:ascii="Symbol" w:hAnsi="Symbol" w:hint="default"/>
      </w:rPr>
    </w:lvl>
    <w:lvl w:ilvl="1" w:tplc="043F0003" w:tentative="1">
      <w:start w:val="1"/>
      <w:numFmt w:val="bullet"/>
      <w:lvlText w:val="o"/>
      <w:lvlJc w:val="left"/>
      <w:pPr>
        <w:ind w:left="2727" w:hanging="360"/>
      </w:pPr>
      <w:rPr>
        <w:rFonts w:ascii="Courier New" w:hAnsi="Courier New" w:cs="Courier New" w:hint="default"/>
      </w:rPr>
    </w:lvl>
    <w:lvl w:ilvl="2" w:tplc="043F0005" w:tentative="1">
      <w:start w:val="1"/>
      <w:numFmt w:val="bullet"/>
      <w:lvlText w:val=""/>
      <w:lvlJc w:val="left"/>
      <w:pPr>
        <w:ind w:left="3447" w:hanging="360"/>
      </w:pPr>
      <w:rPr>
        <w:rFonts w:ascii="Wingdings" w:hAnsi="Wingdings" w:hint="default"/>
      </w:rPr>
    </w:lvl>
    <w:lvl w:ilvl="3" w:tplc="043F0001" w:tentative="1">
      <w:start w:val="1"/>
      <w:numFmt w:val="bullet"/>
      <w:lvlText w:val=""/>
      <w:lvlJc w:val="left"/>
      <w:pPr>
        <w:ind w:left="4167" w:hanging="360"/>
      </w:pPr>
      <w:rPr>
        <w:rFonts w:ascii="Symbol" w:hAnsi="Symbol" w:hint="default"/>
      </w:rPr>
    </w:lvl>
    <w:lvl w:ilvl="4" w:tplc="043F0003" w:tentative="1">
      <w:start w:val="1"/>
      <w:numFmt w:val="bullet"/>
      <w:lvlText w:val="o"/>
      <w:lvlJc w:val="left"/>
      <w:pPr>
        <w:ind w:left="4887" w:hanging="360"/>
      </w:pPr>
      <w:rPr>
        <w:rFonts w:ascii="Courier New" w:hAnsi="Courier New" w:cs="Courier New" w:hint="default"/>
      </w:rPr>
    </w:lvl>
    <w:lvl w:ilvl="5" w:tplc="043F0005" w:tentative="1">
      <w:start w:val="1"/>
      <w:numFmt w:val="bullet"/>
      <w:lvlText w:val=""/>
      <w:lvlJc w:val="left"/>
      <w:pPr>
        <w:ind w:left="5607" w:hanging="360"/>
      </w:pPr>
      <w:rPr>
        <w:rFonts w:ascii="Wingdings" w:hAnsi="Wingdings" w:hint="default"/>
      </w:rPr>
    </w:lvl>
    <w:lvl w:ilvl="6" w:tplc="043F0001" w:tentative="1">
      <w:start w:val="1"/>
      <w:numFmt w:val="bullet"/>
      <w:lvlText w:val=""/>
      <w:lvlJc w:val="left"/>
      <w:pPr>
        <w:ind w:left="6327" w:hanging="360"/>
      </w:pPr>
      <w:rPr>
        <w:rFonts w:ascii="Symbol" w:hAnsi="Symbol" w:hint="default"/>
      </w:rPr>
    </w:lvl>
    <w:lvl w:ilvl="7" w:tplc="043F0003" w:tentative="1">
      <w:start w:val="1"/>
      <w:numFmt w:val="bullet"/>
      <w:lvlText w:val="o"/>
      <w:lvlJc w:val="left"/>
      <w:pPr>
        <w:ind w:left="7047" w:hanging="360"/>
      </w:pPr>
      <w:rPr>
        <w:rFonts w:ascii="Courier New" w:hAnsi="Courier New" w:cs="Courier New" w:hint="default"/>
      </w:rPr>
    </w:lvl>
    <w:lvl w:ilvl="8" w:tplc="043F0005" w:tentative="1">
      <w:start w:val="1"/>
      <w:numFmt w:val="bullet"/>
      <w:lvlText w:val=""/>
      <w:lvlJc w:val="left"/>
      <w:pPr>
        <w:ind w:left="7767" w:hanging="360"/>
      </w:pPr>
      <w:rPr>
        <w:rFonts w:ascii="Wingdings" w:hAnsi="Wingdings" w:hint="default"/>
      </w:rPr>
    </w:lvl>
  </w:abstractNum>
  <w:abstractNum w:abstractNumId="31" w15:restartNumberingAfterBreak="0">
    <w:nsid w:val="3BDB00E2"/>
    <w:multiLevelType w:val="multilevel"/>
    <w:tmpl w:val="163C607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D09314D"/>
    <w:multiLevelType w:val="hybridMultilevel"/>
    <w:tmpl w:val="99C80CA8"/>
    <w:lvl w:ilvl="0" w:tplc="FE664F6C">
      <w:start w:val="1"/>
      <w:numFmt w:val="decimal"/>
      <w:pStyle w:val="ReferenceList"/>
      <w:lvlText w:val="%1."/>
      <w:lvlJc w:val="left"/>
      <w:pPr>
        <w:ind w:left="1174" w:hanging="360"/>
      </w:pPr>
    </w:lvl>
    <w:lvl w:ilvl="1" w:tplc="04190019">
      <w:start w:val="1"/>
      <w:numFmt w:val="lowerLetter"/>
      <w:lvlText w:val="%2."/>
      <w:lvlJc w:val="left"/>
      <w:pPr>
        <w:ind w:left="1894" w:hanging="360"/>
      </w:pPr>
    </w:lvl>
    <w:lvl w:ilvl="2" w:tplc="0419001B">
      <w:start w:val="1"/>
      <w:numFmt w:val="lowerRoman"/>
      <w:lvlText w:val="%3."/>
      <w:lvlJc w:val="right"/>
      <w:pPr>
        <w:ind w:left="2614" w:hanging="180"/>
      </w:pPr>
    </w:lvl>
    <w:lvl w:ilvl="3" w:tplc="0419000F">
      <w:start w:val="1"/>
      <w:numFmt w:val="decimal"/>
      <w:lvlText w:val="%4."/>
      <w:lvlJc w:val="left"/>
      <w:pPr>
        <w:ind w:left="3334" w:hanging="360"/>
      </w:pPr>
    </w:lvl>
    <w:lvl w:ilvl="4" w:tplc="04190019">
      <w:start w:val="1"/>
      <w:numFmt w:val="lowerLetter"/>
      <w:lvlText w:val="%5."/>
      <w:lvlJc w:val="left"/>
      <w:pPr>
        <w:ind w:left="4054" w:hanging="360"/>
      </w:pPr>
    </w:lvl>
    <w:lvl w:ilvl="5" w:tplc="0419001B">
      <w:start w:val="1"/>
      <w:numFmt w:val="lowerRoman"/>
      <w:lvlText w:val="%6."/>
      <w:lvlJc w:val="right"/>
      <w:pPr>
        <w:ind w:left="4774" w:hanging="180"/>
      </w:pPr>
    </w:lvl>
    <w:lvl w:ilvl="6" w:tplc="0419000F">
      <w:start w:val="1"/>
      <w:numFmt w:val="decimal"/>
      <w:lvlText w:val="%7."/>
      <w:lvlJc w:val="left"/>
      <w:pPr>
        <w:ind w:left="5494" w:hanging="360"/>
      </w:pPr>
    </w:lvl>
    <w:lvl w:ilvl="7" w:tplc="04190019">
      <w:start w:val="1"/>
      <w:numFmt w:val="lowerLetter"/>
      <w:lvlText w:val="%8."/>
      <w:lvlJc w:val="left"/>
      <w:pPr>
        <w:ind w:left="6214" w:hanging="360"/>
      </w:pPr>
    </w:lvl>
    <w:lvl w:ilvl="8" w:tplc="0419001B">
      <w:start w:val="1"/>
      <w:numFmt w:val="lowerRoman"/>
      <w:lvlText w:val="%9."/>
      <w:lvlJc w:val="right"/>
      <w:pPr>
        <w:ind w:left="6934" w:hanging="180"/>
      </w:pPr>
    </w:lvl>
  </w:abstractNum>
  <w:abstractNum w:abstractNumId="33" w15:restartNumberingAfterBreak="0">
    <w:nsid w:val="3E661473"/>
    <w:multiLevelType w:val="hybridMultilevel"/>
    <w:tmpl w:val="8ACE7304"/>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34" w15:restartNumberingAfterBreak="0">
    <w:nsid w:val="454938E5"/>
    <w:multiLevelType w:val="hybridMultilevel"/>
    <w:tmpl w:val="F60E09B4"/>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35" w15:restartNumberingAfterBreak="0">
    <w:nsid w:val="48E07DA0"/>
    <w:multiLevelType w:val="hybridMultilevel"/>
    <w:tmpl w:val="5F4ECE40"/>
    <w:lvl w:ilvl="0" w:tplc="A8729284">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36" w15:restartNumberingAfterBreak="0">
    <w:nsid w:val="4AC2279E"/>
    <w:multiLevelType w:val="multilevel"/>
    <w:tmpl w:val="1D5C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EF79C5"/>
    <w:multiLevelType w:val="hybridMultilevel"/>
    <w:tmpl w:val="83A6E58C"/>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38" w15:restartNumberingAfterBreak="0">
    <w:nsid w:val="511D1EF0"/>
    <w:multiLevelType w:val="multilevel"/>
    <w:tmpl w:val="1142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1724F20"/>
    <w:multiLevelType w:val="hybridMultilevel"/>
    <w:tmpl w:val="93EC29C8"/>
    <w:lvl w:ilvl="0" w:tplc="0419000F">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25F515B"/>
    <w:multiLevelType w:val="multilevel"/>
    <w:tmpl w:val="44A24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E84A6B"/>
    <w:multiLevelType w:val="hybridMultilevel"/>
    <w:tmpl w:val="52341FC0"/>
    <w:lvl w:ilvl="0" w:tplc="4970A248">
      <w:start w:val="4"/>
      <w:numFmt w:val="bullet"/>
      <w:lvlText w:val="-"/>
      <w:lvlJc w:val="left"/>
      <w:pPr>
        <w:ind w:left="502" w:hanging="360"/>
      </w:pPr>
      <w:rPr>
        <w:rFonts w:ascii="Times New Roman" w:eastAsiaTheme="minorHAnsi" w:hAnsi="Times New Roman" w:cs="Times New Roman" w:hint="default"/>
      </w:rPr>
    </w:lvl>
    <w:lvl w:ilvl="1" w:tplc="20000003" w:tentative="1">
      <w:start w:val="1"/>
      <w:numFmt w:val="bullet"/>
      <w:lvlText w:val="o"/>
      <w:lvlJc w:val="left"/>
      <w:pPr>
        <w:ind w:left="3009" w:hanging="360"/>
      </w:pPr>
      <w:rPr>
        <w:rFonts w:ascii="Courier New" w:hAnsi="Courier New" w:cs="Courier New" w:hint="default"/>
      </w:rPr>
    </w:lvl>
    <w:lvl w:ilvl="2" w:tplc="20000005" w:tentative="1">
      <w:start w:val="1"/>
      <w:numFmt w:val="bullet"/>
      <w:lvlText w:val=""/>
      <w:lvlJc w:val="left"/>
      <w:pPr>
        <w:ind w:left="3729" w:hanging="360"/>
      </w:pPr>
      <w:rPr>
        <w:rFonts w:ascii="Wingdings" w:hAnsi="Wingdings" w:hint="default"/>
      </w:rPr>
    </w:lvl>
    <w:lvl w:ilvl="3" w:tplc="20000001" w:tentative="1">
      <w:start w:val="1"/>
      <w:numFmt w:val="bullet"/>
      <w:lvlText w:val=""/>
      <w:lvlJc w:val="left"/>
      <w:pPr>
        <w:ind w:left="4449" w:hanging="360"/>
      </w:pPr>
      <w:rPr>
        <w:rFonts w:ascii="Symbol" w:hAnsi="Symbol" w:hint="default"/>
      </w:rPr>
    </w:lvl>
    <w:lvl w:ilvl="4" w:tplc="20000003" w:tentative="1">
      <w:start w:val="1"/>
      <w:numFmt w:val="bullet"/>
      <w:lvlText w:val="o"/>
      <w:lvlJc w:val="left"/>
      <w:pPr>
        <w:ind w:left="5169" w:hanging="360"/>
      </w:pPr>
      <w:rPr>
        <w:rFonts w:ascii="Courier New" w:hAnsi="Courier New" w:cs="Courier New" w:hint="default"/>
      </w:rPr>
    </w:lvl>
    <w:lvl w:ilvl="5" w:tplc="20000005" w:tentative="1">
      <w:start w:val="1"/>
      <w:numFmt w:val="bullet"/>
      <w:lvlText w:val=""/>
      <w:lvlJc w:val="left"/>
      <w:pPr>
        <w:ind w:left="5889" w:hanging="360"/>
      </w:pPr>
      <w:rPr>
        <w:rFonts w:ascii="Wingdings" w:hAnsi="Wingdings" w:hint="default"/>
      </w:rPr>
    </w:lvl>
    <w:lvl w:ilvl="6" w:tplc="20000001" w:tentative="1">
      <w:start w:val="1"/>
      <w:numFmt w:val="bullet"/>
      <w:lvlText w:val=""/>
      <w:lvlJc w:val="left"/>
      <w:pPr>
        <w:ind w:left="6609" w:hanging="360"/>
      </w:pPr>
      <w:rPr>
        <w:rFonts w:ascii="Symbol" w:hAnsi="Symbol" w:hint="default"/>
      </w:rPr>
    </w:lvl>
    <w:lvl w:ilvl="7" w:tplc="20000003" w:tentative="1">
      <w:start w:val="1"/>
      <w:numFmt w:val="bullet"/>
      <w:lvlText w:val="o"/>
      <w:lvlJc w:val="left"/>
      <w:pPr>
        <w:ind w:left="7329" w:hanging="360"/>
      </w:pPr>
      <w:rPr>
        <w:rFonts w:ascii="Courier New" w:hAnsi="Courier New" w:cs="Courier New" w:hint="default"/>
      </w:rPr>
    </w:lvl>
    <w:lvl w:ilvl="8" w:tplc="20000005" w:tentative="1">
      <w:start w:val="1"/>
      <w:numFmt w:val="bullet"/>
      <w:lvlText w:val=""/>
      <w:lvlJc w:val="left"/>
      <w:pPr>
        <w:ind w:left="8049" w:hanging="360"/>
      </w:pPr>
      <w:rPr>
        <w:rFonts w:ascii="Wingdings" w:hAnsi="Wingdings" w:hint="default"/>
      </w:rPr>
    </w:lvl>
  </w:abstractNum>
  <w:abstractNum w:abstractNumId="42" w15:restartNumberingAfterBreak="0">
    <w:nsid w:val="53570A20"/>
    <w:multiLevelType w:val="multilevel"/>
    <w:tmpl w:val="3596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3FA5727"/>
    <w:multiLevelType w:val="multilevel"/>
    <w:tmpl w:val="55DEBD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60A7A37"/>
    <w:multiLevelType w:val="multilevel"/>
    <w:tmpl w:val="9FAC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6C627CF"/>
    <w:multiLevelType w:val="multilevel"/>
    <w:tmpl w:val="AFCC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290041"/>
    <w:multiLevelType w:val="hybridMultilevel"/>
    <w:tmpl w:val="B5B6BC66"/>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47" w15:restartNumberingAfterBreak="0">
    <w:nsid w:val="58044D3A"/>
    <w:multiLevelType w:val="hybridMultilevel"/>
    <w:tmpl w:val="ED486B58"/>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48" w15:restartNumberingAfterBreak="0">
    <w:nsid w:val="5A5656E9"/>
    <w:multiLevelType w:val="hybridMultilevel"/>
    <w:tmpl w:val="BF1C3830"/>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49" w15:restartNumberingAfterBreak="0">
    <w:nsid w:val="5C3C418B"/>
    <w:multiLevelType w:val="hybridMultilevel"/>
    <w:tmpl w:val="81400A98"/>
    <w:lvl w:ilvl="0" w:tplc="A8729284">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50" w15:restartNumberingAfterBreak="0">
    <w:nsid w:val="5ED01BC6"/>
    <w:multiLevelType w:val="hybridMultilevel"/>
    <w:tmpl w:val="52EA2A6E"/>
    <w:lvl w:ilvl="0" w:tplc="A8729284">
      <w:start w:val="1"/>
      <w:numFmt w:val="bullet"/>
      <w:lvlText w:val=""/>
      <w:lvlJc w:val="left"/>
      <w:pPr>
        <w:ind w:left="927" w:hanging="360"/>
      </w:pPr>
      <w:rPr>
        <w:rFonts w:ascii="Symbol" w:hAnsi="Symbol"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51" w15:restartNumberingAfterBreak="0">
    <w:nsid w:val="5F242FC4"/>
    <w:multiLevelType w:val="hybridMultilevel"/>
    <w:tmpl w:val="7C788764"/>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52" w15:restartNumberingAfterBreak="0">
    <w:nsid w:val="60BD0573"/>
    <w:multiLevelType w:val="multilevel"/>
    <w:tmpl w:val="97843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0E74FC8"/>
    <w:multiLevelType w:val="hybridMultilevel"/>
    <w:tmpl w:val="0862D22A"/>
    <w:lvl w:ilvl="0" w:tplc="0E1CA846">
      <w:numFmt w:val="bullet"/>
      <w:lvlText w:val="-"/>
      <w:lvlJc w:val="left"/>
      <w:pPr>
        <w:ind w:left="36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627A2827"/>
    <w:multiLevelType w:val="hybridMultilevel"/>
    <w:tmpl w:val="26D2A67C"/>
    <w:lvl w:ilvl="0" w:tplc="A8729284">
      <w:start w:val="1"/>
      <w:numFmt w:val="bullet"/>
      <w:lvlText w:val=""/>
      <w:lvlJc w:val="left"/>
      <w:pPr>
        <w:ind w:left="1287" w:hanging="360"/>
      </w:pPr>
      <w:rPr>
        <w:rFonts w:ascii="Symbol" w:hAnsi="Symbol"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55" w15:restartNumberingAfterBreak="0">
    <w:nsid w:val="67341227"/>
    <w:multiLevelType w:val="multilevel"/>
    <w:tmpl w:val="407C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9D9735A"/>
    <w:multiLevelType w:val="multilevel"/>
    <w:tmpl w:val="17E0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2710CA"/>
    <w:multiLevelType w:val="multilevel"/>
    <w:tmpl w:val="9BE2B3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B5444F6"/>
    <w:multiLevelType w:val="hybridMultilevel"/>
    <w:tmpl w:val="4FC0C898"/>
    <w:lvl w:ilvl="0" w:tplc="A8729284">
      <w:start w:val="1"/>
      <w:numFmt w:val="bullet"/>
      <w:lvlText w:val=""/>
      <w:lvlJc w:val="left"/>
      <w:pPr>
        <w:ind w:left="720" w:hanging="360"/>
      </w:pPr>
      <w:rPr>
        <w:rFonts w:ascii="Symbol" w:hAnsi="Symbol" w:hint="default"/>
      </w:rPr>
    </w:lvl>
    <w:lvl w:ilvl="1" w:tplc="043F0003">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59" w15:restartNumberingAfterBreak="0">
    <w:nsid w:val="6BB6782F"/>
    <w:multiLevelType w:val="multilevel"/>
    <w:tmpl w:val="CDD2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EAB71E9"/>
    <w:multiLevelType w:val="multilevel"/>
    <w:tmpl w:val="55E80C74"/>
    <w:lvl w:ilvl="0">
      <w:start w:val="1"/>
      <w:numFmt w:val="decimal"/>
      <w:lvlText w:val="%1."/>
      <w:lvlJc w:val="left"/>
      <w:pPr>
        <w:ind w:left="720" w:hanging="360"/>
      </w:pPr>
      <w:rPr>
        <w:rFonts w:ascii="Times New Roman" w:hAnsi="Times New Roman" w:cs="Times New Roman" w:hint="default"/>
        <w:sz w:val="28"/>
        <w:szCs w:val="28"/>
      </w:rPr>
    </w:lvl>
    <w:lvl w:ilvl="1">
      <w:start w:val="3"/>
      <w:numFmt w:val="decimal"/>
      <w:isLgl/>
      <w:lvlText w:val="%1.%2."/>
      <w:lvlJc w:val="left"/>
      <w:pPr>
        <w:ind w:left="1104" w:hanging="820"/>
      </w:pPr>
      <w:rPr>
        <w:rFonts w:hint="default"/>
      </w:rPr>
    </w:lvl>
    <w:lvl w:ilvl="2">
      <w:start w:val="1"/>
      <w:numFmt w:val="decimal"/>
      <w:isLgl/>
      <w:lvlText w:val="%1.%2.%3."/>
      <w:lvlJc w:val="left"/>
      <w:pPr>
        <w:ind w:left="1594" w:hanging="8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1" w15:restartNumberingAfterBreak="0">
    <w:nsid w:val="6FD876D6"/>
    <w:multiLevelType w:val="multilevel"/>
    <w:tmpl w:val="6DD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15D5493"/>
    <w:multiLevelType w:val="multilevel"/>
    <w:tmpl w:val="C1F0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30C65F4"/>
    <w:multiLevelType w:val="multilevel"/>
    <w:tmpl w:val="1D0C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E321FC"/>
    <w:multiLevelType w:val="hybridMultilevel"/>
    <w:tmpl w:val="0374E672"/>
    <w:lvl w:ilvl="0" w:tplc="043F000F">
      <w:start w:val="1"/>
      <w:numFmt w:val="decimal"/>
      <w:lvlText w:val="%1."/>
      <w:lvlJc w:val="left"/>
      <w:pPr>
        <w:ind w:left="1287" w:hanging="360"/>
      </w:pPr>
    </w:lvl>
    <w:lvl w:ilvl="1" w:tplc="043F0019" w:tentative="1">
      <w:start w:val="1"/>
      <w:numFmt w:val="lowerLetter"/>
      <w:lvlText w:val="%2."/>
      <w:lvlJc w:val="left"/>
      <w:pPr>
        <w:ind w:left="2007" w:hanging="360"/>
      </w:pPr>
    </w:lvl>
    <w:lvl w:ilvl="2" w:tplc="043F001B" w:tentative="1">
      <w:start w:val="1"/>
      <w:numFmt w:val="lowerRoman"/>
      <w:lvlText w:val="%3."/>
      <w:lvlJc w:val="right"/>
      <w:pPr>
        <w:ind w:left="2727" w:hanging="180"/>
      </w:pPr>
    </w:lvl>
    <w:lvl w:ilvl="3" w:tplc="043F000F" w:tentative="1">
      <w:start w:val="1"/>
      <w:numFmt w:val="decimal"/>
      <w:lvlText w:val="%4."/>
      <w:lvlJc w:val="left"/>
      <w:pPr>
        <w:ind w:left="3447" w:hanging="360"/>
      </w:pPr>
    </w:lvl>
    <w:lvl w:ilvl="4" w:tplc="043F0019" w:tentative="1">
      <w:start w:val="1"/>
      <w:numFmt w:val="lowerLetter"/>
      <w:lvlText w:val="%5."/>
      <w:lvlJc w:val="left"/>
      <w:pPr>
        <w:ind w:left="4167" w:hanging="360"/>
      </w:pPr>
    </w:lvl>
    <w:lvl w:ilvl="5" w:tplc="043F001B" w:tentative="1">
      <w:start w:val="1"/>
      <w:numFmt w:val="lowerRoman"/>
      <w:lvlText w:val="%6."/>
      <w:lvlJc w:val="right"/>
      <w:pPr>
        <w:ind w:left="4887" w:hanging="180"/>
      </w:pPr>
    </w:lvl>
    <w:lvl w:ilvl="6" w:tplc="043F000F" w:tentative="1">
      <w:start w:val="1"/>
      <w:numFmt w:val="decimal"/>
      <w:lvlText w:val="%7."/>
      <w:lvlJc w:val="left"/>
      <w:pPr>
        <w:ind w:left="5607" w:hanging="360"/>
      </w:pPr>
    </w:lvl>
    <w:lvl w:ilvl="7" w:tplc="043F0019" w:tentative="1">
      <w:start w:val="1"/>
      <w:numFmt w:val="lowerLetter"/>
      <w:lvlText w:val="%8."/>
      <w:lvlJc w:val="left"/>
      <w:pPr>
        <w:ind w:left="6327" w:hanging="360"/>
      </w:pPr>
    </w:lvl>
    <w:lvl w:ilvl="8" w:tplc="043F001B" w:tentative="1">
      <w:start w:val="1"/>
      <w:numFmt w:val="lowerRoman"/>
      <w:lvlText w:val="%9."/>
      <w:lvlJc w:val="right"/>
      <w:pPr>
        <w:ind w:left="7047" w:hanging="180"/>
      </w:pPr>
    </w:lvl>
  </w:abstractNum>
  <w:abstractNum w:abstractNumId="65" w15:restartNumberingAfterBreak="0">
    <w:nsid w:val="75CB4D2D"/>
    <w:multiLevelType w:val="multilevel"/>
    <w:tmpl w:val="0EC4C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EA620F"/>
    <w:multiLevelType w:val="multilevel"/>
    <w:tmpl w:val="2940CE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5268CC"/>
    <w:multiLevelType w:val="multilevel"/>
    <w:tmpl w:val="44D8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720BFC"/>
    <w:multiLevelType w:val="multilevel"/>
    <w:tmpl w:val="D69E216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503D43"/>
    <w:multiLevelType w:val="multilevel"/>
    <w:tmpl w:val="EC948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A752321"/>
    <w:multiLevelType w:val="multilevel"/>
    <w:tmpl w:val="9FD67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CA76A18"/>
    <w:multiLevelType w:val="multilevel"/>
    <w:tmpl w:val="B4D28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D3A62A2"/>
    <w:multiLevelType w:val="multilevel"/>
    <w:tmpl w:val="687C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F925C60"/>
    <w:multiLevelType w:val="multilevel"/>
    <w:tmpl w:val="35C67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9554EB"/>
    <w:multiLevelType w:val="hybridMultilevel"/>
    <w:tmpl w:val="A552EC4A"/>
    <w:lvl w:ilvl="0" w:tplc="5E8EE108">
      <w:start w:val="3"/>
      <w:numFmt w:val="bullet"/>
      <w:lvlText w:val="-"/>
      <w:lvlJc w:val="left"/>
      <w:pPr>
        <w:ind w:left="720" w:hanging="360"/>
      </w:pPr>
      <w:rPr>
        <w:rFonts w:ascii="Times New Roman" w:eastAsiaTheme="minorHAnsi" w:hAnsi="Times New Roman" w:cs="Times New Roman" w:hint="default"/>
        <w:b/>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3"/>
  </w:num>
  <w:num w:numId="4">
    <w:abstractNumId w:val="74"/>
  </w:num>
  <w:num w:numId="5">
    <w:abstractNumId w:val="60"/>
  </w:num>
  <w:num w:numId="6">
    <w:abstractNumId w:val="50"/>
  </w:num>
  <w:num w:numId="7">
    <w:abstractNumId w:val="41"/>
  </w:num>
  <w:num w:numId="8">
    <w:abstractNumId w:val="52"/>
  </w:num>
  <w:num w:numId="9">
    <w:abstractNumId w:val="5"/>
  </w:num>
  <w:num w:numId="10">
    <w:abstractNumId w:val="9"/>
  </w:num>
  <w:num w:numId="11">
    <w:abstractNumId w:val="27"/>
  </w:num>
  <w:num w:numId="12">
    <w:abstractNumId w:val="40"/>
  </w:num>
  <w:num w:numId="13">
    <w:abstractNumId w:val="58"/>
  </w:num>
  <w:num w:numId="14">
    <w:abstractNumId w:val="31"/>
  </w:num>
  <w:num w:numId="15">
    <w:abstractNumId w:val="20"/>
  </w:num>
  <w:num w:numId="16">
    <w:abstractNumId w:val="43"/>
  </w:num>
  <w:num w:numId="17">
    <w:abstractNumId w:val="56"/>
  </w:num>
  <w:num w:numId="18">
    <w:abstractNumId w:val="10"/>
  </w:num>
  <w:num w:numId="19">
    <w:abstractNumId w:val="36"/>
  </w:num>
  <w:num w:numId="20">
    <w:abstractNumId w:val="23"/>
  </w:num>
  <w:num w:numId="21">
    <w:abstractNumId w:val="59"/>
  </w:num>
  <w:num w:numId="22">
    <w:abstractNumId w:val="65"/>
  </w:num>
  <w:num w:numId="23">
    <w:abstractNumId w:val="14"/>
  </w:num>
  <w:num w:numId="24">
    <w:abstractNumId w:val="46"/>
  </w:num>
  <w:num w:numId="25">
    <w:abstractNumId w:val="4"/>
  </w:num>
  <w:num w:numId="26">
    <w:abstractNumId w:val="73"/>
  </w:num>
  <w:num w:numId="27">
    <w:abstractNumId w:val="17"/>
  </w:num>
  <w:num w:numId="28">
    <w:abstractNumId w:val="70"/>
  </w:num>
  <w:num w:numId="29">
    <w:abstractNumId w:val="71"/>
  </w:num>
  <w:num w:numId="30">
    <w:abstractNumId w:val="47"/>
  </w:num>
  <w:num w:numId="31">
    <w:abstractNumId w:val="72"/>
  </w:num>
  <w:num w:numId="32">
    <w:abstractNumId w:val="42"/>
  </w:num>
  <w:num w:numId="33">
    <w:abstractNumId w:val="21"/>
  </w:num>
  <w:num w:numId="34">
    <w:abstractNumId w:val="66"/>
  </w:num>
  <w:num w:numId="35">
    <w:abstractNumId w:val="24"/>
  </w:num>
  <w:num w:numId="36">
    <w:abstractNumId w:val="61"/>
  </w:num>
  <w:num w:numId="37">
    <w:abstractNumId w:val="3"/>
  </w:num>
  <w:num w:numId="38">
    <w:abstractNumId w:val="44"/>
  </w:num>
  <w:num w:numId="39">
    <w:abstractNumId w:val="45"/>
  </w:num>
  <w:num w:numId="40">
    <w:abstractNumId w:val="0"/>
  </w:num>
  <w:num w:numId="41">
    <w:abstractNumId w:val="29"/>
  </w:num>
  <w:num w:numId="42">
    <w:abstractNumId w:val="7"/>
  </w:num>
  <w:num w:numId="43">
    <w:abstractNumId w:val="8"/>
  </w:num>
  <w:num w:numId="44">
    <w:abstractNumId w:val="55"/>
  </w:num>
  <w:num w:numId="45">
    <w:abstractNumId w:val="63"/>
  </w:num>
  <w:num w:numId="46">
    <w:abstractNumId w:val="67"/>
  </w:num>
  <w:num w:numId="47">
    <w:abstractNumId w:val="2"/>
  </w:num>
  <w:num w:numId="48">
    <w:abstractNumId w:val="48"/>
  </w:num>
  <w:num w:numId="49">
    <w:abstractNumId w:val="68"/>
  </w:num>
  <w:num w:numId="50">
    <w:abstractNumId w:val="18"/>
  </w:num>
  <w:num w:numId="51">
    <w:abstractNumId w:val="37"/>
  </w:num>
  <w:num w:numId="52">
    <w:abstractNumId w:val="57"/>
  </w:num>
  <w:num w:numId="53">
    <w:abstractNumId w:val="30"/>
  </w:num>
  <w:num w:numId="54">
    <w:abstractNumId w:val="69"/>
  </w:num>
  <w:num w:numId="55">
    <w:abstractNumId w:val="34"/>
  </w:num>
  <w:num w:numId="56">
    <w:abstractNumId w:val="49"/>
  </w:num>
  <w:num w:numId="57">
    <w:abstractNumId w:val="12"/>
  </w:num>
  <w:num w:numId="58">
    <w:abstractNumId w:val="54"/>
  </w:num>
  <w:num w:numId="59">
    <w:abstractNumId w:val="13"/>
  </w:num>
  <w:num w:numId="60">
    <w:abstractNumId w:val="51"/>
  </w:num>
  <w:num w:numId="61">
    <w:abstractNumId w:val="6"/>
  </w:num>
  <w:num w:numId="62">
    <w:abstractNumId w:val="33"/>
  </w:num>
  <w:num w:numId="63">
    <w:abstractNumId w:val="25"/>
  </w:num>
  <w:num w:numId="64">
    <w:abstractNumId w:val="16"/>
  </w:num>
  <w:num w:numId="65">
    <w:abstractNumId w:val="11"/>
  </w:num>
  <w:num w:numId="66">
    <w:abstractNumId w:val="64"/>
  </w:num>
  <w:num w:numId="67">
    <w:abstractNumId w:val="39"/>
  </w:num>
  <w:num w:numId="68">
    <w:abstractNumId w:val="15"/>
  </w:num>
  <w:num w:numId="69">
    <w:abstractNumId w:val="35"/>
  </w:num>
  <w:num w:numId="70">
    <w:abstractNumId w:val="22"/>
  </w:num>
  <w:num w:numId="71">
    <w:abstractNumId w:val="62"/>
  </w:num>
  <w:num w:numId="72">
    <w:abstractNumId w:val="38"/>
  </w:num>
  <w:num w:numId="73">
    <w:abstractNumId w:val="26"/>
  </w:num>
  <w:num w:numId="74">
    <w:abstractNumId w:val="28"/>
  </w:num>
  <w:num w:numId="75">
    <w:abstractNumId w:val="1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454"/>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615"/>
    <w:rsid w:val="0000018F"/>
    <w:rsid w:val="00000CF4"/>
    <w:rsid w:val="000011E4"/>
    <w:rsid w:val="0000146F"/>
    <w:rsid w:val="00001479"/>
    <w:rsid w:val="00001E1B"/>
    <w:rsid w:val="00001FB5"/>
    <w:rsid w:val="00002380"/>
    <w:rsid w:val="00002858"/>
    <w:rsid w:val="00002A2B"/>
    <w:rsid w:val="00002C4D"/>
    <w:rsid w:val="00002E32"/>
    <w:rsid w:val="000039D3"/>
    <w:rsid w:val="000043D8"/>
    <w:rsid w:val="0000457F"/>
    <w:rsid w:val="000051C1"/>
    <w:rsid w:val="00005537"/>
    <w:rsid w:val="000057F0"/>
    <w:rsid w:val="000059A2"/>
    <w:rsid w:val="00005DF3"/>
    <w:rsid w:val="000060E4"/>
    <w:rsid w:val="00006CD0"/>
    <w:rsid w:val="00006EF3"/>
    <w:rsid w:val="0001044A"/>
    <w:rsid w:val="000105FC"/>
    <w:rsid w:val="00011336"/>
    <w:rsid w:val="00011B84"/>
    <w:rsid w:val="0001226E"/>
    <w:rsid w:val="0001253F"/>
    <w:rsid w:val="000127BD"/>
    <w:rsid w:val="00012DE2"/>
    <w:rsid w:val="00013191"/>
    <w:rsid w:val="00013565"/>
    <w:rsid w:val="00013922"/>
    <w:rsid w:val="000140E9"/>
    <w:rsid w:val="000144EB"/>
    <w:rsid w:val="00015481"/>
    <w:rsid w:val="00015F5B"/>
    <w:rsid w:val="00016059"/>
    <w:rsid w:val="0001613D"/>
    <w:rsid w:val="00016C9D"/>
    <w:rsid w:val="000173A2"/>
    <w:rsid w:val="00017B81"/>
    <w:rsid w:val="00017E99"/>
    <w:rsid w:val="0002005E"/>
    <w:rsid w:val="000202F9"/>
    <w:rsid w:val="00020355"/>
    <w:rsid w:val="00020F5A"/>
    <w:rsid w:val="00021388"/>
    <w:rsid w:val="00021AF6"/>
    <w:rsid w:val="00021B82"/>
    <w:rsid w:val="00021FEB"/>
    <w:rsid w:val="00022240"/>
    <w:rsid w:val="0002232E"/>
    <w:rsid w:val="0002275A"/>
    <w:rsid w:val="0002289E"/>
    <w:rsid w:val="0002317D"/>
    <w:rsid w:val="000234EF"/>
    <w:rsid w:val="00024651"/>
    <w:rsid w:val="00024FFB"/>
    <w:rsid w:val="00025085"/>
    <w:rsid w:val="000250E5"/>
    <w:rsid w:val="0002521B"/>
    <w:rsid w:val="00025D24"/>
    <w:rsid w:val="00026A7E"/>
    <w:rsid w:val="00026B09"/>
    <w:rsid w:val="00026E78"/>
    <w:rsid w:val="00026EBC"/>
    <w:rsid w:val="00027508"/>
    <w:rsid w:val="000276E8"/>
    <w:rsid w:val="00027916"/>
    <w:rsid w:val="00027EAE"/>
    <w:rsid w:val="000300FA"/>
    <w:rsid w:val="0003040E"/>
    <w:rsid w:val="00030658"/>
    <w:rsid w:val="00030780"/>
    <w:rsid w:val="00031234"/>
    <w:rsid w:val="00031986"/>
    <w:rsid w:val="000319D5"/>
    <w:rsid w:val="00031E3C"/>
    <w:rsid w:val="0003263A"/>
    <w:rsid w:val="00032923"/>
    <w:rsid w:val="00032E75"/>
    <w:rsid w:val="00033095"/>
    <w:rsid w:val="00033E1D"/>
    <w:rsid w:val="000341D7"/>
    <w:rsid w:val="000348EA"/>
    <w:rsid w:val="000356DF"/>
    <w:rsid w:val="000356F8"/>
    <w:rsid w:val="00035739"/>
    <w:rsid w:val="00035BFF"/>
    <w:rsid w:val="00035D3D"/>
    <w:rsid w:val="00035D87"/>
    <w:rsid w:val="000361C7"/>
    <w:rsid w:val="0003632F"/>
    <w:rsid w:val="00036493"/>
    <w:rsid w:val="000368C2"/>
    <w:rsid w:val="00036D7D"/>
    <w:rsid w:val="00036DB9"/>
    <w:rsid w:val="000372AA"/>
    <w:rsid w:val="000377DB"/>
    <w:rsid w:val="00037E24"/>
    <w:rsid w:val="000402F2"/>
    <w:rsid w:val="00040368"/>
    <w:rsid w:val="00040B1F"/>
    <w:rsid w:val="00040C72"/>
    <w:rsid w:val="00040CEC"/>
    <w:rsid w:val="00041C72"/>
    <w:rsid w:val="00041D66"/>
    <w:rsid w:val="00042938"/>
    <w:rsid w:val="00042A22"/>
    <w:rsid w:val="00042A5B"/>
    <w:rsid w:val="00042E28"/>
    <w:rsid w:val="000432E8"/>
    <w:rsid w:val="000434C8"/>
    <w:rsid w:val="00043A4E"/>
    <w:rsid w:val="00043A62"/>
    <w:rsid w:val="00043C87"/>
    <w:rsid w:val="00044045"/>
    <w:rsid w:val="00044286"/>
    <w:rsid w:val="0004469F"/>
    <w:rsid w:val="00044B2D"/>
    <w:rsid w:val="00046972"/>
    <w:rsid w:val="00047359"/>
    <w:rsid w:val="00047E75"/>
    <w:rsid w:val="0005034F"/>
    <w:rsid w:val="000504D1"/>
    <w:rsid w:val="000507AC"/>
    <w:rsid w:val="0005115E"/>
    <w:rsid w:val="00051C59"/>
    <w:rsid w:val="0005253B"/>
    <w:rsid w:val="00052749"/>
    <w:rsid w:val="00053564"/>
    <w:rsid w:val="00053AD3"/>
    <w:rsid w:val="00053FC0"/>
    <w:rsid w:val="000546F7"/>
    <w:rsid w:val="00054CF7"/>
    <w:rsid w:val="0005514E"/>
    <w:rsid w:val="000553F2"/>
    <w:rsid w:val="00055852"/>
    <w:rsid w:val="000559DB"/>
    <w:rsid w:val="00055C7E"/>
    <w:rsid w:val="00055CBC"/>
    <w:rsid w:val="0005669E"/>
    <w:rsid w:val="000570A4"/>
    <w:rsid w:val="0006015B"/>
    <w:rsid w:val="00060325"/>
    <w:rsid w:val="00060381"/>
    <w:rsid w:val="0006160A"/>
    <w:rsid w:val="000618A5"/>
    <w:rsid w:val="00063D65"/>
    <w:rsid w:val="00063E44"/>
    <w:rsid w:val="00063E7D"/>
    <w:rsid w:val="00064333"/>
    <w:rsid w:val="000645BD"/>
    <w:rsid w:val="00064EB3"/>
    <w:rsid w:val="000650C3"/>
    <w:rsid w:val="0006527E"/>
    <w:rsid w:val="000653D0"/>
    <w:rsid w:val="0006698D"/>
    <w:rsid w:val="00066C86"/>
    <w:rsid w:val="00066D07"/>
    <w:rsid w:val="00067559"/>
    <w:rsid w:val="00067B53"/>
    <w:rsid w:val="000708B7"/>
    <w:rsid w:val="00070C85"/>
    <w:rsid w:val="00070EB7"/>
    <w:rsid w:val="00071763"/>
    <w:rsid w:val="00071F8C"/>
    <w:rsid w:val="00072177"/>
    <w:rsid w:val="0007291A"/>
    <w:rsid w:val="00072B4C"/>
    <w:rsid w:val="00073008"/>
    <w:rsid w:val="00073610"/>
    <w:rsid w:val="00074462"/>
    <w:rsid w:val="00075F2B"/>
    <w:rsid w:val="000763B8"/>
    <w:rsid w:val="000764F9"/>
    <w:rsid w:val="0007694D"/>
    <w:rsid w:val="000774CC"/>
    <w:rsid w:val="00077A4D"/>
    <w:rsid w:val="00077BAA"/>
    <w:rsid w:val="00080309"/>
    <w:rsid w:val="0008067A"/>
    <w:rsid w:val="00080F8D"/>
    <w:rsid w:val="00081533"/>
    <w:rsid w:val="00081593"/>
    <w:rsid w:val="000818D0"/>
    <w:rsid w:val="000819ED"/>
    <w:rsid w:val="00081B1A"/>
    <w:rsid w:val="00081F05"/>
    <w:rsid w:val="00081F54"/>
    <w:rsid w:val="000824DE"/>
    <w:rsid w:val="000825A8"/>
    <w:rsid w:val="00082C5C"/>
    <w:rsid w:val="00082FBE"/>
    <w:rsid w:val="000830B5"/>
    <w:rsid w:val="00083122"/>
    <w:rsid w:val="00083970"/>
    <w:rsid w:val="00083B7C"/>
    <w:rsid w:val="00083C0E"/>
    <w:rsid w:val="00083C6B"/>
    <w:rsid w:val="00083E87"/>
    <w:rsid w:val="00083F5C"/>
    <w:rsid w:val="00084143"/>
    <w:rsid w:val="00084654"/>
    <w:rsid w:val="0008561C"/>
    <w:rsid w:val="00085953"/>
    <w:rsid w:val="000862B9"/>
    <w:rsid w:val="000863C2"/>
    <w:rsid w:val="00087406"/>
    <w:rsid w:val="000875E6"/>
    <w:rsid w:val="000879A7"/>
    <w:rsid w:val="00087B81"/>
    <w:rsid w:val="00087BB4"/>
    <w:rsid w:val="00087BBF"/>
    <w:rsid w:val="00090522"/>
    <w:rsid w:val="0009054F"/>
    <w:rsid w:val="00090819"/>
    <w:rsid w:val="00090AA4"/>
    <w:rsid w:val="00090DF3"/>
    <w:rsid w:val="000910F7"/>
    <w:rsid w:val="00091DAE"/>
    <w:rsid w:val="00092835"/>
    <w:rsid w:val="00092C26"/>
    <w:rsid w:val="00092F3C"/>
    <w:rsid w:val="0009366A"/>
    <w:rsid w:val="00093DDE"/>
    <w:rsid w:val="00093E9F"/>
    <w:rsid w:val="000946DC"/>
    <w:rsid w:val="000949FD"/>
    <w:rsid w:val="00094B47"/>
    <w:rsid w:val="00094FC1"/>
    <w:rsid w:val="0009562E"/>
    <w:rsid w:val="000956FB"/>
    <w:rsid w:val="00095A97"/>
    <w:rsid w:val="00095F2C"/>
    <w:rsid w:val="00096C99"/>
    <w:rsid w:val="00096CCC"/>
    <w:rsid w:val="00096D42"/>
    <w:rsid w:val="00096F5E"/>
    <w:rsid w:val="0009797F"/>
    <w:rsid w:val="00097B7F"/>
    <w:rsid w:val="000A02FA"/>
    <w:rsid w:val="000A04C5"/>
    <w:rsid w:val="000A0615"/>
    <w:rsid w:val="000A173A"/>
    <w:rsid w:val="000A1B2E"/>
    <w:rsid w:val="000A1E7F"/>
    <w:rsid w:val="000A208B"/>
    <w:rsid w:val="000A20A0"/>
    <w:rsid w:val="000A33A6"/>
    <w:rsid w:val="000A345E"/>
    <w:rsid w:val="000A37D1"/>
    <w:rsid w:val="000A3A32"/>
    <w:rsid w:val="000A4052"/>
    <w:rsid w:val="000A4109"/>
    <w:rsid w:val="000A41A9"/>
    <w:rsid w:val="000A4CCD"/>
    <w:rsid w:val="000A6483"/>
    <w:rsid w:val="000A65E6"/>
    <w:rsid w:val="000A6996"/>
    <w:rsid w:val="000A6B2B"/>
    <w:rsid w:val="000A6B48"/>
    <w:rsid w:val="000A77F0"/>
    <w:rsid w:val="000A78C7"/>
    <w:rsid w:val="000A7D3D"/>
    <w:rsid w:val="000B07DB"/>
    <w:rsid w:val="000B0A98"/>
    <w:rsid w:val="000B0F98"/>
    <w:rsid w:val="000B1148"/>
    <w:rsid w:val="000B1DCA"/>
    <w:rsid w:val="000B1F80"/>
    <w:rsid w:val="000B234A"/>
    <w:rsid w:val="000B3279"/>
    <w:rsid w:val="000B35E6"/>
    <w:rsid w:val="000B3DCF"/>
    <w:rsid w:val="000B3EFF"/>
    <w:rsid w:val="000B4076"/>
    <w:rsid w:val="000B4103"/>
    <w:rsid w:val="000B42FB"/>
    <w:rsid w:val="000B45D1"/>
    <w:rsid w:val="000B4AA1"/>
    <w:rsid w:val="000B4CCC"/>
    <w:rsid w:val="000B5098"/>
    <w:rsid w:val="000B5474"/>
    <w:rsid w:val="000B548A"/>
    <w:rsid w:val="000B6523"/>
    <w:rsid w:val="000B7013"/>
    <w:rsid w:val="000B74AA"/>
    <w:rsid w:val="000B7627"/>
    <w:rsid w:val="000C01CF"/>
    <w:rsid w:val="000C0572"/>
    <w:rsid w:val="000C0D7F"/>
    <w:rsid w:val="000C0E2E"/>
    <w:rsid w:val="000C0E60"/>
    <w:rsid w:val="000C10F1"/>
    <w:rsid w:val="000C1A20"/>
    <w:rsid w:val="000C1B27"/>
    <w:rsid w:val="000C1F2A"/>
    <w:rsid w:val="000C1FD6"/>
    <w:rsid w:val="000C220A"/>
    <w:rsid w:val="000C250F"/>
    <w:rsid w:val="000C271A"/>
    <w:rsid w:val="000C2BC0"/>
    <w:rsid w:val="000C2D20"/>
    <w:rsid w:val="000C2E07"/>
    <w:rsid w:val="000C31A0"/>
    <w:rsid w:val="000C328F"/>
    <w:rsid w:val="000C33F9"/>
    <w:rsid w:val="000C347E"/>
    <w:rsid w:val="000C3C09"/>
    <w:rsid w:val="000C3DF0"/>
    <w:rsid w:val="000C4506"/>
    <w:rsid w:val="000C452B"/>
    <w:rsid w:val="000C47A3"/>
    <w:rsid w:val="000C4932"/>
    <w:rsid w:val="000C5090"/>
    <w:rsid w:val="000C5444"/>
    <w:rsid w:val="000C58A3"/>
    <w:rsid w:val="000C5A88"/>
    <w:rsid w:val="000C650E"/>
    <w:rsid w:val="000C6673"/>
    <w:rsid w:val="000C7271"/>
    <w:rsid w:val="000C75EF"/>
    <w:rsid w:val="000C7F77"/>
    <w:rsid w:val="000D03AB"/>
    <w:rsid w:val="000D09A6"/>
    <w:rsid w:val="000D09D6"/>
    <w:rsid w:val="000D0D57"/>
    <w:rsid w:val="000D138D"/>
    <w:rsid w:val="000D1651"/>
    <w:rsid w:val="000D1660"/>
    <w:rsid w:val="000D1B30"/>
    <w:rsid w:val="000D1E66"/>
    <w:rsid w:val="000D230F"/>
    <w:rsid w:val="000D2537"/>
    <w:rsid w:val="000D2D15"/>
    <w:rsid w:val="000D2DF6"/>
    <w:rsid w:val="000D2FD6"/>
    <w:rsid w:val="000D303D"/>
    <w:rsid w:val="000D3312"/>
    <w:rsid w:val="000D369C"/>
    <w:rsid w:val="000D3CAE"/>
    <w:rsid w:val="000D4585"/>
    <w:rsid w:val="000D49DD"/>
    <w:rsid w:val="000D49F6"/>
    <w:rsid w:val="000D4C8E"/>
    <w:rsid w:val="000D51AF"/>
    <w:rsid w:val="000D5A03"/>
    <w:rsid w:val="000D5F1F"/>
    <w:rsid w:val="000D619E"/>
    <w:rsid w:val="000D639F"/>
    <w:rsid w:val="000D65F1"/>
    <w:rsid w:val="000D71E7"/>
    <w:rsid w:val="000D761D"/>
    <w:rsid w:val="000D7954"/>
    <w:rsid w:val="000D7CF8"/>
    <w:rsid w:val="000E044D"/>
    <w:rsid w:val="000E0509"/>
    <w:rsid w:val="000E0B07"/>
    <w:rsid w:val="000E0C79"/>
    <w:rsid w:val="000E0CA8"/>
    <w:rsid w:val="000E1FB4"/>
    <w:rsid w:val="000E2458"/>
    <w:rsid w:val="000E252D"/>
    <w:rsid w:val="000E2F71"/>
    <w:rsid w:val="000E3208"/>
    <w:rsid w:val="000E3294"/>
    <w:rsid w:val="000E342E"/>
    <w:rsid w:val="000E35E1"/>
    <w:rsid w:val="000E3819"/>
    <w:rsid w:val="000E3A71"/>
    <w:rsid w:val="000E3C8F"/>
    <w:rsid w:val="000E3E19"/>
    <w:rsid w:val="000E4E90"/>
    <w:rsid w:val="000E5068"/>
    <w:rsid w:val="000E5A26"/>
    <w:rsid w:val="000E5EA1"/>
    <w:rsid w:val="000E5F34"/>
    <w:rsid w:val="000E63A3"/>
    <w:rsid w:val="000E641C"/>
    <w:rsid w:val="000E66B5"/>
    <w:rsid w:val="000E671E"/>
    <w:rsid w:val="000E719A"/>
    <w:rsid w:val="000E71F9"/>
    <w:rsid w:val="000E7458"/>
    <w:rsid w:val="000E745B"/>
    <w:rsid w:val="000E7573"/>
    <w:rsid w:val="000E7656"/>
    <w:rsid w:val="000E79AC"/>
    <w:rsid w:val="000E7E00"/>
    <w:rsid w:val="000F05B0"/>
    <w:rsid w:val="000F18FF"/>
    <w:rsid w:val="000F1952"/>
    <w:rsid w:val="000F2062"/>
    <w:rsid w:val="000F24D4"/>
    <w:rsid w:val="000F2FA7"/>
    <w:rsid w:val="000F3048"/>
    <w:rsid w:val="000F3117"/>
    <w:rsid w:val="000F3428"/>
    <w:rsid w:val="000F380E"/>
    <w:rsid w:val="000F3AE2"/>
    <w:rsid w:val="000F3EB4"/>
    <w:rsid w:val="000F3EED"/>
    <w:rsid w:val="000F4669"/>
    <w:rsid w:val="000F4E47"/>
    <w:rsid w:val="000F565E"/>
    <w:rsid w:val="000F5D95"/>
    <w:rsid w:val="000F60EE"/>
    <w:rsid w:val="000F69BA"/>
    <w:rsid w:val="000F71D6"/>
    <w:rsid w:val="000F780C"/>
    <w:rsid w:val="000F7C6B"/>
    <w:rsid w:val="0010033C"/>
    <w:rsid w:val="0010059A"/>
    <w:rsid w:val="0010080E"/>
    <w:rsid w:val="00100951"/>
    <w:rsid w:val="0010095F"/>
    <w:rsid w:val="00100CA6"/>
    <w:rsid w:val="00100FD9"/>
    <w:rsid w:val="001016F0"/>
    <w:rsid w:val="00101979"/>
    <w:rsid w:val="00101B02"/>
    <w:rsid w:val="00101E11"/>
    <w:rsid w:val="001020FC"/>
    <w:rsid w:val="00102394"/>
    <w:rsid w:val="0010252E"/>
    <w:rsid w:val="001025CC"/>
    <w:rsid w:val="00102BAE"/>
    <w:rsid w:val="00102D80"/>
    <w:rsid w:val="00102E41"/>
    <w:rsid w:val="00103003"/>
    <w:rsid w:val="0010337C"/>
    <w:rsid w:val="00103555"/>
    <w:rsid w:val="00105202"/>
    <w:rsid w:val="001057A9"/>
    <w:rsid w:val="00105C17"/>
    <w:rsid w:val="00105F11"/>
    <w:rsid w:val="00107059"/>
    <w:rsid w:val="00107625"/>
    <w:rsid w:val="00107BAE"/>
    <w:rsid w:val="00107D91"/>
    <w:rsid w:val="00107E85"/>
    <w:rsid w:val="0011045F"/>
    <w:rsid w:val="00110FE5"/>
    <w:rsid w:val="001111D8"/>
    <w:rsid w:val="00111315"/>
    <w:rsid w:val="001119AF"/>
    <w:rsid w:val="00111E51"/>
    <w:rsid w:val="00111EE2"/>
    <w:rsid w:val="00112138"/>
    <w:rsid w:val="0011312D"/>
    <w:rsid w:val="00113435"/>
    <w:rsid w:val="00113507"/>
    <w:rsid w:val="00113ABE"/>
    <w:rsid w:val="00113B33"/>
    <w:rsid w:val="00113F72"/>
    <w:rsid w:val="001149FD"/>
    <w:rsid w:val="00115B70"/>
    <w:rsid w:val="00116283"/>
    <w:rsid w:val="00116ADA"/>
    <w:rsid w:val="00116B0B"/>
    <w:rsid w:val="00116E3B"/>
    <w:rsid w:val="00116EAC"/>
    <w:rsid w:val="0011710A"/>
    <w:rsid w:val="0011716D"/>
    <w:rsid w:val="00117725"/>
    <w:rsid w:val="00117C34"/>
    <w:rsid w:val="00120140"/>
    <w:rsid w:val="001205F5"/>
    <w:rsid w:val="00120D9C"/>
    <w:rsid w:val="0012125A"/>
    <w:rsid w:val="001212F9"/>
    <w:rsid w:val="001213B5"/>
    <w:rsid w:val="001217D7"/>
    <w:rsid w:val="00121993"/>
    <w:rsid w:val="00121D72"/>
    <w:rsid w:val="00121FC2"/>
    <w:rsid w:val="001225B2"/>
    <w:rsid w:val="0012294D"/>
    <w:rsid w:val="00122E4D"/>
    <w:rsid w:val="00123520"/>
    <w:rsid w:val="0012357F"/>
    <w:rsid w:val="00123B42"/>
    <w:rsid w:val="00123E84"/>
    <w:rsid w:val="00123EFC"/>
    <w:rsid w:val="00123F61"/>
    <w:rsid w:val="0012429A"/>
    <w:rsid w:val="00124398"/>
    <w:rsid w:val="00124680"/>
    <w:rsid w:val="0012481D"/>
    <w:rsid w:val="00124936"/>
    <w:rsid w:val="00124C7A"/>
    <w:rsid w:val="00124F90"/>
    <w:rsid w:val="001255FE"/>
    <w:rsid w:val="00125DF3"/>
    <w:rsid w:val="00125E1C"/>
    <w:rsid w:val="0012625E"/>
    <w:rsid w:val="00126C2F"/>
    <w:rsid w:val="00127445"/>
    <w:rsid w:val="001274E6"/>
    <w:rsid w:val="001307B1"/>
    <w:rsid w:val="00130804"/>
    <w:rsid w:val="0013083D"/>
    <w:rsid w:val="00131020"/>
    <w:rsid w:val="0013192C"/>
    <w:rsid w:val="00131CD8"/>
    <w:rsid w:val="0013203F"/>
    <w:rsid w:val="00132B5C"/>
    <w:rsid w:val="00133167"/>
    <w:rsid w:val="0013349C"/>
    <w:rsid w:val="00133E5F"/>
    <w:rsid w:val="001341F2"/>
    <w:rsid w:val="00134D10"/>
    <w:rsid w:val="00134E02"/>
    <w:rsid w:val="00134F91"/>
    <w:rsid w:val="00134F9F"/>
    <w:rsid w:val="0013522B"/>
    <w:rsid w:val="00135281"/>
    <w:rsid w:val="00135E90"/>
    <w:rsid w:val="0013627C"/>
    <w:rsid w:val="00136550"/>
    <w:rsid w:val="00137055"/>
    <w:rsid w:val="0013709C"/>
    <w:rsid w:val="0013754F"/>
    <w:rsid w:val="00140476"/>
    <w:rsid w:val="00140603"/>
    <w:rsid w:val="001406D7"/>
    <w:rsid w:val="001406ED"/>
    <w:rsid w:val="001409C3"/>
    <w:rsid w:val="00140A7E"/>
    <w:rsid w:val="00141562"/>
    <w:rsid w:val="00141617"/>
    <w:rsid w:val="00141A43"/>
    <w:rsid w:val="00142387"/>
    <w:rsid w:val="001423EF"/>
    <w:rsid w:val="00142604"/>
    <w:rsid w:val="00142639"/>
    <w:rsid w:val="001426BE"/>
    <w:rsid w:val="001426DC"/>
    <w:rsid w:val="001429F8"/>
    <w:rsid w:val="00142A02"/>
    <w:rsid w:val="001435EA"/>
    <w:rsid w:val="00143F48"/>
    <w:rsid w:val="00144099"/>
    <w:rsid w:val="00144652"/>
    <w:rsid w:val="00145587"/>
    <w:rsid w:val="00150B76"/>
    <w:rsid w:val="001512D0"/>
    <w:rsid w:val="00151666"/>
    <w:rsid w:val="00151814"/>
    <w:rsid w:val="00151840"/>
    <w:rsid w:val="0015191F"/>
    <w:rsid w:val="0015194F"/>
    <w:rsid w:val="00151CD0"/>
    <w:rsid w:val="00152B12"/>
    <w:rsid w:val="0015339B"/>
    <w:rsid w:val="001534A1"/>
    <w:rsid w:val="0015369D"/>
    <w:rsid w:val="001538C7"/>
    <w:rsid w:val="00153C91"/>
    <w:rsid w:val="00153DED"/>
    <w:rsid w:val="001542FA"/>
    <w:rsid w:val="001543D5"/>
    <w:rsid w:val="001545EF"/>
    <w:rsid w:val="001552DA"/>
    <w:rsid w:val="00155862"/>
    <w:rsid w:val="00156205"/>
    <w:rsid w:val="00156569"/>
    <w:rsid w:val="0015673B"/>
    <w:rsid w:val="00156ED0"/>
    <w:rsid w:val="00157032"/>
    <w:rsid w:val="00157260"/>
    <w:rsid w:val="0015751D"/>
    <w:rsid w:val="00157566"/>
    <w:rsid w:val="00157CBB"/>
    <w:rsid w:val="00157F9A"/>
    <w:rsid w:val="001601B9"/>
    <w:rsid w:val="00160537"/>
    <w:rsid w:val="00160574"/>
    <w:rsid w:val="001606A7"/>
    <w:rsid w:val="00160F7E"/>
    <w:rsid w:val="00161094"/>
    <w:rsid w:val="0016130B"/>
    <w:rsid w:val="001615F4"/>
    <w:rsid w:val="00161C60"/>
    <w:rsid w:val="00161D2B"/>
    <w:rsid w:val="00162C20"/>
    <w:rsid w:val="0016363E"/>
    <w:rsid w:val="00163D38"/>
    <w:rsid w:val="00163F5A"/>
    <w:rsid w:val="00164313"/>
    <w:rsid w:val="0016459F"/>
    <w:rsid w:val="001646F8"/>
    <w:rsid w:val="001649C9"/>
    <w:rsid w:val="00164ABA"/>
    <w:rsid w:val="00164BDB"/>
    <w:rsid w:val="001652E5"/>
    <w:rsid w:val="0016532A"/>
    <w:rsid w:val="00165AAF"/>
    <w:rsid w:val="00166C48"/>
    <w:rsid w:val="00166DDE"/>
    <w:rsid w:val="00166EB1"/>
    <w:rsid w:val="0016780D"/>
    <w:rsid w:val="00167887"/>
    <w:rsid w:val="0016791A"/>
    <w:rsid w:val="00167931"/>
    <w:rsid w:val="001679D9"/>
    <w:rsid w:val="00167B91"/>
    <w:rsid w:val="0017030A"/>
    <w:rsid w:val="00170F6D"/>
    <w:rsid w:val="00170FC6"/>
    <w:rsid w:val="001719B4"/>
    <w:rsid w:val="001721BA"/>
    <w:rsid w:val="00172697"/>
    <w:rsid w:val="0017270C"/>
    <w:rsid w:val="00173171"/>
    <w:rsid w:val="00173C12"/>
    <w:rsid w:val="0017408F"/>
    <w:rsid w:val="00174278"/>
    <w:rsid w:val="00174406"/>
    <w:rsid w:val="0017479F"/>
    <w:rsid w:val="0017538F"/>
    <w:rsid w:val="001758DC"/>
    <w:rsid w:val="00175E72"/>
    <w:rsid w:val="0017674D"/>
    <w:rsid w:val="0017747A"/>
    <w:rsid w:val="00177C42"/>
    <w:rsid w:val="00180303"/>
    <w:rsid w:val="00180DE8"/>
    <w:rsid w:val="00181639"/>
    <w:rsid w:val="0018202B"/>
    <w:rsid w:val="001821DF"/>
    <w:rsid w:val="00182EE3"/>
    <w:rsid w:val="001834D6"/>
    <w:rsid w:val="00183F57"/>
    <w:rsid w:val="00183F61"/>
    <w:rsid w:val="00183FE7"/>
    <w:rsid w:val="0018430F"/>
    <w:rsid w:val="001847F5"/>
    <w:rsid w:val="001848B2"/>
    <w:rsid w:val="00184E1D"/>
    <w:rsid w:val="00184FDA"/>
    <w:rsid w:val="001851F7"/>
    <w:rsid w:val="00185F5D"/>
    <w:rsid w:val="0018686D"/>
    <w:rsid w:val="0018701C"/>
    <w:rsid w:val="001870A9"/>
    <w:rsid w:val="00187684"/>
    <w:rsid w:val="001877D4"/>
    <w:rsid w:val="001878DA"/>
    <w:rsid w:val="00187A60"/>
    <w:rsid w:val="00187CCB"/>
    <w:rsid w:val="0019033F"/>
    <w:rsid w:val="0019041A"/>
    <w:rsid w:val="00190834"/>
    <w:rsid w:val="0019194A"/>
    <w:rsid w:val="00191FEC"/>
    <w:rsid w:val="00192047"/>
    <w:rsid w:val="0019276F"/>
    <w:rsid w:val="001933DA"/>
    <w:rsid w:val="001933FE"/>
    <w:rsid w:val="00193BB1"/>
    <w:rsid w:val="001943C7"/>
    <w:rsid w:val="00194863"/>
    <w:rsid w:val="001949A8"/>
    <w:rsid w:val="00194DE4"/>
    <w:rsid w:val="00194F0C"/>
    <w:rsid w:val="001950C0"/>
    <w:rsid w:val="001950F4"/>
    <w:rsid w:val="0019520F"/>
    <w:rsid w:val="00195A4C"/>
    <w:rsid w:val="00195C9A"/>
    <w:rsid w:val="00195FD1"/>
    <w:rsid w:val="00196580"/>
    <w:rsid w:val="00196668"/>
    <w:rsid w:val="00196844"/>
    <w:rsid w:val="00196886"/>
    <w:rsid w:val="00197743"/>
    <w:rsid w:val="00197B06"/>
    <w:rsid w:val="001A0B3F"/>
    <w:rsid w:val="001A1B09"/>
    <w:rsid w:val="001A1CEC"/>
    <w:rsid w:val="001A1CF3"/>
    <w:rsid w:val="001A1F8B"/>
    <w:rsid w:val="001A2643"/>
    <w:rsid w:val="001A3EDB"/>
    <w:rsid w:val="001A3F5F"/>
    <w:rsid w:val="001A423F"/>
    <w:rsid w:val="001A44F8"/>
    <w:rsid w:val="001A47CE"/>
    <w:rsid w:val="001A4B57"/>
    <w:rsid w:val="001A4B6E"/>
    <w:rsid w:val="001A50B1"/>
    <w:rsid w:val="001A51F5"/>
    <w:rsid w:val="001A5585"/>
    <w:rsid w:val="001A5B77"/>
    <w:rsid w:val="001A5B9D"/>
    <w:rsid w:val="001A5DC4"/>
    <w:rsid w:val="001A5FD8"/>
    <w:rsid w:val="001A6026"/>
    <w:rsid w:val="001A6444"/>
    <w:rsid w:val="001A659D"/>
    <w:rsid w:val="001A6771"/>
    <w:rsid w:val="001A697B"/>
    <w:rsid w:val="001A6A30"/>
    <w:rsid w:val="001A6F5F"/>
    <w:rsid w:val="001A6FD5"/>
    <w:rsid w:val="001A7EF4"/>
    <w:rsid w:val="001B0450"/>
    <w:rsid w:val="001B08CD"/>
    <w:rsid w:val="001B0D9B"/>
    <w:rsid w:val="001B10EC"/>
    <w:rsid w:val="001B1333"/>
    <w:rsid w:val="001B18EB"/>
    <w:rsid w:val="001B1C7F"/>
    <w:rsid w:val="001B1D97"/>
    <w:rsid w:val="001B2CD7"/>
    <w:rsid w:val="001B2FA0"/>
    <w:rsid w:val="001B340F"/>
    <w:rsid w:val="001B3650"/>
    <w:rsid w:val="001B380E"/>
    <w:rsid w:val="001B3DBE"/>
    <w:rsid w:val="001B3DC6"/>
    <w:rsid w:val="001B4A0A"/>
    <w:rsid w:val="001B53EC"/>
    <w:rsid w:val="001B548D"/>
    <w:rsid w:val="001B6041"/>
    <w:rsid w:val="001B627A"/>
    <w:rsid w:val="001B73B2"/>
    <w:rsid w:val="001B78F7"/>
    <w:rsid w:val="001C027B"/>
    <w:rsid w:val="001C029D"/>
    <w:rsid w:val="001C02D8"/>
    <w:rsid w:val="001C0347"/>
    <w:rsid w:val="001C0509"/>
    <w:rsid w:val="001C084F"/>
    <w:rsid w:val="001C0981"/>
    <w:rsid w:val="001C0DA5"/>
    <w:rsid w:val="001C1037"/>
    <w:rsid w:val="001C1071"/>
    <w:rsid w:val="001C1079"/>
    <w:rsid w:val="001C16AF"/>
    <w:rsid w:val="001C18A1"/>
    <w:rsid w:val="001C19FD"/>
    <w:rsid w:val="001C1A34"/>
    <w:rsid w:val="001C20F4"/>
    <w:rsid w:val="001C2725"/>
    <w:rsid w:val="001C2C40"/>
    <w:rsid w:val="001C3A76"/>
    <w:rsid w:val="001C3B3C"/>
    <w:rsid w:val="001C3DE3"/>
    <w:rsid w:val="001C4AFA"/>
    <w:rsid w:val="001C4B9A"/>
    <w:rsid w:val="001C4CBA"/>
    <w:rsid w:val="001C4EFC"/>
    <w:rsid w:val="001C55CE"/>
    <w:rsid w:val="001C5AC3"/>
    <w:rsid w:val="001C5FD8"/>
    <w:rsid w:val="001C6352"/>
    <w:rsid w:val="001C65E3"/>
    <w:rsid w:val="001C66D0"/>
    <w:rsid w:val="001C6ED9"/>
    <w:rsid w:val="001C727A"/>
    <w:rsid w:val="001C7A98"/>
    <w:rsid w:val="001C7BB7"/>
    <w:rsid w:val="001C7ECC"/>
    <w:rsid w:val="001D0164"/>
    <w:rsid w:val="001D028D"/>
    <w:rsid w:val="001D0655"/>
    <w:rsid w:val="001D06E1"/>
    <w:rsid w:val="001D0A98"/>
    <w:rsid w:val="001D16B2"/>
    <w:rsid w:val="001D174D"/>
    <w:rsid w:val="001D1FBE"/>
    <w:rsid w:val="001D2018"/>
    <w:rsid w:val="001D29BF"/>
    <w:rsid w:val="001D2D06"/>
    <w:rsid w:val="001D3541"/>
    <w:rsid w:val="001D38EC"/>
    <w:rsid w:val="001D397C"/>
    <w:rsid w:val="001D3A44"/>
    <w:rsid w:val="001D43D5"/>
    <w:rsid w:val="001D5AFD"/>
    <w:rsid w:val="001D5CA8"/>
    <w:rsid w:val="001D61D1"/>
    <w:rsid w:val="001D6709"/>
    <w:rsid w:val="001D6BD9"/>
    <w:rsid w:val="001D6F6A"/>
    <w:rsid w:val="001E07AD"/>
    <w:rsid w:val="001E0B2C"/>
    <w:rsid w:val="001E0BF9"/>
    <w:rsid w:val="001E0D2B"/>
    <w:rsid w:val="001E0E13"/>
    <w:rsid w:val="001E1129"/>
    <w:rsid w:val="001E16C1"/>
    <w:rsid w:val="001E17A9"/>
    <w:rsid w:val="001E28DF"/>
    <w:rsid w:val="001E301A"/>
    <w:rsid w:val="001E3043"/>
    <w:rsid w:val="001E3117"/>
    <w:rsid w:val="001E3363"/>
    <w:rsid w:val="001E3429"/>
    <w:rsid w:val="001E380D"/>
    <w:rsid w:val="001E3DC4"/>
    <w:rsid w:val="001E45BE"/>
    <w:rsid w:val="001E4C14"/>
    <w:rsid w:val="001E4D00"/>
    <w:rsid w:val="001E543C"/>
    <w:rsid w:val="001E5446"/>
    <w:rsid w:val="001E583A"/>
    <w:rsid w:val="001E59EE"/>
    <w:rsid w:val="001E5A96"/>
    <w:rsid w:val="001E5C25"/>
    <w:rsid w:val="001E5F05"/>
    <w:rsid w:val="001E5F69"/>
    <w:rsid w:val="001E6190"/>
    <w:rsid w:val="001E6728"/>
    <w:rsid w:val="001E6FE7"/>
    <w:rsid w:val="001E7405"/>
    <w:rsid w:val="001F0623"/>
    <w:rsid w:val="001F0ACE"/>
    <w:rsid w:val="001F0E7F"/>
    <w:rsid w:val="001F1107"/>
    <w:rsid w:val="001F1243"/>
    <w:rsid w:val="001F1606"/>
    <w:rsid w:val="001F1758"/>
    <w:rsid w:val="001F1B6C"/>
    <w:rsid w:val="001F1C91"/>
    <w:rsid w:val="001F2232"/>
    <w:rsid w:val="001F2809"/>
    <w:rsid w:val="001F2CA3"/>
    <w:rsid w:val="001F3397"/>
    <w:rsid w:val="001F426C"/>
    <w:rsid w:val="001F4273"/>
    <w:rsid w:val="001F42AC"/>
    <w:rsid w:val="001F4D70"/>
    <w:rsid w:val="001F4EC9"/>
    <w:rsid w:val="001F57DE"/>
    <w:rsid w:val="001F5B94"/>
    <w:rsid w:val="001F69B9"/>
    <w:rsid w:val="001F7403"/>
    <w:rsid w:val="001F7694"/>
    <w:rsid w:val="001F7759"/>
    <w:rsid w:val="001F77F2"/>
    <w:rsid w:val="001F791F"/>
    <w:rsid w:val="001F7935"/>
    <w:rsid w:val="001F7C29"/>
    <w:rsid w:val="001F7C88"/>
    <w:rsid w:val="00200AEE"/>
    <w:rsid w:val="00200C9D"/>
    <w:rsid w:val="00200E03"/>
    <w:rsid w:val="0020134D"/>
    <w:rsid w:val="00201A82"/>
    <w:rsid w:val="00201CE7"/>
    <w:rsid w:val="00201CEB"/>
    <w:rsid w:val="002022C4"/>
    <w:rsid w:val="002027FE"/>
    <w:rsid w:val="00202A69"/>
    <w:rsid w:val="00202AD1"/>
    <w:rsid w:val="00202CA9"/>
    <w:rsid w:val="00203187"/>
    <w:rsid w:val="00203449"/>
    <w:rsid w:val="00203A43"/>
    <w:rsid w:val="002040DB"/>
    <w:rsid w:val="002045CD"/>
    <w:rsid w:val="0020462D"/>
    <w:rsid w:val="002047C8"/>
    <w:rsid w:val="00204D1D"/>
    <w:rsid w:val="00205262"/>
    <w:rsid w:val="00205705"/>
    <w:rsid w:val="002058A8"/>
    <w:rsid w:val="002061BD"/>
    <w:rsid w:val="00206242"/>
    <w:rsid w:val="002063D4"/>
    <w:rsid w:val="002063D6"/>
    <w:rsid w:val="002066DD"/>
    <w:rsid w:val="0020678A"/>
    <w:rsid w:val="00206B7F"/>
    <w:rsid w:val="002070CA"/>
    <w:rsid w:val="0020753B"/>
    <w:rsid w:val="0020759B"/>
    <w:rsid w:val="0020766D"/>
    <w:rsid w:val="00210125"/>
    <w:rsid w:val="00210312"/>
    <w:rsid w:val="00210AAC"/>
    <w:rsid w:val="00210AC9"/>
    <w:rsid w:val="00211600"/>
    <w:rsid w:val="00211B42"/>
    <w:rsid w:val="00211E99"/>
    <w:rsid w:val="00211FA8"/>
    <w:rsid w:val="0021282D"/>
    <w:rsid w:val="002128E4"/>
    <w:rsid w:val="002129DB"/>
    <w:rsid w:val="00212AB7"/>
    <w:rsid w:val="00214389"/>
    <w:rsid w:val="0021478A"/>
    <w:rsid w:val="00214E59"/>
    <w:rsid w:val="0021527E"/>
    <w:rsid w:val="00216602"/>
    <w:rsid w:val="00216991"/>
    <w:rsid w:val="002176FD"/>
    <w:rsid w:val="002203CC"/>
    <w:rsid w:val="0022063B"/>
    <w:rsid w:val="002206C1"/>
    <w:rsid w:val="002209D2"/>
    <w:rsid w:val="00220AB6"/>
    <w:rsid w:val="00221076"/>
    <w:rsid w:val="002217A6"/>
    <w:rsid w:val="00221A31"/>
    <w:rsid w:val="00221BC4"/>
    <w:rsid w:val="00221BF0"/>
    <w:rsid w:val="00221D6D"/>
    <w:rsid w:val="00222400"/>
    <w:rsid w:val="002227C3"/>
    <w:rsid w:val="00223352"/>
    <w:rsid w:val="00223A43"/>
    <w:rsid w:val="00223AFC"/>
    <w:rsid w:val="002243EB"/>
    <w:rsid w:val="00224488"/>
    <w:rsid w:val="0022448E"/>
    <w:rsid w:val="002244FA"/>
    <w:rsid w:val="00224863"/>
    <w:rsid w:val="0022486D"/>
    <w:rsid w:val="00225574"/>
    <w:rsid w:val="00225E58"/>
    <w:rsid w:val="00225E8B"/>
    <w:rsid w:val="00225EAA"/>
    <w:rsid w:val="00226002"/>
    <w:rsid w:val="0022673A"/>
    <w:rsid w:val="002267C0"/>
    <w:rsid w:val="0022681D"/>
    <w:rsid w:val="002273AD"/>
    <w:rsid w:val="00227440"/>
    <w:rsid w:val="00227526"/>
    <w:rsid w:val="0022767F"/>
    <w:rsid w:val="0022769F"/>
    <w:rsid w:val="0022772B"/>
    <w:rsid w:val="00230076"/>
    <w:rsid w:val="00230360"/>
    <w:rsid w:val="00230B5E"/>
    <w:rsid w:val="00230D2F"/>
    <w:rsid w:val="002310B7"/>
    <w:rsid w:val="00231C3F"/>
    <w:rsid w:val="00231CFD"/>
    <w:rsid w:val="00232142"/>
    <w:rsid w:val="00232146"/>
    <w:rsid w:val="0023291B"/>
    <w:rsid w:val="00232FCE"/>
    <w:rsid w:val="00233018"/>
    <w:rsid w:val="00233CBC"/>
    <w:rsid w:val="00233DAB"/>
    <w:rsid w:val="00234381"/>
    <w:rsid w:val="00234616"/>
    <w:rsid w:val="002355DD"/>
    <w:rsid w:val="00235794"/>
    <w:rsid w:val="002359E2"/>
    <w:rsid w:val="00235E5A"/>
    <w:rsid w:val="00235F96"/>
    <w:rsid w:val="002369E8"/>
    <w:rsid w:val="00236F82"/>
    <w:rsid w:val="00237081"/>
    <w:rsid w:val="0023737A"/>
    <w:rsid w:val="00237651"/>
    <w:rsid w:val="00237A76"/>
    <w:rsid w:val="002403ED"/>
    <w:rsid w:val="002406E8"/>
    <w:rsid w:val="0024071C"/>
    <w:rsid w:val="00240A5F"/>
    <w:rsid w:val="00240DB6"/>
    <w:rsid w:val="002415BC"/>
    <w:rsid w:val="002416C6"/>
    <w:rsid w:val="002418C9"/>
    <w:rsid w:val="00242423"/>
    <w:rsid w:val="0024261D"/>
    <w:rsid w:val="0024294D"/>
    <w:rsid w:val="00242BD5"/>
    <w:rsid w:val="00242E53"/>
    <w:rsid w:val="00243222"/>
    <w:rsid w:val="00244077"/>
    <w:rsid w:val="002442BE"/>
    <w:rsid w:val="00244AF3"/>
    <w:rsid w:val="00244FEF"/>
    <w:rsid w:val="002450E5"/>
    <w:rsid w:val="0024516E"/>
    <w:rsid w:val="0024519C"/>
    <w:rsid w:val="0024532D"/>
    <w:rsid w:val="002476B7"/>
    <w:rsid w:val="00247742"/>
    <w:rsid w:val="00247B8D"/>
    <w:rsid w:val="00247EC8"/>
    <w:rsid w:val="00250468"/>
    <w:rsid w:val="002509D5"/>
    <w:rsid w:val="00251305"/>
    <w:rsid w:val="002517C2"/>
    <w:rsid w:val="00252317"/>
    <w:rsid w:val="00252477"/>
    <w:rsid w:val="0025288E"/>
    <w:rsid w:val="00252AB1"/>
    <w:rsid w:val="00252CA7"/>
    <w:rsid w:val="00252CB1"/>
    <w:rsid w:val="002530EB"/>
    <w:rsid w:val="00253756"/>
    <w:rsid w:val="0025405C"/>
    <w:rsid w:val="0025428C"/>
    <w:rsid w:val="002542AF"/>
    <w:rsid w:val="002546D2"/>
    <w:rsid w:val="002548BF"/>
    <w:rsid w:val="00254976"/>
    <w:rsid w:val="00254BA8"/>
    <w:rsid w:val="002558CD"/>
    <w:rsid w:val="00255F55"/>
    <w:rsid w:val="002570B7"/>
    <w:rsid w:val="00257589"/>
    <w:rsid w:val="002576BF"/>
    <w:rsid w:val="002602CC"/>
    <w:rsid w:val="00260DE0"/>
    <w:rsid w:val="00261740"/>
    <w:rsid w:val="00261A21"/>
    <w:rsid w:val="00261BAB"/>
    <w:rsid w:val="0026220F"/>
    <w:rsid w:val="002628A3"/>
    <w:rsid w:val="00262CB4"/>
    <w:rsid w:val="00262E51"/>
    <w:rsid w:val="002630BD"/>
    <w:rsid w:val="002636F8"/>
    <w:rsid w:val="00263E13"/>
    <w:rsid w:val="00263EF7"/>
    <w:rsid w:val="00263F44"/>
    <w:rsid w:val="00263FFE"/>
    <w:rsid w:val="002644A4"/>
    <w:rsid w:val="00264DF6"/>
    <w:rsid w:val="0026569C"/>
    <w:rsid w:val="00265869"/>
    <w:rsid w:val="002661F6"/>
    <w:rsid w:val="00266668"/>
    <w:rsid w:val="00266A78"/>
    <w:rsid w:val="002671CF"/>
    <w:rsid w:val="00267750"/>
    <w:rsid w:val="002703E0"/>
    <w:rsid w:val="002704A4"/>
    <w:rsid w:val="002718CA"/>
    <w:rsid w:val="00271B00"/>
    <w:rsid w:val="0027233A"/>
    <w:rsid w:val="00272D46"/>
    <w:rsid w:val="00273010"/>
    <w:rsid w:val="002736B9"/>
    <w:rsid w:val="002742C8"/>
    <w:rsid w:val="00274567"/>
    <w:rsid w:val="00274CEA"/>
    <w:rsid w:val="002751AE"/>
    <w:rsid w:val="002751BF"/>
    <w:rsid w:val="0027540E"/>
    <w:rsid w:val="00275EA8"/>
    <w:rsid w:val="00275F6D"/>
    <w:rsid w:val="00276235"/>
    <w:rsid w:val="002774D4"/>
    <w:rsid w:val="00277DE4"/>
    <w:rsid w:val="00277EC8"/>
    <w:rsid w:val="002802F1"/>
    <w:rsid w:val="00280572"/>
    <w:rsid w:val="00280D1A"/>
    <w:rsid w:val="0028123C"/>
    <w:rsid w:val="00281597"/>
    <w:rsid w:val="00281C0F"/>
    <w:rsid w:val="00281EB9"/>
    <w:rsid w:val="00281FA3"/>
    <w:rsid w:val="002828D0"/>
    <w:rsid w:val="00282B6C"/>
    <w:rsid w:val="00282FC5"/>
    <w:rsid w:val="002835B7"/>
    <w:rsid w:val="00283AAA"/>
    <w:rsid w:val="00283BAE"/>
    <w:rsid w:val="00283C21"/>
    <w:rsid w:val="00284F4B"/>
    <w:rsid w:val="00284FB6"/>
    <w:rsid w:val="00285456"/>
    <w:rsid w:val="002856A0"/>
    <w:rsid w:val="002862F1"/>
    <w:rsid w:val="00286479"/>
    <w:rsid w:val="002867CC"/>
    <w:rsid w:val="00286C17"/>
    <w:rsid w:val="00286F55"/>
    <w:rsid w:val="00287410"/>
    <w:rsid w:val="00287EB7"/>
    <w:rsid w:val="00290D2F"/>
    <w:rsid w:val="002916C7"/>
    <w:rsid w:val="002923F1"/>
    <w:rsid w:val="0029277A"/>
    <w:rsid w:val="002941D8"/>
    <w:rsid w:val="0029464F"/>
    <w:rsid w:val="002948F0"/>
    <w:rsid w:val="002948FE"/>
    <w:rsid w:val="00294C70"/>
    <w:rsid w:val="00294E75"/>
    <w:rsid w:val="00295075"/>
    <w:rsid w:val="002951D8"/>
    <w:rsid w:val="00295233"/>
    <w:rsid w:val="00295EE7"/>
    <w:rsid w:val="002960A0"/>
    <w:rsid w:val="00296424"/>
    <w:rsid w:val="002970AB"/>
    <w:rsid w:val="002975C6"/>
    <w:rsid w:val="00297B16"/>
    <w:rsid w:val="00297C13"/>
    <w:rsid w:val="002A0361"/>
    <w:rsid w:val="002A0540"/>
    <w:rsid w:val="002A0575"/>
    <w:rsid w:val="002A06EE"/>
    <w:rsid w:val="002A0979"/>
    <w:rsid w:val="002A0BEA"/>
    <w:rsid w:val="002A126B"/>
    <w:rsid w:val="002A15BE"/>
    <w:rsid w:val="002A1F4B"/>
    <w:rsid w:val="002A1FF3"/>
    <w:rsid w:val="002A2248"/>
    <w:rsid w:val="002A300C"/>
    <w:rsid w:val="002A345E"/>
    <w:rsid w:val="002A3F28"/>
    <w:rsid w:val="002A429E"/>
    <w:rsid w:val="002A54E1"/>
    <w:rsid w:val="002A55A0"/>
    <w:rsid w:val="002A58FA"/>
    <w:rsid w:val="002A66D1"/>
    <w:rsid w:val="002A67AE"/>
    <w:rsid w:val="002A6BB8"/>
    <w:rsid w:val="002A6D21"/>
    <w:rsid w:val="002A701B"/>
    <w:rsid w:val="002A77B9"/>
    <w:rsid w:val="002A7CC7"/>
    <w:rsid w:val="002B02BD"/>
    <w:rsid w:val="002B077B"/>
    <w:rsid w:val="002B0B4C"/>
    <w:rsid w:val="002B0D18"/>
    <w:rsid w:val="002B0DB6"/>
    <w:rsid w:val="002B1046"/>
    <w:rsid w:val="002B1299"/>
    <w:rsid w:val="002B160D"/>
    <w:rsid w:val="002B1823"/>
    <w:rsid w:val="002B2229"/>
    <w:rsid w:val="002B22B6"/>
    <w:rsid w:val="002B2875"/>
    <w:rsid w:val="002B2A53"/>
    <w:rsid w:val="002B2FB0"/>
    <w:rsid w:val="002B313B"/>
    <w:rsid w:val="002B318D"/>
    <w:rsid w:val="002B3774"/>
    <w:rsid w:val="002B37B7"/>
    <w:rsid w:val="002B3C34"/>
    <w:rsid w:val="002B3E8D"/>
    <w:rsid w:val="002B42CC"/>
    <w:rsid w:val="002B4C73"/>
    <w:rsid w:val="002B4E5E"/>
    <w:rsid w:val="002B5029"/>
    <w:rsid w:val="002B51D4"/>
    <w:rsid w:val="002B5540"/>
    <w:rsid w:val="002B597E"/>
    <w:rsid w:val="002B5FD5"/>
    <w:rsid w:val="002B622C"/>
    <w:rsid w:val="002B6DBE"/>
    <w:rsid w:val="002B71EC"/>
    <w:rsid w:val="002B7763"/>
    <w:rsid w:val="002C0109"/>
    <w:rsid w:val="002C02C9"/>
    <w:rsid w:val="002C042D"/>
    <w:rsid w:val="002C04EC"/>
    <w:rsid w:val="002C0551"/>
    <w:rsid w:val="002C09E9"/>
    <w:rsid w:val="002C0DDF"/>
    <w:rsid w:val="002C1275"/>
    <w:rsid w:val="002C15C0"/>
    <w:rsid w:val="002C19C6"/>
    <w:rsid w:val="002C21DC"/>
    <w:rsid w:val="002C2467"/>
    <w:rsid w:val="002C2704"/>
    <w:rsid w:val="002C2839"/>
    <w:rsid w:val="002C28EC"/>
    <w:rsid w:val="002C296B"/>
    <w:rsid w:val="002C2F92"/>
    <w:rsid w:val="002C34E9"/>
    <w:rsid w:val="002C3A05"/>
    <w:rsid w:val="002C3C90"/>
    <w:rsid w:val="002C3E32"/>
    <w:rsid w:val="002C44FB"/>
    <w:rsid w:val="002C4551"/>
    <w:rsid w:val="002C49E1"/>
    <w:rsid w:val="002C518B"/>
    <w:rsid w:val="002C538A"/>
    <w:rsid w:val="002C538C"/>
    <w:rsid w:val="002C578B"/>
    <w:rsid w:val="002C604D"/>
    <w:rsid w:val="002C6153"/>
    <w:rsid w:val="002C70F5"/>
    <w:rsid w:val="002C72ED"/>
    <w:rsid w:val="002C7543"/>
    <w:rsid w:val="002C7F41"/>
    <w:rsid w:val="002D0056"/>
    <w:rsid w:val="002D0188"/>
    <w:rsid w:val="002D01E5"/>
    <w:rsid w:val="002D0A82"/>
    <w:rsid w:val="002D0D22"/>
    <w:rsid w:val="002D1379"/>
    <w:rsid w:val="002D16E7"/>
    <w:rsid w:val="002D20A5"/>
    <w:rsid w:val="002D2297"/>
    <w:rsid w:val="002D2693"/>
    <w:rsid w:val="002D2CF4"/>
    <w:rsid w:val="002D30B3"/>
    <w:rsid w:val="002D3226"/>
    <w:rsid w:val="002D337D"/>
    <w:rsid w:val="002D3506"/>
    <w:rsid w:val="002D3960"/>
    <w:rsid w:val="002D3AB8"/>
    <w:rsid w:val="002D4463"/>
    <w:rsid w:val="002D454B"/>
    <w:rsid w:val="002D4A12"/>
    <w:rsid w:val="002D503D"/>
    <w:rsid w:val="002D5067"/>
    <w:rsid w:val="002D6745"/>
    <w:rsid w:val="002D6AD7"/>
    <w:rsid w:val="002D6B48"/>
    <w:rsid w:val="002D6E98"/>
    <w:rsid w:val="002D70B7"/>
    <w:rsid w:val="002D71FB"/>
    <w:rsid w:val="002D7423"/>
    <w:rsid w:val="002D789D"/>
    <w:rsid w:val="002D7D5E"/>
    <w:rsid w:val="002E01AE"/>
    <w:rsid w:val="002E0778"/>
    <w:rsid w:val="002E08B7"/>
    <w:rsid w:val="002E09E4"/>
    <w:rsid w:val="002E1141"/>
    <w:rsid w:val="002E1854"/>
    <w:rsid w:val="002E1A0D"/>
    <w:rsid w:val="002E1D1A"/>
    <w:rsid w:val="002E1D71"/>
    <w:rsid w:val="002E1EFE"/>
    <w:rsid w:val="002E27CA"/>
    <w:rsid w:val="002E29A0"/>
    <w:rsid w:val="002E2D21"/>
    <w:rsid w:val="002E2E22"/>
    <w:rsid w:val="002E3840"/>
    <w:rsid w:val="002E3DEE"/>
    <w:rsid w:val="002E4801"/>
    <w:rsid w:val="002E4A34"/>
    <w:rsid w:val="002E4EBF"/>
    <w:rsid w:val="002E5C98"/>
    <w:rsid w:val="002E5CCA"/>
    <w:rsid w:val="002E6052"/>
    <w:rsid w:val="002E6136"/>
    <w:rsid w:val="002E650C"/>
    <w:rsid w:val="002E6568"/>
    <w:rsid w:val="002E6594"/>
    <w:rsid w:val="002E6C49"/>
    <w:rsid w:val="002E70E7"/>
    <w:rsid w:val="002E76EE"/>
    <w:rsid w:val="002E7C79"/>
    <w:rsid w:val="002E7F68"/>
    <w:rsid w:val="002F04DE"/>
    <w:rsid w:val="002F05E6"/>
    <w:rsid w:val="002F06EF"/>
    <w:rsid w:val="002F07DB"/>
    <w:rsid w:val="002F1970"/>
    <w:rsid w:val="002F24AE"/>
    <w:rsid w:val="002F2FCA"/>
    <w:rsid w:val="002F327B"/>
    <w:rsid w:val="002F38C6"/>
    <w:rsid w:val="002F3E48"/>
    <w:rsid w:val="002F4353"/>
    <w:rsid w:val="002F4FE5"/>
    <w:rsid w:val="002F507D"/>
    <w:rsid w:val="002F526E"/>
    <w:rsid w:val="002F52DF"/>
    <w:rsid w:val="002F5DCC"/>
    <w:rsid w:val="002F5F5E"/>
    <w:rsid w:val="002F5F69"/>
    <w:rsid w:val="002F6976"/>
    <w:rsid w:val="002F6A38"/>
    <w:rsid w:val="002F6CF8"/>
    <w:rsid w:val="002F6EA0"/>
    <w:rsid w:val="002F747F"/>
    <w:rsid w:val="002F74DA"/>
    <w:rsid w:val="002F768C"/>
    <w:rsid w:val="002F775F"/>
    <w:rsid w:val="002F796F"/>
    <w:rsid w:val="002F7B43"/>
    <w:rsid w:val="002F7C79"/>
    <w:rsid w:val="0030040B"/>
    <w:rsid w:val="00300998"/>
    <w:rsid w:val="003009FB"/>
    <w:rsid w:val="00300AAD"/>
    <w:rsid w:val="00300DCD"/>
    <w:rsid w:val="00301111"/>
    <w:rsid w:val="00301518"/>
    <w:rsid w:val="003019B0"/>
    <w:rsid w:val="003020EC"/>
    <w:rsid w:val="003023E5"/>
    <w:rsid w:val="00302AAA"/>
    <w:rsid w:val="00302E3D"/>
    <w:rsid w:val="00303173"/>
    <w:rsid w:val="003041DB"/>
    <w:rsid w:val="00304789"/>
    <w:rsid w:val="003048D7"/>
    <w:rsid w:val="003049E4"/>
    <w:rsid w:val="00304EB0"/>
    <w:rsid w:val="003050E0"/>
    <w:rsid w:val="0030584E"/>
    <w:rsid w:val="00305B6A"/>
    <w:rsid w:val="00305CC8"/>
    <w:rsid w:val="003060D7"/>
    <w:rsid w:val="00306320"/>
    <w:rsid w:val="00306401"/>
    <w:rsid w:val="00306474"/>
    <w:rsid w:val="003064A5"/>
    <w:rsid w:val="00306838"/>
    <w:rsid w:val="00307783"/>
    <w:rsid w:val="00307D3B"/>
    <w:rsid w:val="0031046A"/>
    <w:rsid w:val="003106FE"/>
    <w:rsid w:val="00310720"/>
    <w:rsid w:val="00310799"/>
    <w:rsid w:val="00310EB7"/>
    <w:rsid w:val="003115C5"/>
    <w:rsid w:val="00311B7A"/>
    <w:rsid w:val="00311CA4"/>
    <w:rsid w:val="00312D2D"/>
    <w:rsid w:val="003135EB"/>
    <w:rsid w:val="00313790"/>
    <w:rsid w:val="00313893"/>
    <w:rsid w:val="003139FD"/>
    <w:rsid w:val="00313F2D"/>
    <w:rsid w:val="00313FF8"/>
    <w:rsid w:val="0031407B"/>
    <w:rsid w:val="003141A2"/>
    <w:rsid w:val="003143C8"/>
    <w:rsid w:val="0031473F"/>
    <w:rsid w:val="003148C7"/>
    <w:rsid w:val="00314951"/>
    <w:rsid w:val="00314BB6"/>
    <w:rsid w:val="00314BE3"/>
    <w:rsid w:val="00315111"/>
    <w:rsid w:val="00315977"/>
    <w:rsid w:val="00316253"/>
    <w:rsid w:val="00316333"/>
    <w:rsid w:val="00316354"/>
    <w:rsid w:val="003164D9"/>
    <w:rsid w:val="0031680C"/>
    <w:rsid w:val="00316B28"/>
    <w:rsid w:val="003172E5"/>
    <w:rsid w:val="003174C4"/>
    <w:rsid w:val="003175B7"/>
    <w:rsid w:val="003178A7"/>
    <w:rsid w:val="00317950"/>
    <w:rsid w:val="00317B4F"/>
    <w:rsid w:val="00317D67"/>
    <w:rsid w:val="00317E8D"/>
    <w:rsid w:val="00317ED0"/>
    <w:rsid w:val="00320EDB"/>
    <w:rsid w:val="003211FA"/>
    <w:rsid w:val="00321532"/>
    <w:rsid w:val="00321982"/>
    <w:rsid w:val="00321F39"/>
    <w:rsid w:val="00322CFB"/>
    <w:rsid w:val="00322E58"/>
    <w:rsid w:val="00322F39"/>
    <w:rsid w:val="0032307C"/>
    <w:rsid w:val="00323B27"/>
    <w:rsid w:val="00324353"/>
    <w:rsid w:val="0032438D"/>
    <w:rsid w:val="00324992"/>
    <w:rsid w:val="00324E0F"/>
    <w:rsid w:val="00324F3E"/>
    <w:rsid w:val="00325AE6"/>
    <w:rsid w:val="00325BFF"/>
    <w:rsid w:val="00325F27"/>
    <w:rsid w:val="00326677"/>
    <w:rsid w:val="00326B73"/>
    <w:rsid w:val="00326BE3"/>
    <w:rsid w:val="00326EB7"/>
    <w:rsid w:val="0032711D"/>
    <w:rsid w:val="003275CC"/>
    <w:rsid w:val="003276E5"/>
    <w:rsid w:val="0032794C"/>
    <w:rsid w:val="00327A6C"/>
    <w:rsid w:val="00327EF9"/>
    <w:rsid w:val="0033062F"/>
    <w:rsid w:val="00330C27"/>
    <w:rsid w:val="00330ED3"/>
    <w:rsid w:val="0033120C"/>
    <w:rsid w:val="003312E9"/>
    <w:rsid w:val="00332AF5"/>
    <w:rsid w:val="00333269"/>
    <w:rsid w:val="0033341F"/>
    <w:rsid w:val="003337AD"/>
    <w:rsid w:val="00333A8A"/>
    <w:rsid w:val="00333ACA"/>
    <w:rsid w:val="00333D74"/>
    <w:rsid w:val="00334EF1"/>
    <w:rsid w:val="00334FC7"/>
    <w:rsid w:val="003351A6"/>
    <w:rsid w:val="00335268"/>
    <w:rsid w:val="0033549A"/>
    <w:rsid w:val="003354C2"/>
    <w:rsid w:val="00335AEF"/>
    <w:rsid w:val="00335C49"/>
    <w:rsid w:val="00336069"/>
    <w:rsid w:val="0033619B"/>
    <w:rsid w:val="003374BF"/>
    <w:rsid w:val="003378A2"/>
    <w:rsid w:val="00337D13"/>
    <w:rsid w:val="00337DCD"/>
    <w:rsid w:val="00340039"/>
    <w:rsid w:val="00341567"/>
    <w:rsid w:val="0034182A"/>
    <w:rsid w:val="00341E82"/>
    <w:rsid w:val="003422D3"/>
    <w:rsid w:val="00342960"/>
    <w:rsid w:val="00342A33"/>
    <w:rsid w:val="00342C54"/>
    <w:rsid w:val="00342E29"/>
    <w:rsid w:val="00343164"/>
    <w:rsid w:val="00343986"/>
    <w:rsid w:val="00343B5E"/>
    <w:rsid w:val="00344945"/>
    <w:rsid w:val="00344D5E"/>
    <w:rsid w:val="00344EFC"/>
    <w:rsid w:val="003456AB"/>
    <w:rsid w:val="0034570A"/>
    <w:rsid w:val="00345F04"/>
    <w:rsid w:val="00346283"/>
    <w:rsid w:val="003465ED"/>
    <w:rsid w:val="003467D6"/>
    <w:rsid w:val="00346A3B"/>
    <w:rsid w:val="00346C17"/>
    <w:rsid w:val="00347166"/>
    <w:rsid w:val="0034739C"/>
    <w:rsid w:val="0034752F"/>
    <w:rsid w:val="003477E4"/>
    <w:rsid w:val="00350773"/>
    <w:rsid w:val="003508FC"/>
    <w:rsid w:val="00350C8F"/>
    <w:rsid w:val="00351009"/>
    <w:rsid w:val="00351EDE"/>
    <w:rsid w:val="00351F0A"/>
    <w:rsid w:val="00352192"/>
    <w:rsid w:val="0035228E"/>
    <w:rsid w:val="00353AE6"/>
    <w:rsid w:val="0035417D"/>
    <w:rsid w:val="00354B9B"/>
    <w:rsid w:val="00354CBD"/>
    <w:rsid w:val="00354E5D"/>
    <w:rsid w:val="003554DE"/>
    <w:rsid w:val="00355EF6"/>
    <w:rsid w:val="0035682C"/>
    <w:rsid w:val="00356A7D"/>
    <w:rsid w:val="00356F37"/>
    <w:rsid w:val="00357369"/>
    <w:rsid w:val="0035749A"/>
    <w:rsid w:val="00357C0C"/>
    <w:rsid w:val="003600A6"/>
    <w:rsid w:val="00360556"/>
    <w:rsid w:val="00360746"/>
    <w:rsid w:val="00360A75"/>
    <w:rsid w:val="003610DF"/>
    <w:rsid w:val="0036252E"/>
    <w:rsid w:val="003628E8"/>
    <w:rsid w:val="003631E4"/>
    <w:rsid w:val="00363787"/>
    <w:rsid w:val="00363D85"/>
    <w:rsid w:val="0036400B"/>
    <w:rsid w:val="003642B6"/>
    <w:rsid w:val="00364967"/>
    <w:rsid w:val="003649B0"/>
    <w:rsid w:val="00364A11"/>
    <w:rsid w:val="00364A89"/>
    <w:rsid w:val="00364E2D"/>
    <w:rsid w:val="00365E09"/>
    <w:rsid w:val="00366C65"/>
    <w:rsid w:val="00367E3C"/>
    <w:rsid w:val="003700C8"/>
    <w:rsid w:val="0037038E"/>
    <w:rsid w:val="0037050A"/>
    <w:rsid w:val="00370A67"/>
    <w:rsid w:val="00370ADF"/>
    <w:rsid w:val="003710C0"/>
    <w:rsid w:val="00371162"/>
    <w:rsid w:val="003711C5"/>
    <w:rsid w:val="00371752"/>
    <w:rsid w:val="00372138"/>
    <w:rsid w:val="003723D8"/>
    <w:rsid w:val="00372935"/>
    <w:rsid w:val="003734EF"/>
    <w:rsid w:val="00373E59"/>
    <w:rsid w:val="00374BEF"/>
    <w:rsid w:val="003750DF"/>
    <w:rsid w:val="0037510B"/>
    <w:rsid w:val="00375612"/>
    <w:rsid w:val="00375773"/>
    <w:rsid w:val="00376289"/>
    <w:rsid w:val="003770E2"/>
    <w:rsid w:val="00377402"/>
    <w:rsid w:val="0037766E"/>
    <w:rsid w:val="003776C4"/>
    <w:rsid w:val="0037777C"/>
    <w:rsid w:val="0037786F"/>
    <w:rsid w:val="00377DDF"/>
    <w:rsid w:val="00380C70"/>
    <w:rsid w:val="00380E46"/>
    <w:rsid w:val="00380F0C"/>
    <w:rsid w:val="0038109D"/>
    <w:rsid w:val="003811AA"/>
    <w:rsid w:val="003811EB"/>
    <w:rsid w:val="00381554"/>
    <w:rsid w:val="003817E9"/>
    <w:rsid w:val="00381B37"/>
    <w:rsid w:val="00381D97"/>
    <w:rsid w:val="0038219D"/>
    <w:rsid w:val="00382A94"/>
    <w:rsid w:val="003838E6"/>
    <w:rsid w:val="00383985"/>
    <w:rsid w:val="00383D24"/>
    <w:rsid w:val="00384275"/>
    <w:rsid w:val="00384737"/>
    <w:rsid w:val="00384CFC"/>
    <w:rsid w:val="0038532C"/>
    <w:rsid w:val="003853E9"/>
    <w:rsid w:val="0038599D"/>
    <w:rsid w:val="003873AC"/>
    <w:rsid w:val="00387EF4"/>
    <w:rsid w:val="003903DE"/>
    <w:rsid w:val="00391E66"/>
    <w:rsid w:val="003923BB"/>
    <w:rsid w:val="0039264B"/>
    <w:rsid w:val="00392866"/>
    <w:rsid w:val="00392A96"/>
    <w:rsid w:val="00392F55"/>
    <w:rsid w:val="0039305C"/>
    <w:rsid w:val="003932BE"/>
    <w:rsid w:val="003937F3"/>
    <w:rsid w:val="003939DF"/>
    <w:rsid w:val="00394095"/>
    <w:rsid w:val="0039421E"/>
    <w:rsid w:val="00394741"/>
    <w:rsid w:val="00394D71"/>
    <w:rsid w:val="00394F6F"/>
    <w:rsid w:val="0039512F"/>
    <w:rsid w:val="00395291"/>
    <w:rsid w:val="0039624F"/>
    <w:rsid w:val="00396ADD"/>
    <w:rsid w:val="00396F45"/>
    <w:rsid w:val="00397538"/>
    <w:rsid w:val="00397A19"/>
    <w:rsid w:val="00397B4E"/>
    <w:rsid w:val="003A0446"/>
    <w:rsid w:val="003A0716"/>
    <w:rsid w:val="003A124E"/>
    <w:rsid w:val="003A16C6"/>
    <w:rsid w:val="003A1EFF"/>
    <w:rsid w:val="003A20F0"/>
    <w:rsid w:val="003A24B6"/>
    <w:rsid w:val="003A2577"/>
    <w:rsid w:val="003A29D6"/>
    <w:rsid w:val="003A2AC0"/>
    <w:rsid w:val="003A33C8"/>
    <w:rsid w:val="003A36D7"/>
    <w:rsid w:val="003A39F1"/>
    <w:rsid w:val="003A5111"/>
    <w:rsid w:val="003A51EC"/>
    <w:rsid w:val="003A5FAC"/>
    <w:rsid w:val="003A61FB"/>
    <w:rsid w:val="003A661F"/>
    <w:rsid w:val="003A6B48"/>
    <w:rsid w:val="003A7150"/>
    <w:rsid w:val="003A7250"/>
    <w:rsid w:val="003A7690"/>
    <w:rsid w:val="003A79AE"/>
    <w:rsid w:val="003B0068"/>
    <w:rsid w:val="003B02C7"/>
    <w:rsid w:val="003B12AA"/>
    <w:rsid w:val="003B157F"/>
    <w:rsid w:val="003B169E"/>
    <w:rsid w:val="003B1D43"/>
    <w:rsid w:val="003B23C9"/>
    <w:rsid w:val="003B252B"/>
    <w:rsid w:val="003B27A5"/>
    <w:rsid w:val="003B2F2F"/>
    <w:rsid w:val="003B2FE4"/>
    <w:rsid w:val="003B3EA2"/>
    <w:rsid w:val="003B41DF"/>
    <w:rsid w:val="003B4307"/>
    <w:rsid w:val="003B4BE5"/>
    <w:rsid w:val="003B5676"/>
    <w:rsid w:val="003B568F"/>
    <w:rsid w:val="003B6457"/>
    <w:rsid w:val="003B6593"/>
    <w:rsid w:val="003B6611"/>
    <w:rsid w:val="003B7088"/>
    <w:rsid w:val="003B776A"/>
    <w:rsid w:val="003B7CAC"/>
    <w:rsid w:val="003B7E2B"/>
    <w:rsid w:val="003C0A87"/>
    <w:rsid w:val="003C134B"/>
    <w:rsid w:val="003C1DDF"/>
    <w:rsid w:val="003C221D"/>
    <w:rsid w:val="003C26E1"/>
    <w:rsid w:val="003C29B5"/>
    <w:rsid w:val="003C2B33"/>
    <w:rsid w:val="003C2C79"/>
    <w:rsid w:val="003C3400"/>
    <w:rsid w:val="003C363C"/>
    <w:rsid w:val="003C377E"/>
    <w:rsid w:val="003C3F48"/>
    <w:rsid w:val="003C404D"/>
    <w:rsid w:val="003C440C"/>
    <w:rsid w:val="003C44DB"/>
    <w:rsid w:val="003C4AD4"/>
    <w:rsid w:val="003C5402"/>
    <w:rsid w:val="003C5604"/>
    <w:rsid w:val="003C5FFB"/>
    <w:rsid w:val="003C6469"/>
    <w:rsid w:val="003C6639"/>
    <w:rsid w:val="003C7374"/>
    <w:rsid w:val="003C7652"/>
    <w:rsid w:val="003C7DBA"/>
    <w:rsid w:val="003D0428"/>
    <w:rsid w:val="003D0AD8"/>
    <w:rsid w:val="003D12FE"/>
    <w:rsid w:val="003D13A4"/>
    <w:rsid w:val="003D14FD"/>
    <w:rsid w:val="003D179E"/>
    <w:rsid w:val="003D17A4"/>
    <w:rsid w:val="003D1BDE"/>
    <w:rsid w:val="003D2440"/>
    <w:rsid w:val="003D3EF9"/>
    <w:rsid w:val="003D4354"/>
    <w:rsid w:val="003D44CA"/>
    <w:rsid w:val="003D464A"/>
    <w:rsid w:val="003D466A"/>
    <w:rsid w:val="003D487D"/>
    <w:rsid w:val="003D4B65"/>
    <w:rsid w:val="003D52A9"/>
    <w:rsid w:val="003D54AE"/>
    <w:rsid w:val="003D65A4"/>
    <w:rsid w:val="003D65BB"/>
    <w:rsid w:val="003D6DA9"/>
    <w:rsid w:val="003D7A12"/>
    <w:rsid w:val="003D7BC5"/>
    <w:rsid w:val="003E010F"/>
    <w:rsid w:val="003E01AA"/>
    <w:rsid w:val="003E0998"/>
    <w:rsid w:val="003E1809"/>
    <w:rsid w:val="003E199D"/>
    <w:rsid w:val="003E1AE7"/>
    <w:rsid w:val="003E1DB8"/>
    <w:rsid w:val="003E2600"/>
    <w:rsid w:val="003E29F4"/>
    <w:rsid w:val="003E2E4D"/>
    <w:rsid w:val="003E2F44"/>
    <w:rsid w:val="003E2FB4"/>
    <w:rsid w:val="003E3078"/>
    <w:rsid w:val="003E4039"/>
    <w:rsid w:val="003E4108"/>
    <w:rsid w:val="003E4CB8"/>
    <w:rsid w:val="003E4D79"/>
    <w:rsid w:val="003E5261"/>
    <w:rsid w:val="003E535D"/>
    <w:rsid w:val="003E590A"/>
    <w:rsid w:val="003E5C12"/>
    <w:rsid w:val="003E5C1C"/>
    <w:rsid w:val="003E63D4"/>
    <w:rsid w:val="003E73E9"/>
    <w:rsid w:val="003E74DE"/>
    <w:rsid w:val="003E7AC6"/>
    <w:rsid w:val="003E7C7E"/>
    <w:rsid w:val="003E7EEE"/>
    <w:rsid w:val="003F06EF"/>
    <w:rsid w:val="003F07F8"/>
    <w:rsid w:val="003F0C7E"/>
    <w:rsid w:val="003F1034"/>
    <w:rsid w:val="003F12BC"/>
    <w:rsid w:val="003F1349"/>
    <w:rsid w:val="003F13E6"/>
    <w:rsid w:val="003F155B"/>
    <w:rsid w:val="003F1BBD"/>
    <w:rsid w:val="003F1C0C"/>
    <w:rsid w:val="003F1FB4"/>
    <w:rsid w:val="003F2108"/>
    <w:rsid w:val="003F27AF"/>
    <w:rsid w:val="003F282E"/>
    <w:rsid w:val="003F2D1D"/>
    <w:rsid w:val="003F3274"/>
    <w:rsid w:val="003F34D7"/>
    <w:rsid w:val="003F38E7"/>
    <w:rsid w:val="003F39D1"/>
    <w:rsid w:val="003F52F5"/>
    <w:rsid w:val="003F5DBA"/>
    <w:rsid w:val="003F6758"/>
    <w:rsid w:val="003F6E82"/>
    <w:rsid w:val="003F7DC3"/>
    <w:rsid w:val="004001F3"/>
    <w:rsid w:val="00401200"/>
    <w:rsid w:val="0040148D"/>
    <w:rsid w:val="00401D39"/>
    <w:rsid w:val="00401FCB"/>
    <w:rsid w:val="004027AA"/>
    <w:rsid w:val="00403123"/>
    <w:rsid w:val="0040320A"/>
    <w:rsid w:val="00403344"/>
    <w:rsid w:val="0040371E"/>
    <w:rsid w:val="00404B12"/>
    <w:rsid w:val="0040517A"/>
    <w:rsid w:val="00405255"/>
    <w:rsid w:val="00405350"/>
    <w:rsid w:val="00405AF8"/>
    <w:rsid w:val="00406074"/>
    <w:rsid w:val="004066A8"/>
    <w:rsid w:val="00406F35"/>
    <w:rsid w:val="00406FE2"/>
    <w:rsid w:val="004073A5"/>
    <w:rsid w:val="00407DEB"/>
    <w:rsid w:val="00410059"/>
    <w:rsid w:val="004107EC"/>
    <w:rsid w:val="00410CE3"/>
    <w:rsid w:val="00410E02"/>
    <w:rsid w:val="004117C3"/>
    <w:rsid w:val="00411973"/>
    <w:rsid w:val="004120E4"/>
    <w:rsid w:val="004121D2"/>
    <w:rsid w:val="00412623"/>
    <w:rsid w:val="00413009"/>
    <w:rsid w:val="004134FE"/>
    <w:rsid w:val="004136FA"/>
    <w:rsid w:val="00413E5F"/>
    <w:rsid w:val="004141AF"/>
    <w:rsid w:val="004150AA"/>
    <w:rsid w:val="004150D7"/>
    <w:rsid w:val="00415298"/>
    <w:rsid w:val="00415353"/>
    <w:rsid w:val="004157F0"/>
    <w:rsid w:val="004164A2"/>
    <w:rsid w:val="00416D55"/>
    <w:rsid w:val="00416E7F"/>
    <w:rsid w:val="00416FBC"/>
    <w:rsid w:val="004173C3"/>
    <w:rsid w:val="00417AF6"/>
    <w:rsid w:val="0042053C"/>
    <w:rsid w:val="00420E0D"/>
    <w:rsid w:val="004212C2"/>
    <w:rsid w:val="004215CB"/>
    <w:rsid w:val="004220EB"/>
    <w:rsid w:val="00422122"/>
    <w:rsid w:val="004222C7"/>
    <w:rsid w:val="00422E26"/>
    <w:rsid w:val="00422F36"/>
    <w:rsid w:val="00423AB4"/>
    <w:rsid w:val="00423B45"/>
    <w:rsid w:val="004241A6"/>
    <w:rsid w:val="00424BA5"/>
    <w:rsid w:val="00425084"/>
    <w:rsid w:val="004253A5"/>
    <w:rsid w:val="004254BB"/>
    <w:rsid w:val="00425D09"/>
    <w:rsid w:val="00426760"/>
    <w:rsid w:val="0042715C"/>
    <w:rsid w:val="0042744E"/>
    <w:rsid w:val="004274C9"/>
    <w:rsid w:val="00427C83"/>
    <w:rsid w:val="0043059E"/>
    <w:rsid w:val="004305A4"/>
    <w:rsid w:val="00431091"/>
    <w:rsid w:val="004313DD"/>
    <w:rsid w:val="00431430"/>
    <w:rsid w:val="00431AB2"/>
    <w:rsid w:val="004322AE"/>
    <w:rsid w:val="00432971"/>
    <w:rsid w:val="00432F03"/>
    <w:rsid w:val="00433C70"/>
    <w:rsid w:val="00435B8B"/>
    <w:rsid w:val="00436CF7"/>
    <w:rsid w:val="00436CFD"/>
    <w:rsid w:val="00437B62"/>
    <w:rsid w:val="00437CCE"/>
    <w:rsid w:val="004403B1"/>
    <w:rsid w:val="00440ACC"/>
    <w:rsid w:val="0044163F"/>
    <w:rsid w:val="004416F4"/>
    <w:rsid w:val="004417D2"/>
    <w:rsid w:val="00441F5E"/>
    <w:rsid w:val="004423F3"/>
    <w:rsid w:val="00442649"/>
    <w:rsid w:val="00442BCF"/>
    <w:rsid w:val="004434F8"/>
    <w:rsid w:val="00443EFE"/>
    <w:rsid w:val="004441E9"/>
    <w:rsid w:val="0044515C"/>
    <w:rsid w:val="00445899"/>
    <w:rsid w:val="00445E2F"/>
    <w:rsid w:val="0044622E"/>
    <w:rsid w:val="00446716"/>
    <w:rsid w:val="00446914"/>
    <w:rsid w:val="00446E8D"/>
    <w:rsid w:val="004471A4"/>
    <w:rsid w:val="0044746E"/>
    <w:rsid w:val="0044757E"/>
    <w:rsid w:val="00447DD3"/>
    <w:rsid w:val="00447FD3"/>
    <w:rsid w:val="004506EF"/>
    <w:rsid w:val="00450B5C"/>
    <w:rsid w:val="00451185"/>
    <w:rsid w:val="00451273"/>
    <w:rsid w:val="0045148A"/>
    <w:rsid w:val="00451980"/>
    <w:rsid w:val="00451D6F"/>
    <w:rsid w:val="0045224D"/>
    <w:rsid w:val="004527D6"/>
    <w:rsid w:val="004535D9"/>
    <w:rsid w:val="00453674"/>
    <w:rsid w:val="00453F24"/>
    <w:rsid w:val="0045460E"/>
    <w:rsid w:val="004546D2"/>
    <w:rsid w:val="004548BB"/>
    <w:rsid w:val="004549C6"/>
    <w:rsid w:val="00455F01"/>
    <w:rsid w:val="0045602F"/>
    <w:rsid w:val="00456A21"/>
    <w:rsid w:val="00457058"/>
    <w:rsid w:val="004573EA"/>
    <w:rsid w:val="0045758F"/>
    <w:rsid w:val="00457A73"/>
    <w:rsid w:val="00457D50"/>
    <w:rsid w:val="00460138"/>
    <w:rsid w:val="0046018B"/>
    <w:rsid w:val="00460A7D"/>
    <w:rsid w:val="0046108C"/>
    <w:rsid w:val="004617C7"/>
    <w:rsid w:val="00461E06"/>
    <w:rsid w:val="00461FCA"/>
    <w:rsid w:val="00462527"/>
    <w:rsid w:val="004625FE"/>
    <w:rsid w:val="004631FB"/>
    <w:rsid w:val="00463674"/>
    <w:rsid w:val="00463B79"/>
    <w:rsid w:val="00464298"/>
    <w:rsid w:val="0046450F"/>
    <w:rsid w:val="00464D86"/>
    <w:rsid w:val="00465664"/>
    <w:rsid w:val="004657F5"/>
    <w:rsid w:val="00465990"/>
    <w:rsid w:val="00466066"/>
    <w:rsid w:val="004667BF"/>
    <w:rsid w:val="00466C85"/>
    <w:rsid w:val="004673EE"/>
    <w:rsid w:val="00467ED3"/>
    <w:rsid w:val="00467F0E"/>
    <w:rsid w:val="004703F6"/>
    <w:rsid w:val="00470432"/>
    <w:rsid w:val="00470C37"/>
    <w:rsid w:val="00471CEF"/>
    <w:rsid w:val="00471E44"/>
    <w:rsid w:val="004722D9"/>
    <w:rsid w:val="00472398"/>
    <w:rsid w:val="00472835"/>
    <w:rsid w:val="00472930"/>
    <w:rsid w:val="00472C68"/>
    <w:rsid w:val="00473302"/>
    <w:rsid w:val="0047346A"/>
    <w:rsid w:val="004735DB"/>
    <w:rsid w:val="00473B56"/>
    <w:rsid w:val="00473CE0"/>
    <w:rsid w:val="004740F5"/>
    <w:rsid w:val="004742A5"/>
    <w:rsid w:val="0047489B"/>
    <w:rsid w:val="00474F7B"/>
    <w:rsid w:val="00475050"/>
    <w:rsid w:val="004750FF"/>
    <w:rsid w:val="00475A8A"/>
    <w:rsid w:val="00475C41"/>
    <w:rsid w:val="004764E4"/>
    <w:rsid w:val="00476819"/>
    <w:rsid w:val="004779C5"/>
    <w:rsid w:val="00477BB3"/>
    <w:rsid w:val="00477BD0"/>
    <w:rsid w:val="00480093"/>
    <w:rsid w:val="0048060A"/>
    <w:rsid w:val="004808C2"/>
    <w:rsid w:val="00480F5B"/>
    <w:rsid w:val="00481000"/>
    <w:rsid w:val="004813BC"/>
    <w:rsid w:val="0048148A"/>
    <w:rsid w:val="004814F9"/>
    <w:rsid w:val="00481EF6"/>
    <w:rsid w:val="00482806"/>
    <w:rsid w:val="00482DA9"/>
    <w:rsid w:val="00482E20"/>
    <w:rsid w:val="00482F53"/>
    <w:rsid w:val="0048311F"/>
    <w:rsid w:val="004831CA"/>
    <w:rsid w:val="004833D5"/>
    <w:rsid w:val="004834B7"/>
    <w:rsid w:val="004837A7"/>
    <w:rsid w:val="00483D6C"/>
    <w:rsid w:val="00484425"/>
    <w:rsid w:val="004849C4"/>
    <w:rsid w:val="00484A38"/>
    <w:rsid w:val="00484A50"/>
    <w:rsid w:val="00485620"/>
    <w:rsid w:val="00485812"/>
    <w:rsid w:val="00485836"/>
    <w:rsid w:val="00486524"/>
    <w:rsid w:val="004866CA"/>
    <w:rsid w:val="004870D4"/>
    <w:rsid w:val="004875D1"/>
    <w:rsid w:val="004906D8"/>
    <w:rsid w:val="0049079E"/>
    <w:rsid w:val="00490E13"/>
    <w:rsid w:val="00491103"/>
    <w:rsid w:val="004917DE"/>
    <w:rsid w:val="0049196D"/>
    <w:rsid w:val="00491BE7"/>
    <w:rsid w:val="0049226C"/>
    <w:rsid w:val="004923B7"/>
    <w:rsid w:val="00492961"/>
    <w:rsid w:val="0049298C"/>
    <w:rsid w:val="00492D1A"/>
    <w:rsid w:val="00492E92"/>
    <w:rsid w:val="004935BE"/>
    <w:rsid w:val="00493B97"/>
    <w:rsid w:val="00494274"/>
    <w:rsid w:val="00494293"/>
    <w:rsid w:val="00494570"/>
    <w:rsid w:val="00494F09"/>
    <w:rsid w:val="00494FB5"/>
    <w:rsid w:val="004959BE"/>
    <w:rsid w:val="00496C81"/>
    <w:rsid w:val="00497DCB"/>
    <w:rsid w:val="004A02FD"/>
    <w:rsid w:val="004A09B9"/>
    <w:rsid w:val="004A0C43"/>
    <w:rsid w:val="004A1252"/>
    <w:rsid w:val="004A13BE"/>
    <w:rsid w:val="004A17E7"/>
    <w:rsid w:val="004A187C"/>
    <w:rsid w:val="004A1925"/>
    <w:rsid w:val="004A22C4"/>
    <w:rsid w:val="004A234B"/>
    <w:rsid w:val="004A2746"/>
    <w:rsid w:val="004A27E3"/>
    <w:rsid w:val="004A2977"/>
    <w:rsid w:val="004A2BF3"/>
    <w:rsid w:val="004A2D08"/>
    <w:rsid w:val="004A32DE"/>
    <w:rsid w:val="004A3568"/>
    <w:rsid w:val="004A4159"/>
    <w:rsid w:val="004A49F0"/>
    <w:rsid w:val="004A50D9"/>
    <w:rsid w:val="004A5387"/>
    <w:rsid w:val="004A5408"/>
    <w:rsid w:val="004A5762"/>
    <w:rsid w:val="004A5909"/>
    <w:rsid w:val="004A5DAF"/>
    <w:rsid w:val="004A5DB4"/>
    <w:rsid w:val="004A6073"/>
    <w:rsid w:val="004A692C"/>
    <w:rsid w:val="004A6E54"/>
    <w:rsid w:val="004A733D"/>
    <w:rsid w:val="004A736B"/>
    <w:rsid w:val="004A771C"/>
    <w:rsid w:val="004A7B85"/>
    <w:rsid w:val="004A7DB8"/>
    <w:rsid w:val="004B00D9"/>
    <w:rsid w:val="004B0D7B"/>
    <w:rsid w:val="004B0E3D"/>
    <w:rsid w:val="004B0F2E"/>
    <w:rsid w:val="004B1287"/>
    <w:rsid w:val="004B14E8"/>
    <w:rsid w:val="004B1ABE"/>
    <w:rsid w:val="004B1D09"/>
    <w:rsid w:val="004B24CF"/>
    <w:rsid w:val="004B32EC"/>
    <w:rsid w:val="004B3B12"/>
    <w:rsid w:val="004B41A1"/>
    <w:rsid w:val="004B42CB"/>
    <w:rsid w:val="004B4304"/>
    <w:rsid w:val="004B4C8C"/>
    <w:rsid w:val="004B4DCD"/>
    <w:rsid w:val="004B4DD8"/>
    <w:rsid w:val="004B5156"/>
    <w:rsid w:val="004B5D3E"/>
    <w:rsid w:val="004B5F91"/>
    <w:rsid w:val="004B6082"/>
    <w:rsid w:val="004B61C0"/>
    <w:rsid w:val="004B63E3"/>
    <w:rsid w:val="004B6B2B"/>
    <w:rsid w:val="004B6D93"/>
    <w:rsid w:val="004B700F"/>
    <w:rsid w:val="004B7160"/>
    <w:rsid w:val="004B7191"/>
    <w:rsid w:val="004B7194"/>
    <w:rsid w:val="004C04BA"/>
    <w:rsid w:val="004C052C"/>
    <w:rsid w:val="004C0A53"/>
    <w:rsid w:val="004C0EAE"/>
    <w:rsid w:val="004C1050"/>
    <w:rsid w:val="004C16D1"/>
    <w:rsid w:val="004C1D5E"/>
    <w:rsid w:val="004C26B8"/>
    <w:rsid w:val="004C290F"/>
    <w:rsid w:val="004C2A2E"/>
    <w:rsid w:val="004C2DC2"/>
    <w:rsid w:val="004C33AF"/>
    <w:rsid w:val="004C33FD"/>
    <w:rsid w:val="004C3634"/>
    <w:rsid w:val="004C4F9B"/>
    <w:rsid w:val="004C5381"/>
    <w:rsid w:val="004C58A1"/>
    <w:rsid w:val="004C5DDF"/>
    <w:rsid w:val="004C5EDA"/>
    <w:rsid w:val="004C68EE"/>
    <w:rsid w:val="004C6F86"/>
    <w:rsid w:val="004C7696"/>
    <w:rsid w:val="004C7BE3"/>
    <w:rsid w:val="004C7CE6"/>
    <w:rsid w:val="004D003B"/>
    <w:rsid w:val="004D0961"/>
    <w:rsid w:val="004D0ED2"/>
    <w:rsid w:val="004D1515"/>
    <w:rsid w:val="004D18CD"/>
    <w:rsid w:val="004D22F7"/>
    <w:rsid w:val="004D25B0"/>
    <w:rsid w:val="004D266A"/>
    <w:rsid w:val="004D2701"/>
    <w:rsid w:val="004D2836"/>
    <w:rsid w:val="004D2908"/>
    <w:rsid w:val="004D2F72"/>
    <w:rsid w:val="004D304C"/>
    <w:rsid w:val="004D39E8"/>
    <w:rsid w:val="004D3E00"/>
    <w:rsid w:val="004D41F7"/>
    <w:rsid w:val="004D42A5"/>
    <w:rsid w:val="004D4911"/>
    <w:rsid w:val="004D5171"/>
    <w:rsid w:val="004D53D8"/>
    <w:rsid w:val="004D5B00"/>
    <w:rsid w:val="004D5B01"/>
    <w:rsid w:val="004D616D"/>
    <w:rsid w:val="004D64FB"/>
    <w:rsid w:val="004D67A6"/>
    <w:rsid w:val="004D6FB1"/>
    <w:rsid w:val="004D7148"/>
    <w:rsid w:val="004D76C8"/>
    <w:rsid w:val="004D7875"/>
    <w:rsid w:val="004E0176"/>
    <w:rsid w:val="004E06B7"/>
    <w:rsid w:val="004E0E46"/>
    <w:rsid w:val="004E0EDC"/>
    <w:rsid w:val="004E11C5"/>
    <w:rsid w:val="004E1423"/>
    <w:rsid w:val="004E1880"/>
    <w:rsid w:val="004E1AA3"/>
    <w:rsid w:val="004E2538"/>
    <w:rsid w:val="004E2652"/>
    <w:rsid w:val="004E26B6"/>
    <w:rsid w:val="004E2A5E"/>
    <w:rsid w:val="004E2E10"/>
    <w:rsid w:val="004E3049"/>
    <w:rsid w:val="004E36C0"/>
    <w:rsid w:val="004E39AD"/>
    <w:rsid w:val="004E3B19"/>
    <w:rsid w:val="004E40B8"/>
    <w:rsid w:val="004E414D"/>
    <w:rsid w:val="004E5064"/>
    <w:rsid w:val="004E58C9"/>
    <w:rsid w:val="004E5CE6"/>
    <w:rsid w:val="004E5D0C"/>
    <w:rsid w:val="004E6C01"/>
    <w:rsid w:val="004E6CE0"/>
    <w:rsid w:val="004E6E2B"/>
    <w:rsid w:val="004E7466"/>
    <w:rsid w:val="004E7742"/>
    <w:rsid w:val="004F03F4"/>
    <w:rsid w:val="004F0581"/>
    <w:rsid w:val="004F1805"/>
    <w:rsid w:val="004F1841"/>
    <w:rsid w:val="004F1C7B"/>
    <w:rsid w:val="004F1EDC"/>
    <w:rsid w:val="004F2744"/>
    <w:rsid w:val="004F32BD"/>
    <w:rsid w:val="004F3A78"/>
    <w:rsid w:val="004F3B09"/>
    <w:rsid w:val="004F3D02"/>
    <w:rsid w:val="004F43AB"/>
    <w:rsid w:val="004F43DC"/>
    <w:rsid w:val="004F46F2"/>
    <w:rsid w:val="004F4BC3"/>
    <w:rsid w:val="004F5244"/>
    <w:rsid w:val="004F5790"/>
    <w:rsid w:val="004F5C76"/>
    <w:rsid w:val="004F5E91"/>
    <w:rsid w:val="004F63AC"/>
    <w:rsid w:val="004F6CA9"/>
    <w:rsid w:val="004F713F"/>
    <w:rsid w:val="004F773C"/>
    <w:rsid w:val="004F7FE3"/>
    <w:rsid w:val="00500680"/>
    <w:rsid w:val="00500A21"/>
    <w:rsid w:val="00500AAB"/>
    <w:rsid w:val="00500CD7"/>
    <w:rsid w:val="00500D46"/>
    <w:rsid w:val="00500D5F"/>
    <w:rsid w:val="00501301"/>
    <w:rsid w:val="005019A7"/>
    <w:rsid w:val="00501D84"/>
    <w:rsid w:val="00502427"/>
    <w:rsid w:val="00502746"/>
    <w:rsid w:val="00502756"/>
    <w:rsid w:val="00502E0A"/>
    <w:rsid w:val="00502F43"/>
    <w:rsid w:val="00503DC8"/>
    <w:rsid w:val="005040A8"/>
    <w:rsid w:val="00504D0D"/>
    <w:rsid w:val="005063ED"/>
    <w:rsid w:val="005069A8"/>
    <w:rsid w:val="00506AED"/>
    <w:rsid w:val="0051006A"/>
    <w:rsid w:val="00510397"/>
    <w:rsid w:val="00510996"/>
    <w:rsid w:val="00510C08"/>
    <w:rsid w:val="00511775"/>
    <w:rsid w:val="00511F09"/>
    <w:rsid w:val="00511F3F"/>
    <w:rsid w:val="005121D6"/>
    <w:rsid w:val="005122E8"/>
    <w:rsid w:val="005122EA"/>
    <w:rsid w:val="0051266D"/>
    <w:rsid w:val="00512F2B"/>
    <w:rsid w:val="005134E9"/>
    <w:rsid w:val="00513B5B"/>
    <w:rsid w:val="00513DDC"/>
    <w:rsid w:val="00514A2E"/>
    <w:rsid w:val="0051520D"/>
    <w:rsid w:val="0051539C"/>
    <w:rsid w:val="005155AB"/>
    <w:rsid w:val="00515A1C"/>
    <w:rsid w:val="00515C7B"/>
    <w:rsid w:val="00515D8C"/>
    <w:rsid w:val="00516EC7"/>
    <w:rsid w:val="005171C3"/>
    <w:rsid w:val="00517298"/>
    <w:rsid w:val="005172BD"/>
    <w:rsid w:val="00517563"/>
    <w:rsid w:val="00517D42"/>
    <w:rsid w:val="005203D6"/>
    <w:rsid w:val="00520D96"/>
    <w:rsid w:val="00520F4A"/>
    <w:rsid w:val="0052102A"/>
    <w:rsid w:val="00521414"/>
    <w:rsid w:val="00521433"/>
    <w:rsid w:val="00521666"/>
    <w:rsid w:val="0052190B"/>
    <w:rsid w:val="00521DBD"/>
    <w:rsid w:val="00521EC1"/>
    <w:rsid w:val="00522342"/>
    <w:rsid w:val="0052249B"/>
    <w:rsid w:val="00522C12"/>
    <w:rsid w:val="0052317E"/>
    <w:rsid w:val="005231BB"/>
    <w:rsid w:val="0052332D"/>
    <w:rsid w:val="00523639"/>
    <w:rsid w:val="00523CD2"/>
    <w:rsid w:val="00523F02"/>
    <w:rsid w:val="00524E78"/>
    <w:rsid w:val="00525E42"/>
    <w:rsid w:val="00526149"/>
    <w:rsid w:val="00526325"/>
    <w:rsid w:val="00526590"/>
    <w:rsid w:val="0052726B"/>
    <w:rsid w:val="00527CB1"/>
    <w:rsid w:val="00527D19"/>
    <w:rsid w:val="0053012D"/>
    <w:rsid w:val="005303A6"/>
    <w:rsid w:val="005307EA"/>
    <w:rsid w:val="00530DE4"/>
    <w:rsid w:val="00530FD7"/>
    <w:rsid w:val="00531047"/>
    <w:rsid w:val="00531A3D"/>
    <w:rsid w:val="005320FD"/>
    <w:rsid w:val="00532562"/>
    <w:rsid w:val="0053259C"/>
    <w:rsid w:val="005326D4"/>
    <w:rsid w:val="00532730"/>
    <w:rsid w:val="0053282A"/>
    <w:rsid w:val="00533285"/>
    <w:rsid w:val="005333C7"/>
    <w:rsid w:val="005336D3"/>
    <w:rsid w:val="005338E0"/>
    <w:rsid w:val="005339FC"/>
    <w:rsid w:val="00534023"/>
    <w:rsid w:val="00534D85"/>
    <w:rsid w:val="00534EB4"/>
    <w:rsid w:val="00534F10"/>
    <w:rsid w:val="00535BDF"/>
    <w:rsid w:val="0053605B"/>
    <w:rsid w:val="0053639C"/>
    <w:rsid w:val="005367A0"/>
    <w:rsid w:val="00536D1D"/>
    <w:rsid w:val="00537967"/>
    <w:rsid w:val="00540184"/>
    <w:rsid w:val="0054018C"/>
    <w:rsid w:val="0054024F"/>
    <w:rsid w:val="00540840"/>
    <w:rsid w:val="00541251"/>
    <w:rsid w:val="005413AE"/>
    <w:rsid w:val="00541786"/>
    <w:rsid w:val="0054205E"/>
    <w:rsid w:val="00542492"/>
    <w:rsid w:val="005425FF"/>
    <w:rsid w:val="00542D7C"/>
    <w:rsid w:val="00543381"/>
    <w:rsid w:val="0054354C"/>
    <w:rsid w:val="00543C17"/>
    <w:rsid w:val="00543F8D"/>
    <w:rsid w:val="0054463D"/>
    <w:rsid w:val="005446ED"/>
    <w:rsid w:val="00544C18"/>
    <w:rsid w:val="00544F58"/>
    <w:rsid w:val="00545564"/>
    <w:rsid w:val="00545AE0"/>
    <w:rsid w:val="00545DB4"/>
    <w:rsid w:val="00545E4C"/>
    <w:rsid w:val="00546233"/>
    <w:rsid w:val="00546468"/>
    <w:rsid w:val="005464C6"/>
    <w:rsid w:val="0054662D"/>
    <w:rsid w:val="00546F74"/>
    <w:rsid w:val="00547076"/>
    <w:rsid w:val="00547A94"/>
    <w:rsid w:val="00547AC1"/>
    <w:rsid w:val="00547CD2"/>
    <w:rsid w:val="00547CE2"/>
    <w:rsid w:val="0055028F"/>
    <w:rsid w:val="00550A77"/>
    <w:rsid w:val="005510E2"/>
    <w:rsid w:val="0055153D"/>
    <w:rsid w:val="005516AF"/>
    <w:rsid w:val="0055192A"/>
    <w:rsid w:val="0055233B"/>
    <w:rsid w:val="00552C03"/>
    <w:rsid w:val="00552F44"/>
    <w:rsid w:val="0055302F"/>
    <w:rsid w:val="005532BE"/>
    <w:rsid w:val="005534E4"/>
    <w:rsid w:val="005540E0"/>
    <w:rsid w:val="005548FF"/>
    <w:rsid w:val="00554C16"/>
    <w:rsid w:val="00554E0C"/>
    <w:rsid w:val="00554F8D"/>
    <w:rsid w:val="00555071"/>
    <w:rsid w:val="005552A2"/>
    <w:rsid w:val="00555BED"/>
    <w:rsid w:val="00555F8E"/>
    <w:rsid w:val="0055608A"/>
    <w:rsid w:val="005561E5"/>
    <w:rsid w:val="00556660"/>
    <w:rsid w:val="005567DD"/>
    <w:rsid w:val="005577B5"/>
    <w:rsid w:val="00557F08"/>
    <w:rsid w:val="005621D3"/>
    <w:rsid w:val="00562340"/>
    <w:rsid w:val="00562717"/>
    <w:rsid w:val="005627E8"/>
    <w:rsid w:val="005627E9"/>
    <w:rsid w:val="005629EC"/>
    <w:rsid w:val="00563537"/>
    <w:rsid w:val="0056419F"/>
    <w:rsid w:val="0056428A"/>
    <w:rsid w:val="00564326"/>
    <w:rsid w:val="00564650"/>
    <w:rsid w:val="00564CA9"/>
    <w:rsid w:val="0056506D"/>
    <w:rsid w:val="0056550F"/>
    <w:rsid w:val="005657DE"/>
    <w:rsid w:val="00565D81"/>
    <w:rsid w:val="00565E3D"/>
    <w:rsid w:val="00566A0D"/>
    <w:rsid w:val="00566E90"/>
    <w:rsid w:val="0056707D"/>
    <w:rsid w:val="00567DBE"/>
    <w:rsid w:val="00567F59"/>
    <w:rsid w:val="0057093E"/>
    <w:rsid w:val="00570AA4"/>
    <w:rsid w:val="00570E83"/>
    <w:rsid w:val="00570F44"/>
    <w:rsid w:val="00570F54"/>
    <w:rsid w:val="005713D3"/>
    <w:rsid w:val="00571515"/>
    <w:rsid w:val="00571896"/>
    <w:rsid w:val="00571D28"/>
    <w:rsid w:val="00571DF7"/>
    <w:rsid w:val="00572010"/>
    <w:rsid w:val="005722ED"/>
    <w:rsid w:val="0057231E"/>
    <w:rsid w:val="005727EE"/>
    <w:rsid w:val="0057358D"/>
    <w:rsid w:val="00573686"/>
    <w:rsid w:val="00573A50"/>
    <w:rsid w:val="00573DF7"/>
    <w:rsid w:val="005740BD"/>
    <w:rsid w:val="00574960"/>
    <w:rsid w:val="00575407"/>
    <w:rsid w:val="00575475"/>
    <w:rsid w:val="00575F8A"/>
    <w:rsid w:val="00576054"/>
    <w:rsid w:val="0057640F"/>
    <w:rsid w:val="005765ED"/>
    <w:rsid w:val="00576D82"/>
    <w:rsid w:val="00576F30"/>
    <w:rsid w:val="005776B6"/>
    <w:rsid w:val="00577D55"/>
    <w:rsid w:val="00580619"/>
    <w:rsid w:val="00580747"/>
    <w:rsid w:val="00580CAB"/>
    <w:rsid w:val="005813FD"/>
    <w:rsid w:val="005817EA"/>
    <w:rsid w:val="00581B5D"/>
    <w:rsid w:val="005824F1"/>
    <w:rsid w:val="005827CF"/>
    <w:rsid w:val="005827E0"/>
    <w:rsid w:val="005829FA"/>
    <w:rsid w:val="00582A16"/>
    <w:rsid w:val="00582B41"/>
    <w:rsid w:val="00582CFE"/>
    <w:rsid w:val="00582D97"/>
    <w:rsid w:val="0058325D"/>
    <w:rsid w:val="00583533"/>
    <w:rsid w:val="005835DB"/>
    <w:rsid w:val="00583ECF"/>
    <w:rsid w:val="00584567"/>
    <w:rsid w:val="00584691"/>
    <w:rsid w:val="0058477C"/>
    <w:rsid w:val="005848B9"/>
    <w:rsid w:val="005849A9"/>
    <w:rsid w:val="005849B6"/>
    <w:rsid w:val="00584BE0"/>
    <w:rsid w:val="0058530C"/>
    <w:rsid w:val="00585353"/>
    <w:rsid w:val="00585C9D"/>
    <w:rsid w:val="00585DD8"/>
    <w:rsid w:val="005860E0"/>
    <w:rsid w:val="005873B5"/>
    <w:rsid w:val="005874E5"/>
    <w:rsid w:val="00587BBA"/>
    <w:rsid w:val="00587E44"/>
    <w:rsid w:val="0059008B"/>
    <w:rsid w:val="00590511"/>
    <w:rsid w:val="0059090B"/>
    <w:rsid w:val="00590C99"/>
    <w:rsid w:val="0059222C"/>
    <w:rsid w:val="005929DA"/>
    <w:rsid w:val="00592F3E"/>
    <w:rsid w:val="00593394"/>
    <w:rsid w:val="00593A83"/>
    <w:rsid w:val="00594281"/>
    <w:rsid w:val="00594411"/>
    <w:rsid w:val="00594A61"/>
    <w:rsid w:val="0059511A"/>
    <w:rsid w:val="00595C82"/>
    <w:rsid w:val="00596104"/>
    <w:rsid w:val="00596488"/>
    <w:rsid w:val="0059714C"/>
    <w:rsid w:val="00597ED3"/>
    <w:rsid w:val="005A006E"/>
    <w:rsid w:val="005A107D"/>
    <w:rsid w:val="005A19C3"/>
    <w:rsid w:val="005A2018"/>
    <w:rsid w:val="005A3BAD"/>
    <w:rsid w:val="005A3D7C"/>
    <w:rsid w:val="005A44B1"/>
    <w:rsid w:val="005A471E"/>
    <w:rsid w:val="005A4A51"/>
    <w:rsid w:val="005A5885"/>
    <w:rsid w:val="005A5AF2"/>
    <w:rsid w:val="005A6346"/>
    <w:rsid w:val="005A6E9B"/>
    <w:rsid w:val="005A73B4"/>
    <w:rsid w:val="005A76EF"/>
    <w:rsid w:val="005A7789"/>
    <w:rsid w:val="005A77DF"/>
    <w:rsid w:val="005A787F"/>
    <w:rsid w:val="005A78B8"/>
    <w:rsid w:val="005A7A9D"/>
    <w:rsid w:val="005A7C33"/>
    <w:rsid w:val="005B048E"/>
    <w:rsid w:val="005B0D0A"/>
    <w:rsid w:val="005B153A"/>
    <w:rsid w:val="005B158B"/>
    <w:rsid w:val="005B180A"/>
    <w:rsid w:val="005B19E3"/>
    <w:rsid w:val="005B1BA9"/>
    <w:rsid w:val="005B2135"/>
    <w:rsid w:val="005B2154"/>
    <w:rsid w:val="005B232B"/>
    <w:rsid w:val="005B2C05"/>
    <w:rsid w:val="005B2CF6"/>
    <w:rsid w:val="005B347F"/>
    <w:rsid w:val="005B34A5"/>
    <w:rsid w:val="005B3AE2"/>
    <w:rsid w:val="005B3F8C"/>
    <w:rsid w:val="005B429A"/>
    <w:rsid w:val="005B4309"/>
    <w:rsid w:val="005B471B"/>
    <w:rsid w:val="005B5160"/>
    <w:rsid w:val="005B58C1"/>
    <w:rsid w:val="005B5A16"/>
    <w:rsid w:val="005B637B"/>
    <w:rsid w:val="005B6C6E"/>
    <w:rsid w:val="005B7CA7"/>
    <w:rsid w:val="005B7E84"/>
    <w:rsid w:val="005C0381"/>
    <w:rsid w:val="005C1B7E"/>
    <w:rsid w:val="005C1CB7"/>
    <w:rsid w:val="005C1CEE"/>
    <w:rsid w:val="005C299F"/>
    <w:rsid w:val="005C2D26"/>
    <w:rsid w:val="005C307F"/>
    <w:rsid w:val="005C30A9"/>
    <w:rsid w:val="005C3DF2"/>
    <w:rsid w:val="005C4043"/>
    <w:rsid w:val="005C450E"/>
    <w:rsid w:val="005C451E"/>
    <w:rsid w:val="005C4EED"/>
    <w:rsid w:val="005C59EB"/>
    <w:rsid w:val="005C6253"/>
    <w:rsid w:val="005C649F"/>
    <w:rsid w:val="005C6505"/>
    <w:rsid w:val="005C66C3"/>
    <w:rsid w:val="005C6BB5"/>
    <w:rsid w:val="005C6E1C"/>
    <w:rsid w:val="005C6FCC"/>
    <w:rsid w:val="005C74CF"/>
    <w:rsid w:val="005C74E8"/>
    <w:rsid w:val="005C7B9F"/>
    <w:rsid w:val="005D0109"/>
    <w:rsid w:val="005D026A"/>
    <w:rsid w:val="005D08CB"/>
    <w:rsid w:val="005D0EEE"/>
    <w:rsid w:val="005D14D8"/>
    <w:rsid w:val="005D16F8"/>
    <w:rsid w:val="005D1956"/>
    <w:rsid w:val="005D1972"/>
    <w:rsid w:val="005D198D"/>
    <w:rsid w:val="005D2B26"/>
    <w:rsid w:val="005D2DD8"/>
    <w:rsid w:val="005D3292"/>
    <w:rsid w:val="005D38C7"/>
    <w:rsid w:val="005D399A"/>
    <w:rsid w:val="005D3CED"/>
    <w:rsid w:val="005D3FB2"/>
    <w:rsid w:val="005D4964"/>
    <w:rsid w:val="005D4C9F"/>
    <w:rsid w:val="005D57BC"/>
    <w:rsid w:val="005D5A5E"/>
    <w:rsid w:val="005D60AE"/>
    <w:rsid w:val="005D6205"/>
    <w:rsid w:val="005D620B"/>
    <w:rsid w:val="005D6D84"/>
    <w:rsid w:val="005D7BD6"/>
    <w:rsid w:val="005D7D39"/>
    <w:rsid w:val="005D7F72"/>
    <w:rsid w:val="005E0806"/>
    <w:rsid w:val="005E0AAD"/>
    <w:rsid w:val="005E0E2F"/>
    <w:rsid w:val="005E14A3"/>
    <w:rsid w:val="005E164F"/>
    <w:rsid w:val="005E185B"/>
    <w:rsid w:val="005E1A31"/>
    <w:rsid w:val="005E1E86"/>
    <w:rsid w:val="005E1EC6"/>
    <w:rsid w:val="005E2476"/>
    <w:rsid w:val="005E278A"/>
    <w:rsid w:val="005E285A"/>
    <w:rsid w:val="005E2EFA"/>
    <w:rsid w:val="005E3136"/>
    <w:rsid w:val="005E332D"/>
    <w:rsid w:val="005E3368"/>
    <w:rsid w:val="005E343C"/>
    <w:rsid w:val="005E4024"/>
    <w:rsid w:val="005E467F"/>
    <w:rsid w:val="005E48E2"/>
    <w:rsid w:val="005E4E56"/>
    <w:rsid w:val="005E54C8"/>
    <w:rsid w:val="005E57B8"/>
    <w:rsid w:val="005E5C34"/>
    <w:rsid w:val="005E6285"/>
    <w:rsid w:val="005E72AA"/>
    <w:rsid w:val="005E7693"/>
    <w:rsid w:val="005E76D7"/>
    <w:rsid w:val="005E782E"/>
    <w:rsid w:val="005E7DAA"/>
    <w:rsid w:val="005F0018"/>
    <w:rsid w:val="005F0645"/>
    <w:rsid w:val="005F09EB"/>
    <w:rsid w:val="005F0C0B"/>
    <w:rsid w:val="005F0C50"/>
    <w:rsid w:val="005F0DD0"/>
    <w:rsid w:val="005F14B5"/>
    <w:rsid w:val="005F1658"/>
    <w:rsid w:val="005F24C9"/>
    <w:rsid w:val="005F2E9F"/>
    <w:rsid w:val="005F2F88"/>
    <w:rsid w:val="005F409E"/>
    <w:rsid w:val="005F446A"/>
    <w:rsid w:val="005F4735"/>
    <w:rsid w:val="005F4CF3"/>
    <w:rsid w:val="005F5562"/>
    <w:rsid w:val="005F5D8F"/>
    <w:rsid w:val="005F6158"/>
    <w:rsid w:val="005F6384"/>
    <w:rsid w:val="005F6477"/>
    <w:rsid w:val="005F66D9"/>
    <w:rsid w:val="005F678B"/>
    <w:rsid w:val="005F6A8F"/>
    <w:rsid w:val="005F71D1"/>
    <w:rsid w:val="005F73E8"/>
    <w:rsid w:val="005F74B8"/>
    <w:rsid w:val="005F7BF6"/>
    <w:rsid w:val="005F7E95"/>
    <w:rsid w:val="006001A4"/>
    <w:rsid w:val="00600386"/>
    <w:rsid w:val="006003F5"/>
    <w:rsid w:val="00600720"/>
    <w:rsid w:val="00600999"/>
    <w:rsid w:val="00600DE8"/>
    <w:rsid w:val="00601124"/>
    <w:rsid w:val="006015AA"/>
    <w:rsid w:val="006017C8"/>
    <w:rsid w:val="00601F10"/>
    <w:rsid w:val="0060245F"/>
    <w:rsid w:val="006025E3"/>
    <w:rsid w:val="00603251"/>
    <w:rsid w:val="00603DD4"/>
    <w:rsid w:val="00603E93"/>
    <w:rsid w:val="0060441E"/>
    <w:rsid w:val="00604752"/>
    <w:rsid w:val="0060479E"/>
    <w:rsid w:val="00604997"/>
    <w:rsid w:val="006053D6"/>
    <w:rsid w:val="00605748"/>
    <w:rsid w:val="00605AD2"/>
    <w:rsid w:val="00606138"/>
    <w:rsid w:val="00606D72"/>
    <w:rsid w:val="00606D83"/>
    <w:rsid w:val="00607183"/>
    <w:rsid w:val="00607228"/>
    <w:rsid w:val="00607441"/>
    <w:rsid w:val="006074BD"/>
    <w:rsid w:val="00607C3F"/>
    <w:rsid w:val="0061013F"/>
    <w:rsid w:val="00610ACF"/>
    <w:rsid w:val="00610C40"/>
    <w:rsid w:val="00610CED"/>
    <w:rsid w:val="00610DB8"/>
    <w:rsid w:val="00611472"/>
    <w:rsid w:val="00611582"/>
    <w:rsid w:val="00611872"/>
    <w:rsid w:val="00611A87"/>
    <w:rsid w:val="00611EA6"/>
    <w:rsid w:val="00612272"/>
    <w:rsid w:val="006125E6"/>
    <w:rsid w:val="0061292A"/>
    <w:rsid w:val="00612A86"/>
    <w:rsid w:val="00613195"/>
    <w:rsid w:val="00613331"/>
    <w:rsid w:val="0061340E"/>
    <w:rsid w:val="006136B4"/>
    <w:rsid w:val="00613EB9"/>
    <w:rsid w:val="006140BE"/>
    <w:rsid w:val="00614132"/>
    <w:rsid w:val="00614191"/>
    <w:rsid w:val="0061479B"/>
    <w:rsid w:val="00614AE1"/>
    <w:rsid w:val="0061576B"/>
    <w:rsid w:val="006159B6"/>
    <w:rsid w:val="0061604D"/>
    <w:rsid w:val="0061608E"/>
    <w:rsid w:val="006163AB"/>
    <w:rsid w:val="00616827"/>
    <w:rsid w:val="00616F01"/>
    <w:rsid w:val="006177D8"/>
    <w:rsid w:val="00617C3D"/>
    <w:rsid w:val="00620D72"/>
    <w:rsid w:val="006210F9"/>
    <w:rsid w:val="006210FB"/>
    <w:rsid w:val="006215F6"/>
    <w:rsid w:val="00621AC6"/>
    <w:rsid w:val="00621F1C"/>
    <w:rsid w:val="0062368C"/>
    <w:rsid w:val="00623E0F"/>
    <w:rsid w:val="006244BF"/>
    <w:rsid w:val="006246EB"/>
    <w:rsid w:val="00624F25"/>
    <w:rsid w:val="00625C51"/>
    <w:rsid w:val="00625F5F"/>
    <w:rsid w:val="00626231"/>
    <w:rsid w:val="006269F4"/>
    <w:rsid w:val="00626C7D"/>
    <w:rsid w:val="0062744D"/>
    <w:rsid w:val="00627560"/>
    <w:rsid w:val="0062780A"/>
    <w:rsid w:val="0062799E"/>
    <w:rsid w:val="00627A9F"/>
    <w:rsid w:val="00627F52"/>
    <w:rsid w:val="00630273"/>
    <w:rsid w:val="006305FB"/>
    <w:rsid w:val="00630641"/>
    <w:rsid w:val="006308E8"/>
    <w:rsid w:val="00630CA0"/>
    <w:rsid w:val="00630F64"/>
    <w:rsid w:val="0063153A"/>
    <w:rsid w:val="0063181A"/>
    <w:rsid w:val="00631875"/>
    <w:rsid w:val="00631A2D"/>
    <w:rsid w:val="00631F48"/>
    <w:rsid w:val="00632080"/>
    <w:rsid w:val="0063234F"/>
    <w:rsid w:val="006324AD"/>
    <w:rsid w:val="00632838"/>
    <w:rsid w:val="00633A26"/>
    <w:rsid w:val="00633F1A"/>
    <w:rsid w:val="00633FA3"/>
    <w:rsid w:val="006341DF"/>
    <w:rsid w:val="00634E84"/>
    <w:rsid w:val="006353FB"/>
    <w:rsid w:val="006355C4"/>
    <w:rsid w:val="00635B52"/>
    <w:rsid w:val="00635DCB"/>
    <w:rsid w:val="0063682F"/>
    <w:rsid w:val="00637084"/>
    <w:rsid w:val="00637247"/>
    <w:rsid w:val="0063737A"/>
    <w:rsid w:val="0063796B"/>
    <w:rsid w:val="00637CF0"/>
    <w:rsid w:val="00637EBC"/>
    <w:rsid w:val="00637F21"/>
    <w:rsid w:val="00641208"/>
    <w:rsid w:val="006413ED"/>
    <w:rsid w:val="00641FFD"/>
    <w:rsid w:val="006423C6"/>
    <w:rsid w:val="00642490"/>
    <w:rsid w:val="00642B82"/>
    <w:rsid w:val="006437F6"/>
    <w:rsid w:val="00643858"/>
    <w:rsid w:val="00643F56"/>
    <w:rsid w:val="00644453"/>
    <w:rsid w:val="00644F6A"/>
    <w:rsid w:val="00645232"/>
    <w:rsid w:val="00645793"/>
    <w:rsid w:val="00645BED"/>
    <w:rsid w:val="0064623E"/>
    <w:rsid w:val="006463D5"/>
    <w:rsid w:val="0064751C"/>
    <w:rsid w:val="006475AC"/>
    <w:rsid w:val="00647D10"/>
    <w:rsid w:val="00650005"/>
    <w:rsid w:val="0065005D"/>
    <w:rsid w:val="006511AF"/>
    <w:rsid w:val="00651D7A"/>
    <w:rsid w:val="00651F71"/>
    <w:rsid w:val="006521DD"/>
    <w:rsid w:val="00652333"/>
    <w:rsid w:val="0065266C"/>
    <w:rsid w:val="00652CF6"/>
    <w:rsid w:val="00653E2E"/>
    <w:rsid w:val="00653FD1"/>
    <w:rsid w:val="00655438"/>
    <w:rsid w:val="006555D0"/>
    <w:rsid w:val="00655689"/>
    <w:rsid w:val="006558AD"/>
    <w:rsid w:val="00656531"/>
    <w:rsid w:val="00656757"/>
    <w:rsid w:val="00656E87"/>
    <w:rsid w:val="00656F41"/>
    <w:rsid w:val="00656F67"/>
    <w:rsid w:val="006572A0"/>
    <w:rsid w:val="00657DC7"/>
    <w:rsid w:val="00660480"/>
    <w:rsid w:val="006609A1"/>
    <w:rsid w:val="00660AC8"/>
    <w:rsid w:val="00660D36"/>
    <w:rsid w:val="00660E18"/>
    <w:rsid w:val="00661408"/>
    <w:rsid w:val="006614C0"/>
    <w:rsid w:val="00661753"/>
    <w:rsid w:val="00661857"/>
    <w:rsid w:val="00661D70"/>
    <w:rsid w:val="00661F63"/>
    <w:rsid w:val="00661FAA"/>
    <w:rsid w:val="00662958"/>
    <w:rsid w:val="00662B94"/>
    <w:rsid w:val="00662B95"/>
    <w:rsid w:val="00662CF3"/>
    <w:rsid w:val="006634A0"/>
    <w:rsid w:val="00663588"/>
    <w:rsid w:val="00663EC2"/>
    <w:rsid w:val="0066449A"/>
    <w:rsid w:val="00664FE3"/>
    <w:rsid w:val="006653E6"/>
    <w:rsid w:val="0066542E"/>
    <w:rsid w:val="0066584F"/>
    <w:rsid w:val="00665ED4"/>
    <w:rsid w:val="00665EE5"/>
    <w:rsid w:val="00666161"/>
    <w:rsid w:val="0066653F"/>
    <w:rsid w:val="00666C13"/>
    <w:rsid w:val="00666D24"/>
    <w:rsid w:val="00666D66"/>
    <w:rsid w:val="0066714A"/>
    <w:rsid w:val="00667832"/>
    <w:rsid w:val="0067071D"/>
    <w:rsid w:val="00670DF5"/>
    <w:rsid w:val="00670F50"/>
    <w:rsid w:val="006711DE"/>
    <w:rsid w:val="00671400"/>
    <w:rsid w:val="00671CBC"/>
    <w:rsid w:val="00671DA7"/>
    <w:rsid w:val="0067228F"/>
    <w:rsid w:val="00672301"/>
    <w:rsid w:val="00672A22"/>
    <w:rsid w:val="00672C8C"/>
    <w:rsid w:val="00672CA1"/>
    <w:rsid w:val="00672F5F"/>
    <w:rsid w:val="00673724"/>
    <w:rsid w:val="00673914"/>
    <w:rsid w:val="00673CFE"/>
    <w:rsid w:val="006753FE"/>
    <w:rsid w:val="00675624"/>
    <w:rsid w:val="006756D6"/>
    <w:rsid w:val="00675CD6"/>
    <w:rsid w:val="00676385"/>
    <w:rsid w:val="00676556"/>
    <w:rsid w:val="00676895"/>
    <w:rsid w:val="006772F8"/>
    <w:rsid w:val="00677727"/>
    <w:rsid w:val="0067784E"/>
    <w:rsid w:val="00680265"/>
    <w:rsid w:val="006802D4"/>
    <w:rsid w:val="00680517"/>
    <w:rsid w:val="006808A9"/>
    <w:rsid w:val="00680C99"/>
    <w:rsid w:val="00681700"/>
    <w:rsid w:val="00681973"/>
    <w:rsid w:val="00681B77"/>
    <w:rsid w:val="00681B8B"/>
    <w:rsid w:val="00681EE0"/>
    <w:rsid w:val="00682511"/>
    <w:rsid w:val="00683016"/>
    <w:rsid w:val="00683299"/>
    <w:rsid w:val="00683473"/>
    <w:rsid w:val="0068379E"/>
    <w:rsid w:val="00683A30"/>
    <w:rsid w:val="00683B76"/>
    <w:rsid w:val="00683C18"/>
    <w:rsid w:val="00684021"/>
    <w:rsid w:val="006840BE"/>
    <w:rsid w:val="00684208"/>
    <w:rsid w:val="00684359"/>
    <w:rsid w:val="0068456B"/>
    <w:rsid w:val="006853EE"/>
    <w:rsid w:val="0068649F"/>
    <w:rsid w:val="00686A92"/>
    <w:rsid w:val="00687597"/>
    <w:rsid w:val="00687FB5"/>
    <w:rsid w:val="00690512"/>
    <w:rsid w:val="006907AF"/>
    <w:rsid w:val="0069125B"/>
    <w:rsid w:val="00691533"/>
    <w:rsid w:val="006917AB"/>
    <w:rsid w:val="00691DF9"/>
    <w:rsid w:val="00692781"/>
    <w:rsid w:val="006930A4"/>
    <w:rsid w:val="006931C1"/>
    <w:rsid w:val="00693490"/>
    <w:rsid w:val="006935D5"/>
    <w:rsid w:val="00694D4F"/>
    <w:rsid w:val="00694DBB"/>
    <w:rsid w:val="00694EB4"/>
    <w:rsid w:val="00694EFA"/>
    <w:rsid w:val="00695165"/>
    <w:rsid w:val="00695C76"/>
    <w:rsid w:val="00695E4A"/>
    <w:rsid w:val="006972C4"/>
    <w:rsid w:val="006973C3"/>
    <w:rsid w:val="006975EE"/>
    <w:rsid w:val="006976FF"/>
    <w:rsid w:val="00697853"/>
    <w:rsid w:val="00697B96"/>
    <w:rsid w:val="006A025C"/>
    <w:rsid w:val="006A04C2"/>
    <w:rsid w:val="006A077E"/>
    <w:rsid w:val="006A0929"/>
    <w:rsid w:val="006A0C25"/>
    <w:rsid w:val="006A2358"/>
    <w:rsid w:val="006A23B6"/>
    <w:rsid w:val="006A2C78"/>
    <w:rsid w:val="006A2ED0"/>
    <w:rsid w:val="006A30F9"/>
    <w:rsid w:val="006A3323"/>
    <w:rsid w:val="006A3383"/>
    <w:rsid w:val="006A3823"/>
    <w:rsid w:val="006A4738"/>
    <w:rsid w:val="006A47FB"/>
    <w:rsid w:val="006A59D1"/>
    <w:rsid w:val="006A6235"/>
    <w:rsid w:val="006A68F3"/>
    <w:rsid w:val="006A6BAE"/>
    <w:rsid w:val="006A741D"/>
    <w:rsid w:val="006A77EA"/>
    <w:rsid w:val="006A77F9"/>
    <w:rsid w:val="006A7ABC"/>
    <w:rsid w:val="006A7B77"/>
    <w:rsid w:val="006A7D28"/>
    <w:rsid w:val="006B0413"/>
    <w:rsid w:val="006B0DD9"/>
    <w:rsid w:val="006B0EEC"/>
    <w:rsid w:val="006B167C"/>
    <w:rsid w:val="006B1B48"/>
    <w:rsid w:val="006B226D"/>
    <w:rsid w:val="006B25ED"/>
    <w:rsid w:val="006B2677"/>
    <w:rsid w:val="006B2A39"/>
    <w:rsid w:val="006B2C24"/>
    <w:rsid w:val="006B2FEF"/>
    <w:rsid w:val="006B3852"/>
    <w:rsid w:val="006B3866"/>
    <w:rsid w:val="006B3C33"/>
    <w:rsid w:val="006B3C45"/>
    <w:rsid w:val="006B3F7D"/>
    <w:rsid w:val="006B4524"/>
    <w:rsid w:val="006B51D2"/>
    <w:rsid w:val="006B55A2"/>
    <w:rsid w:val="006B5D3E"/>
    <w:rsid w:val="006B5EB6"/>
    <w:rsid w:val="006B5F83"/>
    <w:rsid w:val="006B61F6"/>
    <w:rsid w:val="006B6570"/>
    <w:rsid w:val="006B690E"/>
    <w:rsid w:val="006B6C72"/>
    <w:rsid w:val="006B6F08"/>
    <w:rsid w:val="006C05CA"/>
    <w:rsid w:val="006C07E5"/>
    <w:rsid w:val="006C0A5E"/>
    <w:rsid w:val="006C0B77"/>
    <w:rsid w:val="006C0F40"/>
    <w:rsid w:val="006C0F9D"/>
    <w:rsid w:val="006C1306"/>
    <w:rsid w:val="006C2179"/>
    <w:rsid w:val="006C280B"/>
    <w:rsid w:val="006C2875"/>
    <w:rsid w:val="006C2C0A"/>
    <w:rsid w:val="006C2D9B"/>
    <w:rsid w:val="006C381C"/>
    <w:rsid w:val="006C42BD"/>
    <w:rsid w:val="006C47F7"/>
    <w:rsid w:val="006C5842"/>
    <w:rsid w:val="006C5DFF"/>
    <w:rsid w:val="006C63C5"/>
    <w:rsid w:val="006C63F1"/>
    <w:rsid w:val="006C687F"/>
    <w:rsid w:val="006C6B2F"/>
    <w:rsid w:val="006C6E6F"/>
    <w:rsid w:val="006C71CB"/>
    <w:rsid w:val="006C7BA5"/>
    <w:rsid w:val="006D0730"/>
    <w:rsid w:val="006D0846"/>
    <w:rsid w:val="006D0991"/>
    <w:rsid w:val="006D0E1D"/>
    <w:rsid w:val="006D1D1D"/>
    <w:rsid w:val="006D2113"/>
    <w:rsid w:val="006D25FE"/>
    <w:rsid w:val="006D2679"/>
    <w:rsid w:val="006D2CFB"/>
    <w:rsid w:val="006D2EA3"/>
    <w:rsid w:val="006D31CE"/>
    <w:rsid w:val="006D31D6"/>
    <w:rsid w:val="006D4350"/>
    <w:rsid w:val="006D4421"/>
    <w:rsid w:val="006D4ED1"/>
    <w:rsid w:val="006D4F71"/>
    <w:rsid w:val="006D53D5"/>
    <w:rsid w:val="006D5BFB"/>
    <w:rsid w:val="006D60B8"/>
    <w:rsid w:val="006D6148"/>
    <w:rsid w:val="006D6180"/>
    <w:rsid w:val="006D631C"/>
    <w:rsid w:val="006D6516"/>
    <w:rsid w:val="006D6AD8"/>
    <w:rsid w:val="006D6C22"/>
    <w:rsid w:val="006D7638"/>
    <w:rsid w:val="006D79CF"/>
    <w:rsid w:val="006D79F4"/>
    <w:rsid w:val="006E0020"/>
    <w:rsid w:val="006E03AC"/>
    <w:rsid w:val="006E04E8"/>
    <w:rsid w:val="006E0741"/>
    <w:rsid w:val="006E084B"/>
    <w:rsid w:val="006E09AF"/>
    <w:rsid w:val="006E0B60"/>
    <w:rsid w:val="006E1628"/>
    <w:rsid w:val="006E164B"/>
    <w:rsid w:val="006E1BB3"/>
    <w:rsid w:val="006E1CD5"/>
    <w:rsid w:val="006E210A"/>
    <w:rsid w:val="006E211C"/>
    <w:rsid w:val="006E2260"/>
    <w:rsid w:val="006E2AAA"/>
    <w:rsid w:val="006E2DC6"/>
    <w:rsid w:val="006E2E25"/>
    <w:rsid w:val="006E2F5C"/>
    <w:rsid w:val="006E3054"/>
    <w:rsid w:val="006E4325"/>
    <w:rsid w:val="006E43A1"/>
    <w:rsid w:val="006E468D"/>
    <w:rsid w:val="006E49DF"/>
    <w:rsid w:val="006E4F64"/>
    <w:rsid w:val="006E503F"/>
    <w:rsid w:val="006E5426"/>
    <w:rsid w:val="006E55B8"/>
    <w:rsid w:val="006E59D1"/>
    <w:rsid w:val="006E5D88"/>
    <w:rsid w:val="006E6898"/>
    <w:rsid w:val="006E6F18"/>
    <w:rsid w:val="006E74A9"/>
    <w:rsid w:val="006E7B21"/>
    <w:rsid w:val="006E7BDF"/>
    <w:rsid w:val="006E7FA8"/>
    <w:rsid w:val="006E7FF9"/>
    <w:rsid w:val="006F026F"/>
    <w:rsid w:val="006F0507"/>
    <w:rsid w:val="006F0648"/>
    <w:rsid w:val="006F0965"/>
    <w:rsid w:val="006F0A06"/>
    <w:rsid w:val="006F0A4A"/>
    <w:rsid w:val="006F0D8B"/>
    <w:rsid w:val="006F0E8A"/>
    <w:rsid w:val="006F13FE"/>
    <w:rsid w:val="006F155A"/>
    <w:rsid w:val="006F15FB"/>
    <w:rsid w:val="006F1620"/>
    <w:rsid w:val="006F21A4"/>
    <w:rsid w:val="006F2A09"/>
    <w:rsid w:val="006F33E4"/>
    <w:rsid w:val="006F3F46"/>
    <w:rsid w:val="006F4225"/>
    <w:rsid w:val="006F46C6"/>
    <w:rsid w:val="006F53F4"/>
    <w:rsid w:val="006F556E"/>
    <w:rsid w:val="006F56B4"/>
    <w:rsid w:val="006F58FF"/>
    <w:rsid w:val="006F5FC0"/>
    <w:rsid w:val="006F69FE"/>
    <w:rsid w:val="006F6B17"/>
    <w:rsid w:val="006F7423"/>
    <w:rsid w:val="006F7546"/>
    <w:rsid w:val="006F7984"/>
    <w:rsid w:val="006F7CAF"/>
    <w:rsid w:val="006F7D0E"/>
    <w:rsid w:val="00700607"/>
    <w:rsid w:val="00700615"/>
    <w:rsid w:val="00700CA7"/>
    <w:rsid w:val="0070102F"/>
    <w:rsid w:val="00701110"/>
    <w:rsid w:val="0070115E"/>
    <w:rsid w:val="0070128A"/>
    <w:rsid w:val="00702338"/>
    <w:rsid w:val="007024CD"/>
    <w:rsid w:val="00702630"/>
    <w:rsid w:val="00702963"/>
    <w:rsid w:val="00702FD6"/>
    <w:rsid w:val="007031DA"/>
    <w:rsid w:val="007034FD"/>
    <w:rsid w:val="00703787"/>
    <w:rsid w:val="00703F4B"/>
    <w:rsid w:val="0070498D"/>
    <w:rsid w:val="0070576A"/>
    <w:rsid w:val="007061B7"/>
    <w:rsid w:val="007061BA"/>
    <w:rsid w:val="00706701"/>
    <w:rsid w:val="00706CBB"/>
    <w:rsid w:val="00707007"/>
    <w:rsid w:val="007101FE"/>
    <w:rsid w:val="007103A7"/>
    <w:rsid w:val="007108DB"/>
    <w:rsid w:val="00710969"/>
    <w:rsid w:val="00711048"/>
    <w:rsid w:val="007117C0"/>
    <w:rsid w:val="00711FA5"/>
    <w:rsid w:val="00712445"/>
    <w:rsid w:val="007124D3"/>
    <w:rsid w:val="0071279E"/>
    <w:rsid w:val="00712F16"/>
    <w:rsid w:val="00712F49"/>
    <w:rsid w:val="0071302B"/>
    <w:rsid w:val="0071345B"/>
    <w:rsid w:val="00713616"/>
    <w:rsid w:val="00713D6D"/>
    <w:rsid w:val="00713FB6"/>
    <w:rsid w:val="007141ED"/>
    <w:rsid w:val="0071588E"/>
    <w:rsid w:val="00716236"/>
    <w:rsid w:val="00716440"/>
    <w:rsid w:val="00716485"/>
    <w:rsid w:val="00716F12"/>
    <w:rsid w:val="00717596"/>
    <w:rsid w:val="00717984"/>
    <w:rsid w:val="00717DE3"/>
    <w:rsid w:val="00717FAA"/>
    <w:rsid w:val="007205B9"/>
    <w:rsid w:val="007206A3"/>
    <w:rsid w:val="007210A9"/>
    <w:rsid w:val="007211AF"/>
    <w:rsid w:val="007212E9"/>
    <w:rsid w:val="00721A37"/>
    <w:rsid w:val="00721CFA"/>
    <w:rsid w:val="0072217D"/>
    <w:rsid w:val="007230E2"/>
    <w:rsid w:val="007231A7"/>
    <w:rsid w:val="0072337E"/>
    <w:rsid w:val="0072386F"/>
    <w:rsid w:val="0072483D"/>
    <w:rsid w:val="00725042"/>
    <w:rsid w:val="00725207"/>
    <w:rsid w:val="00725424"/>
    <w:rsid w:val="00725B4F"/>
    <w:rsid w:val="00725B8A"/>
    <w:rsid w:val="00725E2E"/>
    <w:rsid w:val="00725FB7"/>
    <w:rsid w:val="00726093"/>
    <w:rsid w:val="007262DC"/>
    <w:rsid w:val="00726341"/>
    <w:rsid w:val="00726D21"/>
    <w:rsid w:val="00726D6D"/>
    <w:rsid w:val="00726F92"/>
    <w:rsid w:val="007271F7"/>
    <w:rsid w:val="007276E9"/>
    <w:rsid w:val="00727E7E"/>
    <w:rsid w:val="00730503"/>
    <w:rsid w:val="0073064B"/>
    <w:rsid w:val="00730650"/>
    <w:rsid w:val="00730AC5"/>
    <w:rsid w:val="00730C12"/>
    <w:rsid w:val="00731281"/>
    <w:rsid w:val="00731A7B"/>
    <w:rsid w:val="00731E47"/>
    <w:rsid w:val="00732B71"/>
    <w:rsid w:val="00732F40"/>
    <w:rsid w:val="007333E8"/>
    <w:rsid w:val="00733833"/>
    <w:rsid w:val="0073386F"/>
    <w:rsid w:val="00733AE5"/>
    <w:rsid w:val="00733C70"/>
    <w:rsid w:val="00733D0C"/>
    <w:rsid w:val="00733D46"/>
    <w:rsid w:val="00733E1B"/>
    <w:rsid w:val="007340FB"/>
    <w:rsid w:val="007343C6"/>
    <w:rsid w:val="00734AB7"/>
    <w:rsid w:val="007350E1"/>
    <w:rsid w:val="00735577"/>
    <w:rsid w:val="007358D5"/>
    <w:rsid w:val="007359B0"/>
    <w:rsid w:val="00736772"/>
    <w:rsid w:val="007372FE"/>
    <w:rsid w:val="00737A29"/>
    <w:rsid w:val="00740F6F"/>
    <w:rsid w:val="00741A5F"/>
    <w:rsid w:val="00741A6D"/>
    <w:rsid w:val="00741DB5"/>
    <w:rsid w:val="00741E63"/>
    <w:rsid w:val="00741ED5"/>
    <w:rsid w:val="00741F05"/>
    <w:rsid w:val="0074232C"/>
    <w:rsid w:val="007426EC"/>
    <w:rsid w:val="00742750"/>
    <w:rsid w:val="00743381"/>
    <w:rsid w:val="00743457"/>
    <w:rsid w:val="007445AB"/>
    <w:rsid w:val="0074469A"/>
    <w:rsid w:val="00744829"/>
    <w:rsid w:val="00745118"/>
    <w:rsid w:val="00745684"/>
    <w:rsid w:val="00745969"/>
    <w:rsid w:val="00745F65"/>
    <w:rsid w:val="007466A3"/>
    <w:rsid w:val="00746C2B"/>
    <w:rsid w:val="00746EDA"/>
    <w:rsid w:val="00746FBF"/>
    <w:rsid w:val="00746FCD"/>
    <w:rsid w:val="007471A7"/>
    <w:rsid w:val="007478FD"/>
    <w:rsid w:val="00747CFE"/>
    <w:rsid w:val="00747F31"/>
    <w:rsid w:val="00750C37"/>
    <w:rsid w:val="0075105A"/>
    <w:rsid w:val="0075123B"/>
    <w:rsid w:val="007516B8"/>
    <w:rsid w:val="00751D6C"/>
    <w:rsid w:val="00751FED"/>
    <w:rsid w:val="007521DF"/>
    <w:rsid w:val="007524B9"/>
    <w:rsid w:val="007527B5"/>
    <w:rsid w:val="00752ADD"/>
    <w:rsid w:val="00752DE5"/>
    <w:rsid w:val="00753905"/>
    <w:rsid w:val="00753E41"/>
    <w:rsid w:val="00753ED0"/>
    <w:rsid w:val="007540A2"/>
    <w:rsid w:val="007544B8"/>
    <w:rsid w:val="00754685"/>
    <w:rsid w:val="0075488D"/>
    <w:rsid w:val="00754FCA"/>
    <w:rsid w:val="0075521C"/>
    <w:rsid w:val="007559F5"/>
    <w:rsid w:val="00755ED5"/>
    <w:rsid w:val="00756205"/>
    <w:rsid w:val="007564E8"/>
    <w:rsid w:val="007564EB"/>
    <w:rsid w:val="0075687A"/>
    <w:rsid w:val="007568E9"/>
    <w:rsid w:val="00757084"/>
    <w:rsid w:val="007570D8"/>
    <w:rsid w:val="00757A53"/>
    <w:rsid w:val="007602E5"/>
    <w:rsid w:val="0076054B"/>
    <w:rsid w:val="0076085D"/>
    <w:rsid w:val="00760897"/>
    <w:rsid w:val="00760D20"/>
    <w:rsid w:val="00761026"/>
    <w:rsid w:val="007611AF"/>
    <w:rsid w:val="007617F7"/>
    <w:rsid w:val="0076190E"/>
    <w:rsid w:val="00761A31"/>
    <w:rsid w:val="00761AF9"/>
    <w:rsid w:val="00761C27"/>
    <w:rsid w:val="00761C5E"/>
    <w:rsid w:val="00761D4A"/>
    <w:rsid w:val="00762684"/>
    <w:rsid w:val="00762685"/>
    <w:rsid w:val="00762B3C"/>
    <w:rsid w:val="00762B6F"/>
    <w:rsid w:val="0076320F"/>
    <w:rsid w:val="00763512"/>
    <w:rsid w:val="007635E8"/>
    <w:rsid w:val="00763654"/>
    <w:rsid w:val="007640A1"/>
    <w:rsid w:val="00764103"/>
    <w:rsid w:val="00764104"/>
    <w:rsid w:val="00764A0B"/>
    <w:rsid w:val="00764DCA"/>
    <w:rsid w:val="00765193"/>
    <w:rsid w:val="0076534B"/>
    <w:rsid w:val="007653CE"/>
    <w:rsid w:val="007653F4"/>
    <w:rsid w:val="0076541F"/>
    <w:rsid w:val="007657FF"/>
    <w:rsid w:val="0076617B"/>
    <w:rsid w:val="007662C7"/>
    <w:rsid w:val="007665C2"/>
    <w:rsid w:val="007665DB"/>
    <w:rsid w:val="007667CB"/>
    <w:rsid w:val="007668A7"/>
    <w:rsid w:val="00766B74"/>
    <w:rsid w:val="00767B72"/>
    <w:rsid w:val="00767E63"/>
    <w:rsid w:val="00767F12"/>
    <w:rsid w:val="007701C9"/>
    <w:rsid w:val="007704F0"/>
    <w:rsid w:val="00770538"/>
    <w:rsid w:val="00771148"/>
    <w:rsid w:val="007714EB"/>
    <w:rsid w:val="00772218"/>
    <w:rsid w:val="00772B31"/>
    <w:rsid w:val="0077351F"/>
    <w:rsid w:val="00773C92"/>
    <w:rsid w:val="007742F2"/>
    <w:rsid w:val="00774695"/>
    <w:rsid w:val="007747D5"/>
    <w:rsid w:val="00775008"/>
    <w:rsid w:val="00775DCF"/>
    <w:rsid w:val="00776847"/>
    <w:rsid w:val="00776AF5"/>
    <w:rsid w:val="00776E01"/>
    <w:rsid w:val="00777664"/>
    <w:rsid w:val="00777B41"/>
    <w:rsid w:val="0078024D"/>
    <w:rsid w:val="0078037B"/>
    <w:rsid w:val="00780466"/>
    <w:rsid w:val="0078058D"/>
    <w:rsid w:val="00780B87"/>
    <w:rsid w:val="00780C6A"/>
    <w:rsid w:val="00781C02"/>
    <w:rsid w:val="0078202A"/>
    <w:rsid w:val="0078251B"/>
    <w:rsid w:val="00783B5E"/>
    <w:rsid w:val="00784699"/>
    <w:rsid w:val="00784958"/>
    <w:rsid w:val="00785852"/>
    <w:rsid w:val="00785873"/>
    <w:rsid w:val="00785966"/>
    <w:rsid w:val="0078598C"/>
    <w:rsid w:val="0078625D"/>
    <w:rsid w:val="00787461"/>
    <w:rsid w:val="0078749B"/>
    <w:rsid w:val="007875A9"/>
    <w:rsid w:val="007876E6"/>
    <w:rsid w:val="00787808"/>
    <w:rsid w:val="00790077"/>
    <w:rsid w:val="007902E0"/>
    <w:rsid w:val="007906A5"/>
    <w:rsid w:val="00790D7B"/>
    <w:rsid w:val="00790F39"/>
    <w:rsid w:val="00791290"/>
    <w:rsid w:val="00791379"/>
    <w:rsid w:val="0079139C"/>
    <w:rsid w:val="00791B3A"/>
    <w:rsid w:val="00791EA4"/>
    <w:rsid w:val="00792062"/>
    <w:rsid w:val="00792106"/>
    <w:rsid w:val="00792469"/>
    <w:rsid w:val="007926D4"/>
    <w:rsid w:val="00792DF8"/>
    <w:rsid w:val="00793E24"/>
    <w:rsid w:val="00793ECE"/>
    <w:rsid w:val="00793F5C"/>
    <w:rsid w:val="00794379"/>
    <w:rsid w:val="00794CE3"/>
    <w:rsid w:val="00795177"/>
    <w:rsid w:val="00796080"/>
    <w:rsid w:val="0079610B"/>
    <w:rsid w:val="007963FB"/>
    <w:rsid w:val="0079660E"/>
    <w:rsid w:val="00796734"/>
    <w:rsid w:val="00796DDF"/>
    <w:rsid w:val="00796E58"/>
    <w:rsid w:val="00796EFF"/>
    <w:rsid w:val="00797148"/>
    <w:rsid w:val="00797185"/>
    <w:rsid w:val="007977F9"/>
    <w:rsid w:val="007978C4"/>
    <w:rsid w:val="00797987"/>
    <w:rsid w:val="00797D56"/>
    <w:rsid w:val="007A0247"/>
    <w:rsid w:val="007A0851"/>
    <w:rsid w:val="007A08D8"/>
    <w:rsid w:val="007A11DD"/>
    <w:rsid w:val="007A1CBF"/>
    <w:rsid w:val="007A1CCF"/>
    <w:rsid w:val="007A1FC7"/>
    <w:rsid w:val="007A37AF"/>
    <w:rsid w:val="007A3B2F"/>
    <w:rsid w:val="007A3BD5"/>
    <w:rsid w:val="007A47C3"/>
    <w:rsid w:val="007A5367"/>
    <w:rsid w:val="007A54BE"/>
    <w:rsid w:val="007A56B7"/>
    <w:rsid w:val="007A5849"/>
    <w:rsid w:val="007A59AC"/>
    <w:rsid w:val="007A59CF"/>
    <w:rsid w:val="007A62FE"/>
    <w:rsid w:val="007A64B4"/>
    <w:rsid w:val="007A6DAD"/>
    <w:rsid w:val="007A7183"/>
    <w:rsid w:val="007A722D"/>
    <w:rsid w:val="007A7757"/>
    <w:rsid w:val="007A7B81"/>
    <w:rsid w:val="007A7EE3"/>
    <w:rsid w:val="007A7F88"/>
    <w:rsid w:val="007B0130"/>
    <w:rsid w:val="007B0263"/>
    <w:rsid w:val="007B03A0"/>
    <w:rsid w:val="007B092D"/>
    <w:rsid w:val="007B0950"/>
    <w:rsid w:val="007B0BB1"/>
    <w:rsid w:val="007B0BEC"/>
    <w:rsid w:val="007B0D2C"/>
    <w:rsid w:val="007B1718"/>
    <w:rsid w:val="007B2315"/>
    <w:rsid w:val="007B2EF4"/>
    <w:rsid w:val="007B31DE"/>
    <w:rsid w:val="007B387C"/>
    <w:rsid w:val="007B3D9A"/>
    <w:rsid w:val="007B4025"/>
    <w:rsid w:val="007B4088"/>
    <w:rsid w:val="007B4B08"/>
    <w:rsid w:val="007B4CC8"/>
    <w:rsid w:val="007B51A9"/>
    <w:rsid w:val="007B5795"/>
    <w:rsid w:val="007B5813"/>
    <w:rsid w:val="007B5928"/>
    <w:rsid w:val="007B5B91"/>
    <w:rsid w:val="007B6186"/>
    <w:rsid w:val="007B6290"/>
    <w:rsid w:val="007B7CC2"/>
    <w:rsid w:val="007B7E1C"/>
    <w:rsid w:val="007C0306"/>
    <w:rsid w:val="007C0507"/>
    <w:rsid w:val="007C0E08"/>
    <w:rsid w:val="007C1219"/>
    <w:rsid w:val="007C1A44"/>
    <w:rsid w:val="007C1DC6"/>
    <w:rsid w:val="007C1E9A"/>
    <w:rsid w:val="007C3286"/>
    <w:rsid w:val="007C339B"/>
    <w:rsid w:val="007C342D"/>
    <w:rsid w:val="007C3487"/>
    <w:rsid w:val="007C38C8"/>
    <w:rsid w:val="007C395B"/>
    <w:rsid w:val="007C3FA8"/>
    <w:rsid w:val="007C4498"/>
    <w:rsid w:val="007C489F"/>
    <w:rsid w:val="007C49A2"/>
    <w:rsid w:val="007C534F"/>
    <w:rsid w:val="007C5A0E"/>
    <w:rsid w:val="007C5DCF"/>
    <w:rsid w:val="007C5E31"/>
    <w:rsid w:val="007C5FE6"/>
    <w:rsid w:val="007C75FA"/>
    <w:rsid w:val="007C7901"/>
    <w:rsid w:val="007C79E1"/>
    <w:rsid w:val="007C7B76"/>
    <w:rsid w:val="007C7DE6"/>
    <w:rsid w:val="007C7FC2"/>
    <w:rsid w:val="007D080F"/>
    <w:rsid w:val="007D1A95"/>
    <w:rsid w:val="007D1C5B"/>
    <w:rsid w:val="007D2352"/>
    <w:rsid w:val="007D3072"/>
    <w:rsid w:val="007D3329"/>
    <w:rsid w:val="007D37A3"/>
    <w:rsid w:val="007D4422"/>
    <w:rsid w:val="007D465B"/>
    <w:rsid w:val="007D46E3"/>
    <w:rsid w:val="007D4849"/>
    <w:rsid w:val="007D5A88"/>
    <w:rsid w:val="007D5ADD"/>
    <w:rsid w:val="007D61D3"/>
    <w:rsid w:val="007D68F4"/>
    <w:rsid w:val="007D6B78"/>
    <w:rsid w:val="007D7425"/>
    <w:rsid w:val="007D7FD8"/>
    <w:rsid w:val="007E032C"/>
    <w:rsid w:val="007E09C3"/>
    <w:rsid w:val="007E0E6B"/>
    <w:rsid w:val="007E0EF9"/>
    <w:rsid w:val="007E1387"/>
    <w:rsid w:val="007E179C"/>
    <w:rsid w:val="007E19D2"/>
    <w:rsid w:val="007E19F1"/>
    <w:rsid w:val="007E270F"/>
    <w:rsid w:val="007E2D34"/>
    <w:rsid w:val="007E2DA9"/>
    <w:rsid w:val="007E2EE5"/>
    <w:rsid w:val="007E3728"/>
    <w:rsid w:val="007E3741"/>
    <w:rsid w:val="007E38FA"/>
    <w:rsid w:val="007E39FC"/>
    <w:rsid w:val="007E3C7C"/>
    <w:rsid w:val="007E401B"/>
    <w:rsid w:val="007E44FB"/>
    <w:rsid w:val="007E48C8"/>
    <w:rsid w:val="007E4FD4"/>
    <w:rsid w:val="007E583B"/>
    <w:rsid w:val="007E589F"/>
    <w:rsid w:val="007E5ACD"/>
    <w:rsid w:val="007E5CC2"/>
    <w:rsid w:val="007E5D62"/>
    <w:rsid w:val="007E656A"/>
    <w:rsid w:val="007E7046"/>
    <w:rsid w:val="007E7DA4"/>
    <w:rsid w:val="007F00D8"/>
    <w:rsid w:val="007F02E4"/>
    <w:rsid w:val="007F032C"/>
    <w:rsid w:val="007F040F"/>
    <w:rsid w:val="007F04E4"/>
    <w:rsid w:val="007F0769"/>
    <w:rsid w:val="007F0D0D"/>
    <w:rsid w:val="007F0F51"/>
    <w:rsid w:val="007F10E9"/>
    <w:rsid w:val="007F11D1"/>
    <w:rsid w:val="007F12DA"/>
    <w:rsid w:val="007F1380"/>
    <w:rsid w:val="007F14A8"/>
    <w:rsid w:val="007F14BD"/>
    <w:rsid w:val="007F180B"/>
    <w:rsid w:val="007F1819"/>
    <w:rsid w:val="007F1D0E"/>
    <w:rsid w:val="007F21FD"/>
    <w:rsid w:val="007F2270"/>
    <w:rsid w:val="007F240D"/>
    <w:rsid w:val="007F2421"/>
    <w:rsid w:val="007F248B"/>
    <w:rsid w:val="007F26D4"/>
    <w:rsid w:val="007F27E2"/>
    <w:rsid w:val="007F29E1"/>
    <w:rsid w:val="007F2A29"/>
    <w:rsid w:val="007F2B00"/>
    <w:rsid w:val="007F2C9D"/>
    <w:rsid w:val="007F36BB"/>
    <w:rsid w:val="007F37D6"/>
    <w:rsid w:val="007F43D7"/>
    <w:rsid w:val="007F450A"/>
    <w:rsid w:val="007F4E46"/>
    <w:rsid w:val="007F5139"/>
    <w:rsid w:val="007F54B8"/>
    <w:rsid w:val="007F5988"/>
    <w:rsid w:val="007F5F46"/>
    <w:rsid w:val="007F5F7C"/>
    <w:rsid w:val="007F605B"/>
    <w:rsid w:val="007F614C"/>
    <w:rsid w:val="007F6530"/>
    <w:rsid w:val="007F68EC"/>
    <w:rsid w:val="007F6A1D"/>
    <w:rsid w:val="007F6A60"/>
    <w:rsid w:val="007F6B78"/>
    <w:rsid w:val="007F6E21"/>
    <w:rsid w:val="007F76CB"/>
    <w:rsid w:val="007F7770"/>
    <w:rsid w:val="007F77DA"/>
    <w:rsid w:val="007F7E4F"/>
    <w:rsid w:val="008003D5"/>
    <w:rsid w:val="00800B86"/>
    <w:rsid w:val="00801161"/>
    <w:rsid w:val="0080173F"/>
    <w:rsid w:val="00801782"/>
    <w:rsid w:val="008017D7"/>
    <w:rsid w:val="00801B5C"/>
    <w:rsid w:val="008024A7"/>
    <w:rsid w:val="0080279C"/>
    <w:rsid w:val="00802BBC"/>
    <w:rsid w:val="00802C52"/>
    <w:rsid w:val="008032AC"/>
    <w:rsid w:val="0080347B"/>
    <w:rsid w:val="00803557"/>
    <w:rsid w:val="008045EC"/>
    <w:rsid w:val="008048F3"/>
    <w:rsid w:val="00804D63"/>
    <w:rsid w:val="0080535D"/>
    <w:rsid w:val="00805B0B"/>
    <w:rsid w:val="00805B80"/>
    <w:rsid w:val="0080608D"/>
    <w:rsid w:val="0080654D"/>
    <w:rsid w:val="00806572"/>
    <w:rsid w:val="00806BA7"/>
    <w:rsid w:val="00807B82"/>
    <w:rsid w:val="00807D4D"/>
    <w:rsid w:val="00807F20"/>
    <w:rsid w:val="00807F7F"/>
    <w:rsid w:val="008106FD"/>
    <w:rsid w:val="008107C7"/>
    <w:rsid w:val="00810C89"/>
    <w:rsid w:val="008119DD"/>
    <w:rsid w:val="00811B7A"/>
    <w:rsid w:val="00811C2E"/>
    <w:rsid w:val="00811F86"/>
    <w:rsid w:val="008120C9"/>
    <w:rsid w:val="00812456"/>
    <w:rsid w:val="008127DC"/>
    <w:rsid w:val="00812A7C"/>
    <w:rsid w:val="00812F1D"/>
    <w:rsid w:val="008137FA"/>
    <w:rsid w:val="00813A44"/>
    <w:rsid w:val="00813A61"/>
    <w:rsid w:val="008140B9"/>
    <w:rsid w:val="00814149"/>
    <w:rsid w:val="00814C73"/>
    <w:rsid w:val="00815A55"/>
    <w:rsid w:val="00816782"/>
    <w:rsid w:val="00816EC3"/>
    <w:rsid w:val="00816FA1"/>
    <w:rsid w:val="008170E5"/>
    <w:rsid w:val="0081730A"/>
    <w:rsid w:val="0081756E"/>
    <w:rsid w:val="008201CC"/>
    <w:rsid w:val="008202CE"/>
    <w:rsid w:val="0082142F"/>
    <w:rsid w:val="008214AF"/>
    <w:rsid w:val="00821984"/>
    <w:rsid w:val="00821A36"/>
    <w:rsid w:val="00821DF6"/>
    <w:rsid w:val="00822060"/>
    <w:rsid w:val="00822148"/>
    <w:rsid w:val="00823CD3"/>
    <w:rsid w:val="0082419C"/>
    <w:rsid w:val="008242FF"/>
    <w:rsid w:val="00824835"/>
    <w:rsid w:val="0082492A"/>
    <w:rsid w:val="00824931"/>
    <w:rsid w:val="00824EF6"/>
    <w:rsid w:val="008251A2"/>
    <w:rsid w:val="008259C5"/>
    <w:rsid w:val="00825B8C"/>
    <w:rsid w:val="00826374"/>
    <w:rsid w:val="008268A4"/>
    <w:rsid w:val="00826FB5"/>
    <w:rsid w:val="0083023F"/>
    <w:rsid w:val="00830479"/>
    <w:rsid w:val="008305FF"/>
    <w:rsid w:val="0083149B"/>
    <w:rsid w:val="008314A5"/>
    <w:rsid w:val="00831C59"/>
    <w:rsid w:val="00831CF8"/>
    <w:rsid w:val="00831F86"/>
    <w:rsid w:val="00832209"/>
    <w:rsid w:val="00832A15"/>
    <w:rsid w:val="00833BFD"/>
    <w:rsid w:val="00834050"/>
    <w:rsid w:val="00834292"/>
    <w:rsid w:val="008356CB"/>
    <w:rsid w:val="00835B06"/>
    <w:rsid w:val="00835B2E"/>
    <w:rsid w:val="00835CD1"/>
    <w:rsid w:val="00836400"/>
    <w:rsid w:val="008366B0"/>
    <w:rsid w:val="00837509"/>
    <w:rsid w:val="00840292"/>
    <w:rsid w:val="00841880"/>
    <w:rsid w:val="00841930"/>
    <w:rsid w:val="00841973"/>
    <w:rsid w:val="00842019"/>
    <w:rsid w:val="008423D7"/>
    <w:rsid w:val="008427F4"/>
    <w:rsid w:val="008428BA"/>
    <w:rsid w:val="00842C97"/>
    <w:rsid w:val="00843428"/>
    <w:rsid w:val="008435B7"/>
    <w:rsid w:val="0084380E"/>
    <w:rsid w:val="00844049"/>
    <w:rsid w:val="008440DD"/>
    <w:rsid w:val="008444F4"/>
    <w:rsid w:val="00845238"/>
    <w:rsid w:val="008454BF"/>
    <w:rsid w:val="00845599"/>
    <w:rsid w:val="008458C6"/>
    <w:rsid w:val="00845BB5"/>
    <w:rsid w:val="0084627E"/>
    <w:rsid w:val="008462B8"/>
    <w:rsid w:val="00846AD2"/>
    <w:rsid w:val="008471BC"/>
    <w:rsid w:val="0084736D"/>
    <w:rsid w:val="00847652"/>
    <w:rsid w:val="0084779E"/>
    <w:rsid w:val="00847AE0"/>
    <w:rsid w:val="00850837"/>
    <w:rsid w:val="00850F8B"/>
    <w:rsid w:val="00851189"/>
    <w:rsid w:val="00851E2F"/>
    <w:rsid w:val="00851E6D"/>
    <w:rsid w:val="00852817"/>
    <w:rsid w:val="00852887"/>
    <w:rsid w:val="00852965"/>
    <w:rsid w:val="00852C4E"/>
    <w:rsid w:val="00854352"/>
    <w:rsid w:val="00854698"/>
    <w:rsid w:val="008548C9"/>
    <w:rsid w:val="00854E58"/>
    <w:rsid w:val="00855941"/>
    <w:rsid w:val="00855962"/>
    <w:rsid w:val="0085633D"/>
    <w:rsid w:val="00856ADD"/>
    <w:rsid w:val="00856C7F"/>
    <w:rsid w:val="00856EE6"/>
    <w:rsid w:val="008572FE"/>
    <w:rsid w:val="0085783C"/>
    <w:rsid w:val="00857B8A"/>
    <w:rsid w:val="00857EBD"/>
    <w:rsid w:val="008600CE"/>
    <w:rsid w:val="0086054A"/>
    <w:rsid w:val="008608A5"/>
    <w:rsid w:val="008608D6"/>
    <w:rsid w:val="00860A06"/>
    <w:rsid w:val="00860A2D"/>
    <w:rsid w:val="0086130D"/>
    <w:rsid w:val="0086131F"/>
    <w:rsid w:val="00861548"/>
    <w:rsid w:val="00861579"/>
    <w:rsid w:val="008618D7"/>
    <w:rsid w:val="00861986"/>
    <w:rsid w:val="00862C0D"/>
    <w:rsid w:val="00862DEE"/>
    <w:rsid w:val="00862F07"/>
    <w:rsid w:val="00863148"/>
    <w:rsid w:val="00863831"/>
    <w:rsid w:val="00863F0A"/>
    <w:rsid w:val="008642F2"/>
    <w:rsid w:val="00864A7D"/>
    <w:rsid w:val="00864CF0"/>
    <w:rsid w:val="00865176"/>
    <w:rsid w:val="008651B8"/>
    <w:rsid w:val="00865338"/>
    <w:rsid w:val="008660B5"/>
    <w:rsid w:val="00866959"/>
    <w:rsid w:val="00866BB9"/>
    <w:rsid w:val="00867003"/>
    <w:rsid w:val="0086783F"/>
    <w:rsid w:val="00867923"/>
    <w:rsid w:val="00867BFE"/>
    <w:rsid w:val="00867C10"/>
    <w:rsid w:val="00867FE8"/>
    <w:rsid w:val="00870363"/>
    <w:rsid w:val="00870670"/>
    <w:rsid w:val="00870751"/>
    <w:rsid w:val="00870CA8"/>
    <w:rsid w:val="00870CE5"/>
    <w:rsid w:val="0087116C"/>
    <w:rsid w:val="00871712"/>
    <w:rsid w:val="008719BD"/>
    <w:rsid w:val="00871DBF"/>
    <w:rsid w:val="00872842"/>
    <w:rsid w:val="008729BA"/>
    <w:rsid w:val="008729F1"/>
    <w:rsid w:val="00872DBC"/>
    <w:rsid w:val="00872EE0"/>
    <w:rsid w:val="00872F11"/>
    <w:rsid w:val="00873170"/>
    <w:rsid w:val="0087332F"/>
    <w:rsid w:val="008735C4"/>
    <w:rsid w:val="0087375D"/>
    <w:rsid w:val="00873861"/>
    <w:rsid w:val="0087420F"/>
    <w:rsid w:val="0087520F"/>
    <w:rsid w:val="00875261"/>
    <w:rsid w:val="008754DA"/>
    <w:rsid w:val="008755FB"/>
    <w:rsid w:val="0087596D"/>
    <w:rsid w:val="00875D3B"/>
    <w:rsid w:val="00875E02"/>
    <w:rsid w:val="00876487"/>
    <w:rsid w:val="00876F7F"/>
    <w:rsid w:val="00877484"/>
    <w:rsid w:val="00877901"/>
    <w:rsid w:val="008779CC"/>
    <w:rsid w:val="00877B8B"/>
    <w:rsid w:val="008802E4"/>
    <w:rsid w:val="0088070E"/>
    <w:rsid w:val="0088075C"/>
    <w:rsid w:val="0088078E"/>
    <w:rsid w:val="00880CE0"/>
    <w:rsid w:val="00880E8B"/>
    <w:rsid w:val="008813E1"/>
    <w:rsid w:val="008814B5"/>
    <w:rsid w:val="00881545"/>
    <w:rsid w:val="00882BEE"/>
    <w:rsid w:val="00883514"/>
    <w:rsid w:val="00883747"/>
    <w:rsid w:val="00883837"/>
    <w:rsid w:val="00884016"/>
    <w:rsid w:val="0088414E"/>
    <w:rsid w:val="00884303"/>
    <w:rsid w:val="0088443D"/>
    <w:rsid w:val="008844B6"/>
    <w:rsid w:val="008844D4"/>
    <w:rsid w:val="008847B2"/>
    <w:rsid w:val="00884BC7"/>
    <w:rsid w:val="008851FB"/>
    <w:rsid w:val="008853FC"/>
    <w:rsid w:val="00885762"/>
    <w:rsid w:val="008858CF"/>
    <w:rsid w:val="008859FF"/>
    <w:rsid w:val="00885BEA"/>
    <w:rsid w:val="00885C07"/>
    <w:rsid w:val="00885E8A"/>
    <w:rsid w:val="00886836"/>
    <w:rsid w:val="00886C6F"/>
    <w:rsid w:val="00886DE3"/>
    <w:rsid w:val="00886EE1"/>
    <w:rsid w:val="00886F6A"/>
    <w:rsid w:val="00886FEA"/>
    <w:rsid w:val="00887808"/>
    <w:rsid w:val="008878BF"/>
    <w:rsid w:val="0089001F"/>
    <w:rsid w:val="0089007D"/>
    <w:rsid w:val="00890C17"/>
    <w:rsid w:val="0089111A"/>
    <w:rsid w:val="008912CD"/>
    <w:rsid w:val="00891782"/>
    <w:rsid w:val="008918E2"/>
    <w:rsid w:val="00891C43"/>
    <w:rsid w:val="00891FF9"/>
    <w:rsid w:val="00892D63"/>
    <w:rsid w:val="00893895"/>
    <w:rsid w:val="00893B0A"/>
    <w:rsid w:val="008941ED"/>
    <w:rsid w:val="0089445E"/>
    <w:rsid w:val="008947AD"/>
    <w:rsid w:val="00894D9F"/>
    <w:rsid w:val="0089508B"/>
    <w:rsid w:val="00895934"/>
    <w:rsid w:val="00895DC5"/>
    <w:rsid w:val="0089620C"/>
    <w:rsid w:val="0089633E"/>
    <w:rsid w:val="00896493"/>
    <w:rsid w:val="008968DD"/>
    <w:rsid w:val="00896EE4"/>
    <w:rsid w:val="00897095"/>
    <w:rsid w:val="00897393"/>
    <w:rsid w:val="008A01AF"/>
    <w:rsid w:val="008A0A92"/>
    <w:rsid w:val="008A0CE0"/>
    <w:rsid w:val="008A1377"/>
    <w:rsid w:val="008A1475"/>
    <w:rsid w:val="008A166B"/>
    <w:rsid w:val="008A1930"/>
    <w:rsid w:val="008A24B7"/>
    <w:rsid w:val="008A372B"/>
    <w:rsid w:val="008A3B0E"/>
    <w:rsid w:val="008A413A"/>
    <w:rsid w:val="008A433E"/>
    <w:rsid w:val="008A49F8"/>
    <w:rsid w:val="008A4A31"/>
    <w:rsid w:val="008A4E23"/>
    <w:rsid w:val="008A5D82"/>
    <w:rsid w:val="008A5DBC"/>
    <w:rsid w:val="008A6358"/>
    <w:rsid w:val="008A641C"/>
    <w:rsid w:val="008A6E15"/>
    <w:rsid w:val="008A7032"/>
    <w:rsid w:val="008A76D4"/>
    <w:rsid w:val="008A7CA3"/>
    <w:rsid w:val="008A7CBF"/>
    <w:rsid w:val="008B0634"/>
    <w:rsid w:val="008B0D07"/>
    <w:rsid w:val="008B0E67"/>
    <w:rsid w:val="008B142B"/>
    <w:rsid w:val="008B27FD"/>
    <w:rsid w:val="008B31FE"/>
    <w:rsid w:val="008B35B3"/>
    <w:rsid w:val="008B3F13"/>
    <w:rsid w:val="008B4289"/>
    <w:rsid w:val="008B456D"/>
    <w:rsid w:val="008B4794"/>
    <w:rsid w:val="008B491D"/>
    <w:rsid w:val="008B4A79"/>
    <w:rsid w:val="008B4B10"/>
    <w:rsid w:val="008B4B13"/>
    <w:rsid w:val="008B4DA6"/>
    <w:rsid w:val="008B50D9"/>
    <w:rsid w:val="008B658E"/>
    <w:rsid w:val="008B6CEB"/>
    <w:rsid w:val="008B7136"/>
    <w:rsid w:val="008B713A"/>
    <w:rsid w:val="008B7681"/>
    <w:rsid w:val="008B7867"/>
    <w:rsid w:val="008B7C50"/>
    <w:rsid w:val="008C065A"/>
    <w:rsid w:val="008C092A"/>
    <w:rsid w:val="008C14A4"/>
    <w:rsid w:val="008C204B"/>
    <w:rsid w:val="008C24A3"/>
    <w:rsid w:val="008C2684"/>
    <w:rsid w:val="008C2792"/>
    <w:rsid w:val="008C351C"/>
    <w:rsid w:val="008C3AE8"/>
    <w:rsid w:val="008C3C46"/>
    <w:rsid w:val="008C4C3E"/>
    <w:rsid w:val="008C5792"/>
    <w:rsid w:val="008C59EE"/>
    <w:rsid w:val="008C5AE8"/>
    <w:rsid w:val="008C5D9D"/>
    <w:rsid w:val="008C60CF"/>
    <w:rsid w:val="008C6ADA"/>
    <w:rsid w:val="008C6E09"/>
    <w:rsid w:val="008C72BC"/>
    <w:rsid w:val="008C77AE"/>
    <w:rsid w:val="008C77FF"/>
    <w:rsid w:val="008C7F73"/>
    <w:rsid w:val="008D0EDA"/>
    <w:rsid w:val="008D121B"/>
    <w:rsid w:val="008D13F5"/>
    <w:rsid w:val="008D1946"/>
    <w:rsid w:val="008D287B"/>
    <w:rsid w:val="008D2B65"/>
    <w:rsid w:val="008D2CD4"/>
    <w:rsid w:val="008D2ED0"/>
    <w:rsid w:val="008D333F"/>
    <w:rsid w:val="008D3A58"/>
    <w:rsid w:val="008D420D"/>
    <w:rsid w:val="008D44BD"/>
    <w:rsid w:val="008D480D"/>
    <w:rsid w:val="008D4C23"/>
    <w:rsid w:val="008D4E84"/>
    <w:rsid w:val="008D4FFE"/>
    <w:rsid w:val="008D5403"/>
    <w:rsid w:val="008D5AE5"/>
    <w:rsid w:val="008D5B4C"/>
    <w:rsid w:val="008D62B0"/>
    <w:rsid w:val="008D62FE"/>
    <w:rsid w:val="008D7D47"/>
    <w:rsid w:val="008E0767"/>
    <w:rsid w:val="008E0F7C"/>
    <w:rsid w:val="008E1604"/>
    <w:rsid w:val="008E1690"/>
    <w:rsid w:val="008E19FD"/>
    <w:rsid w:val="008E1C74"/>
    <w:rsid w:val="008E1D48"/>
    <w:rsid w:val="008E1E3F"/>
    <w:rsid w:val="008E2C4D"/>
    <w:rsid w:val="008E2F25"/>
    <w:rsid w:val="008E3A74"/>
    <w:rsid w:val="008E406A"/>
    <w:rsid w:val="008E4185"/>
    <w:rsid w:val="008E42B2"/>
    <w:rsid w:val="008E4636"/>
    <w:rsid w:val="008E47D8"/>
    <w:rsid w:val="008E48B9"/>
    <w:rsid w:val="008E48E6"/>
    <w:rsid w:val="008E4C23"/>
    <w:rsid w:val="008E4CB4"/>
    <w:rsid w:val="008E4DFD"/>
    <w:rsid w:val="008E4F57"/>
    <w:rsid w:val="008E5938"/>
    <w:rsid w:val="008E5CBF"/>
    <w:rsid w:val="008E6C6B"/>
    <w:rsid w:val="008E7539"/>
    <w:rsid w:val="008E762E"/>
    <w:rsid w:val="008E77B8"/>
    <w:rsid w:val="008E786F"/>
    <w:rsid w:val="008E7877"/>
    <w:rsid w:val="008E7C20"/>
    <w:rsid w:val="008F030F"/>
    <w:rsid w:val="008F074D"/>
    <w:rsid w:val="008F07CD"/>
    <w:rsid w:val="008F0875"/>
    <w:rsid w:val="008F0907"/>
    <w:rsid w:val="008F0F9B"/>
    <w:rsid w:val="008F14D0"/>
    <w:rsid w:val="008F1D06"/>
    <w:rsid w:val="008F1F00"/>
    <w:rsid w:val="008F2BA5"/>
    <w:rsid w:val="008F2E25"/>
    <w:rsid w:val="008F2F5B"/>
    <w:rsid w:val="008F2FAB"/>
    <w:rsid w:val="008F3519"/>
    <w:rsid w:val="008F37B4"/>
    <w:rsid w:val="008F41E1"/>
    <w:rsid w:val="008F4776"/>
    <w:rsid w:val="008F4C70"/>
    <w:rsid w:val="008F4E7B"/>
    <w:rsid w:val="008F5006"/>
    <w:rsid w:val="008F52AE"/>
    <w:rsid w:val="008F55CB"/>
    <w:rsid w:val="008F585B"/>
    <w:rsid w:val="008F5B60"/>
    <w:rsid w:val="008F5D73"/>
    <w:rsid w:val="008F5F44"/>
    <w:rsid w:val="008F6598"/>
    <w:rsid w:val="008F6FF4"/>
    <w:rsid w:val="008F7B0F"/>
    <w:rsid w:val="008F7C69"/>
    <w:rsid w:val="0090029F"/>
    <w:rsid w:val="00900ADB"/>
    <w:rsid w:val="00900EEA"/>
    <w:rsid w:val="00900FA0"/>
    <w:rsid w:val="0090134A"/>
    <w:rsid w:val="00901773"/>
    <w:rsid w:val="009018AB"/>
    <w:rsid w:val="00901B7E"/>
    <w:rsid w:val="009025FE"/>
    <w:rsid w:val="00903337"/>
    <w:rsid w:val="0090349C"/>
    <w:rsid w:val="00903C96"/>
    <w:rsid w:val="00903DEF"/>
    <w:rsid w:val="0090406C"/>
    <w:rsid w:val="009048DB"/>
    <w:rsid w:val="00904BFB"/>
    <w:rsid w:val="00904D8C"/>
    <w:rsid w:val="00905A24"/>
    <w:rsid w:val="009063DF"/>
    <w:rsid w:val="00906694"/>
    <w:rsid w:val="00906EE2"/>
    <w:rsid w:val="00907357"/>
    <w:rsid w:val="009076CA"/>
    <w:rsid w:val="0090785F"/>
    <w:rsid w:val="009079B3"/>
    <w:rsid w:val="00907C5C"/>
    <w:rsid w:val="00907E74"/>
    <w:rsid w:val="00910B2F"/>
    <w:rsid w:val="0091102C"/>
    <w:rsid w:val="00911091"/>
    <w:rsid w:val="009117E9"/>
    <w:rsid w:val="00911B8E"/>
    <w:rsid w:val="00912264"/>
    <w:rsid w:val="009123B4"/>
    <w:rsid w:val="0091240F"/>
    <w:rsid w:val="00912870"/>
    <w:rsid w:val="00912A43"/>
    <w:rsid w:val="00912C1A"/>
    <w:rsid w:val="00912F2C"/>
    <w:rsid w:val="00913226"/>
    <w:rsid w:val="0091330A"/>
    <w:rsid w:val="00913B60"/>
    <w:rsid w:val="00913EA6"/>
    <w:rsid w:val="0091402E"/>
    <w:rsid w:val="00914115"/>
    <w:rsid w:val="009143D6"/>
    <w:rsid w:val="00914B4D"/>
    <w:rsid w:val="009157A6"/>
    <w:rsid w:val="009158F5"/>
    <w:rsid w:val="0091619D"/>
    <w:rsid w:val="0091625A"/>
    <w:rsid w:val="00916423"/>
    <w:rsid w:val="009164C3"/>
    <w:rsid w:val="009166EB"/>
    <w:rsid w:val="00916AB3"/>
    <w:rsid w:val="00916F17"/>
    <w:rsid w:val="00917523"/>
    <w:rsid w:val="0092088C"/>
    <w:rsid w:val="009208C1"/>
    <w:rsid w:val="009210CE"/>
    <w:rsid w:val="00921AC4"/>
    <w:rsid w:val="00921AEC"/>
    <w:rsid w:val="00922052"/>
    <w:rsid w:val="009225FC"/>
    <w:rsid w:val="00922C48"/>
    <w:rsid w:val="00922EFE"/>
    <w:rsid w:val="00923B75"/>
    <w:rsid w:val="00923DFF"/>
    <w:rsid w:val="0092415C"/>
    <w:rsid w:val="009242EE"/>
    <w:rsid w:val="00925DA7"/>
    <w:rsid w:val="00925FBD"/>
    <w:rsid w:val="00926050"/>
    <w:rsid w:val="0092649A"/>
    <w:rsid w:val="009265C3"/>
    <w:rsid w:val="00926848"/>
    <w:rsid w:val="00926BA5"/>
    <w:rsid w:val="00927251"/>
    <w:rsid w:val="009272F9"/>
    <w:rsid w:val="00927434"/>
    <w:rsid w:val="00927777"/>
    <w:rsid w:val="00927970"/>
    <w:rsid w:val="00930527"/>
    <w:rsid w:val="0093177D"/>
    <w:rsid w:val="00931ECA"/>
    <w:rsid w:val="00931FDA"/>
    <w:rsid w:val="009321E4"/>
    <w:rsid w:val="0093257F"/>
    <w:rsid w:val="0093268F"/>
    <w:rsid w:val="009328BB"/>
    <w:rsid w:val="00932DC4"/>
    <w:rsid w:val="00933280"/>
    <w:rsid w:val="009333D3"/>
    <w:rsid w:val="00933928"/>
    <w:rsid w:val="00933CF8"/>
    <w:rsid w:val="0093406F"/>
    <w:rsid w:val="009342BA"/>
    <w:rsid w:val="009349B4"/>
    <w:rsid w:val="00934BF7"/>
    <w:rsid w:val="00935EFF"/>
    <w:rsid w:val="009361E1"/>
    <w:rsid w:val="009368F8"/>
    <w:rsid w:val="0093735B"/>
    <w:rsid w:val="00937413"/>
    <w:rsid w:val="009377BB"/>
    <w:rsid w:val="0093781D"/>
    <w:rsid w:val="00937F7B"/>
    <w:rsid w:val="009400B2"/>
    <w:rsid w:val="009400F2"/>
    <w:rsid w:val="009401EB"/>
    <w:rsid w:val="00940620"/>
    <w:rsid w:val="00940AEE"/>
    <w:rsid w:val="00940DD6"/>
    <w:rsid w:val="00940F06"/>
    <w:rsid w:val="0094103E"/>
    <w:rsid w:val="0094190B"/>
    <w:rsid w:val="00941B2C"/>
    <w:rsid w:val="00941C32"/>
    <w:rsid w:val="00942428"/>
    <w:rsid w:val="00942A26"/>
    <w:rsid w:val="00943145"/>
    <w:rsid w:val="00943A45"/>
    <w:rsid w:val="00943AC4"/>
    <w:rsid w:val="00943BE0"/>
    <w:rsid w:val="00943BFF"/>
    <w:rsid w:val="00943D20"/>
    <w:rsid w:val="00943F0A"/>
    <w:rsid w:val="00943F3C"/>
    <w:rsid w:val="00943F69"/>
    <w:rsid w:val="00944445"/>
    <w:rsid w:val="00944BAE"/>
    <w:rsid w:val="00945498"/>
    <w:rsid w:val="00945533"/>
    <w:rsid w:val="009457B1"/>
    <w:rsid w:val="009457CF"/>
    <w:rsid w:val="00945909"/>
    <w:rsid w:val="009459F6"/>
    <w:rsid w:val="00946079"/>
    <w:rsid w:val="0094697A"/>
    <w:rsid w:val="009469E0"/>
    <w:rsid w:val="00947725"/>
    <w:rsid w:val="0094773A"/>
    <w:rsid w:val="0094785F"/>
    <w:rsid w:val="00947F2A"/>
    <w:rsid w:val="009505D3"/>
    <w:rsid w:val="0095063B"/>
    <w:rsid w:val="0095068E"/>
    <w:rsid w:val="00951998"/>
    <w:rsid w:val="00951F31"/>
    <w:rsid w:val="00952125"/>
    <w:rsid w:val="0095231F"/>
    <w:rsid w:val="00953AE9"/>
    <w:rsid w:val="00954443"/>
    <w:rsid w:val="00954C5C"/>
    <w:rsid w:val="00954D07"/>
    <w:rsid w:val="009552EE"/>
    <w:rsid w:val="0095546E"/>
    <w:rsid w:val="00955499"/>
    <w:rsid w:val="009557D8"/>
    <w:rsid w:val="00955CD7"/>
    <w:rsid w:val="00955E89"/>
    <w:rsid w:val="00955FB5"/>
    <w:rsid w:val="0095643E"/>
    <w:rsid w:val="00956CB0"/>
    <w:rsid w:val="009570B3"/>
    <w:rsid w:val="00957B84"/>
    <w:rsid w:val="00957DEC"/>
    <w:rsid w:val="00957E62"/>
    <w:rsid w:val="009603AF"/>
    <w:rsid w:val="009607AA"/>
    <w:rsid w:val="0096119D"/>
    <w:rsid w:val="009616FC"/>
    <w:rsid w:val="00961ECF"/>
    <w:rsid w:val="009631F9"/>
    <w:rsid w:val="00963D4F"/>
    <w:rsid w:val="0096406D"/>
    <w:rsid w:val="0096433D"/>
    <w:rsid w:val="00964382"/>
    <w:rsid w:val="00964504"/>
    <w:rsid w:val="00964819"/>
    <w:rsid w:val="0096486C"/>
    <w:rsid w:val="009653A4"/>
    <w:rsid w:val="00965A62"/>
    <w:rsid w:val="00965D98"/>
    <w:rsid w:val="00966064"/>
    <w:rsid w:val="009661E7"/>
    <w:rsid w:val="009664EE"/>
    <w:rsid w:val="00966500"/>
    <w:rsid w:val="00966509"/>
    <w:rsid w:val="00966EF1"/>
    <w:rsid w:val="0096710F"/>
    <w:rsid w:val="00967368"/>
    <w:rsid w:val="00967861"/>
    <w:rsid w:val="00970530"/>
    <w:rsid w:val="00970574"/>
    <w:rsid w:val="00970C6A"/>
    <w:rsid w:val="00970F84"/>
    <w:rsid w:val="00971BDD"/>
    <w:rsid w:val="00972393"/>
    <w:rsid w:val="0097270D"/>
    <w:rsid w:val="009727BB"/>
    <w:rsid w:val="0097283C"/>
    <w:rsid w:val="00972959"/>
    <w:rsid w:val="0097295D"/>
    <w:rsid w:val="009729C0"/>
    <w:rsid w:val="00972A7A"/>
    <w:rsid w:val="00973294"/>
    <w:rsid w:val="009734D5"/>
    <w:rsid w:val="00973F7D"/>
    <w:rsid w:val="00974060"/>
    <w:rsid w:val="00974252"/>
    <w:rsid w:val="00974769"/>
    <w:rsid w:val="009749BF"/>
    <w:rsid w:val="009756CC"/>
    <w:rsid w:val="0097583D"/>
    <w:rsid w:val="009759F0"/>
    <w:rsid w:val="00975B40"/>
    <w:rsid w:val="00975CB2"/>
    <w:rsid w:val="00976514"/>
    <w:rsid w:val="00976B17"/>
    <w:rsid w:val="00977186"/>
    <w:rsid w:val="009777B9"/>
    <w:rsid w:val="00977B4C"/>
    <w:rsid w:val="00977CB4"/>
    <w:rsid w:val="00977FAF"/>
    <w:rsid w:val="00980509"/>
    <w:rsid w:val="00980694"/>
    <w:rsid w:val="0098169E"/>
    <w:rsid w:val="00982C5F"/>
    <w:rsid w:val="00982EAE"/>
    <w:rsid w:val="00982F33"/>
    <w:rsid w:val="00983053"/>
    <w:rsid w:val="00983288"/>
    <w:rsid w:val="009833FB"/>
    <w:rsid w:val="00983D9F"/>
    <w:rsid w:val="0098426D"/>
    <w:rsid w:val="009844B4"/>
    <w:rsid w:val="009849FC"/>
    <w:rsid w:val="00984A12"/>
    <w:rsid w:val="00984AE4"/>
    <w:rsid w:val="00984F91"/>
    <w:rsid w:val="00985328"/>
    <w:rsid w:val="00985463"/>
    <w:rsid w:val="009857CD"/>
    <w:rsid w:val="00985DE4"/>
    <w:rsid w:val="00986049"/>
    <w:rsid w:val="009860AE"/>
    <w:rsid w:val="00986120"/>
    <w:rsid w:val="0098700C"/>
    <w:rsid w:val="0098701B"/>
    <w:rsid w:val="00987205"/>
    <w:rsid w:val="0098767C"/>
    <w:rsid w:val="009878C6"/>
    <w:rsid w:val="00987A73"/>
    <w:rsid w:val="00990376"/>
    <w:rsid w:val="009904D6"/>
    <w:rsid w:val="00990BB5"/>
    <w:rsid w:val="00990E47"/>
    <w:rsid w:val="0099131A"/>
    <w:rsid w:val="009917E4"/>
    <w:rsid w:val="0099198A"/>
    <w:rsid w:val="00991ED1"/>
    <w:rsid w:val="00992A40"/>
    <w:rsid w:val="0099305C"/>
    <w:rsid w:val="0099336A"/>
    <w:rsid w:val="009935C8"/>
    <w:rsid w:val="0099395E"/>
    <w:rsid w:val="00993F87"/>
    <w:rsid w:val="009948BC"/>
    <w:rsid w:val="009948DD"/>
    <w:rsid w:val="0099497B"/>
    <w:rsid w:val="00994EF5"/>
    <w:rsid w:val="0099511A"/>
    <w:rsid w:val="00995459"/>
    <w:rsid w:val="0099547F"/>
    <w:rsid w:val="00995653"/>
    <w:rsid w:val="00995AD7"/>
    <w:rsid w:val="00995BBA"/>
    <w:rsid w:val="00996181"/>
    <w:rsid w:val="0099620E"/>
    <w:rsid w:val="009965DC"/>
    <w:rsid w:val="0099668F"/>
    <w:rsid w:val="009967DC"/>
    <w:rsid w:val="0099700F"/>
    <w:rsid w:val="00997C4D"/>
    <w:rsid w:val="00997E01"/>
    <w:rsid w:val="00997E92"/>
    <w:rsid w:val="009A0063"/>
    <w:rsid w:val="009A07EF"/>
    <w:rsid w:val="009A188F"/>
    <w:rsid w:val="009A1C1F"/>
    <w:rsid w:val="009A1ED8"/>
    <w:rsid w:val="009A2036"/>
    <w:rsid w:val="009A222F"/>
    <w:rsid w:val="009A34CB"/>
    <w:rsid w:val="009A3C3A"/>
    <w:rsid w:val="009A3F59"/>
    <w:rsid w:val="009A409B"/>
    <w:rsid w:val="009A424E"/>
    <w:rsid w:val="009A457B"/>
    <w:rsid w:val="009A46DF"/>
    <w:rsid w:val="009A4AE3"/>
    <w:rsid w:val="009A4C4F"/>
    <w:rsid w:val="009A4D00"/>
    <w:rsid w:val="009A5036"/>
    <w:rsid w:val="009A676E"/>
    <w:rsid w:val="009A69CA"/>
    <w:rsid w:val="009A6CDC"/>
    <w:rsid w:val="009A7718"/>
    <w:rsid w:val="009B02AC"/>
    <w:rsid w:val="009B04AD"/>
    <w:rsid w:val="009B135F"/>
    <w:rsid w:val="009B13F7"/>
    <w:rsid w:val="009B1977"/>
    <w:rsid w:val="009B1C77"/>
    <w:rsid w:val="009B1F3D"/>
    <w:rsid w:val="009B261F"/>
    <w:rsid w:val="009B2A4F"/>
    <w:rsid w:val="009B3554"/>
    <w:rsid w:val="009B38D0"/>
    <w:rsid w:val="009B3A0B"/>
    <w:rsid w:val="009B3C12"/>
    <w:rsid w:val="009B3DF7"/>
    <w:rsid w:val="009B4163"/>
    <w:rsid w:val="009B4355"/>
    <w:rsid w:val="009B4A9C"/>
    <w:rsid w:val="009B4E7A"/>
    <w:rsid w:val="009B4F51"/>
    <w:rsid w:val="009B53A8"/>
    <w:rsid w:val="009B5A15"/>
    <w:rsid w:val="009B5AF2"/>
    <w:rsid w:val="009B62AE"/>
    <w:rsid w:val="009B6373"/>
    <w:rsid w:val="009B68DE"/>
    <w:rsid w:val="009B6F62"/>
    <w:rsid w:val="009B7484"/>
    <w:rsid w:val="009B7802"/>
    <w:rsid w:val="009B7848"/>
    <w:rsid w:val="009B7949"/>
    <w:rsid w:val="009C0691"/>
    <w:rsid w:val="009C0C57"/>
    <w:rsid w:val="009C0FFE"/>
    <w:rsid w:val="009C10CF"/>
    <w:rsid w:val="009C210D"/>
    <w:rsid w:val="009C218C"/>
    <w:rsid w:val="009C2254"/>
    <w:rsid w:val="009C2C1A"/>
    <w:rsid w:val="009C348E"/>
    <w:rsid w:val="009C4145"/>
    <w:rsid w:val="009C4376"/>
    <w:rsid w:val="009C479D"/>
    <w:rsid w:val="009C4B07"/>
    <w:rsid w:val="009C4B89"/>
    <w:rsid w:val="009C4E07"/>
    <w:rsid w:val="009C53C7"/>
    <w:rsid w:val="009C5647"/>
    <w:rsid w:val="009C626D"/>
    <w:rsid w:val="009C6442"/>
    <w:rsid w:val="009C690F"/>
    <w:rsid w:val="009C7308"/>
    <w:rsid w:val="009C7F6B"/>
    <w:rsid w:val="009D00B4"/>
    <w:rsid w:val="009D0324"/>
    <w:rsid w:val="009D0446"/>
    <w:rsid w:val="009D0F23"/>
    <w:rsid w:val="009D1608"/>
    <w:rsid w:val="009D1EEE"/>
    <w:rsid w:val="009D22AE"/>
    <w:rsid w:val="009D2453"/>
    <w:rsid w:val="009D26C4"/>
    <w:rsid w:val="009D2966"/>
    <w:rsid w:val="009D2A83"/>
    <w:rsid w:val="009D31B5"/>
    <w:rsid w:val="009D341C"/>
    <w:rsid w:val="009D4031"/>
    <w:rsid w:val="009D4186"/>
    <w:rsid w:val="009D4358"/>
    <w:rsid w:val="009D4819"/>
    <w:rsid w:val="009D4B62"/>
    <w:rsid w:val="009D4DFA"/>
    <w:rsid w:val="009D4E1C"/>
    <w:rsid w:val="009D5D10"/>
    <w:rsid w:val="009D631A"/>
    <w:rsid w:val="009D66AB"/>
    <w:rsid w:val="009D66EE"/>
    <w:rsid w:val="009D6732"/>
    <w:rsid w:val="009D6D81"/>
    <w:rsid w:val="009D7046"/>
    <w:rsid w:val="009D70BE"/>
    <w:rsid w:val="009D71F8"/>
    <w:rsid w:val="009D7546"/>
    <w:rsid w:val="009D7703"/>
    <w:rsid w:val="009D777D"/>
    <w:rsid w:val="009D77EF"/>
    <w:rsid w:val="009E024E"/>
    <w:rsid w:val="009E06A1"/>
    <w:rsid w:val="009E0761"/>
    <w:rsid w:val="009E07E0"/>
    <w:rsid w:val="009E0E30"/>
    <w:rsid w:val="009E114E"/>
    <w:rsid w:val="009E13EB"/>
    <w:rsid w:val="009E142B"/>
    <w:rsid w:val="009E1674"/>
    <w:rsid w:val="009E18C7"/>
    <w:rsid w:val="009E1F10"/>
    <w:rsid w:val="009E25CA"/>
    <w:rsid w:val="009E33FB"/>
    <w:rsid w:val="009E458C"/>
    <w:rsid w:val="009E48A3"/>
    <w:rsid w:val="009E4A1E"/>
    <w:rsid w:val="009E59D7"/>
    <w:rsid w:val="009E5ACB"/>
    <w:rsid w:val="009E6579"/>
    <w:rsid w:val="009E6A3C"/>
    <w:rsid w:val="009E6B13"/>
    <w:rsid w:val="009E6FB1"/>
    <w:rsid w:val="009E743E"/>
    <w:rsid w:val="009E7590"/>
    <w:rsid w:val="009E7A27"/>
    <w:rsid w:val="009E7B81"/>
    <w:rsid w:val="009F0CFB"/>
    <w:rsid w:val="009F0D0C"/>
    <w:rsid w:val="009F1078"/>
    <w:rsid w:val="009F1931"/>
    <w:rsid w:val="009F1BF5"/>
    <w:rsid w:val="009F1D7C"/>
    <w:rsid w:val="009F1E12"/>
    <w:rsid w:val="009F1FBD"/>
    <w:rsid w:val="009F1FCA"/>
    <w:rsid w:val="009F240D"/>
    <w:rsid w:val="009F266D"/>
    <w:rsid w:val="009F269B"/>
    <w:rsid w:val="009F2AE4"/>
    <w:rsid w:val="009F2E8E"/>
    <w:rsid w:val="009F2FC3"/>
    <w:rsid w:val="009F33FD"/>
    <w:rsid w:val="009F3F72"/>
    <w:rsid w:val="009F455B"/>
    <w:rsid w:val="009F4DCE"/>
    <w:rsid w:val="009F560D"/>
    <w:rsid w:val="009F58A7"/>
    <w:rsid w:val="009F5A09"/>
    <w:rsid w:val="009F5A9C"/>
    <w:rsid w:val="009F5BF0"/>
    <w:rsid w:val="009F77D6"/>
    <w:rsid w:val="009F7C7F"/>
    <w:rsid w:val="00A000AC"/>
    <w:rsid w:val="00A001BC"/>
    <w:rsid w:val="00A005BC"/>
    <w:rsid w:val="00A00A19"/>
    <w:rsid w:val="00A00DE0"/>
    <w:rsid w:val="00A00DF9"/>
    <w:rsid w:val="00A010AC"/>
    <w:rsid w:val="00A015D7"/>
    <w:rsid w:val="00A016A1"/>
    <w:rsid w:val="00A018B4"/>
    <w:rsid w:val="00A01DC5"/>
    <w:rsid w:val="00A02DB9"/>
    <w:rsid w:val="00A04325"/>
    <w:rsid w:val="00A043AB"/>
    <w:rsid w:val="00A049E8"/>
    <w:rsid w:val="00A04CC2"/>
    <w:rsid w:val="00A04CF8"/>
    <w:rsid w:val="00A04FD1"/>
    <w:rsid w:val="00A054E3"/>
    <w:rsid w:val="00A055BF"/>
    <w:rsid w:val="00A05882"/>
    <w:rsid w:val="00A05BCF"/>
    <w:rsid w:val="00A05E1F"/>
    <w:rsid w:val="00A0626B"/>
    <w:rsid w:val="00A06361"/>
    <w:rsid w:val="00A0638F"/>
    <w:rsid w:val="00A06486"/>
    <w:rsid w:val="00A06853"/>
    <w:rsid w:val="00A06D95"/>
    <w:rsid w:val="00A06DD9"/>
    <w:rsid w:val="00A06FE7"/>
    <w:rsid w:val="00A07B40"/>
    <w:rsid w:val="00A07C90"/>
    <w:rsid w:val="00A07D90"/>
    <w:rsid w:val="00A07E45"/>
    <w:rsid w:val="00A108B5"/>
    <w:rsid w:val="00A10B17"/>
    <w:rsid w:val="00A11685"/>
    <w:rsid w:val="00A117CE"/>
    <w:rsid w:val="00A11ED9"/>
    <w:rsid w:val="00A1200D"/>
    <w:rsid w:val="00A12A3D"/>
    <w:rsid w:val="00A12F05"/>
    <w:rsid w:val="00A1325F"/>
    <w:rsid w:val="00A13426"/>
    <w:rsid w:val="00A1351B"/>
    <w:rsid w:val="00A13632"/>
    <w:rsid w:val="00A13BE3"/>
    <w:rsid w:val="00A13C83"/>
    <w:rsid w:val="00A13DAC"/>
    <w:rsid w:val="00A13E05"/>
    <w:rsid w:val="00A14293"/>
    <w:rsid w:val="00A14AF7"/>
    <w:rsid w:val="00A14C51"/>
    <w:rsid w:val="00A14D54"/>
    <w:rsid w:val="00A152DB"/>
    <w:rsid w:val="00A15412"/>
    <w:rsid w:val="00A15DFF"/>
    <w:rsid w:val="00A15F6E"/>
    <w:rsid w:val="00A15FE2"/>
    <w:rsid w:val="00A17AEE"/>
    <w:rsid w:val="00A17F6D"/>
    <w:rsid w:val="00A20165"/>
    <w:rsid w:val="00A20484"/>
    <w:rsid w:val="00A205C7"/>
    <w:rsid w:val="00A208CF"/>
    <w:rsid w:val="00A21021"/>
    <w:rsid w:val="00A21BF6"/>
    <w:rsid w:val="00A21C50"/>
    <w:rsid w:val="00A21CFD"/>
    <w:rsid w:val="00A22008"/>
    <w:rsid w:val="00A2217D"/>
    <w:rsid w:val="00A2262C"/>
    <w:rsid w:val="00A2354A"/>
    <w:rsid w:val="00A23ADE"/>
    <w:rsid w:val="00A23C98"/>
    <w:rsid w:val="00A23DE5"/>
    <w:rsid w:val="00A242D2"/>
    <w:rsid w:val="00A243B4"/>
    <w:rsid w:val="00A24974"/>
    <w:rsid w:val="00A24993"/>
    <w:rsid w:val="00A24D1C"/>
    <w:rsid w:val="00A24F89"/>
    <w:rsid w:val="00A256F3"/>
    <w:rsid w:val="00A26047"/>
    <w:rsid w:val="00A26178"/>
    <w:rsid w:val="00A26A96"/>
    <w:rsid w:val="00A26B28"/>
    <w:rsid w:val="00A276B7"/>
    <w:rsid w:val="00A2784D"/>
    <w:rsid w:val="00A27884"/>
    <w:rsid w:val="00A278C3"/>
    <w:rsid w:val="00A27990"/>
    <w:rsid w:val="00A27CCF"/>
    <w:rsid w:val="00A27DA2"/>
    <w:rsid w:val="00A30279"/>
    <w:rsid w:val="00A30663"/>
    <w:rsid w:val="00A30A6D"/>
    <w:rsid w:val="00A31527"/>
    <w:rsid w:val="00A319E4"/>
    <w:rsid w:val="00A31AE1"/>
    <w:rsid w:val="00A31F7B"/>
    <w:rsid w:val="00A334B0"/>
    <w:rsid w:val="00A33741"/>
    <w:rsid w:val="00A33D43"/>
    <w:rsid w:val="00A34123"/>
    <w:rsid w:val="00A3467E"/>
    <w:rsid w:val="00A35241"/>
    <w:rsid w:val="00A35615"/>
    <w:rsid w:val="00A360BE"/>
    <w:rsid w:val="00A3694A"/>
    <w:rsid w:val="00A36D96"/>
    <w:rsid w:val="00A36DF1"/>
    <w:rsid w:val="00A3755B"/>
    <w:rsid w:val="00A379B2"/>
    <w:rsid w:val="00A37CC8"/>
    <w:rsid w:val="00A4058C"/>
    <w:rsid w:val="00A40D51"/>
    <w:rsid w:val="00A40F4C"/>
    <w:rsid w:val="00A41723"/>
    <w:rsid w:val="00A41DEF"/>
    <w:rsid w:val="00A420DE"/>
    <w:rsid w:val="00A420FF"/>
    <w:rsid w:val="00A421CC"/>
    <w:rsid w:val="00A424D0"/>
    <w:rsid w:val="00A4288A"/>
    <w:rsid w:val="00A42D77"/>
    <w:rsid w:val="00A433C3"/>
    <w:rsid w:val="00A437A7"/>
    <w:rsid w:val="00A4381F"/>
    <w:rsid w:val="00A43F2C"/>
    <w:rsid w:val="00A43FAA"/>
    <w:rsid w:val="00A441BB"/>
    <w:rsid w:val="00A44EEE"/>
    <w:rsid w:val="00A459A1"/>
    <w:rsid w:val="00A45E13"/>
    <w:rsid w:val="00A463E9"/>
    <w:rsid w:val="00A4685C"/>
    <w:rsid w:val="00A4693B"/>
    <w:rsid w:val="00A4693F"/>
    <w:rsid w:val="00A46D69"/>
    <w:rsid w:val="00A5046D"/>
    <w:rsid w:val="00A50CBF"/>
    <w:rsid w:val="00A5126B"/>
    <w:rsid w:val="00A51AED"/>
    <w:rsid w:val="00A51CB1"/>
    <w:rsid w:val="00A521B2"/>
    <w:rsid w:val="00A526C2"/>
    <w:rsid w:val="00A52856"/>
    <w:rsid w:val="00A53413"/>
    <w:rsid w:val="00A5408E"/>
    <w:rsid w:val="00A54989"/>
    <w:rsid w:val="00A54C8C"/>
    <w:rsid w:val="00A55464"/>
    <w:rsid w:val="00A557E5"/>
    <w:rsid w:val="00A55834"/>
    <w:rsid w:val="00A5599C"/>
    <w:rsid w:val="00A56029"/>
    <w:rsid w:val="00A56238"/>
    <w:rsid w:val="00A56509"/>
    <w:rsid w:val="00A5660C"/>
    <w:rsid w:val="00A5686B"/>
    <w:rsid w:val="00A56B8A"/>
    <w:rsid w:val="00A57333"/>
    <w:rsid w:val="00A57582"/>
    <w:rsid w:val="00A57F2F"/>
    <w:rsid w:val="00A6072B"/>
    <w:rsid w:val="00A6155C"/>
    <w:rsid w:val="00A61A17"/>
    <w:rsid w:val="00A61C3A"/>
    <w:rsid w:val="00A61E03"/>
    <w:rsid w:val="00A62101"/>
    <w:rsid w:val="00A62390"/>
    <w:rsid w:val="00A633D2"/>
    <w:rsid w:val="00A635EA"/>
    <w:rsid w:val="00A637A4"/>
    <w:rsid w:val="00A63D77"/>
    <w:rsid w:val="00A64494"/>
    <w:rsid w:val="00A645A0"/>
    <w:rsid w:val="00A64C39"/>
    <w:rsid w:val="00A65929"/>
    <w:rsid w:val="00A66474"/>
    <w:rsid w:val="00A664FB"/>
    <w:rsid w:val="00A66AE2"/>
    <w:rsid w:val="00A66CA1"/>
    <w:rsid w:val="00A66CC2"/>
    <w:rsid w:val="00A66D8B"/>
    <w:rsid w:val="00A67989"/>
    <w:rsid w:val="00A67AA1"/>
    <w:rsid w:val="00A710FE"/>
    <w:rsid w:val="00A71306"/>
    <w:rsid w:val="00A717CE"/>
    <w:rsid w:val="00A718AD"/>
    <w:rsid w:val="00A71BD3"/>
    <w:rsid w:val="00A71D34"/>
    <w:rsid w:val="00A7241F"/>
    <w:rsid w:val="00A72453"/>
    <w:rsid w:val="00A7277D"/>
    <w:rsid w:val="00A729C6"/>
    <w:rsid w:val="00A72CB6"/>
    <w:rsid w:val="00A7342D"/>
    <w:rsid w:val="00A739D6"/>
    <w:rsid w:val="00A73C56"/>
    <w:rsid w:val="00A73E3C"/>
    <w:rsid w:val="00A73F79"/>
    <w:rsid w:val="00A741F3"/>
    <w:rsid w:val="00A74335"/>
    <w:rsid w:val="00A747C2"/>
    <w:rsid w:val="00A7511A"/>
    <w:rsid w:val="00A755C2"/>
    <w:rsid w:val="00A7581B"/>
    <w:rsid w:val="00A758EE"/>
    <w:rsid w:val="00A765BB"/>
    <w:rsid w:val="00A76928"/>
    <w:rsid w:val="00A76988"/>
    <w:rsid w:val="00A76C3B"/>
    <w:rsid w:val="00A7708D"/>
    <w:rsid w:val="00A7747B"/>
    <w:rsid w:val="00A7750E"/>
    <w:rsid w:val="00A777FB"/>
    <w:rsid w:val="00A77B8B"/>
    <w:rsid w:val="00A817EE"/>
    <w:rsid w:val="00A818C8"/>
    <w:rsid w:val="00A81C6C"/>
    <w:rsid w:val="00A81FE8"/>
    <w:rsid w:val="00A825A3"/>
    <w:rsid w:val="00A82924"/>
    <w:rsid w:val="00A82A58"/>
    <w:rsid w:val="00A82CB2"/>
    <w:rsid w:val="00A830E7"/>
    <w:rsid w:val="00A83216"/>
    <w:rsid w:val="00A83699"/>
    <w:rsid w:val="00A83ADD"/>
    <w:rsid w:val="00A83B14"/>
    <w:rsid w:val="00A83B28"/>
    <w:rsid w:val="00A8425C"/>
    <w:rsid w:val="00A8549D"/>
    <w:rsid w:val="00A85918"/>
    <w:rsid w:val="00A85ECB"/>
    <w:rsid w:val="00A8617B"/>
    <w:rsid w:val="00A866F7"/>
    <w:rsid w:val="00A876D2"/>
    <w:rsid w:val="00A878EB"/>
    <w:rsid w:val="00A87B65"/>
    <w:rsid w:val="00A87EB3"/>
    <w:rsid w:val="00A90281"/>
    <w:rsid w:val="00A9031A"/>
    <w:rsid w:val="00A90827"/>
    <w:rsid w:val="00A90F69"/>
    <w:rsid w:val="00A9112E"/>
    <w:rsid w:val="00A915FF"/>
    <w:rsid w:val="00A91795"/>
    <w:rsid w:val="00A91858"/>
    <w:rsid w:val="00A92082"/>
    <w:rsid w:val="00A92931"/>
    <w:rsid w:val="00A92C31"/>
    <w:rsid w:val="00A92C7F"/>
    <w:rsid w:val="00A92FD4"/>
    <w:rsid w:val="00A9357F"/>
    <w:rsid w:val="00A93DC3"/>
    <w:rsid w:val="00A93FFB"/>
    <w:rsid w:val="00A940FB"/>
    <w:rsid w:val="00A941AB"/>
    <w:rsid w:val="00A94F99"/>
    <w:rsid w:val="00A955E1"/>
    <w:rsid w:val="00A9618B"/>
    <w:rsid w:val="00A9622C"/>
    <w:rsid w:val="00A962E7"/>
    <w:rsid w:val="00A964E5"/>
    <w:rsid w:val="00A967E5"/>
    <w:rsid w:val="00A96D48"/>
    <w:rsid w:val="00A96DC1"/>
    <w:rsid w:val="00A96E91"/>
    <w:rsid w:val="00A9706B"/>
    <w:rsid w:val="00A974B5"/>
    <w:rsid w:val="00A97CF1"/>
    <w:rsid w:val="00AA071F"/>
    <w:rsid w:val="00AA0D67"/>
    <w:rsid w:val="00AA11ED"/>
    <w:rsid w:val="00AA1F4F"/>
    <w:rsid w:val="00AA2316"/>
    <w:rsid w:val="00AA26FB"/>
    <w:rsid w:val="00AA2936"/>
    <w:rsid w:val="00AA2B98"/>
    <w:rsid w:val="00AA3439"/>
    <w:rsid w:val="00AA3604"/>
    <w:rsid w:val="00AA366A"/>
    <w:rsid w:val="00AA39B2"/>
    <w:rsid w:val="00AA3DAA"/>
    <w:rsid w:val="00AA426F"/>
    <w:rsid w:val="00AA42DE"/>
    <w:rsid w:val="00AA432D"/>
    <w:rsid w:val="00AA4469"/>
    <w:rsid w:val="00AA498B"/>
    <w:rsid w:val="00AA4D6F"/>
    <w:rsid w:val="00AA4FB2"/>
    <w:rsid w:val="00AA5134"/>
    <w:rsid w:val="00AA62C5"/>
    <w:rsid w:val="00AA64F8"/>
    <w:rsid w:val="00AA684B"/>
    <w:rsid w:val="00AA6A9B"/>
    <w:rsid w:val="00AA7254"/>
    <w:rsid w:val="00AA7674"/>
    <w:rsid w:val="00AA76DC"/>
    <w:rsid w:val="00AA7825"/>
    <w:rsid w:val="00AA789F"/>
    <w:rsid w:val="00AA7FF2"/>
    <w:rsid w:val="00AB0337"/>
    <w:rsid w:val="00AB0559"/>
    <w:rsid w:val="00AB0942"/>
    <w:rsid w:val="00AB0A57"/>
    <w:rsid w:val="00AB1EA6"/>
    <w:rsid w:val="00AB24ED"/>
    <w:rsid w:val="00AB2A7C"/>
    <w:rsid w:val="00AB31B5"/>
    <w:rsid w:val="00AB330E"/>
    <w:rsid w:val="00AB41FD"/>
    <w:rsid w:val="00AB46AA"/>
    <w:rsid w:val="00AB47D5"/>
    <w:rsid w:val="00AB4F4D"/>
    <w:rsid w:val="00AB53E1"/>
    <w:rsid w:val="00AB5644"/>
    <w:rsid w:val="00AB5650"/>
    <w:rsid w:val="00AB576E"/>
    <w:rsid w:val="00AB5BE6"/>
    <w:rsid w:val="00AB61C8"/>
    <w:rsid w:val="00AB6C61"/>
    <w:rsid w:val="00AB7222"/>
    <w:rsid w:val="00AB7580"/>
    <w:rsid w:val="00AB79C5"/>
    <w:rsid w:val="00AB7E82"/>
    <w:rsid w:val="00AC101D"/>
    <w:rsid w:val="00AC1658"/>
    <w:rsid w:val="00AC183A"/>
    <w:rsid w:val="00AC189D"/>
    <w:rsid w:val="00AC2041"/>
    <w:rsid w:val="00AC21D3"/>
    <w:rsid w:val="00AC24F7"/>
    <w:rsid w:val="00AC2EC9"/>
    <w:rsid w:val="00AC3238"/>
    <w:rsid w:val="00AC3959"/>
    <w:rsid w:val="00AC39BD"/>
    <w:rsid w:val="00AC4605"/>
    <w:rsid w:val="00AC4737"/>
    <w:rsid w:val="00AC4777"/>
    <w:rsid w:val="00AC517E"/>
    <w:rsid w:val="00AC53A2"/>
    <w:rsid w:val="00AC5E85"/>
    <w:rsid w:val="00AC6156"/>
    <w:rsid w:val="00AC62C7"/>
    <w:rsid w:val="00AC69BE"/>
    <w:rsid w:val="00AC7433"/>
    <w:rsid w:val="00AC752E"/>
    <w:rsid w:val="00AC770F"/>
    <w:rsid w:val="00AC79C7"/>
    <w:rsid w:val="00AD0026"/>
    <w:rsid w:val="00AD00D8"/>
    <w:rsid w:val="00AD0D44"/>
    <w:rsid w:val="00AD1151"/>
    <w:rsid w:val="00AD1184"/>
    <w:rsid w:val="00AD119D"/>
    <w:rsid w:val="00AD1605"/>
    <w:rsid w:val="00AD189A"/>
    <w:rsid w:val="00AD1C5E"/>
    <w:rsid w:val="00AD295B"/>
    <w:rsid w:val="00AD2A3B"/>
    <w:rsid w:val="00AD330A"/>
    <w:rsid w:val="00AD34C1"/>
    <w:rsid w:val="00AD34DD"/>
    <w:rsid w:val="00AD360D"/>
    <w:rsid w:val="00AD38BA"/>
    <w:rsid w:val="00AD3D72"/>
    <w:rsid w:val="00AD4203"/>
    <w:rsid w:val="00AD4792"/>
    <w:rsid w:val="00AD4876"/>
    <w:rsid w:val="00AD4A29"/>
    <w:rsid w:val="00AD4A56"/>
    <w:rsid w:val="00AD4ADC"/>
    <w:rsid w:val="00AD4C4F"/>
    <w:rsid w:val="00AD4E22"/>
    <w:rsid w:val="00AD5AE5"/>
    <w:rsid w:val="00AD5F30"/>
    <w:rsid w:val="00AD70AE"/>
    <w:rsid w:val="00AD7C7E"/>
    <w:rsid w:val="00AD7EDF"/>
    <w:rsid w:val="00AE017B"/>
    <w:rsid w:val="00AE128C"/>
    <w:rsid w:val="00AE12BA"/>
    <w:rsid w:val="00AE14D5"/>
    <w:rsid w:val="00AE1F16"/>
    <w:rsid w:val="00AE2333"/>
    <w:rsid w:val="00AE2A42"/>
    <w:rsid w:val="00AE2F79"/>
    <w:rsid w:val="00AE2FCD"/>
    <w:rsid w:val="00AE35AD"/>
    <w:rsid w:val="00AE35B3"/>
    <w:rsid w:val="00AE38AC"/>
    <w:rsid w:val="00AE3927"/>
    <w:rsid w:val="00AE3C64"/>
    <w:rsid w:val="00AE40CA"/>
    <w:rsid w:val="00AE4213"/>
    <w:rsid w:val="00AE448E"/>
    <w:rsid w:val="00AE4A75"/>
    <w:rsid w:val="00AE4BAF"/>
    <w:rsid w:val="00AE5213"/>
    <w:rsid w:val="00AE6D76"/>
    <w:rsid w:val="00AE6DCF"/>
    <w:rsid w:val="00AE7294"/>
    <w:rsid w:val="00AE72DA"/>
    <w:rsid w:val="00AE7B88"/>
    <w:rsid w:val="00AE7BE2"/>
    <w:rsid w:val="00AE7E47"/>
    <w:rsid w:val="00AF0222"/>
    <w:rsid w:val="00AF02B0"/>
    <w:rsid w:val="00AF06BB"/>
    <w:rsid w:val="00AF06D7"/>
    <w:rsid w:val="00AF06E1"/>
    <w:rsid w:val="00AF07AF"/>
    <w:rsid w:val="00AF0801"/>
    <w:rsid w:val="00AF0D56"/>
    <w:rsid w:val="00AF13FD"/>
    <w:rsid w:val="00AF1463"/>
    <w:rsid w:val="00AF175F"/>
    <w:rsid w:val="00AF195A"/>
    <w:rsid w:val="00AF1993"/>
    <w:rsid w:val="00AF2271"/>
    <w:rsid w:val="00AF2440"/>
    <w:rsid w:val="00AF24A3"/>
    <w:rsid w:val="00AF250E"/>
    <w:rsid w:val="00AF2802"/>
    <w:rsid w:val="00AF3310"/>
    <w:rsid w:val="00AF3557"/>
    <w:rsid w:val="00AF3A9D"/>
    <w:rsid w:val="00AF40B7"/>
    <w:rsid w:val="00AF4E69"/>
    <w:rsid w:val="00AF4F5C"/>
    <w:rsid w:val="00AF50E2"/>
    <w:rsid w:val="00AF57A6"/>
    <w:rsid w:val="00AF5F61"/>
    <w:rsid w:val="00AF62E7"/>
    <w:rsid w:val="00AF6BE3"/>
    <w:rsid w:val="00AF6D57"/>
    <w:rsid w:val="00AF6E0F"/>
    <w:rsid w:val="00AF6F89"/>
    <w:rsid w:val="00AF73E5"/>
    <w:rsid w:val="00AF7939"/>
    <w:rsid w:val="00AF7D2C"/>
    <w:rsid w:val="00B0016A"/>
    <w:rsid w:val="00B00B07"/>
    <w:rsid w:val="00B00DE2"/>
    <w:rsid w:val="00B00E15"/>
    <w:rsid w:val="00B013DE"/>
    <w:rsid w:val="00B01DE1"/>
    <w:rsid w:val="00B022BF"/>
    <w:rsid w:val="00B024B9"/>
    <w:rsid w:val="00B028F7"/>
    <w:rsid w:val="00B02B4E"/>
    <w:rsid w:val="00B03417"/>
    <w:rsid w:val="00B0349D"/>
    <w:rsid w:val="00B03515"/>
    <w:rsid w:val="00B0363B"/>
    <w:rsid w:val="00B036DF"/>
    <w:rsid w:val="00B039AD"/>
    <w:rsid w:val="00B04327"/>
    <w:rsid w:val="00B055DF"/>
    <w:rsid w:val="00B06F03"/>
    <w:rsid w:val="00B0710E"/>
    <w:rsid w:val="00B072DB"/>
    <w:rsid w:val="00B07897"/>
    <w:rsid w:val="00B1097E"/>
    <w:rsid w:val="00B10D51"/>
    <w:rsid w:val="00B112B3"/>
    <w:rsid w:val="00B120CB"/>
    <w:rsid w:val="00B1211C"/>
    <w:rsid w:val="00B12201"/>
    <w:rsid w:val="00B12650"/>
    <w:rsid w:val="00B1267B"/>
    <w:rsid w:val="00B128BC"/>
    <w:rsid w:val="00B128E3"/>
    <w:rsid w:val="00B12E0B"/>
    <w:rsid w:val="00B12F0A"/>
    <w:rsid w:val="00B13161"/>
    <w:rsid w:val="00B13663"/>
    <w:rsid w:val="00B13B45"/>
    <w:rsid w:val="00B145AC"/>
    <w:rsid w:val="00B15017"/>
    <w:rsid w:val="00B1503D"/>
    <w:rsid w:val="00B1509F"/>
    <w:rsid w:val="00B15963"/>
    <w:rsid w:val="00B15CBB"/>
    <w:rsid w:val="00B15EF0"/>
    <w:rsid w:val="00B15F30"/>
    <w:rsid w:val="00B16FE4"/>
    <w:rsid w:val="00B172C2"/>
    <w:rsid w:val="00B1742D"/>
    <w:rsid w:val="00B17628"/>
    <w:rsid w:val="00B17848"/>
    <w:rsid w:val="00B17E35"/>
    <w:rsid w:val="00B2020B"/>
    <w:rsid w:val="00B20429"/>
    <w:rsid w:val="00B2051E"/>
    <w:rsid w:val="00B2086D"/>
    <w:rsid w:val="00B209E8"/>
    <w:rsid w:val="00B20C97"/>
    <w:rsid w:val="00B218F2"/>
    <w:rsid w:val="00B218F8"/>
    <w:rsid w:val="00B219EE"/>
    <w:rsid w:val="00B2231D"/>
    <w:rsid w:val="00B226C8"/>
    <w:rsid w:val="00B2271C"/>
    <w:rsid w:val="00B2294A"/>
    <w:rsid w:val="00B2354C"/>
    <w:rsid w:val="00B237D5"/>
    <w:rsid w:val="00B238C9"/>
    <w:rsid w:val="00B23A3C"/>
    <w:rsid w:val="00B23C08"/>
    <w:rsid w:val="00B247A4"/>
    <w:rsid w:val="00B2481F"/>
    <w:rsid w:val="00B24D61"/>
    <w:rsid w:val="00B24EB8"/>
    <w:rsid w:val="00B25904"/>
    <w:rsid w:val="00B25D38"/>
    <w:rsid w:val="00B25DCC"/>
    <w:rsid w:val="00B25F49"/>
    <w:rsid w:val="00B2601D"/>
    <w:rsid w:val="00B261EB"/>
    <w:rsid w:val="00B26647"/>
    <w:rsid w:val="00B27A7E"/>
    <w:rsid w:val="00B3017F"/>
    <w:rsid w:val="00B301AF"/>
    <w:rsid w:val="00B30332"/>
    <w:rsid w:val="00B30481"/>
    <w:rsid w:val="00B30790"/>
    <w:rsid w:val="00B309CC"/>
    <w:rsid w:val="00B3106E"/>
    <w:rsid w:val="00B312AF"/>
    <w:rsid w:val="00B314B0"/>
    <w:rsid w:val="00B314DA"/>
    <w:rsid w:val="00B3195C"/>
    <w:rsid w:val="00B32008"/>
    <w:rsid w:val="00B32CE7"/>
    <w:rsid w:val="00B32D3F"/>
    <w:rsid w:val="00B32DF0"/>
    <w:rsid w:val="00B34DD1"/>
    <w:rsid w:val="00B34F90"/>
    <w:rsid w:val="00B350DA"/>
    <w:rsid w:val="00B3513A"/>
    <w:rsid w:val="00B35EBA"/>
    <w:rsid w:val="00B35F52"/>
    <w:rsid w:val="00B3612A"/>
    <w:rsid w:val="00B364D4"/>
    <w:rsid w:val="00B368E6"/>
    <w:rsid w:val="00B36B0E"/>
    <w:rsid w:val="00B36BAF"/>
    <w:rsid w:val="00B36BCD"/>
    <w:rsid w:val="00B37D80"/>
    <w:rsid w:val="00B37E53"/>
    <w:rsid w:val="00B40062"/>
    <w:rsid w:val="00B4075B"/>
    <w:rsid w:val="00B408D8"/>
    <w:rsid w:val="00B40EBA"/>
    <w:rsid w:val="00B41177"/>
    <w:rsid w:val="00B411E0"/>
    <w:rsid w:val="00B41582"/>
    <w:rsid w:val="00B41743"/>
    <w:rsid w:val="00B41952"/>
    <w:rsid w:val="00B42101"/>
    <w:rsid w:val="00B42169"/>
    <w:rsid w:val="00B42A32"/>
    <w:rsid w:val="00B4308B"/>
    <w:rsid w:val="00B430FA"/>
    <w:rsid w:val="00B4324B"/>
    <w:rsid w:val="00B4357F"/>
    <w:rsid w:val="00B43B56"/>
    <w:rsid w:val="00B43BD1"/>
    <w:rsid w:val="00B43C4C"/>
    <w:rsid w:val="00B4406E"/>
    <w:rsid w:val="00B442B8"/>
    <w:rsid w:val="00B44418"/>
    <w:rsid w:val="00B44C8B"/>
    <w:rsid w:val="00B44C9F"/>
    <w:rsid w:val="00B450C1"/>
    <w:rsid w:val="00B4559B"/>
    <w:rsid w:val="00B45840"/>
    <w:rsid w:val="00B45BC8"/>
    <w:rsid w:val="00B46050"/>
    <w:rsid w:val="00B46131"/>
    <w:rsid w:val="00B46471"/>
    <w:rsid w:val="00B4675F"/>
    <w:rsid w:val="00B46A2E"/>
    <w:rsid w:val="00B470E1"/>
    <w:rsid w:val="00B4729F"/>
    <w:rsid w:val="00B47CB3"/>
    <w:rsid w:val="00B50C86"/>
    <w:rsid w:val="00B515D6"/>
    <w:rsid w:val="00B518AA"/>
    <w:rsid w:val="00B519C7"/>
    <w:rsid w:val="00B51A92"/>
    <w:rsid w:val="00B52204"/>
    <w:rsid w:val="00B52F45"/>
    <w:rsid w:val="00B53069"/>
    <w:rsid w:val="00B53679"/>
    <w:rsid w:val="00B5367E"/>
    <w:rsid w:val="00B539C8"/>
    <w:rsid w:val="00B53DFE"/>
    <w:rsid w:val="00B542F5"/>
    <w:rsid w:val="00B54DA1"/>
    <w:rsid w:val="00B54FE4"/>
    <w:rsid w:val="00B550BC"/>
    <w:rsid w:val="00B55C16"/>
    <w:rsid w:val="00B55D6E"/>
    <w:rsid w:val="00B56381"/>
    <w:rsid w:val="00B5650C"/>
    <w:rsid w:val="00B56C94"/>
    <w:rsid w:val="00B56EC2"/>
    <w:rsid w:val="00B57183"/>
    <w:rsid w:val="00B5746B"/>
    <w:rsid w:val="00B5760B"/>
    <w:rsid w:val="00B57C99"/>
    <w:rsid w:val="00B604D6"/>
    <w:rsid w:val="00B605F1"/>
    <w:rsid w:val="00B61D89"/>
    <w:rsid w:val="00B61DA5"/>
    <w:rsid w:val="00B621F3"/>
    <w:rsid w:val="00B6246C"/>
    <w:rsid w:val="00B626CD"/>
    <w:rsid w:val="00B62859"/>
    <w:rsid w:val="00B62A68"/>
    <w:rsid w:val="00B62CCB"/>
    <w:rsid w:val="00B63022"/>
    <w:rsid w:val="00B63360"/>
    <w:rsid w:val="00B635AB"/>
    <w:rsid w:val="00B636F9"/>
    <w:rsid w:val="00B637C4"/>
    <w:rsid w:val="00B639AB"/>
    <w:rsid w:val="00B63CCC"/>
    <w:rsid w:val="00B63E10"/>
    <w:rsid w:val="00B6427D"/>
    <w:rsid w:val="00B644CE"/>
    <w:rsid w:val="00B657FA"/>
    <w:rsid w:val="00B659D1"/>
    <w:rsid w:val="00B65BDF"/>
    <w:rsid w:val="00B65D00"/>
    <w:rsid w:val="00B6651D"/>
    <w:rsid w:val="00B667E7"/>
    <w:rsid w:val="00B6684E"/>
    <w:rsid w:val="00B671E3"/>
    <w:rsid w:val="00B6748D"/>
    <w:rsid w:val="00B677A3"/>
    <w:rsid w:val="00B678A9"/>
    <w:rsid w:val="00B67B82"/>
    <w:rsid w:val="00B67D93"/>
    <w:rsid w:val="00B7002F"/>
    <w:rsid w:val="00B701FC"/>
    <w:rsid w:val="00B706A5"/>
    <w:rsid w:val="00B7120D"/>
    <w:rsid w:val="00B7155B"/>
    <w:rsid w:val="00B7196F"/>
    <w:rsid w:val="00B71B63"/>
    <w:rsid w:val="00B71D5B"/>
    <w:rsid w:val="00B71E71"/>
    <w:rsid w:val="00B72022"/>
    <w:rsid w:val="00B720EA"/>
    <w:rsid w:val="00B729A3"/>
    <w:rsid w:val="00B735C2"/>
    <w:rsid w:val="00B7384C"/>
    <w:rsid w:val="00B739D4"/>
    <w:rsid w:val="00B73B1E"/>
    <w:rsid w:val="00B73D04"/>
    <w:rsid w:val="00B73EB4"/>
    <w:rsid w:val="00B74066"/>
    <w:rsid w:val="00B743A6"/>
    <w:rsid w:val="00B74844"/>
    <w:rsid w:val="00B751B5"/>
    <w:rsid w:val="00B7560F"/>
    <w:rsid w:val="00B756ED"/>
    <w:rsid w:val="00B75C8D"/>
    <w:rsid w:val="00B76BCF"/>
    <w:rsid w:val="00B76E51"/>
    <w:rsid w:val="00B7733B"/>
    <w:rsid w:val="00B775C4"/>
    <w:rsid w:val="00B7777A"/>
    <w:rsid w:val="00B77900"/>
    <w:rsid w:val="00B77D03"/>
    <w:rsid w:val="00B77F22"/>
    <w:rsid w:val="00B807FB"/>
    <w:rsid w:val="00B80B01"/>
    <w:rsid w:val="00B80D67"/>
    <w:rsid w:val="00B80F85"/>
    <w:rsid w:val="00B80FE1"/>
    <w:rsid w:val="00B81421"/>
    <w:rsid w:val="00B81464"/>
    <w:rsid w:val="00B817C3"/>
    <w:rsid w:val="00B81817"/>
    <w:rsid w:val="00B819AB"/>
    <w:rsid w:val="00B824B6"/>
    <w:rsid w:val="00B82740"/>
    <w:rsid w:val="00B8290A"/>
    <w:rsid w:val="00B8326E"/>
    <w:rsid w:val="00B83827"/>
    <w:rsid w:val="00B83B90"/>
    <w:rsid w:val="00B83C0A"/>
    <w:rsid w:val="00B843FD"/>
    <w:rsid w:val="00B84783"/>
    <w:rsid w:val="00B848C5"/>
    <w:rsid w:val="00B84E8D"/>
    <w:rsid w:val="00B8544D"/>
    <w:rsid w:val="00B855B6"/>
    <w:rsid w:val="00B85F2C"/>
    <w:rsid w:val="00B8600C"/>
    <w:rsid w:val="00B861F3"/>
    <w:rsid w:val="00B86217"/>
    <w:rsid w:val="00B863FA"/>
    <w:rsid w:val="00B86842"/>
    <w:rsid w:val="00B868AC"/>
    <w:rsid w:val="00B869DF"/>
    <w:rsid w:val="00B86A60"/>
    <w:rsid w:val="00B86B25"/>
    <w:rsid w:val="00B87048"/>
    <w:rsid w:val="00B87489"/>
    <w:rsid w:val="00B877DE"/>
    <w:rsid w:val="00B87AD6"/>
    <w:rsid w:val="00B87BAE"/>
    <w:rsid w:val="00B87E59"/>
    <w:rsid w:val="00B901A4"/>
    <w:rsid w:val="00B90B51"/>
    <w:rsid w:val="00B90FBE"/>
    <w:rsid w:val="00B915B7"/>
    <w:rsid w:val="00B91729"/>
    <w:rsid w:val="00B91739"/>
    <w:rsid w:val="00B91D56"/>
    <w:rsid w:val="00B921EB"/>
    <w:rsid w:val="00B923CB"/>
    <w:rsid w:val="00B92CAA"/>
    <w:rsid w:val="00B930AE"/>
    <w:rsid w:val="00B93A7E"/>
    <w:rsid w:val="00B93B9A"/>
    <w:rsid w:val="00B93DF2"/>
    <w:rsid w:val="00B9418A"/>
    <w:rsid w:val="00B9493E"/>
    <w:rsid w:val="00B94FB1"/>
    <w:rsid w:val="00B95416"/>
    <w:rsid w:val="00B95575"/>
    <w:rsid w:val="00B95A83"/>
    <w:rsid w:val="00B95B9F"/>
    <w:rsid w:val="00B96791"/>
    <w:rsid w:val="00B96A18"/>
    <w:rsid w:val="00B96BED"/>
    <w:rsid w:val="00B96D9E"/>
    <w:rsid w:val="00B9725B"/>
    <w:rsid w:val="00B9795A"/>
    <w:rsid w:val="00B97DAD"/>
    <w:rsid w:val="00B97E72"/>
    <w:rsid w:val="00BA07FD"/>
    <w:rsid w:val="00BA0877"/>
    <w:rsid w:val="00BA09AD"/>
    <w:rsid w:val="00BA0D36"/>
    <w:rsid w:val="00BA0DF2"/>
    <w:rsid w:val="00BA106E"/>
    <w:rsid w:val="00BA10BE"/>
    <w:rsid w:val="00BA11D5"/>
    <w:rsid w:val="00BA11FA"/>
    <w:rsid w:val="00BA1726"/>
    <w:rsid w:val="00BA1E08"/>
    <w:rsid w:val="00BA2C27"/>
    <w:rsid w:val="00BA3F95"/>
    <w:rsid w:val="00BA4386"/>
    <w:rsid w:val="00BA4445"/>
    <w:rsid w:val="00BA49BF"/>
    <w:rsid w:val="00BA57E1"/>
    <w:rsid w:val="00BA5865"/>
    <w:rsid w:val="00BA59B2"/>
    <w:rsid w:val="00BA5A8C"/>
    <w:rsid w:val="00BA62D0"/>
    <w:rsid w:val="00BA6C0F"/>
    <w:rsid w:val="00BA7537"/>
    <w:rsid w:val="00BA7F33"/>
    <w:rsid w:val="00BB04C6"/>
    <w:rsid w:val="00BB086F"/>
    <w:rsid w:val="00BB0EB1"/>
    <w:rsid w:val="00BB1508"/>
    <w:rsid w:val="00BB1937"/>
    <w:rsid w:val="00BB2404"/>
    <w:rsid w:val="00BB26C2"/>
    <w:rsid w:val="00BB2DD2"/>
    <w:rsid w:val="00BB30FD"/>
    <w:rsid w:val="00BB3228"/>
    <w:rsid w:val="00BB348E"/>
    <w:rsid w:val="00BB35A6"/>
    <w:rsid w:val="00BB3950"/>
    <w:rsid w:val="00BB3DF6"/>
    <w:rsid w:val="00BB3E2F"/>
    <w:rsid w:val="00BB3EBB"/>
    <w:rsid w:val="00BB41A1"/>
    <w:rsid w:val="00BB443D"/>
    <w:rsid w:val="00BB473B"/>
    <w:rsid w:val="00BB4B2A"/>
    <w:rsid w:val="00BB5A6F"/>
    <w:rsid w:val="00BB67B5"/>
    <w:rsid w:val="00BB6C03"/>
    <w:rsid w:val="00BB73AE"/>
    <w:rsid w:val="00BB7CB1"/>
    <w:rsid w:val="00BB7E10"/>
    <w:rsid w:val="00BC0B74"/>
    <w:rsid w:val="00BC0EC6"/>
    <w:rsid w:val="00BC112C"/>
    <w:rsid w:val="00BC11B8"/>
    <w:rsid w:val="00BC13C0"/>
    <w:rsid w:val="00BC144E"/>
    <w:rsid w:val="00BC1468"/>
    <w:rsid w:val="00BC149C"/>
    <w:rsid w:val="00BC1759"/>
    <w:rsid w:val="00BC182B"/>
    <w:rsid w:val="00BC234A"/>
    <w:rsid w:val="00BC2378"/>
    <w:rsid w:val="00BC2F7E"/>
    <w:rsid w:val="00BC33E1"/>
    <w:rsid w:val="00BC4225"/>
    <w:rsid w:val="00BC45A4"/>
    <w:rsid w:val="00BC4745"/>
    <w:rsid w:val="00BC4D4E"/>
    <w:rsid w:val="00BC52DF"/>
    <w:rsid w:val="00BC533A"/>
    <w:rsid w:val="00BC60BC"/>
    <w:rsid w:val="00BC6756"/>
    <w:rsid w:val="00BC67EB"/>
    <w:rsid w:val="00BC6D8D"/>
    <w:rsid w:val="00BC71C9"/>
    <w:rsid w:val="00BC7513"/>
    <w:rsid w:val="00BC75AC"/>
    <w:rsid w:val="00BC765C"/>
    <w:rsid w:val="00BC7734"/>
    <w:rsid w:val="00BC7BD1"/>
    <w:rsid w:val="00BC7C7F"/>
    <w:rsid w:val="00BD0078"/>
    <w:rsid w:val="00BD028B"/>
    <w:rsid w:val="00BD0396"/>
    <w:rsid w:val="00BD08C5"/>
    <w:rsid w:val="00BD0BF3"/>
    <w:rsid w:val="00BD1C5B"/>
    <w:rsid w:val="00BD2034"/>
    <w:rsid w:val="00BD205C"/>
    <w:rsid w:val="00BD27AD"/>
    <w:rsid w:val="00BD2A9F"/>
    <w:rsid w:val="00BD3992"/>
    <w:rsid w:val="00BD465B"/>
    <w:rsid w:val="00BD4745"/>
    <w:rsid w:val="00BD53F8"/>
    <w:rsid w:val="00BD54A1"/>
    <w:rsid w:val="00BD582A"/>
    <w:rsid w:val="00BD5D45"/>
    <w:rsid w:val="00BD5DAD"/>
    <w:rsid w:val="00BD5DFF"/>
    <w:rsid w:val="00BD5F95"/>
    <w:rsid w:val="00BD62E8"/>
    <w:rsid w:val="00BD6425"/>
    <w:rsid w:val="00BD6731"/>
    <w:rsid w:val="00BD6D3E"/>
    <w:rsid w:val="00BD7B09"/>
    <w:rsid w:val="00BD7B21"/>
    <w:rsid w:val="00BD7B25"/>
    <w:rsid w:val="00BD7D58"/>
    <w:rsid w:val="00BE00AD"/>
    <w:rsid w:val="00BE09DD"/>
    <w:rsid w:val="00BE0C80"/>
    <w:rsid w:val="00BE11DA"/>
    <w:rsid w:val="00BE1476"/>
    <w:rsid w:val="00BE194A"/>
    <w:rsid w:val="00BE1B6C"/>
    <w:rsid w:val="00BE2156"/>
    <w:rsid w:val="00BE2219"/>
    <w:rsid w:val="00BE41FC"/>
    <w:rsid w:val="00BE4A87"/>
    <w:rsid w:val="00BE4C95"/>
    <w:rsid w:val="00BE4E64"/>
    <w:rsid w:val="00BE4EB8"/>
    <w:rsid w:val="00BE50A3"/>
    <w:rsid w:val="00BE5B92"/>
    <w:rsid w:val="00BE60FD"/>
    <w:rsid w:val="00BE6317"/>
    <w:rsid w:val="00BE65A7"/>
    <w:rsid w:val="00BE65ED"/>
    <w:rsid w:val="00BE66D9"/>
    <w:rsid w:val="00BE6735"/>
    <w:rsid w:val="00BE6853"/>
    <w:rsid w:val="00BE6B5B"/>
    <w:rsid w:val="00BE6C26"/>
    <w:rsid w:val="00BE6C7C"/>
    <w:rsid w:val="00BE76FC"/>
    <w:rsid w:val="00BE7E4C"/>
    <w:rsid w:val="00BF0D70"/>
    <w:rsid w:val="00BF1E64"/>
    <w:rsid w:val="00BF206C"/>
    <w:rsid w:val="00BF2085"/>
    <w:rsid w:val="00BF2167"/>
    <w:rsid w:val="00BF26FD"/>
    <w:rsid w:val="00BF2718"/>
    <w:rsid w:val="00BF3070"/>
    <w:rsid w:val="00BF3A3C"/>
    <w:rsid w:val="00BF4829"/>
    <w:rsid w:val="00BF4AC5"/>
    <w:rsid w:val="00BF540A"/>
    <w:rsid w:val="00BF5D3F"/>
    <w:rsid w:val="00BF5F95"/>
    <w:rsid w:val="00BF6899"/>
    <w:rsid w:val="00BF6E8A"/>
    <w:rsid w:val="00BF6EA3"/>
    <w:rsid w:val="00BF74FA"/>
    <w:rsid w:val="00BF75D7"/>
    <w:rsid w:val="00BF7A8A"/>
    <w:rsid w:val="00BF7D52"/>
    <w:rsid w:val="00BF7DFA"/>
    <w:rsid w:val="00C001A2"/>
    <w:rsid w:val="00C004AE"/>
    <w:rsid w:val="00C00699"/>
    <w:rsid w:val="00C0083B"/>
    <w:rsid w:val="00C00880"/>
    <w:rsid w:val="00C00A6A"/>
    <w:rsid w:val="00C013D8"/>
    <w:rsid w:val="00C017C6"/>
    <w:rsid w:val="00C018AD"/>
    <w:rsid w:val="00C018B2"/>
    <w:rsid w:val="00C01C03"/>
    <w:rsid w:val="00C01C8F"/>
    <w:rsid w:val="00C01DAD"/>
    <w:rsid w:val="00C01DDB"/>
    <w:rsid w:val="00C0217A"/>
    <w:rsid w:val="00C02D59"/>
    <w:rsid w:val="00C03242"/>
    <w:rsid w:val="00C03C8F"/>
    <w:rsid w:val="00C040A5"/>
    <w:rsid w:val="00C04A43"/>
    <w:rsid w:val="00C051B6"/>
    <w:rsid w:val="00C056E1"/>
    <w:rsid w:val="00C0586D"/>
    <w:rsid w:val="00C05BD6"/>
    <w:rsid w:val="00C05C2A"/>
    <w:rsid w:val="00C067C0"/>
    <w:rsid w:val="00C06C31"/>
    <w:rsid w:val="00C06F97"/>
    <w:rsid w:val="00C07887"/>
    <w:rsid w:val="00C07F22"/>
    <w:rsid w:val="00C11377"/>
    <w:rsid w:val="00C1144B"/>
    <w:rsid w:val="00C1157E"/>
    <w:rsid w:val="00C116C6"/>
    <w:rsid w:val="00C11C1A"/>
    <w:rsid w:val="00C11F95"/>
    <w:rsid w:val="00C12B88"/>
    <w:rsid w:val="00C138AD"/>
    <w:rsid w:val="00C13AF3"/>
    <w:rsid w:val="00C13FA1"/>
    <w:rsid w:val="00C14750"/>
    <w:rsid w:val="00C150D9"/>
    <w:rsid w:val="00C15B7C"/>
    <w:rsid w:val="00C15EAC"/>
    <w:rsid w:val="00C15EAD"/>
    <w:rsid w:val="00C16289"/>
    <w:rsid w:val="00C16D5D"/>
    <w:rsid w:val="00C16EBD"/>
    <w:rsid w:val="00C172E5"/>
    <w:rsid w:val="00C1731D"/>
    <w:rsid w:val="00C176F0"/>
    <w:rsid w:val="00C20067"/>
    <w:rsid w:val="00C2067C"/>
    <w:rsid w:val="00C20AC3"/>
    <w:rsid w:val="00C20BDE"/>
    <w:rsid w:val="00C2114E"/>
    <w:rsid w:val="00C21C2E"/>
    <w:rsid w:val="00C21C46"/>
    <w:rsid w:val="00C21CD9"/>
    <w:rsid w:val="00C22090"/>
    <w:rsid w:val="00C22222"/>
    <w:rsid w:val="00C229CC"/>
    <w:rsid w:val="00C23329"/>
    <w:rsid w:val="00C2356D"/>
    <w:rsid w:val="00C24340"/>
    <w:rsid w:val="00C24943"/>
    <w:rsid w:val="00C252AF"/>
    <w:rsid w:val="00C25992"/>
    <w:rsid w:val="00C259F4"/>
    <w:rsid w:val="00C26167"/>
    <w:rsid w:val="00C26430"/>
    <w:rsid w:val="00C26449"/>
    <w:rsid w:val="00C264C7"/>
    <w:rsid w:val="00C27082"/>
    <w:rsid w:val="00C270E9"/>
    <w:rsid w:val="00C272BB"/>
    <w:rsid w:val="00C277F6"/>
    <w:rsid w:val="00C27FE2"/>
    <w:rsid w:val="00C304A4"/>
    <w:rsid w:val="00C30B70"/>
    <w:rsid w:val="00C30D04"/>
    <w:rsid w:val="00C3134C"/>
    <w:rsid w:val="00C316C5"/>
    <w:rsid w:val="00C3213D"/>
    <w:rsid w:val="00C32351"/>
    <w:rsid w:val="00C32623"/>
    <w:rsid w:val="00C32672"/>
    <w:rsid w:val="00C32CE5"/>
    <w:rsid w:val="00C32EAC"/>
    <w:rsid w:val="00C332DD"/>
    <w:rsid w:val="00C33446"/>
    <w:rsid w:val="00C3360F"/>
    <w:rsid w:val="00C33716"/>
    <w:rsid w:val="00C3379B"/>
    <w:rsid w:val="00C33A79"/>
    <w:rsid w:val="00C33AD5"/>
    <w:rsid w:val="00C33E83"/>
    <w:rsid w:val="00C346F6"/>
    <w:rsid w:val="00C34999"/>
    <w:rsid w:val="00C34CCA"/>
    <w:rsid w:val="00C34F2F"/>
    <w:rsid w:val="00C357FC"/>
    <w:rsid w:val="00C35E10"/>
    <w:rsid w:val="00C35F40"/>
    <w:rsid w:val="00C365E0"/>
    <w:rsid w:val="00C367DD"/>
    <w:rsid w:val="00C3687A"/>
    <w:rsid w:val="00C36B0B"/>
    <w:rsid w:val="00C36B2E"/>
    <w:rsid w:val="00C36B33"/>
    <w:rsid w:val="00C37248"/>
    <w:rsid w:val="00C374D8"/>
    <w:rsid w:val="00C3766C"/>
    <w:rsid w:val="00C3775C"/>
    <w:rsid w:val="00C37BB0"/>
    <w:rsid w:val="00C4030E"/>
    <w:rsid w:val="00C40361"/>
    <w:rsid w:val="00C41779"/>
    <w:rsid w:val="00C41BA0"/>
    <w:rsid w:val="00C41C1F"/>
    <w:rsid w:val="00C4219B"/>
    <w:rsid w:val="00C42A3A"/>
    <w:rsid w:val="00C42BF1"/>
    <w:rsid w:val="00C4377E"/>
    <w:rsid w:val="00C43CB6"/>
    <w:rsid w:val="00C43D93"/>
    <w:rsid w:val="00C43E7C"/>
    <w:rsid w:val="00C440F9"/>
    <w:rsid w:val="00C44199"/>
    <w:rsid w:val="00C444E6"/>
    <w:rsid w:val="00C4474B"/>
    <w:rsid w:val="00C44EBE"/>
    <w:rsid w:val="00C457B8"/>
    <w:rsid w:val="00C45A6B"/>
    <w:rsid w:val="00C45E0C"/>
    <w:rsid w:val="00C4670A"/>
    <w:rsid w:val="00C46BEF"/>
    <w:rsid w:val="00C47038"/>
    <w:rsid w:val="00C471AE"/>
    <w:rsid w:val="00C47B47"/>
    <w:rsid w:val="00C50A22"/>
    <w:rsid w:val="00C50A4E"/>
    <w:rsid w:val="00C50D45"/>
    <w:rsid w:val="00C51726"/>
    <w:rsid w:val="00C51CB6"/>
    <w:rsid w:val="00C51F31"/>
    <w:rsid w:val="00C52242"/>
    <w:rsid w:val="00C5266E"/>
    <w:rsid w:val="00C529BD"/>
    <w:rsid w:val="00C52CAA"/>
    <w:rsid w:val="00C5411E"/>
    <w:rsid w:val="00C54843"/>
    <w:rsid w:val="00C54AA8"/>
    <w:rsid w:val="00C55A84"/>
    <w:rsid w:val="00C55CDB"/>
    <w:rsid w:val="00C57143"/>
    <w:rsid w:val="00C57363"/>
    <w:rsid w:val="00C57568"/>
    <w:rsid w:val="00C57CDD"/>
    <w:rsid w:val="00C57D60"/>
    <w:rsid w:val="00C60033"/>
    <w:rsid w:val="00C60259"/>
    <w:rsid w:val="00C60371"/>
    <w:rsid w:val="00C60543"/>
    <w:rsid w:val="00C607BE"/>
    <w:rsid w:val="00C60876"/>
    <w:rsid w:val="00C60D50"/>
    <w:rsid w:val="00C60F87"/>
    <w:rsid w:val="00C61257"/>
    <w:rsid w:val="00C6158E"/>
    <w:rsid w:val="00C61CB3"/>
    <w:rsid w:val="00C61D95"/>
    <w:rsid w:val="00C61EF8"/>
    <w:rsid w:val="00C62130"/>
    <w:rsid w:val="00C627ED"/>
    <w:rsid w:val="00C628AC"/>
    <w:rsid w:val="00C62D51"/>
    <w:rsid w:val="00C637DE"/>
    <w:rsid w:val="00C63AEB"/>
    <w:rsid w:val="00C63CE3"/>
    <w:rsid w:val="00C63E36"/>
    <w:rsid w:val="00C64088"/>
    <w:rsid w:val="00C641A3"/>
    <w:rsid w:val="00C64200"/>
    <w:rsid w:val="00C64A03"/>
    <w:rsid w:val="00C64C8B"/>
    <w:rsid w:val="00C64D4B"/>
    <w:rsid w:val="00C64F75"/>
    <w:rsid w:val="00C65277"/>
    <w:rsid w:val="00C655E8"/>
    <w:rsid w:val="00C6574C"/>
    <w:rsid w:val="00C65B7B"/>
    <w:rsid w:val="00C66525"/>
    <w:rsid w:val="00C66C91"/>
    <w:rsid w:val="00C66FA1"/>
    <w:rsid w:val="00C67082"/>
    <w:rsid w:val="00C670F7"/>
    <w:rsid w:val="00C673B7"/>
    <w:rsid w:val="00C67E53"/>
    <w:rsid w:val="00C67EAA"/>
    <w:rsid w:val="00C700D6"/>
    <w:rsid w:val="00C70BEC"/>
    <w:rsid w:val="00C715A4"/>
    <w:rsid w:val="00C71FF9"/>
    <w:rsid w:val="00C72320"/>
    <w:rsid w:val="00C738C4"/>
    <w:rsid w:val="00C73ED4"/>
    <w:rsid w:val="00C741FA"/>
    <w:rsid w:val="00C74634"/>
    <w:rsid w:val="00C74698"/>
    <w:rsid w:val="00C74D03"/>
    <w:rsid w:val="00C74D67"/>
    <w:rsid w:val="00C75699"/>
    <w:rsid w:val="00C75854"/>
    <w:rsid w:val="00C75EA8"/>
    <w:rsid w:val="00C7660C"/>
    <w:rsid w:val="00C769E1"/>
    <w:rsid w:val="00C770F6"/>
    <w:rsid w:val="00C773C8"/>
    <w:rsid w:val="00C776FA"/>
    <w:rsid w:val="00C778DF"/>
    <w:rsid w:val="00C77B99"/>
    <w:rsid w:val="00C77BB8"/>
    <w:rsid w:val="00C80029"/>
    <w:rsid w:val="00C80399"/>
    <w:rsid w:val="00C8065F"/>
    <w:rsid w:val="00C807C5"/>
    <w:rsid w:val="00C8088A"/>
    <w:rsid w:val="00C8088F"/>
    <w:rsid w:val="00C80A3A"/>
    <w:rsid w:val="00C80A49"/>
    <w:rsid w:val="00C80AE7"/>
    <w:rsid w:val="00C80D79"/>
    <w:rsid w:val="00C816C4"/>
    <w:rsid w:val="00C818F5"/>
    <w:rsid w:val="00C81E73"/>
    <w:rsid w:val="00C82F6F"/>
    <w:rsid w:val="00C835C0"/>
    <w:rsid w:val="00C83B07"/>
    <w:rsid w:val="00C83CEE"/>
    <w:rsid w:val="00C8499C"/>
    <w:rsid w:val="00C85578"/>
    <w:rsid w:val="00C855E9"/>
    <w:rsid w:val="00C85A8D"/>
    <w:rsid w:val="00C86359"/>
    <w:rsid w:val="00C864DA"/>
    <w:rsid w:val="00C868C2"/>
    <w:rsid w:val="00C86D04"/>
    <w:rsid w:val="00C87660"/>
    <w:rsid w:val="00C8777A"/>
    <w:rsid w:val="00C87890"/>
    <w:rsid w:val="00C87E54"/>
    <w:rsid w:val="00C87FCB"/>
    <w:rsid w:val="00C90117"/>
    <w:rsid w:val="00C90222"/>
    <w:rsid w:val="00C90878"/>
    <w:rsid w:val="00C90DBE"/>
    <w:rsid w:val="00C90EB9"/>
    <w:rsid w:val="00C9116B"/>
    <w:rsid w:val="00C91D58"/>
    <w:rsid w:val="00C927AF"/>
    <w:rsid w:val="00C929AA"/>
    <w:rsid w:val="00C9373D"/>
    <w:rsid w:val="00C93862"/>
    <w:rsid w:val="00C95385"/>
    <w:rsid w:val="00C95454"/>
    <w:rsid w:val="00C95FAB"/>
    <w:rsid w:val="00C95FC8"/>
    <w:rsid w:val="00C9636C"/>
    <w:rsid w:val="00C96463"/>
    <w:rsid w:val="00C96BB9"/>
    <w:rsid w:val="00C9794C"/>
    <w:rsid w:val="00C97ABE"/>
    <w:rsid w:val="00C97DF3"/>
    <w:rsid w:val="00CA0986"/>
    <w:rsid w:val="00CA1487"/>
    <w:rsid w:val="00CA15A6"/>
    <w:rsid w:val="00CA15DC"/>
    <w:rsid w:val="00CA1B87"/>
    <w:rsid w:val="00CA1DC9"/>
    <w:rsid w:val="00CA23BC"/>
    <w:rsid w:val="00CA292D"/>
    <w:rsid w:val="00CA2FB3"/>
    <w:rsid w:val="00CA3010"/>
    <w:rsid w:val="00CA3C99"/>
    <w:rsid w:val="00CA470F"/>
    <w:rsid w:val="00CA4A4F"/>
    <w:rsid w:val="00CA4AB8"/>
    <w:rsid w:val="00CA4FCD"/>
    <w:rsid w:val="00CA5109"/>
    <w:rsid w:val="00CA6611"/>
    <w:rsid w:val="00CA6AD9"/>
    <w:rsid w:val="00CA6E91"/>
    <w:rsid w:val="00CA753F"/>
    <w:rsid w:val="00CA78C7"/>
    <w:rsid w:val="00CB0845"/>
    <w:rsid w:val="00CB08A8"/>
    <w:rsid w:val="00CB096B"/>
    <w:rsid w:val="00CB1085"/>
    <w:rsid w:val="00CB12C5"/>
    <w:rsid w:val="00CB15AD"/>
    <w:rsid w:val="00CB21BF"/>
    <w:rsid w:val="00CB27CB"/>
    <w:rsid w:val="00CB373B"/>
    <w:rsid w:val="00CB3AA4"/>
    <w:rsid w:val="00CB469F"/>
    <w:rsid w:val="00CB46B5"/>
    <w:rsid w:val="00CB482B"/>
    <w:rsid w:val="00CB4E76"/>
    <w:rsid w:val="00CB55E3"/>
    <w:rsid w:val="00CB567D"/>
    <w:rsid w:val="00CB598E"/>
    <w:rsid w:val="00CB60BB"/>
    <w:rsid w:val="00CB6A1B"/>
    <w:rsid w:val="00CB6B60"/>
    <w:rsid w:val="00CB6E53"/>
    <w:rsid w:val="00CB7095"/>
    <w:rsid w:val="00CB7117"/>
    <w:rsid w:val="00CB73BF"/>
    <w:rsid w:val="00CC05BC"/>
    <w:rsid w:val="00CC0AD5"/>
    <w:rsid w:val="00CC1267"/>
    <w:rsid w:val="00CC12FB"/>
    <w:rsid w:val="00CC142A"/>
    <w:rsid w:val="00CC1507"/>
    <w:rsid w:val="00CC1734"/>
    <w:rsid w:val="00CC1E3C"/>
    <w:rsid w:val="00CC228A"/>
    <w:rsid w:val="00CC27B2"/>
    <w:rsid w:val="00CC334F"/>
    <w:rsid w:val="00CC3EA7"/>
    <w:rsid w:val="00CC4826"/>
    <w:rsid w:val="00CC49D0"/>
    <w:rsid w:val="00CC529B"/>
    <w:rsid w:val="00CC5818"/>
    <w:rsid w:val="00CC681A"/>
    <w:rsid w:val="00CC6F83"/>
    <w:rsid w:val="00CC7A2A"/>
    <w:rsid w:val="00CC7DCA"/>
    <w:rsid w:val="00CC7DCC"/>
    <w:rsid w:val="00CC7DDB"/>
    <w:rsid w:val="00CD0D72"/>
    <w:rsid w:val="00CD1778"/>
    <w:rsid w:val="00CD1DCD"/>
    <w:rsid w:val="00CD200B"/>
    <w:rsid w:val="00CD2100"/>
    <w:rsid w:val="00CD24F3"/>
    <w:rsid w:val="00CD3259"/>
    <w:rsid w:val="00CD3428"/>
    <w:rsid w:val="00CD38D2"/>
    <w:rsid w:val="00CD3966"/>
    <w:rsid w:val="00CD3B70"/>
    <w:rsid w:val="00CD3E82"/>
    <w:rsid w:val="00CD3FF6"/>
    <w:rsid w:val="00CD43D7"/>
    <w:rsid w:val="00CD4F09"/>
    <w:rsid w:val="00CD5979"/>
    <w:rsid w:val="00CD6131"/>
    <w:rsid w:val="00CD6578"/>
    <w:rsid w:val="00CD677F"/>
    <w:rsid w:val="00CD6F47"/>
    <w:rsid w:val="00CD71E0"/>
    <w:rsid w:val="00CD7BE8"/>
    <w:rsid w:val="00CE0173"/>
    <w:rsid w:val="00CE0297"/>
    <w:rsid w:val="00CE07DB"/>
    <w:rsid w:val="00CE0B4F"/>
    <w:rsid w:val="00CE0E0F"/>
    <w:rsid w:val="00CE17AD"/>
    <w:rsid w:val="00CE189E"/>
    <w:rsid w:val="00CE1C94"/>
    <w:rsid w:val="00CE20AC"/>
    <w:rsid w:val="00CE2326"/>
    <w:rsid w:val="00CE2840"/>
    <w:rsid w:val="00CE2A3A"/>
    <w:rsid w:val="00CE2B46"/>
    <w:rsid w:val="00CE2D56"/>
    <w:rsid w:val="00CE3238"/>
    <w:rsid w:val="00CE3582"/>
    <w:rsid w:val="00CE36A2"/>
    <w:rsid w:val="00CE3726"/>
    <w:rsid w:val="00CE3CFE"/>
    <w:rsid w:val="00CE3F39"/>
    <w:rsid w:val="00CE432F"/>
    <w:rsid w:val="00CE45B3"/>
    <w:rsid w:val="00CE5705"/>
    <w:rsid w:val="00CE6004"/>
    <w:rsid w:val="00CE6AEA"/>
    <w:rsid w:val="00CE6BF1"/>
    <w:rsid w:val="00CE6FF7"/>
    <w:rsid w:val="00CE728F"/>
    <w:rsid w:val="00CE7EC7"/>
    <w:rsid w:val="00CF0536"/>
    <w:rsid w:val="00CF0A05"/>
    <w:rsid w:val="00CF0DC3"/>
    <w:rsid w:val="00CF12BB"/>
    <w:rsid w:val="00CF1AA4"/>
    <w:rsid w:val="00CF1FC1"/>
    <w:rsid w:val="00CF23C5"/>
    <w:rsid w:val="00CF24A2"/>
    <w:rsid w:val="00CF2AFC"/>
    <w:rsid w:val="00CF2D3A"/>
    <w:rsid w:val="00CF2EED"/>
    <w:rsid w:val="00CF2FEB"/>
    <w:rsid w:val="00CF3110"/>
    <w:rsid w:val="00CF3358"/>
    <w:rsid w:val="00CF3649"/>
    <w:rsid w:val="00CF3BBB"/>
    <w:rsid w:val="00CF3E67"/>
    <w:rsid w:val="00CF3EC7"/>
    <w:rsid w:val="00CF4471"/>
    <w:rsid w:val="00CF46E8"/>
    <w:rsid w:val="00CF4F31"/>
    <w:rsid w:val="00CF54ED"/>
    <w:rsid w:val="00CF5927"/>
    <w:rsid w:val="00CF7AF6"/>
    <w:rsid w:val="00D00112"/>
    <w:rsid w:val="00D009D4"/>
    <w:rsid w:val="00D00C27"/>
    <w:rsid w:val="00D00D07"/>
    <w:rsid w:val="00D00F8E"/>
    <w:rsid w:val="00D011D2"/>
    <w:rsid w:val="00D014F3"/>
    <w:rsid w:val="00D01576"/>
    <w:rsid w:val="00D01BDB"/>
    <w:rsid w:val="00D0343D"/>
    <w:rsid w:val="00D0355D"/>
    <w:rsid w:val="00D0357C"/>
    <w:rsid w:val="00D0365B"/>
    <w:rsid w:val="00D0386C"/>
    <w:rsid w:val="00D03D5E"/>
    <w:rsid w:val="00D03DAE"/>
    <w:rsid w:val="00D0418E"/>
    <w:rsid w:val="00D04A84"/>
    <w:rsid w:val="00D04FEF"/>
    <w:rsid w:val="00D05217"/>
    <w:rsid w:val="00D05F07"/>
    <w:rsid w:val="00D06175"/>
    <w:rsid w:val="00D0663D"/>
    <w:rsid w:val="00D06846"/>
    <w:rsid w:val="00D06CAF"/>
    <w:rsid w:val="00D07B47"/>
    <w:rsid w:val="00D07ECE"/>
    <w:rsid w:val="00D10452"/>
    <w:rsid w:val="00D10F77"/>
    <w:rsid w:val="00D11081"/>
    <w:rsid w:val="00D110B2"/>
    <w:rsid w:val="00D113E5"/>
    <w:rsid w:val="00D11761"/>
    <w:rsid w:val="00D118FE"/>
    <w:rsid w:val="00D11A02"/>
    <w:rsid w:val="00D11AC4"/>
    <w:rsid w:val="00D11E34"/>
    <w:rsid w:val="00D12083"/>
    <w:rsid w:val="00D12268"/>
    <w:rsid w:val="00D126AF"/>
    <w:rsid w:val="00D13346"/>
    <w:rsid w:val="00D13B06"/>
    <w:rsid w:val="00D13D45"/>
    <w:rsid w:val="00D13DE4"/>
    <w:rsid w:val="00D1415E"/>
    <w:rsid w:val="00D14662"/>
    <w:rsid w:val="00D14ED9"/>
    <w:rsid w:val="00D14FBA"/>
    <w:rsid w:val="00D15010"/>
    <w:rsid w:val="00D15253"/>
    <w:rsid w:val="00D158E1"/>
    <w:rsid w:val="00D15ABD"/>
    <w:rsid w:val="00D168B0"/>
    <w:rsid w:val="00D16A0D"/>
    <w:rsid w:val="00D16B3B"/>
    <w:rsid w:val="00D16CB5"/>
    <w:rsid w:val="00D1706F"/>
    <w:rsid w:val="00D171BF"/>
    <w:rsid w:val="00D17D58"/>
    <w:rsid w:val="00D200E1"/>
    <w:rsid w:val="00D2028A"/>
    <w:rsid w:val="00D20D96"/>
    <w:rsid w:val="00D20E82"/>
    <w:rsid w:val="00D21185"/>
    <w:rsid w:val="00D21969"/>
    <w:rsid w:val="00D21D02"/>
    <w:rsid w:val="00D2201D"/>
    <w:rsid w:val="00D2205F"/>
    <w:rsid w:val="00D22117"/>
    <w:rsid w:val="00D22196"/>
    <w:rsid w:val="00D226E1"/>
    <w:rsid w:val="00D22C9D"/>
    <w:rsid w:val="00D23081"/>
    <w:rsid w:val="00D235D9"/>
    <w:rsid w:val="00D235FE"/>
    <w:rsid w:val="00D23C12"/>
    <w:rsid w:val="00D24046"/>
    <w:rsid w:val="00D24298"/>
    <w:rsid w:val="00D2436F"/>
    <w:rsid w:val="00D2448A"/>
    <w:rsid w:val="00D245BE"/>
    <w:rsid w:val="00D248EC"/>
    <w:rsid w:val="00D25067"/>
    <w:rsid w:val="00D25257"/>
    <w:rsid w:val="00D25688"/>
    <w:rsid w:val="00D258D9"/>
    <w:rsid w:val="00D25B77"/>
    <w:rsid w:val="00D25C11"/>
    <w:rsid w:val="00D26CD5"/>
    <w:rsid w:val="00D27F8E"/>
    <w:rsid w:val="00D301A3"/>
    <w:rsid w:val="00D3037F"/>
    <w:rsid w:val="00D305DA"/>
    <w:rsid w:val="00D30C1A"/>
    <w:rsid w:val="00D30C93"/>
    <w:rsid w:val="00D30D3D"/>
    <w:rsid w:val="00D31D43"/>
    <w:rsid w:val="00D32337"/>
    <w:rsid w:val="00D324E8"/>
    <w:rsid w:val="00D3305A"/>
    <w:rsid w:val="00D33F66"/>
    <w:rsid w:val="00D33F70"/>
    <w:rsid w:val="00D34251"/>
    <w:rsid w:val="00D34774"/>
    <w:rsid w:val="00D349E8"/>
    <w:rsid w:val="00D34E7B"/>
    <w:rsid w:val="00D34EE7"/>
    <w:rsid w:val="00D35319"/>
    <w:rsid w:val="00D35CDD"/>
    <w:rsid w:val="00D36767"/>
    <w:rsid w:val="00D3727E"/>
    <w:rsid w:val="00D37E09"/>
    <w:rsid w:val="00D40189"/>
    <w:rsid w:val="00D4036D"/>
    <w:rsid w:val="00D4040A"/>
    <w:rsid w:val="00D40431"/>
    <w:rsid w:val="00D40616"/>
    <w:rsid w:val="00D4091C"/>
    <w:rsid w:val="00D40E48"/>
    <w:rsid w:val="00D40F67"/>
    <w:rsid w:val="00D4126F"/>
    <w:rsid w:val="00D415DD"/>
    <w:rsid w:val="00D41609"/>
    <w:rsid w:val="00D41741"/>
    <w:rsid w:val="00D41AA2"/>
    <w:rsid w:val="00D41D17"/>
    <w:rsid w:val="00D42682"/>
    <w:rsid w:val="00D433A6"/>
    <w:rsid w:val="00D43825"/>
    <w:rsid w:val="00D43BDE"/>
    <w:rsid w:val="00D43D81"/>
    <w:rsid w:val="00D44034"/>
    <w:rsid w:val="00D44038"/>
    <w:rsid w:val="00D44616"/>
    <w:rsid w:val="00D4491B"/>
    <w:rsid w:val="00D44C0A"/>
    <w:rsid w:val="00D44DEA"/>
    <w:rsid w:val="00D45885"/>
    <w:rsid w:val="00D45B14"/>
    <w:rsid w:val="00D45F6C"/>
    <w:rsid w:val="00D460D6"/>
    <w:rsid w:val="00D46688"/>
    <w:rsid w:val="00D46D9B"/>
    <w:rsid w:val="00D4713C"/>
    <w:rsid w:val="00D47668"/>
    <w:rsid w:val="00D47A33"/>
    <w:rsid w:val="00D47B03"/>
    <w:rsid w:val="00D50030"/>
    <w:rsid w:val="00D50976"/>
    <w:rsid w:val="00D50FF2"/>
    <w:rsid w:val="00D51F09"/>
    <w:rsid w:val="00D522A7"/>
    <w:rsid w:val="00D524AA"/>
    <w:rsid w:val="00D52E64"/>
    <w:rsid w:val="00D53171"/>
    <w:rsid w:val="00D531AE"/>
    <w:rsid w:val="00D531F2"/>
    <w:rsid w:val="00D5375E"/>
    <w:rsid w:val="00D539B8"/>
    <w:rsid w:val="00D540D8"/>
    <w:rsid w:val="00D542C6"/>
    <w:rsid w:val="00D54701"/>
    <w:rsid w:val="00D5494A"/>
    <w:rsid w:val="00D54957"/>
    <w:rsid w:val="00D54B44"/>
    <w:rsid w:val="00D54CFE"/>
    <w:rsid w:val="00D54E06"/>
    <w:rsid w:val="00D54E5C"/>
    <w:rsid w:val="00D54E78"/>
    <w:rsid w:val="00D54EB6"/>
    <w:rsid w:val="00D55274"/>
    <w:rsid w:val="00D552D6"/>
    <w:rsid w:val="00D553D9"/>
    <w:rsid w:val="00D559B3"/>
    <w:rsid w:val="00D562A1"/>
    <w:rsid w:val="00D5676A"/>
    <w:rsid w:val="00D56798"/>
    <w:rsid w:val="00D56854"/>
    <w:rsid w:val="00D56B52"/>
    <w:rsid w:val="00D57069"/>
    <w:rsid w:val="00D57EE3"/>
    <w:rsid w:val="00D60951"/>
    <w:rsid w:val="00D60990"/>
    <w:rsid w:val="00D609D1"/>
    <w:rsid w:val="00D60F2C"/>
    <w:rsid w:val="00D61957"/>
    <w:rsid w:val="00D621EA"/>
    <w:rsid w:val="00D6231B"/>
    <w:rsid w:val="00D6284C"/>
    <w:rsid w:val="00D62CF4"/>
    <w:rsid w:val="00D63F1A"/>
    <w:rsid w:val="00D6401A"/>
    <w:rsid w:val="00D64245"/>
    <w:rsid w:val="00D6477E"/>
    <w:rsid w:val="00D65602"/>
    <w:rsid w:val="00D65816"/>
    <w:rsid w:val="00D65886"/>
    <w:rsid w:val="00D6597D"/>
    <w:rsid w:val="00D65A90"/>
    <w:rsid w:val="00D66174"/>
    <w:rsid w:val="00D662D3"/>
    <w:rsid w:val="00D66481"/>
    <w:rsid w:val="00D66AF5"/>
    <w:rsid w:val="00D67560"/>
    <w:rsid w:val="00D677CF"/>
    <w:rsid w:val="00D67B3A"/>
    <w:rsid w:val="00D67E1B"/>
    <w:rsid w:val="00D70297"/>
    <w:rsid w:val="00D7039C"/>
    <w:rsid w:val="00D70BF0"/>
    <w:rsid w:val="00D71C18"/>
    <w:rsid w:val="00D721AF"/>
    <w:rsid w:val="00D721D2"/>
    <w:rsid w:val="00D72AAE"/>
    <w:rsid w:val="00D72B33"/>
    <w:rsid w:val="00D73230"/>
    <w:rsid w:val="00D73252"/>
    <w:rsid w:val="00D73387"/>
    <w:rsid w:val="00D7365A"/>
    <w:rsid w:val="00D7383F"/>
    <w:rsid w:val="00D744FC"/>
    <w:rsid w:val="00D74846"/>
    <w:rsid w:val="00D752FE"/>
    <w:rsid w:val="00D758F9"/>
    <w:rsid w:val="00D763B6"/>
    <w:rsid w:val="00D77429"/>
    <w:rsid w:val="00D7793E"/>
    <w:rsid w:val="00D77BD3"/>
    <w:rsid w:val="00D77E47"/>
    <w:rsid w:val="00D80131"/>
    <w:rsid w:val="00D8029E"/>
    <w:rsid w:val="00D80531"/>
    <w:rsid w:val="00D80689"/>
    <w:rsid w:val="00D80743"/>
    <w:rsid w:val="00D81286"/>
    <w:rsid w:val="00D818C0"/>
    <w:rsid w:val="00D81A81"/>
    <w:rsid w:val="00D826F7"/>
    <w:rsid w:val="00D828B4"/>
    <w:rsid w:val="00D82ECD"/>
    <w:rsid w:val="00D84048"/>
    <w:rsid w:val="00D8404C"/>
    <w:rsid w:val="00D84410"/>
    <w:rsid w:val="00D85518"/>
    <w:rsid w:val="00D85DE6"/>
    <w:rsid w:val="00D85E6D"/>
    <w:rsid w:val="00D87087"/>
    <w:rsid w:val="00D87134"/>
    <w:rsid w:val="00D87F15"/>
    <w:rsid w:val="00D87FC6"/>
    <w:rsid w:val="00D901BE"/>
    <w:rsid w:val="00D90597"/>
    <w:rsid w:val="00D905A9"/>
    <w:rsid w:val="00D90608"/>
    <w:rsid w:val="00D907D6"/>
    <w:rsid w:val="00D90803"/>
    <w:rsid w:val="00D90E30"/>
    <w:rsid w:val="00D915A5"/>
    <w:rsid w:val="00D91700"/>
    <w:rsid w:val="00D91868"/>
    <w:rsid w:val="00D92922"/>
    <w:rsid w:val="00D92BE2"/>
    <w:rsid w:val="00D93F75"/>
    <w:rsid w:val="00D94095"/>
    <w:rsid w:val="00D952DE"/>
    <w:rsid w:val="00D953E9"/>
    <w:rsid w:val="00D955C5"/>
    <w:rsid w:val="00D96022"/>
    <w:rsid w:val="00D965B7"/>
    <w:rsid w:val="00D9676B"/>
    <w:rsid w:val="00D9751B"/>
    <w:rsid w:val="00D97DAA"/>
    <w:rsid w:val="00D97FC1"/>
    <w:rsid w:val="00DA015C"/>
    <w:rsid w:val="00DA0C57"/>
    <w:rsid w:val="00DA0E79"/>
    <w:rsid w:val="00DA1550"/>
    <w:rsid w:val="00DA15BF"/>
    <w:rsid w:val="00DA166A"/>
    <w:rsid w:val="00DA22CA"/>
    <w:rsid w:val="00DA3022"/>
    <w:rsid w:val="00DA3030"/>
    <w:rsid w:val="00DA3126"/>
    <w:rsid w:val="00DA3EB1"/>
    <w:rsid w:val="00DA4025"/>
    <w:rsid w:val="00DA4305"/>
    <w:rsid w:val="00DA45AC"/>
    <w:rsid w:val="00DA51C5"/>
    <w:rsid w:val="00DA5446"/>
    <w:rsid w:val="00DA5F83"/>
    <w:rsid w:val="00DA6508"/>
    <w:rsid w:val="00DA6E3F"/>
    <w:rsid w:val="00DA740D"/>
    <w:rsid w:val="00DA7611"/>
    <w:rsid w:val="00DA76A7"/>
    <w:rsid w:val="00DA795B"/>
    <w:rsid w:val="00DA7E6B"/>
    <w:rsid w:val="00DB0DB5"/>
    <w:rsid w:val="00DB1E6B"/>
    <w:rsid w:val="00DB1FD6"/>
    <w:rsid w:val="00DB21EE"/>
    <w:rsid w:val="00DB23AF"/>
    <w:rsid w:val="00DB2595"/>
    <w:rsid w:val="00DB287B"/>
    <w:rsid w:val="00DB2928"/>
    <w:rsid w:val="00DB2A6D"/>
    <w:rsid w:val="00DB2BF9"/>
    <w:rsid w:val="00DB2EBE"/>
    <w:rsid w:val="00DB317C"/>
    <w:rsid w:val="00DB36DC"/>
    <w:rsid w:val="00DB3CEF"/>
    <w:rsid w:val="00DB3D58"/>
    <w:rsid w:val="00DB4020"/>
    <w:rsid w:val="00DB41E0"/>
    <w:rsid w:val="00DB4325"/>
    <w:rsid w:val="00DB43C3"/>
    <w:rsid w:val="00DB4B73"/>
    <w:rsid w:val="00DB4CAC"/>
    <w:rsid w:val="00DB541C"/>
    <w:rsid w:val="00DB57ED"/>
    <w:rsid w:val="00DB593E"/>
    <w:rsid w:val="00DB5AC2"/>
    <w:rsid w:val="00DB5B52"/>
    <w:rsid w:val="00DB629A"/>
    <w:rsid w:val="00DB6BD5"/>
    <w:rsid w:val="00DB6DC0"/>
    <w:rsid w:val="00DB71D7"/>
    <w:rsid w:val="00DB72C4"/>
    <w:rsid w:val="00DB7496"/>
    <w:rsid w:val="00DB78DB"/>
    <w:rsid w:val="00DC0182"/>
    <w:rsid w:val="00DC07DE"/>
    <w:rsid w:val="00DC08F4"/>
    <w:rsid w:val="00DC0AB8"/>
    <w:rsid w:val="00DC0C46"/>
    <w:rsid w:val="00DC0DD2"/>
    <w:rsid w:val="00DC0DE4"/>
    <w:rsid w:val="00DC0F57"/>
    <w:rsid w:val="00DC119D"/>
    <w:rsid w:val="00DC17A6"/>
    <w:rsid w:val="00DC1A84"/>
    <w:rsid w:val="00DC1C68"/>
    <w:rsid w:val="00DC2006"/>
    <w:rsid w:val="00DC23A1"/>
    <w:rsid w:val="00DC2886"/>
    <w:rsid w:val="00DC2B46"/>
    <w:rsid w:val="00DC2C21"/>
    <w:rsid w:val="00DC2C26"/>
    <w:rsid w:val="00DC2D38"/>
    <w:rsid w:val="00DC2DF8"/>
    <w:rsid w:val="00DC2FE5"/>
    <w:rsid w:val="00DC3050"/>
    <w:rsid w:val="00DC3287"/>
    <w:rsid w:val="00DC331F"/>
    <w:rsid w:val="00DC33AA"/>
    <w:rsid w:val="00DC39F1"/>
    <w:rsid w:val="00DC41E9"/>
    <w:rsid w:val="00DC4633"/>
    <w:rsid w:val="00DC48C5"/>
    <w:rsid w:val="00DC4CD9"/>
    <w:rsid w:val="00DC56A0"/>
    <w:rsid w:val="00DC5C9D"/>
    <w:rsid w:val="00DC6057"/>
    <w:rsid w:val="00DC60B7"/>
    <w:rsid w:val="00DC6779"/>
    <w:rsid w:val="00DC6B19"/>
    <w:rsid w:val="00DC6EBA"/>
    <w:rsid w:val="00DC7279"/>
    <w:rsid w:val="00DC728E"/>
    <w:rsid w:val="00DC72F7"/>
    <w:rsid w:val="00DC73A9"/>
    <w:rsid w:val="00DC7980"/>
    <w:rsid w:val="00DC7F39"/>
    <w:rsid w:val="00DD00A1"/>
    <w:rsid w:val="00DD00FB"/>
    <w:rsid w:val="00DD01C3"/>
    <w:rsid w:val="00DD07DA"/>
    <w:rsid w:val="00DD099A"/>
    <w:rsid w:val="00DD0C15"/>
    <w:rsid w:val="00DD0CB2"/>
    <w:rsid w:val="00DD0D5D"/>
    <w:rsid w:val="00DD10D0"/>
    <w:rsid w:val="00DD1A37"/>
    <w:rsid w:val="00DD1ABD"/>
    <w:rsid w:val="00DD1AF4"/>
    <w:rsid w:val="00DD1D49"/>
    <w:rsid w:val="00DD1D51"/>
    <w:rsid w:val="00DD1F1A"/>
    <w:rsid w:val="00DD235F"/>
    <w:rsid w:val="00DD34E6"/>
    <w:rsid w:val="00DD3542"/>
    <w:rsid w:val="00DD3567"/>
    <w:rsid w:val="00DD38E3"/>
    <w:rsid w:val="00DD5180"/>
    <w:rsid w:val="00DD5931"/>
    <w:rsid w:val="00DD5BB6"/>
    <w:rsid w:val="00DD6C4B"/>
    <w:rsid w:val="00DD6F43"/>
    <w:rsid w:val="00DD7039"/>
    <w:rsid w:val="00DD7061"/>
    <w:rsid w:val="00DD7A00"/>
    <w:rsid w:val="00DD7C5E"/>
    <w:rsid w:val="00DE0240"/>
    <w:rsid w:val="00DE04DA"/>
    <w:rsid w:val="00DE0690"/>
    <w:rsid w:val="00DE08BA"/>
    <w:rsid w:val="00DE0F08"/>
    <w:rsid w:val="00DE0F15"/>
    <w:rsid w:val="00DE1930"/>
    <w:rsid w:val="00DE1B96"/>
    <w:rsid w:val="00DE1E84"/>
    <w:rsid w:val="00DE25E3"/>
    <w:rsid w:val="00DE2AEA"/>
    <w:rsid w:val="00DE2D98"/>
    <w:rsid w:val="00DE2D99"/>
    <w:rsid w:val="00DE36B3"/>
    <w:rsid w:val="00DE38FD"/>
    <w:rsid w:val="00DE393F"/>
    <w:rsid w:val="00DE4364"/>
    <w:rsid w:val="00DE4767"/>
    <w:rsid w:val="00DE4C5F"/>
    <w:rsid w:val="00DE4D9B"/>
    <w:rsid w:val="00DE4ED7"/>
    <w:rsid w:val="00DE502A"/>
    <w:rsid w:val="00DE5C04"/>
    <w:rsid w:val="00DE5E28"/>
    <w:rsid w:val="00DE617C"/>
    <w:rsid w:val="00DE627E"/>
    <w:rsid w:val="00DE640B"/>
    <w:rsid w:val="00DE688F"/>
    <w:rsid w:val="00DE6BCA"/>
    <w:rsid w:val="00DE6FC9"/>
    <w:rsid w:val="00DE7147"/>
    <w:rsid w:val="00DE715A"/>
    <w:rsid w:val="00DE7245"/>
    <w:rsid w:val="00DE75DF"/>
    <w:rsid w:val="00DE78A0"/>
    <w:rsid w:val="00DE7925"/>
    <w:rsid w:val="00DF030F"/>
    <w:rsid w:val="00DF0948"/>
    <w:rsid w:val="00DF10C9"/>
    <w:rsid w:val="00DF1BD8"/>
    <w:rsid w:val="00DF2917"/>
    <w:rsid w:val="00DF2BFF"/>
    <w:rsid w:val="00DF3230"/>
    <w:rsid w:val="00DF348A"/>
    <w:rsid w:val="00DF36E7"/>
    <w:rsid w:val="00DF3886"/>
    <w:rsid w:val="00DF3B67"/>
    <w:rsid w:val="00DF3CDB"/>
    <w:rsid w:val="00DF412F"/>
    <w:rsid w:val="00DF55E1"/>
    <w:rsid w:val="00DF57B0"/>
    <w:rsid w:val="00DF581B"/>
    <w:rsid w:val="00DF659B"/>
    <w:rsid w:val="00DF6A2D"/>
    <w:rsid w:val="00DF6AB9"/>
    <w:rsid w:val="00DF71A8"/>
    <w:rsid w:val="00DF75CB"/>
    <w:rsid w:val="00DF7A05"/>
    <w:rsid w:val="00DF7ADA"/>
    <w:rsid w:val="00DF7C51"/>
    <w:rsid w:val="00E00121"/>
    <w:rsid w:val="00E00144"/>
    <w:rsid w:val="00E001AA"/>
    <w:rsid w:val="00E004A3"/>
    <w:rsid w:val="00E012AC"/>
    <w:rsid w:val="00E01543"/>
    <w:rsid w:val="00E01604"/>
    <w:rsid w:val="00E01703"/>
    <w:rsid w:val="00E01EBA"/>
    <w:rsid w:val="00E02765"/>
    <w:rsid w:val="00E0289C"/>
    <w:rsid w:val="00E02945"/>
    <w:rsid w:val="00E03183"/>
    <w:rsid w:val="00E03331"/>
    <w:rsid w:val="00E0345D"/>
    <w:rsid w:val="00E036A0"/>
    <w:rsid w:val="00E0446A"/>
    <w:rsid w:val="00E044A3"/>
    <w:rsid w:val="00E04561"/>
    <w:rsid w:val="00E04616"/>
    <w:rsid w:val="00E046F5"/>
    <w:rsid w:val="00E04785"/>
    <w:rsid w:val="00E05208"/>
    <w:rsid w:val="00E05466"/>
    <w:rsid w:val="00E063D1"/>
    <w:rsid w:val="00E06CA5"/>
    <w:rsid w:val="00E06D2E"/>
    <w:rsid w:val="00E06E44"/>
    <w:rsid w:val="00E07441"/>
    <w:rsid w:val="00E078BD"/>
    <w:rsid w:val="00E07EA3"/>
    <w:rsid w:val="00E11359"/>
    <w:rsid w:val="00E113D4"/>
    <w:rsid w:val="00E11BB8"/>
    <w:rsid w:val="00E11C5B"/>
    <w:rsid w:val="00E11EEB"/>
    <w:rsid w:val="00E12055"/>
    <w:rsid w:val="00E12EA8"/>
    <w:rsid w:val="00E138F1"/>
    <w:rsid w:val="00E139FD"/>
    <w:rsid w:val="00E146B2"/>
    <w:rsid w:val="00E15501"/>
    <w:rsid w:val="00E15ACB"/>
    <w:rsid w:val="00E15BAE"/>
    <w:rsid w:val="00E15F9B"/>
    <w:rsid w:val="00E15FAB"/>
    <w:rsid w:val="00E15FB8"/>
    <w:rsid w:val="00E16366"/>
    <w:rsid w:val="00E166FE"/>
    <w:rsid w:val="00E16AA5"/>
    <w:rsid w:val="00E16C58"/>
    <w:rsid w:val="00E16F64"/>
    <w:rsid w:val="00E1722D"/>
    <w:rsid w:val="00E17508"/>
    <w:rsid w:val="00E175CD"/>
    <w:rsid w:val="00E17686"/>
    <w:rsid w:val="00E20007"/>
    <w:rsid w:val="00E21041"/>
    <w:rsid w:val="00E21152"/>
    <w:rsid w:val="00E2119A"/>
    <w:rsid w:val="00E21861"/>
    <w:rsid w:val="00E21AA0"/>
    <w:rsid w:val="00E21E72"/>
    <w:rsid w:val="00E223F8"/>
    <w:rsid w:val="00E225C7"/>
    <w:rsid w:val="00E22863"/>
    <w:rsid w:val="00E23322"/>
    <w:rsid w:val="00E238C4"/>
    <w:rsid w:val="00E23A1B"/>
    <w:rsid w:val="00E245D2"/>
    <w:rsid w:val="00E24975"/>
    <w:rsid w:val="00E249AB"/>
    <w:rsid w:val="00E249C3"/>
    <w:rsid w:val="00E24B34"/>
    <w:rsid w:val="00E25227"/>
    <w:rsid w:val="00E252D5"/>
    <w:rsid w:val="00E25552"/>
    <w:rsid w:val="00E2594C"/>
    <w:rsid w:val="00E25F21"/>
    <w:rsid w:val="00E26121"/>
    <w:rsid w:val="00E26A5C"/>
    <w:rsid w:val="00E26BE6"/>
    <w:rsid w:val="00E26D23"/>
    <w:rsid w:val="00E26E8A"/>
    <w:rsid w:val="00E27155"/>
    <w:rsid w:val="00E27843"/>
    <w:rsid w:val="00E27C9F"/>
    <w:rsid w:val="00E30669"/>
    <w:rsid w:val="00E30749"/>
    <w:rsid w:val="00E30C61"/>
    <w:rsid w:val="00E30D51"/>
    <w:rsid w:val="00E30FD5"/>
    <w:rsid w:val="00E312AD"/>
    <w:rsid w:val="00E314DA"/>
    <w:rsid w:val="00E31D1E"/>
    <w:rsid w:val="00E31F33"/>
    <w:rsid w:val="00E3229F"/>
    <w:rsid w:val="00E322FA"/>
    <w:rsid w:val="00E3248A"/>
    <w:rsid w:val="00E32569"/>
    <w:rsid w:val="00E326D4"/>
    <w:rsid w:val="00E3353D"/>
    <w:rsid w:val="00E33595"/>
    <w:rsid w:val="00E33CC2"/>
    <w:rsid w:val="00E33D44"/>
    <w:rsid w:val="00E34125"/>
    <w:rsid w:val="00E34E36"/>
    <w:rsid w:val="00E3573A"/>
    <w:rsid w:val="00E35814"/>
    <w:rsid w:val="00E36094"/>
    <w:rsid w:val="00E3668A"/>
    <w:rsid w:val="00E36D09"/>
    <w:rsid w:val="00E36DF2"/>
    <w:rsid w:val="00E377AD"/>
    <w:rsid w:val="00E377B1"/>
    <w:rsid w:val="00E37ABA"/>
    <w:rsid w:val="00E37BED"/>
    <w:rsid w:val="00E37EAF"/>
    <w:rsid w:val="00E40096"/>
    <w:rsid w:val="00E40826"/>
    <w:rsid w:val="00E40DF8"/>
    <w:rsid w:val="00E41914"/>
    <w:rsid w:val="00E41BC3"/>
    <w:rsid w:val="00E420DE"/>
    <w:rsid w:val="00E42562"/>
    <w:rsid w:val="00E426D0"/>
    <w:rsid w:val="00E4286A"/>
    <w:rsid w:val="00E43C3B"/>
    <w:rsid w:val="00E43CD6"/>
    <w:rsid w:val="00E43D2B"/>
    <w:rsid w:val="00E43E77"/>
    <w:rsid w:val="00E44114"/>
    <w:rsid w:val="00E44BEC"/>
    <w:rsid w:val="00E45877"/>
    <w:rsid w:val="00E45A7A"/>
    <w:rsid w:val="00E4672D"/>
    <w:rsid w:val="00E46A64"/>
    <w:rsid w:val="00E46CC0"/>
    <w:rsid w:val="00E46D0B"/>
    <w:rsid w:val="00E473DB"/>
    <w:rsid w:val="00E47A13"/>
    <w:rsid w:val="00E47C56"/>
    <w:rsid w:val="00E47D84"/>
    <w:rsid w:val="00E503AB"/>
    <w:rsid w:val="00E5087F"/>
    <w:rsid w:val="00E510FB"/>
    <w:rsid w:val="00E52C1C"/>
    <w:rsid w:val="00E52DAC"/>
    <w:rsid w:val="00E52F0E"/>
    <w:rsid w:val="00E53063"/>
    <w:rsid w:val="00E533EE"/>
    <w:rsid w:val="00E534F8"/>
    <w:rsid w:val="00E5357F"/>
    <w:rsid w:val="00E548E8"/>
    <w:rsid w:val="00E549B8"/>
    <w:rsid w:val="00E54E9C"/>
    <w:rsid w:val="00E5516A"/>
    <w:rsid w:val="00E564FE"/>
    <w:rsid w:val="00E566BE"/>
    <w:rsid w:val="00E56BB1"/>
    <w:rsid w:val="00E56D3A"/>
    <w:rsid w:val="00E570B2"/>
    <w:rsid w:val="00E572BE"/>
    <w:rsid w:val="00E572FE"/>
    <w:rsid w:val="00E61213"/>
    <w:rsid w:val="00E618ED"/>
    <w:rsid w:val="00E61E1F"/>
    <w:rsid w:val="00E6223C"/>
    <w:rsid w:val="00E6248F"/>
    <w:rsid w:val="00E62C9B"/>
    <w:rsid w:val="00E63049"/>
    <w:rsid w:val="00E631A2"/>
    <w:rsid w:val="00E63518"/>
    <w:rsid w:val="00E63AB3"/>
    <w:rsid w:val="00E63EAF"/>
    <w:rsid w:val="00E640F1"/>
    <w:rsid w:val="00E6412C"/>
    <w:rsid w:val="00E648C2"/>
    <w:rsid w:val="00E653DD"/>
    <w:rsid w:val="00E65513"/>
    <w:rsid w:val="00E659EF"/>
    <w:rsid w:val="00E65AC4"/>
    <w:rsid w:val="00E65CDB"/>
    <w:rsid w:val="00E6669B"/>
    <w:rsid w:val="00E66828"/>
    <w:rsid w:val="00E6686E"/>
    <w:rsid w:val="00E66A8B"/>
    <w:rsid w:val="00E66B21"/>
    <w:rsid w:val="00E66EBA"/>
    <w:rsid w:val="00E66F3C"/>
    <w:rsid w:val="00E67728"/>
    <w:rsid w:val="00E6790E"/>
    <w:rsid w:val="00E67BD1"/>
    <w:rsid w:val="00E67D36"/>
    <w:rsid w:val="00E702B7"/>
    <w:rsid w:val="00E703D6"/>
    <w:rsid w:val="00E70A6F"/>
    <w:rsid w:val="00E70E71"/>
    <w:rsid w:val="00E70E94"/>
    <w:rsid w:val="00E70EFE"/>
    <w:rsid w:val="00E710D8"/>
    <w:rsid w:val="00E7167C"/>
    <w:rsid w:val="00E717AB"/>
    <w:rsid w:val="00E7198A"/>
    <w:rsid w:val="00E7198D"/>
    <w:rsid w:val="00E71E9D"/>
    <w:rsid w:val="00E723F6"/>
    <w:rsid w:val="00E726AD"/>
    <w:rsid w:val="00E72D67"/>
    <w:rsid w:val="00E72E37"/>
    <w:rsid w:val="00E730E4"/>
    <w:rsid w:val="00E735AD"/>
    <w:rsid w:val="00E739E2"/>
    <w:rsid w:val="00E74665"/>
    <w:rsid w:val="00E7539F"/>
    <w:rsid w:val="00E757F7"/>
    <w:rsid w:val="00E7609F"/>
    <w:rsid w:val="00E766E6"/>
    <w:rsid w:val="00E77821"/>
    <w:rsid w:val="00E77899"/>
    <w:rsid w:val="00E77915"/>
    <w:rsid w:val="00E77AD1"/>
    <w:rsid w:val="00E77BDF"/>
    <w:rsid w:val="00E77C67"/>
    <w:rsid w:val="00E81A67"/>
    <w:rsid w:val="00E81FC9"/>
    <w:rsid w:val="00E8268F"/>
    <w:rsid w:val="00E82819"/>
    <w:rsid w:val="00E831AF"/>
    <w:rsid w:val="00E8346A"/>
    <w:rsid w:val="00E83591"/>
    <w:rsid w:val="00E837CA"/>
    <w:rsid w:val="00E83982"/>
    <w:rsid w:val="00E83AD5"/>
    <w:rsid w:val="00E84E91"/>
    <w:rsid w:val="00E85C3C"/>
    <w:rsid w:val="00E85DDB"/>
    <w:rsid w:val="00E861B1"/>
    <w:rsid w:val="00E86A7C"/>
    <w:rsid w:val="00E86D4E"/>
    <w:rsid w:val="00E8738F"/>
    <w:rsid w:val="00E8756F"/>
    <w:rsid w:val="00E87654"/>
    <w:rsid w:val="00E876F8"/>
    <w:rsid w:val="00E877F2"/>
    <w:rsid w:val="00E87A53"/>
    <w:rsid w:val="00E90153"/>
    <w:rsid w:val="00E9020A"/>
    <w:rsid w:val="00E90588"/>
    <w:rsid w:val="00E90663"/>
    <w:rsid w:val="00E9067C"/>
    <w:rsid w:val="00E90BAC"/>
    <w:rsid w:val="00E90E05"/>
    <w:rsid w:val="00E90E7D"/>
    <w:rsid w:val="00E91ADF"/>
    <w:rsid w:val="00E91B95"/>
    <w:rsid w:val="00E924E7"/>
    <w:rsid w:val="00E92807"/>
    <w:rsid w:val="00E92ABA"/>
    <w:rsid w:val="00E9313A"/>
    <w:rsid w:val="00E932EE"/>
    <w:rsid w:val="00E93876"/>
    <w:rsid w:val="00E938B6"/>
    <w:rsid w:val="00E93C25"/>
    <w:rsid w:val="00E93E9F"/>
    <w:rsid w:val="00E94143"/>
    <w:rsid w:val="00E9436B"/>
    <w:rsid w:val="00E952C0"/>
    <w:rsid w:val="00E95495"/>
    <w:rsid w:val="00E9608A"/>
    <w:rsid w:val="00E9611A"/>
    <w:rsid w:val="00E96190"/>
    <w:rsid w:val="00E964CE"/>
    <w:rsid w:val="00E96721"/>
    <w:rsid w:val="00E96883"/>
    <w:rsid w:val="00E96CC8"/>
    <w:rsid w:val="00E97653"/>
    <w:rsid w:val="00E9771E"/>
    <w:rsid w:val="00E97838"/>
    <w:rsid w:val="00E9796B"/>
    <w:rsid w:val="00E97FB2"/>
    <w:rsid w:val="00EA00E9"/>
    <w:rsid w:val="00EA05B4"/>
    <w:rsid w:val="00EA06F8"/>
    <w:rsid w:val="00EA08F9"/>
    <w:rsid w:val="00EA0D9C"/>
    <w:rsid w:val="00EA0F18"/>
    <w:rsid w:val="00EA1C8D"/>
    <w:rsid w:val="00EA3A19"/>
    <w:rsid w:val="00EA3F1A"/>
    <w:rsid w:val="00EA3F36"/>
    <w:rsid w:val="00EA41B7"/>
    <w:rsid w:val="00EA430C"/>
    <w:rsid w:val="00EA476A"/>
    <w:rsid w:val="00EA51B1"/>
    <w:rsid w:val="00EA521A"/>
    <w:rsid w:val="00EA59DF"/>
    <w:rsid w:val="00EA7479"/>
    <w:rsid w:val="00EA7A4C"/>
    <w:rsid w:val="00EA7F74"/>
    <w:rsid w:val="00EB004B"/>
    <w:rsid w:val="00EB00E5"/>
    <w:rsid w:val="00EB1788"/>
    <w:rsid w:val="00EB1A0C"/>
    <w:rsid w:val="00EB1EFE"/>
    <w:rsid w:val="00EB29B1"/>
    <w:rsid w:val="00EB311F"/>
    <w:rsid w:val="00EB31A4"/>
    <w:rsid w:val="00EB3637"/>
    <w:rsid w:val="00EB391E"/>
    <w:rsid w:val="00EB3ABD"/>
    <w:rsid w:val="00EB3EA0"/>
    <w:rsid w:val="00EB42B8"/>
    <w:rsid w:val="00EB5BDF"/>
    <w:rsid w:val="00EB5E9A"/>
    <w:rsid w:val="00EB60AA"/>
    <w:rsid w:val="00EB69A6"/>
    <w:rsid w:val="00EB7141"/>
    <w:rsid w:val="00EB7309"/>
    <w:rsid w:val="00EB7653"/>
    <w:rsid w:val="00EC056C"/>
    <w:rsid w:val="00EC064F"/>
    <w:rsid w:val="00EC0A64"/>
    <w:rsid w:val="00EC0FC7"/>
    <w:rsid w:val="00EC1187"/>
    <w:rsid w:val="00EC1548"/>
    <w:rsid w:val="00EC18AD"/>
    <w:rsid w:val="00EC272C"/>
    <w:rsid w:val="00EC2860"/>
    <w:rsid w:val="00EC2A46"/>
    <w:rsid w:val="00EC2EC1"/>
    <w:rsid w:val="00EC31C1"/>
    <w:rsid w:val="00EC3251"/>
    <w:rsid w:val="00EC35D3"/>
    <w:rsid w:val="00EC43F3"/>
    <w:rsid w:val="00EC4D21"/>
    <w:rsid w:val="00EC4DFB"/>
    <w:rsid w:val="00EC4E90"/>
    <w:rsid w:val="00EC4EA0"/>
    <w:rsid w:val="00EC518B"/>
    <w:rsid w:val="00EC51BD"/>
    <w:rsid w:val="00EC56D3"/>
    <w:rsid w:val="00EC5BDB"/>
    <w:rsid w:val="00EC6182"/>
    <w:rsid w:val="00EC630D"/>
    <w:rsid w:val="00EC6B37"/>
    <w:rsid w:val="00EC6B7E"/>
    <w:rsid w:val="00EC6D2A"/>
    <w:rsid w:val="00EC723E"/>
    <w:rsid w:val="00EC77D6"/>
    <w:rsid w:val="00EC7E94"/>
    <w:rsid w:val="00EC7FBC"/>
    <w:rsid w:val="00ED01B4"/>
    <w:rsid w:val="00ED0912"/>
    <w:rsid w:val="00ED0B20"/>
    <w:rsid w:val="00ED1167"/>
    <w:rsid w:val="00ED1AF3"/>
    <w:rsid w:val="00ED1D7F"/>
    <w:rsid w:val="00ED2121"/>
    <w:rsid w:val="00ED2791"/>
    <w:rsid w:val="00ED2A0F"/>
    <w:rsid w:val="00ED2B22"/>
    <w:rsid w:val="00ED2DF0"/>
    <w:rsid w:val="00ED3A20"/>
    <w:rsid w:val="00ED40F5"/>
    <w:rsid w:val="00ED4113"/>
    <w:rsid w:val="00ED45D9"/>
    <w:rsid w:val="00ED477F"/>
    <w:rsid w:val="00ED4C4B"/>
    <w:rsid w:val="00ED588C"/>
    <w:rsid w:val="00ED5FA9"/>
    <w:rsid w:val="00ED6034"/>
    <w:rsid w:val="00ED6167"/>
    <w:rsid w:val="00ED63A1"/>
    <w:rsid w:val="00ED64D4"/>
    <w:rsid w:val="00ED7C7A"/>
    <w:rsid w:val="00ED7D89"/>
    <w:rsid w:val="00ED7DC9"/>
    <w:rsid w:val="00EE04DF"/>
    <w:rsid w:val="00EE0755"/>
    <w:rsid w:val="00EE0881"/>
    <w:rsid w:val="00EE0BF8"/>
    <w:rsid w:val="00EE0C72"/>
    <w:rsid w:val="00EE1066"/>
    <w:rsid w:val="00EE11FE"/>
    <w:rsid w:val="00EE170B"/>
    <w:rsid w:val="00EE21EC"/>
    <w:rsid w:val="00EE2AA3"/>
    <w:rsid w:val="00EE2C24"/>
    <w:rsid w:val="00EE2CB2"/>
    <w:rsid w:val="00EE339D"/>
    <w:rsid w:val="00EE3D34"/>
    <w:rsid w:val="00EE3F74"/>
    <w:rsid w:val="00EE4070"/>
    <w:rsid w:val="00EE421A"/>
    <w:rsid w:val="00EE48C7"/>
    <w:rsid w:val="00EE4C55"/>
    <w:rsid w:val="00EE4C57"/>
    <w:rsid w:val="00EE4C69"/>
    <w:rsid w:val="00EE4D3F"/>
    <w:rsid w:val="00EE4F25"/>
    <w:rsid w:val="00EE517E"/>
    <w:rsid w:val="00EE5442"/>
    <w:rsid w:val="00EE5487"/>
    <w:rsid w:val="00EE577D"/>
    <w:rsid w:val="00EE5ACF"/>
    <w:rsid w:val="00EE5AD7"/>
    <w:rsid w:val="00EE5B2C"/>
    <w:rsid w:val="00EE5B3A"/>
    <w:rsid w:val="00EE5DA8"/>
    <w:rsid w:val="00EE60A6"/>
    <w:rsid w:val="00EE68C4"/>
    <w:rsid w:val="00EE70BD"/>
    <w:rsid w:val="00EE721F"/>
    <w:rsid w:val="00EE728F"/>
    <w:rsid w:val="00EE7A7A"/>
    <w:rsid w:val="00EF08ED"/>
    <w:rsid w:val="00EF0ACD"/>
    <w:rsid w:val="00EF1125"/>
    <w:rsid w:val="00EF17B6"/>
    <w:rsid w:val="00EF208C"/>
    <w:rsid w:val="00EF25EC"/>
    <w:rsid w:val="00EF2824"/>
    <w:rsid w:val="00EF39AC"/>
    <w:rsid w:val="00EF3BBF"/>
    <w:rsid w:val="00EF40AF"/>
    <w:rsid w:val="00EF4422"/>
    <w:rsid w:val="00EF4556"/>
    <w:rsid w:val="00EF4958"/>
    <w:rsid w:val="00EF4B7F"/>
    <w:rsid w:val="00EF4DFE"/>
    <w:rsid w:val="00EF5163"/>
    <w:rsid w:val="00EF54EF"/>
    <w:rsid w:val="00EF58FC"/>
    <w:rsid w:val="00EF62BB"/>
    <w:rsid w:val="00EF63B0"/>
    <w:rsid w:val="00EF6EC2"/>
    <w:rsid w:val="00EF6EC7"/>
    <w:rsid w:val="00EF709C"/>
    <w:rsid w:val="00EF7517"/>
    <w:rsid w:val="00EF7A14"/>
    <w:rsid w:val="00EF7A65"/>
    <w:rsid w:val="00EF7E65"/>
    <w:rsid w:val="00F00929"/>
    <w:rsid w:val="00F00C1A"/>
    <w:rsid w:val="00F00FFB"/>
    <w:rsid w:val="00F01B3B"/>
    <w:rsid w:val="00F01E6B"/>
    <w:rsid w:val="00F028C2"/>
    <w:rsid w:val="00F03F29"/>
    <w:rsid w:val="00F0416F"/>
    <w:rsid w:val="00F04B70"/>
    <w:rsid w:val="00F04BB4"/>
    <w:rsid w:val="00F066CA"/>
    <w:rsid w:val="00F06EDE"/>
    <w:rsid w:val="00F06F66"/>
    <w:rsid w:val="00F07107"/>
    <w:rsid w:val="00F07414"/>
    <w:rsid w:val="00F079E2"/>
    <w:rsid w:val="00F07B4A"/>
    <w:rsid w:val="00F07B81"/>
    <w:rsid w:val="00F1007D"/>
    <w:rsid w:val="00F1017B"/>
    <w:rsid w:val="00F103E6"/>
    <w:rsid w:val="00F10816"/>
    <w:rsid w:val="00F10FF7"/>
    <w:rsid w:val="00F11278"/>
    <w:rsid w:val="00F113DE"/>
    <w:rsid w:val="00F11A25"/>
    <w:rsid w:val="00F120F9"/>
    <w:rsid w:val="00F12100"/>
    <w:rsid w:val="00F12103"/>
    <w:rsid w:val="00F1273C"/>
    <w:rsid w:val="00F12C76"/>
    <w:rsid w:val="00F12E37"/>
    <w:rsid w:val="00F139D8"/>
    <w:rsid w:val="00F141A0"/>
    <w:rsid w:val="00F14CCF"/>
    <w:rsid w:val="00F15433"/>
    <w:rsid w:val="00F15FEA"/>
    <w:rsid w:val="00F163A7"/>
    <w:rsid w:val="00F1697B"/>
    <w:rsid w:val="00F17485"/>
    <w:rsid w:val="00F1751E"/>
    <w:rsid w:val="00F17543"/>
    <w:rsid w:val="00F2000B"/>
    <w:rsid w:val="00F2039D"/>
    <w:rsid w:val="00F20A56"/>
    <w:rsid w:val="00F20AF3"/>
    <w:rsid w:val="00F2112A"/>
    <w:rsid w:val="00F21734"/>
    <w:rsid w:val="00F217DD"/>
    <w:rsid w:val="00F21E0E"/>
    <w:rsid w:val="00F2209B"/>
    <w:rsid w:val="00F22CCE"/>
    <w:rsid w:val="00F23072"/>
    <w:rsid w:val="00F2311D"/>
    <w:rsid w:val="00F231E5"/>
    <w:rsid w:val="00F23632"/>
    <w:rsid w:val="00F23A2C"/>
    <w:rsid w:val="00F23D59"/>
    <w:rsid w:val="00F23ED9"/>
    <w:rsid w:val="00F24BD8"/>
    <w:rsid w:val="00F24C26"/>
    <w:rsid w:val="00F24CA7"/>
    <w:rsid w:val="00F24F9C"/>
    <w:rsid w:val="00F24FAC"/>
    <w:rsid w:val="00F25279"/>
    <w:rsid w:val="00F25C52"/>
    <w:rsid w:val="00F25F38"/>
    <w:rsid w:val="00F26114"/>
    <w:rsid w:val="00F267C5"/>
    <w:rsid w:val="00F26BD3"/>
    <w:rsid w:val="00F26BED"/>
    <w:rsid w:val="00F26C8D"/>
    <w:rsid w:val="00F270B7"/>
    <w:rsid w:val="00F27659"/>
    <w:rsid w:val="00F277A4"/>
    <w:rsid w:val="00F278F9"/>
    <w:rsid w:val="00F30034"/>
    <w:rsid w:val="00F30350"/>
    <w:rsid w:val="00F30429"/>
    <w:rsid w:val="00F306D6"/>
    <w:rsid w:val="00F30865"/>
    <w:rsid w:val="00F309C7"/>
    <w:rsid w:val="00F30A9C"/>
    <w:rsid w:val="00F30CAC"/>
    <w:rsid w:val="00F31349"/>
    <w:rsid w:val="00F31449"/>
    <w:rsid w:val="00F31554"/>
    <w:rsid w:val="00F315CD"/>
    <w:rsid w:val="00F31679"/>
    <w:rsid w:val="00F31E10"/>
    <w:rsid w:val="00F31F11"/>
    <w:rsid w:val="00F327D0"/>
    <w:rsid w:val="00F32CC2"/>
    <w:rsid w:val="00F32EF7"/>
    <w:rsid w:val="00F33016"/>
    <w:rsid w:val="00F336EF"/>
    <w:rsid w:val="00F336F6"/>
    <w:rsid w:val="00F33849"/>
    <w:rsid w:val="00F33B1D"/>
    <w:rsid w:val="00F34D27"/>
    <w:rsid w:val="00F36BB1"/>
    <w:rsid w:val="00F36BC4"/>
    <w:rsid w:val="00F36FCB"/>
    <w:rsid w:val="00F37CFA"/>
    <w:rsid w:val="00F4081E"/>
    <w:rsid w:val="00F40AC5"/>
    <w:rsid w:val="00F4141C"/>
    <w:rsid w:val="00F41EB4"/>
    <w:rsid w:val="00F42111"/>
    <w:rsid w:val="00F422CF"/>
    <w:rsid w:val="00F42392"/>
    <w:rsid w:val="00F42AB4"/>
    <w:rsid w:val="00F42E60"/>
    <w:rsid w:val="00F433CF"/>
    <w:rsid w:val="00F435B4"/>
    <w:rsid w:val="00F43C0F"/>
    <w:rsid w:val="00F43D42"/>
    <w:rsid w:val="00F43DA4"/>
    <w:rsid w:val="00F441E7"/>
    <w:rsid w:val="00F44571"/>
    <w:rsid w:val="00F446ED"/>
    <w:rsid w:val="00F44ACC"/>
    <w:rsid w:val="00F44FAE"/>
    <w:rsid w:val="00F4515F"/>
    <w:rsid w:val="00F452FD"/>
    <w:rsid w:val="00F4551F"/>
    <w:rsid w:val="00F45B3E"/>
    <w:rsid w:val="00F4601B"/>
    <w:rsid w:val="00F46450"/>
    <w:rsid w:val="00F46D26"/>
    <w:rsid w:val="00F46FFB"/>
    <w:rsid w:val="00F4750C"/>
    <w:rsid w:val="00F47B10"/>
    <w:rsid w:val="00F47F77"/>
    <w:rsid w:val="00F5053E"/>
    <w:rsid w:val="00F50549"/>
    <w:rsid w:val="00F50EB4"/>
    <w:rsid w:val="00F50FFA"/>
    <w:rsid w:val="00F51065"/>
    <w:rsid w:val="00F5113A"/>
    <w:rsid w:val="00F51556"/>
    <w:rsid w:val="00F51EAB"/>
    <w:rsid w:val="00F5207B"/>
    <w:rsid w:val="00F520A5"/>
    <w:rsid w:val="00F523D6"/>
    <w:rsid w:val="00F5295A"/>
    <w:rsid w:val="00F52AD8"/>
    <w:rsid w:val="00F52DA3"/>
    <w:rsid w:val="00F52E32"/>
    <w:rsid w:val="00F5318F"/>
    <w:rsid w:val="00F5377E"/>
    <w:rsid w:val="00F53F87"/>
    <w:rsid w:val="00F54213"/>
    <w:rsid w:val="00F5452A"/>
    <w:rsid w:val="00F54564"/>
    <w:rsid w:val="00F54A71"/>
    <w:rsid w:val="00F54AB3"/>
    <w:rsid w:val="00F54F00"/>
    <w:rsid w:val="00F5539A"/>
    <w:rsid w:val="00F558E7"/>
    <w:rsid w:val="00F55C1B"/>
    <w:rsid w:val="00F56D8F"/>
    <w:rsid w:val="00F570E6"/>
    <w:rsid w:val="00F57175"/>
    <w:rsid w:val="00F57A10"/>
    <w:rsid w:val="00F57AE8"/>
    <w:rsid w:val="00F57BAB"/>
    <w:rsid w:val="00F57F4B"/>
    <w:rsid w:val="00F57F93"/>
    <w:rsid w:val="00F6003E"/>
    <w:rsid w:val="00F6061F"/>
    <w:rsid w:val="00F60719"/>
    <w:rsid w:val="00F60F4B"/>
    <w:rsid w:val="00F615A8"/>
    <w:rsid w:val="00F616E4"/>
    <w:rsid w:val="00F6220A"/>
    <w:rsid w:val="00F624ED"/>
    <w:rsid w:val="00F62677"/>
    <w:rsid w:val="00F628B0"/>
    <w:rsid w:val="00F628C5"/>
    <w:rsid w:val="00F62CA4"/>
    <w:rsid w:val="00F63264"/>
    <w:rsid w:val="00F637CA"/>
    <w:rsid w:val="00F648A5"/>
    <w:rsid w:val="00F64A4D"/>
    <w:rsid w:val="00F65126"/>
    <w:rsid w:val="00F654D7"/>
    <w:rsid w:val="00F6571F"/>
    <w:rsid w:val="00F65A8A"/>
    <w:rsid w:val="00F665EF"/>
    <w:rsid w:val="00F66D9D"/>
    <w:rsid w:val="00F678AC"/>
    <w:rsid w:val="00F67D7F"/>
    <w:rsid w:val="00F67EDD"/>
    <w:rsid w:val="00F705E5"/>
    <w:rsid w:val="00F70854"/>
    <w:rsid w:val="00F70982"/>
    <w:rsid w:val="00F70A57"/>
    <w:rsid w:val="00F71101"/>
    <w:rsid w:val="00F71AC8"/>
    <w:rsid w:val="00F728C2"/>
    <w:rsid w:val="00F728D0"/>
    <w:rsid w:val="00F72ABB"/>
    <w:rsid w:val="00F73102"/>
    <w:rsid w:val="00F73B39"/>
    <w:rsid w:val="00F73E79"/>
    <w:rsid w:val="00F73FC7"/>
    <w:rsid w:val="00F74176"/>
    <w:rsid w:val="00F74677"/>
    <w:rsid w:val="00F74EAA"/>
    <w:rsid w:val="00F75067"/>
    <w:rsid w:val="00F752C3"/>
    <w:rsid w:val="00F758F2"/>
    <w:rsid w:val="00F761B8"/>
    <w:rsid w:val="00F76265"/>
    <w:rsid w:val="00F76624"/>
    <w:rsid w:val="00F770DE"/>
    <w:rsid w:val="00F773A9"/>
    <w:rsid w:val="00F77915"/>
    <w:rsid w:val="00F80BEA"/>
    <w:rsid w:val="00F811E3"/>
    <w:rsid w:val="00F81373"/>
    <w:rsid w:val="00F813B6"/>
    <w:rsid w:val="00F81454"/>
    <w:rsid w:val="00F81714"/>
    <w:rsid w:val="00F81F19"/>
    <w:rsid w:val="00F823D2"/>
    <w:rsid w:val="00F829C8"/>
    <w:rsid w:val="00F82D4A"/>
    <w:rsid w:val="00F831FA"/>
    <w:rsid w:val="00F832B6"/>
    <w:rsid w:val="00F83C4F"/>
    <w:rsid w:val="00F83F45"/>
    <w:rsid w:val="00F8450C"/>
    <w:rsid w:val="00F84929"/>
    <w:rsid w:val="00F85D78"/>
    <w:rsid w:val="00F85DC4"/>
    <w:rsid w:val="00F85EBC"/>
    <w:rsid w:val="00F86D5F"/>
    <w:rsid w:val="00F8713A"/>
    <w:rsid w:val="00F87829"/>
    <w:rsid w:val="00F8787E"/>
    <w:rsid w:val="00F87A48"/>
    <w:rsid w:val="00F87AB9"/>
    <w:rsid w:val="00F87E0A"/>
    <w:rsid w:val="00F9009C"/>
    <w:rsid w:val="00F909C0"/>
    <w:rsid w:val="00F90E0A"/>
    <w:rsid w:val="00F90E77"/>
    <w:rsid w:val="00F9109A"/>
    <w:rsid w:val="00F91B6B"/>
    <w:rsid w:val="00F9208C"/>
    <w:rsid w:val="00F928C7"/>
    <w:rsid w:val="00F931BE"/>
    <w:rsid w:val="00F93D5A"/>
    <w:rsid w:val="00F941BB"/>
    <w:rsid w:val="00F942F4"/>
    <w:rsid w:val="00F94685"/>
    <w:rsid w:val="00F94BE0"/>
    <w:rsid w:val="00F94F31"/>
    <w:rsid w:val="00F95598"/>
    <w:rsid w:val="00F95E9D"/>
    <w:rsid w:val="00F96200"/>
    <w:rsid w:val="00F9646C"/>
    <w:rsid w:val="00F96FF1"/>
    <w:rsid w:val="00F9751D"/>
    <w:rsid w:val="00FA0628"/>
    <w:rsid w:val="00FA0C14"/>
    <w:rsid w:val="00FA0E0B"/>
    <w:rsid w:val="00FA1564"/>
    <w:rsid w:val="00FA25B2"/>
    <w:rsid w:val="00FA2C92"/>
    <w:rsid w:val="00FA3ED8"/>
    <w:rsid w:val="00FA403E"/>
    <w:rsid w:val="00FA4453"/>
    <w:rsid w:val="00FA4A2F"/>
    <w:rsid w:val="00FA4B6A"/>
    <w:rsid w:val="00FA4BEC"/>
    <w:rsid w:val="00FA4EA6"/>
    <w:rsid w:val="00FA5A8C"/>
    <w:rsid w:val="00FA5E2B"/>
    <w:rsid w:val="00FA5EF2"/>
    <w:rsid w:val="00FA61B4"/>
    <w:rsid w:val="00FA66D4"/>
    <w:rsid w:val="00FA68FD"/>
    <w:rsid w:val="00FA6D21"/>
    <w:rsid w:val="00FA6F0F"/>
    <w:rsid w:val="00FA7053"/>
    <w:rsid w:val="00FA7386"/>
    <w:rsid w:val="00FA74BA"/>
    <w:rsid w:val="00FA7589"/>
    <w:rsid w:val="00FB018C"/>
    <w:rsid w:val="00FB089F"/>
    <w:rsid w:val="00FB095E"/>
    <w:rsid w:val="00FB09F7"/>
    <w:rsid w:val="00FB0D97"/>
    <w:rsid w:val="00FB0FC2"/>
    <w:rsid w:val="00FB16C4"/>
    <w:rsid w:val="00FB24DD"/>
    <w:rsid w:val="00FB26F2"/>
    <w:rsid w:val="00FB2A76"/>
    <w:rsid w:val="00FB4076"/>
    <w:rsid w:val="00FB4601"/>
    <w:rsid w:val="00FB4DE6"/>
    <w:rsid w:val="00FB4DF8"/>
    <w:rsid w:val="00FB4FE4"/>
    <w:rsid w:val="00FB50CE"/>
    <w:rsid w:val="00FB586B"/>
    <w:rsid w:val="00FB58E3"/>
    <w:rsid w:val="00FB5C60"/>
    <w:rsid w:val="00FB5D0C"/>
    <w:rsid w:val="00FB6346"/>
    <w:rsid w:val="00FB68E7"/>
    <w:rsid w:val="00FB6A07"/>
    <w:rsid w:val="00FB78DB"/>
    <w:rsid w:val="00FB7B21"/>
    <w:rsid w:val="00FB7B3F"/>
    <w:rsid w:val="00FB7EBD"/>
    <w:rsid w:val="00FC07C3"/>
    <w:rsid w:val="00FC0AF6"/>
    <w:rsid w:val="00FC159E"/>
    <w:rsid w:val="00FC15A0"/>
    <w:rsid w:val="00FC1960"/>
    <w:rsid w:val="00FC1C34"/>
    <w:rsid w:val="00FC1EE0"/>
    <w:rsid w:val="00FC24F6"/>
    <w:rsid w:val="00FC2927"/>
    <w:rsid w:val="00FC2BD7"/>
    <w:rsid w:val="00FC2BEE"/>
    <w:rsid w:val="00FC2D13"/>
    <w:rsid w:val="00FC2E07"/>
    <w:rsid w:val="00FC33B1"/>
    <w:rsid w:val="00FC3B95"/>
    <w:rsid w:val="00FC3DB9"/>
    <w:rsid w:val="00FC40DA"/>
    <w:rsid w:val="00FC5066"/>
    <w:rsid w:val="00FC5079"/>
    <w:rsid w:val="00FC510D"/>
    <w:rsid w:val="00FC546D"/>
    <w:rsid w:val="00FC5707"/>
    <w:rsid w:val="00FC5B30"/>
    <w:rsid w:val="00FC5B94"/>
    <w:rsid w:val="00FC6D48"/>
    <w:rsid w:val="00FC6E89"/>
    <w:rsid w:val="00FC7480"/>
    <w:rsid w:val="00FC778A"/>
    <w:rsid w:val="00FC7AE0"/>
    <w:rsid w:val="00FC7F59"/>
    <w:rsid w:val="00FD0803"/>
    <w:rsid w:val="00FD0888"/>
    <w:rsid w:val="00FD0E81"/>
    <w:rsid w:val="00FD109D"/>
    <w:rsid w:val="00FD1B5B"/>
    <w:rsid w:val="00FD295E"/>
    <w:rsid w:val="00FD2E01"/>
    <w:rsid w:val="00FD3153"/>
    <w:rsid w:val="00FD3726"/>
    <w:rsid w:val="00FD404B"/>
    <w:rsid w:val="00FD43A6"/>
    <w:rsid w:val="00FD5B49"/>
    <w:rsid w:val="00FD5F1E"/>
    <w:rsid w:val="00FD64D5"/>
    <w:rsid w:val="00FD6543"/>
    <w:rsid w:val="00FD6705"/>
    <w:rsid w:val="00FD6EBE"/>
    <w:rsid w:val="00FD6F70"/>
    <w:rsid w:val="00FD7309"/>
    <w:rsid w:val="00FD7576"/>
    <w:rsid w:val="00FD78A7"/>
    <w:rsid w:val="00FD7DD8"/>
    <w:rsid w:val="00FD7E67"/>
    <w:rsid w:val="00FD7EAD"/>
    <w:rsid w:val="00FE054A"/>
    <w:rsid w:val="00FE063D"/>
    <w:rsid w:val="00FE0772"/>
    <w:rsid w:val="00FE0D8E"/>
    <w:rsid w:val="00FE1318"/>
    <w:rsid w:val="00FE145F"/>
    <w:rsid w:val="00FE166B"/>
    <w:rsid w:val="00FE1810"/>
    <w:rsid w:val="00FE2600"/>
    <w:rsid w:val="00FE2640"/>
    <w:rsid w:val="00FE287A"/>
    <w:rsid w:val="00FE2AEC"/>
    <w:rsid w:val="00FE2C77"/>
    <w:rsid w:val="00FE3791"/>
    <w:rsid w:val="00FE37AF"/>
    <w:rsid w:val="00FE3884"/>
    <w:rsid w:val="00FE3A50"/>
    <w:rsid w:val="00FE3E70"/>
    <w:rsid w:val="00FE4A69"/>
    <w:rsid w:val="00FE50E8"/>
    <w:rsid w:val="00FE5542"/>
    <w:rsid w:val="00FE5C4C"/>
    <w:rsid w:val="00FE6901"/>
    <w:rsid w:val="00FE6B2E"/>
    <w:rsid w:val="00FE6ECD"/>
    <w:rsid w:val="00FE74C5"/>
    <w:rsid w:val="00FF05E5"/>
    <w:rsid w:val="00FF0BB1"/>
    <w:rsid w:val="00FF132C"/>
    <w:rsid w:val="00FF1BF9"/>
    <w:rsid w:val="00FF2697"/>
    <w:rsid w:val="00FF296B"/>
    <w:rsid w:val="00FF3137"/>
    <w:rsid w:val="00FF313A"/>
    <w:rsid w:val="00FF354D"/>
    <w:rsid w:val="00FF3E3D"/>
    <w:rsid w:val="00FF5313"/>
    <w:rsid w:val="00FF5656"/>
    <w:rsid w:val="00FF58F2"/>
    <w:rsid w:val="00FF5D43"/>
    <w:rsid w:val="00FF60C9"/>
    <w:rsid w:val="00FF6F71"/>
    <w:rsid w:val="00FF74A0"/>
    <w:rsid w:val="00FF78A7"/>
    <w:rsid w:val="00FF7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1117B"/>
  <w15:chartTrackingRefBased/>
  <w15:docId w15:val="{92F5626F-3EF5-4E6A-BAAB-385F13119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5D7"/>
    <w:rPr>
      <w:rFonts w:ascii="Times New Roman" w:hAnsi="Times New Roman"/>
      <w:sz w:val="28"/>
    </w:rPr>
  </w:style>
  <w:style w:type="paragraph" w:styleId="1">
    <w:name w:val="heading 1"/>
    <w:basedOn w:val="a"/>
    <w:next w:val="a"/>
    <w:link w:val="10"/>
    <w:uiPriority w:val="9"/>
    <w:qFormat/>
    <w:rsid w:val="003637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694D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94D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565D81"/>
    <w:pPr>
      <w:keepNext/>
      <w:keepLines/>
      <w:spacing w:before="40" w:after="0"/>
      <w:outlineLvl w:val="3"/>
    </w:pPr>
    <w:rPr>
      <w:rFonts w:asciiTheme="majorHAnsi" w:eastAsiaTheme="majorEastAsia" w:hAnsiTheme="majorHAnsi" w:cstheme="majorBidi"/>
      <w:i/>
      <w:iCs/>
      <w:color w:val="2F5496" w:themeColor="accent1" w:themeShade="BF"/>
      <w:sz w:val="22"/>
    </w:rPr>
  </w:style>
  <w:style w:type="paragraph" w:styleId="5">
    <w:name w:val="heading 5"/>
    <w:basedOn w:val="a"/>
    <w:next w:val="a"/>
    <w:link w:val="50"/>
    <w:uiPriority w:val="9"/>
    <w:semiHidden/>
    <w:unhideWhenUsed/>
    <w:qFormat/>
    <w:rsid w:val="00EB69A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D200B"/>
    <w:rPr>
      <w:color w:val="0563C1" w:themeColor="hyperlink"/>
      <w:u w:val="single"/>
    </w:rPr>
  </w:style>
  <w:style w:type="character" w:styleId="a4">
    <w:name w:val="Unresolved Mention"/>
    <w:basedOn w:val="a0"/>
    <w:uiPriority w:val="99"/>
    <w:semiHidden/>
    <w:unhideWhenUsed/>
    <w:rsid w:val="00CD200B"/>
    <w:rPr>
      <w:color w:val="605E5C"/>
      <w:shd w:val="clear" w:color="auto" w:fill="E1DFDD"/>
    </w:rPr>
  </w:style>
  <w:style w:type="table" w:styleId="a5">
    <w:name w:val="Table Grid"/>
    <w:basedOn w:val="a1"/>
    <w:uiPriority w:val="39"/>
    <w:rsid w:val="00C87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63787"/>
    <w:rPr>
      <w:rFonts w:asciiTheme="majorHAnsi" w:eastAsiaTheme="majorEastAsia" w:hAnsiTheme="majorHAnsi" w:cstheme="majorBidi"/>
      <w:color w:val="2F5496" w:themeColor="accent1" w:themeShade="BF"/>
      <w:sz w:val="32"/>
      <w:szCs w:val="32"/>
    </w:rPr>
  </w:style>
  <w:style w:type="paragraph" w:styleId="a6">
    <w:name w:val="List Paragraph"/>
    <w:aliases w:val="маркированный,Стандартный,List Paragraph,Абзац списка1,Абзац списка11,Абзац списка7,Абзац списка71,Абзац списка8,List Paragraph1,Абзац с отступом,References,Heading1,Colorful List - Accent 11,Bullet List,FooterText,numbered,Абзац списка2"/>
    <w:basedOn w:val="a"/>
    <w:link w:val="a7"/>
    <w:uiPriority w:val="34"/>
    <w:qFormat/>
    <w:rsid w:val="00BC7BD1"/>
    <w:pPr>
      <w:ind w:left="720"/>
      <w:contextualSpacing/>
    </w:pPr>
  </w:style>
  <w:style w:type="paragraph" w:styleId="a8">
    <w:name w:val="caption"/>
    <w:basedOn w:val="a"/>
    <w:next w:val="a"/>
    <w:uiPriority w:val="35"/>
    <w:unhideWhenUsed/>
    <w:qFormat/>
    <w:rsid w:val="007544B8"/>
    <w:pPr>
      <w:spacing w:after="200"/>
    </w:pPr>
    <w:rPr>
      <w:i/>
      <w:iCs/>
      <w:color w:val="44546A" w:themeColor="text2"/>
      <w:sz w:val="18"/>
      <w:szCs w:val="18"/>
    </w:rPr>
  </w:style>
  <w:style w:type="paragraph" w:styleId="a9">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a"/>
    <w:uiPriority w:val="99"/>
    <w:unhideWhenUsed/>
    <w:qFormat/>
    <w:rsid w:val="009D6D81"/>
    <w:rPr>
      <w:rFonts w:cs="Times New Roman"/>
      <w:sz w:val="24"/>
      <w:szCs w:val="24"/>
    </w:rPr>
  </w:style>
  <w:style w:type="paragraph" w:styleId="ab">
    <w:name w:val="header"/>
    <w:basedOn w:val="a"/>
    <w:link w:val="ac"/>
    <w:uiPriority w:val="99"/>
    <w:unhideWhenUsed/>
    <w:rsid w:val="009D6D81"/>
    <w:pPr>
      <w:tabs>
        <w:tab w:val="center" w:pos="4677"/>
        <w:tab w:val="right" w:pos="9355"/>
      </w:tabs>
      <w:spacing w:after="0"/>
    </w:pPr>
  </w:style>
  <w:style w:type="character" w:customStyle="1" w:styleId="ac">
    <w:name w:val="Верхний колонтитул Знак"/>
    <w:basedOn w:val="a0"/>
    <w:link w:val="ab"/>
    <w:uiPriority w:val="99"/>
    <w:rsid w:val="009D6D81"/>
    <w:rPr>
      <w:rFonts w:ascii="Times New Roman" w:hAnsi="Times New Roman"/>
      <w:sz w:val="28"/>
    </w:rPr>
  </w:style>
  <w:style w:type="paragraph" w:styleId="ad">
    <w:name w:val="footer"/>
    <w:basedOn w:val="a"/>
    <w:link w:val="ae"/>
    <w:uiPriority w:val="99"/>
    <w:unhideWhenUsed/>
    <w:rsid w:val="009D6D81"/>
    <w:pPr>
      <w:tabs>
        <w:tab w:val="center" w:pos="4677"/>
        <w:tab w:val="right" w:pos="9355"/>
      </w:tabs>
      <w:spacing w:after="0"/>
    </w:pPr>
  </w:style>
  <w:style w:type="character" w:customStyle="1" w:styleId="ae">
    <w:name w:val="Нижний колонтитул Знак"/>
    <w:basedOn w:val="a0"/>
    <w:link w:val="ad"/>
    <w:uiPriority w:val="99"/>
    <w:rsid w:val="009D6D81"/>
    <w:rPr>
      <w:rFonts w:ascii="Times New Roman" w:hAnsi="Times New Roman"/>
      <w:sz w:val="28"/>
    </w:rPr>
  </w:style>
  <w:style w:type="table" w:customStyle="1" w:styleId="11">
    <w:name w:val="Сетка таблицы1"/>
    <w:basedOn w:val="a1"/>
    <w:next w:val="a5"/>
    <w:uiPriority w:val="59"/>
    <w:rsid w:val="00E723F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694DBB"/>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694DBB"/>
    <w:rPr>
      <w:rFonts w:asciiTheme="majorHAnsi" w:eastAsiaTheme="majorEastAsia" w:hAnsiTheme="majorHAnsi" w:cstheme="majorBidi"/>
      <w:color w:val="1F3763" w:themeColor="accent1" w:themeShade="7F"/>
      <w:sz w:val="24"/>
      <w:szCs w:val="24"/>
    </w:rPr>
  </w:style>
  <w:style w:type="numbering" w:customStyle="1" w:styleId="12">
    <w:name w:val="Нет списка1"/>
    <w:next w:val="a2"/>
    <w:uiPriority w:val="99"/>
    <w:semiHidden/>
    <w:unhideWhenUsed/>
    <w:rsid w:val="00694DBB"/>
  </w:style>
  <w:style w:type="paragraph" w:styleId="af">
    <w:name w:val="Bibliography"/>
    <w:basedOn w:val="a"/>
    <w:next w:val="a"/>
    <w:uiPriority w:val="37"/>
    <w:unhideWhenUsed/>
    <w:rsid w:val="00694DBB"/>
  </w:style>
  <w:style w:type="table" w:customStyle="1" w:styleId="21">
    <w:name w:val="Сетка таблицы2"/>
    <w:basedOn w:val="a1"/>
    <w:next w:val="a5"/>
    <w:uiPriority w:val="39"/>
    <w:rsid w:val="00694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
    <w:name w:val="Authors"/>
    <w:aliases w:val="Affiliation,Corresponding e-mail"/>
    <w:basedOn w:val="a"/>
    <w:qFormat/>
    <w:rsid w:val="00694DBB"/>
    <w:pPr>
      <w:spacing w:after="0"/>
      <w:jc w:val="center"/>
    </w:pPr>
    <w:rPr>
      <w:sz w:val="24"/>
      <w:lang w:val="en-US"/>
    </w:rPr>
  </w:style>
  <w:style w:type="paragraph" w:customStyle="1" w:styleId="Abstract">
    <w:name w:val="Abstract"/>
    <w:aliases w:val="Keywords"/>
    <w:basedOn w:val="a"/>
    <w:qFormat/>
    <w:rsid w:val="00694DBB"/>
    <w:pPr>
      <w:spacing w:after="0"/>
      <w:jc w:val="both"/>
    </w:pPr>
    <w:rPr>
      <w:sz w:val="20"/>
      <w:szCs w:val="20"/>
    </w:rPr>
  </w:style>
  <w:style w:type="paragraph" w:customStyle="1" w:styleId="Headings">
    <w:name w:val="Headings"/>
    <w:basedOn w:val="a"/>
    <w:qFormat/>
    <w:rsid w:val="00694DBB"/>
    <w:pPr>
      <w:spacing w:after="0"/>
      <w:ind w:firstLine="454"/>
      <w:jc w:val="both"/>
    </w:pPr>
    <w:rPr>
      <w:b/>
      <w:sz w:val="24"/>
      <w:lang w:val="en-US"/>
    </w:rPr>
  </w:style>
  <w:style w:type="paragraph" w:customStyle="1" w:styleId="Bulletedlist">
    <w:name w:val="Bulleted list"/>
    <w:basedOn w:val="a"/>
    <w:qFormat/>
    <w:rsid w:val="00694DBB"/>
    <w:pPr>
      <w:numPr>
        <w:numId w:val="1"/>
      </w:numPr>
      <w:tabs>
        <w:tab w:val="left" w:pos="737"/>
      </w:tabs>
      <w:spacing w:after="0"/>
      <w:ind w:left="0" w:firstLine="454"/>
      <w:jc w:val="both"/>
    </w:pPr>
    <w:rPr>
      <w:sz w:val="24"/>
      <w:lang w:val="en-US"/>
    </w:rPr>
  </w:style>
  <w:style w:type="paragraph" w:customStyle="1" w:styleId="ReferenceList">
    <w:name w:val="ReferenceList"/>
    <w:basedOn w:val="a"/>
    <w:qFormat/>
    <w:rsid w:val="00694DBB"/>
    <w:pPr>
      <w:numPr>
        <w:numId w:val="2"/>
      </w:numPr>
      <w:spacing w:after="0"/>
      <w:ind w:left="0" w:firstLine="454"/>
      <w:jc w:val="both"/>
    </w:pPr>
    <w:rPr>
      <w:sz w:val="20"/>
      <w:lang w:val="en-US"/>
    </w:rPr>
  </w:style>
  <w:style w:type="paragraph" w:customStyle="1" w:styleId="Maintext">
    <w:name w:val="Main text"/>
    <w:basedOn w:val="Headings"/>
    <w:qFormat/>
    <w:rsid w:val="00694DBB"/>
    <w:rPr>
      <w:b w:val="0"/>
    </w:rPr>
  </w:style>
  <w:style w:type="paragraph" w:styleId="HTML">
    <w:name w:val="HTML Preformatted"/>
    <w:basedOn w:val="a"/>
    <w:link w:val="HTML0"/>
    <w:uiPriority w:val="99"/>
    <w:semiHidden/>
    <w:unhideWhenUsed/>
    <w:rsid w:val="00694DBB"/>
    <w:pPr>
      <w:spacing w:after="0"/>
    </w:pPr>
    <w:rPr>
      <w:rFonts w:ascii="Consolas" w:hAnsi="Consolas"/>
      <w:sz w:val="20"/>
      <w:szCs w:val="20"/>
    </w:rPr>
  </w:style>
  <w:style w:type="character" w:customStyle="1" w:styleId="HTML0">
    <w:name w:val="Стандартный HTML Знак"/>
    <w:basedOn w:val="a0"/>
    <w:link w:val="HTML"/>
    <w:uiPriority w:val="99"/>
    <w:semiHidden/>
    <w:rsid w:val="00694DBB"/>
    <w:rPr>
      <w:rFonts w:ascii="Consolas" w:hAnsi="Consolas"/>
      <w:sz w:val="20"/>
      <w:szCs w:val="20"/>
    </w:rPr>
  </w:style>
  <w:style w:type="character" w:styleId="af0">
    <w:name w:val="Emphasis"/>
    <w:basedOn w:val="a0"/>
    <w:uiPriority w:val="20"/>
    <w:qFormat/>
    <w:rsid w:val="00694DBB"/>
    <w:rPr>
      <w:i/>
      <w:iCs/>
    </w:rPr>
  </w:style>
  <w:style w:type="character" w:styleId="af1">
    <w:name w:val="FollowedHyperlink"/>
    <w:basedOn w:val="a0"/>
    <w:uiPriority w:val="99"/>
    <w:semiHidden/>
    <w:unhideWhenUsed/>
    <w:rsid w:val="00694DBB"/>
    <w:rPr>
      <w:color w:val="954F72" w:themeColor="followedHyperlink"/>
      <w:u w:val="single"/>
    </w:rPr>
  </w:style>
  <w:style w:type="character" w:customStyle="1" w:styleId="aa">
    <w:name w:val="Обычный (Интернет)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9"/>
    <w:uiPriority w:val="99"/>
    <w:locked/>
    <w:rsid w:val="00694DBB"/>
    <w:rPr>
      <w:rFonts w:ascii="Times New Roman" w:hAnsi="Times New Roman" w:cs="Times New Roman"/>
      <w:sz w:val="24"/>
      <w:szCs w:val="24"/>
    </w:rPr>
  </w:style>
  <w:style w:type="numbering" w:customStyle="1" w:styleId="22">
    <w:name w:val="Нет списка2"/>
    <w:next w:val="a2"/>
    <w:uiPriority w:val="99"/>
    <w:semiHidden/>
    <w:unhideWhenUsed/>
    <w:rsid w:val="00EF6EC2"/>
  </w:style>
  <w:style w:type="character" w:customStyle="1" w:styleId="apple-converted-space">
    <w:name w:val="apple-converted-space"/>
    <w:basedOn w:val="a0"/>
    <w:rsid w:val="00EF6EC2"/>
  </w:style>
  <w:style w:type="numbering" w:customStyle="1" w:styleId="31">
    <w:name w:val="Нет списка3"/>
    <w:next w:val="a2"/>
    <w:uiPriority w:val="99"/>
    <w:semiHidden/>
    <w:unhideWhenUsed/>
    <w:rsid w:val="00942428"/>
  </w:style>
  <w:style w:type="table" w:customStyle="1" w:styleId="32">
    <w:name w:val="Сетка таблицы3"/>
    <w:basedOn w:val="a1"/>
    <w:next w:val="a5"/>
    <w:uiPriority w:val="39"/>
    <w:rsid w:val="00965A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маркированный Знак,Стандартный Знак,List Paragraph Знак,Абзац списка1 Знак,Абзац списка11 Знак,Абзац списка7 Знак,Абзац списка71 Знак,Абзац списка8 Знак,List Paragraph1 Знак,Абзац с отступом Знак,References Знак,Heading1 Знак"/>
    <w:link w:val="a6"/>
    <w:uiPriority w:val="34"/>
    <w:locked/>
    <w:rsid w:val="00FC6D48"/>
    <w:rPr>
      <w:rFonts w:ascii="Times New Roman" w:hAnsi="Times New Roman"/>
      <w:sz w:val="28"/>
    </w:rPr>
  </w:style>
  <w:style w:type="paragraph" w:styleId="af2">
    <w:name w:val="footnote text"/>
    <w:basedOn w:val="a"/>
    <w:link w:val="af3"/>
    <w:uiPriority w:val="99"/>
    <w:semiHidden/>
    <w:unhideWhenUsed/>
    <w:rsid w:val="00502427"/>
    <w:pPr>
      <w:spacing w:after="0"/>
    </w:pPr>
    <w:rPr>
      <w:rFonts w:asciiTheme="minorHAnsi" w:hAnsiTheme="minorHAnsi"/>
      <w:sz w:val="20"/>
      <w:szCs w:val="20"/>
    </w:rPr>
  </w:style>
  <w:style w:type="character" w:customStyle="1" w:styleId="af3">
    <w:name w:val="Текст сноски Знак"/>
    <w:basedOn w:val="a0"/>
    <w:link w:val="af2"/>
    <w:uiPriority w:val="99"/>
    <w:semiHidden/>
    <w:rsid w:val="00502427"/>
    <w:rPr>
      <w:sz w:val="20"/>
      <w:szCs w:val="20"/>
    </w:rPr>
  </w:style>
  <w:style w:type="character" w:styleId="af4">
    <w:name w:val="footnote reference"/>
    <w:basedOn w:val="a0"/>
    <w:uiPriority w:val="99"/>
    <w:semiHidden/>
    <w:unhideWhenUsed/>
    <w:rsid w:val="00502427"/>
    <w:rPr>
      <w:vertAlign w:val="superscript"/>
    </w:rPr>
  </w:style>
  <w:style w:type="character" w:styleId="af5">
    <w:name w:val="annotation reference"/>
    <w:basedOn w:val="a0"/>
    <w:uiPriority w:val="99"/>
    <w:semiHidden/>
    <w:unhideWhenUsed/>
    <w:rsid w:val="002F7B43"/>
    <w:rPr>
      <w:sz w:val="16"/>
      <w:szCs w:val="16"/>
    </w:rPr>
  </w:style>
  <w:style w:type="paragraph" w:styleId="af6">
    <w:name w:val="annotation text"/>
    <w:basedOn w:val="a"/>
    <w:link w:val="af7"/>
    <w:uiPriority w:val="99"/>
    <w:semiHidden/>
    <w:unhideWhenUsed/>
    <w:rsid w:val="002F7B43"/>
    <w:rPr>
      <w:sz w:val="20"/>
      <w:szCs w:val="20"/>
    </w:rPr>
  </w:style>
  <w:style w:type="character" w:customStyle="1" w:styleId="af7">
    <w:name w:val="Текст примечания Знак"/>
    <w:basedOn w:val="a0"/>
    <w:link w:val="af6"/>
    <w:uiPriority w:val="99"/>
    <w:semiHidden/>
    <w:rsid w:val="002F7B43"/>
    <w:rPr>
      <w:rFonts w:ascii="Times New Roman" w:hAnsi="Times New Roman"/>
      <w:sz w:val="20"/>
      <w:szCs w:val="20"/>
    </w:rPr>
  </w:style>
  <w:style w:type="paragraph" w:styleId="af8">
    <w:name w:val="annotation subject"/>
    <w:basedOn w:val="af6"/>
    <w:next w:val="af6"/>
    <w:link w:val="af9"/>
    <w:uiPriority w:val="99"/>
    <w:semiHidden/>
    <w:unhideWhenUsed/>
    <w:rsid w:val="002F7B43"/>
    <w:rPr>
      <w:b/>
      <w:bCs/>
    </w:rPr>
  </w:style>
  <w:style w:type="character" w:customStyle="1" w:styleId="af9">
    <w:name w:val="Тема примечания Знак"/>
    <w:basedOn w:val="af7"/>
    <w:link w:val="af8"/>
    <w:uiPriority w:val="99"/>
    <w:semiHidden/>
    <w:rsid w:val="002F7B43"/>
    <w:rPr>
      <w:rFonts w:ascii="Times New Roman" w:hAnsi="Times New Roman"/>
      <w:b/>
      <w:bCs/>
      <w:sz w:val="20"/>
      <w:szCs w:val="20"/>
    </w:rPr>
  </w:style>
  <w:style w:type="table" w:customStyle="1" w:styleId="41">
    <w:name w:val="Сетка таблицы4"/>
    <w:basedOn w:val="a1"/>
    <w:next w:val="a5"/>
    <w:uiPriority w:val="39"/>
    <w:rsid w:val="00C57D60"/>
    <w:pPr>
      <w:spacing w:after="0" w:line="240" w:lineRule="auto"/>
    </w:pPr>
    <w:rPr>
      <w:sz w:val="24"/>
      <w:szCs w:val="24"/>
      <w:lang w:val="kk-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565D81"/>
    <w:rPr>
      <w:rFonts w:asciiTheme="majorHAnsi" w:eastAsiaTheme="majorEastAsia" w:hAnsiTheme="majorHAnsi" w:cstheme="majorBidi"/>
      <w:i/>
      <w:iCs/>
      <w:color w:val="2F5496" w:themeColor="accent1" w:themeShade="BF"/>
    </w:rPr>
  </w:style>
  <w:style w:type="character" w:styleId="afa">
    <w:name w:val="Strong"/>
    <w:basedOn w:val="a0"/>
    <w:uiPriority w:val="22"/>
    <w:qFormat/>
    <w:rsid w:val="00565D81"/>
    <w:rPr>
      <w:b/>
      <w:bCs/>
    </w:rPr>
  </w:style>
  <w:style w:type="table" w:customStyle="1" w:styleId="51">
    <w:name w:val="Сетка таблицы5"/>
    <w:basedOn w:val="a1"/>
    <w:next w:val="a5"/>
    <w:uiPriority w:val="39"/>
    <w:rsid w:val="00C15EAD"/>
    <w:pPr>
      <w:spacing w:after="0" w:line="240" w:lineRule="auto"/>
    </w:pPr>
    <w:rPr>
      <w:sz w:val="24"/>
      <w:szCs w:val="24"/>
      <w:lang w:val="kk-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5"/>
    <w:uiPriority w:val="59"/>
    <w:rsid w:val="001943C7"/>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rel">
    <w:name w:val="mrel"/>
    <w:basedOn w:val="a0"/>
    <w:rsid w:val="001B627A"/>
  </w:style>
  <w:style w:type="character" w:customStyle="1" w:styleId="mord">
    <w:name w:val="mord"/>
    <w:basedOn w:val="a0"/>
    <w:rsid w:val="001B627A"/>
  </w:style>
  <w:style w:type="character" w:customStyle="1" w:styleId="50">
    <w:name w:val="Заголовок 5 Знак"/>
    <w:basedOn w:val="a0"/>
    <w:link w:val="5"/>
    <w:uiPriority w:val="9"/>
    <w:semiHidden/>
    <w:rsid w:val="00EB69A6"/>
    <w:rPr>
      <w:rFonts w:asciiTheme="majorHAnsi" w:eastAsiaTheme="majorEastAsia" w:hAnsiTheme="majorHAnsi" w:cstheme="majorBidi"/>
      <w:color w:val="2F5496" w:themeColor="accent1" w:themeShade="BF"/>
      <w:sz w:val="28"/>
    </w:rPr>
  </w:style>
  <w:style w:type="table" w:customStyle="1" w:styleId="7">
    <w:name w:val="Сетка таблицы7"/>
    <w:basedOn w:val="a1"/>
    <w:next w:val="a5"/>
    <w:uiPriority w:val="59"/>
    <w:rsid w:val="00972959"/>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5"/>
    <w:uiPriority w:val="59"/>
    <w:rsid w:val="009A1ED8"/>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5"/>
    <w:uiPriority w:val="59"/>
    <w:rsid w:val="007F0F51"/>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B47CB3"/>
  </w:style>
  <w:style w:type="table" w:customStyle="1" w:styleId="100">
    <w:name w:val="Сетка таблицы10"/>
    <w:basedOn w:val="a1"/>
    <w:next w:val="a5"/>
    <w:uiPriority w:val="39"/>
    <w:rsid w:val="00B47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5"/>
    <w:uiPriority w:val="59"/>
    <w:rsid w:val="00B47CB3"/>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601">
      <w:bodyDiv w:val="1"/>
      <w:marLeft w:val="0"/>
      <w:marRight w:val="0"/>
      <w:marTop w:val="0"/>
      <w:marBottom w:val="0"/>
      <w:divBdr>
        <w:top w:val="none" w:sz="0" w:space="0" w:color="auto"/>
        <w:left w:val="none" w:sz="0" w:space="0" w:color="auto"/>
        <w:bottom w:val="none" w:sz="0" w:space="0" w:color="auto"/>
        <w:right w:val="none" w:sz="0" w:space="0" w:color="auto"/>
      </w:divBdr>
    </w:div>
    <w:div w:id="1055040">
      <w:bodyDiv w:val="1"/>
      <w:marLeft w:val="0"/>
      <w:marRight w:val="0"/>
      <w:marTop w:val="0"/>
      <w:marBottom w:val="0"/>
      <w:divBdr>
        <w:top w:val="none" w:sz="0" w:space="0" w:color="auto"/>
        <w:left w:val="none" w:sz="0" w:space="0" w:color="auto"/>
        <w:bottom w:val="none" w:sz="0" w:space="0" w:color="auto"/>
        <w:right w:val="none" w:sz="0" w:space="0" w:color="auto"/>
      </w:divBdr>
    </w:div>
    <w:div w:id="6686202">
      <w:bodyDiv w:val="1"/>
      <w:marLeft w:val="0"/>
      <w:marRight w:val="0"/>
      <w:marTop w:val="0"/>
      <w:marBottom w:val="0"/>
      <w:divBdr>
        <w:top w:val="none" w:sz="0" w:space="0" w:color="auto"/>
        <w:left w:val="none" w:sz="0" w:space="0" w:color="auto"/>
        <w:bottom w:val="none" w:sz="0" w:space="0" w:color="auto"/>
        <w:right w:val="none" w:sz="0" w:space="0" w:color="auto"/>
      </w:divBdr>
    </w:div>
    <w:div w:id="8527017">
      <w:bodyDiv w:val="1"/>
      <w:marLeft w:val="0"/>
      <w:marRight w:val="0"/>
      <w:marTop w:val="0"/>
      <w:marBottom w:val="0"/>
      <w:divBdr>
        <w:top w:val="none" w:sz="0" w:space="0" w:color="auto"/>
        <w:left w:val="none" w:sz="0" w:space="0" w:color="auto"/>
        <w:bottom w:val="none" w:sz="0" w:space="0" w:color="auto"/>
        <w:right w:val="none" w:sz="0" w:space="0" w:color="auto"/>
      </w:divBdr>
    </w:div>
    <w:div w:id="14695688">
      <w:bodyDiv w:val="1"/>
      <w:marLeft w:val="0"/>
      <w:marRight w:val="0"/>
      <w:marTop w:val="0"/>
      <w:marBottom w:val="0"/>
      <w:divBdr>
        <w:top w:val="none" w:sz="0" w:space="0" w:color="auto"/>
        <w:left w:val="none" w:sz="0" w:space="0" w:color="auto"/>
        <w:bottom w:val="none" w:sz="0" w:space="0" w:color="auto"/>
        <w:right w:val="none" w:sz="0" w:space="0" w:color="auto"/>
      </w:divBdr>
      <w:divsChild>
        <w:div w:id="1368482759">
          <w:marLeft w:val="0"/>
          <w:marRight w:val="0"/>
          <w:marTop w:val="0"/>
          <w:marBottom w:val="0"/>
          <w:divBdr>
            <w:top w:val="none" w:sz="0" w:space="0" w:color="auto"/>
            <w:left w:val="none" w:sz="0" w:space="0" w:color="auto"/>
            <w:bottom w:val="none" w:sz="0" w:space="0" w:color="auto"/>
            <w:right w:val="none" w:sz="0" w:space="0" w:color="auto"/>
          </w:divBdr>
          <w:divsChild>
            <w:div w:id="1792704293">
              <w:marLeft w:val="0"/>
              <w:marRight w:val="0"/>
              <w:marTop w:val="0"/>
              <w:marBottom w:val="0"/>
              <w:divBdr>
                <w:top w:val="none" w:sz="0" w:space="0" w:color="auto"/>
                <w:left w:val="none" w:sz="0" w:space="0" w:color="auto"/>
                <w:bottom w:val="none" w:sz="0" w:space="0" w:color="auto"/>
                <w:right w:val="none" w:sz="0" w:space="0" w:color="auto"/>
              </w:divBdr>
              <w:divsChild>
                <w:div w:id="55981166">
                  <w:marLeft w:val="0"/>
                  <w:marRight w:val="0"/>
                  <w:marTop w:val="0"/>
                  <w:marBottom w:val="0"/>
                  <w:divBdr>
                    <w:top w:val="none" w:sz="0" w:space="0" w:color="auto"/>
                    <w:left w:val="none" w:sz="0" w:space="0" w:color="auto"/>
                    <w:bottom w:val="none" w:sz="0" w:space="0" w:color="auto"/>
                    <w:right w:val="none" w:sz="0" w:space="0" w:color="auto"/>
                  </w:divBdr>
                  <w:divsChild>
                    <w:div w:id="1129543355">
                      <w:marLeft w:val="0"/>
                      <w:marRight w:val="0"/>
                      <w:marTop w:val="0"/>
                      <w:marBottom w:val="0"/>
                      <w:divBdr>
                        <w:top w:val="none" w:sz="0" w:space="0" w:color="auto"/>
                        <w:left w:val="none" w:sz="0" w:space="0" w:color="auto"/>
                        <w:bottom w:val="none" w:sz="0" w:space="0" w:color="auto"/>
                        <w:right w:val="none" w:sz="0" w:space="0" w:color="auto"/>
                      </w:divBdr>
                      <w:divsChild>
                        <w:div w:id="259022846">
                          <w:marLeft w:val="0"/>
                          <w:marRight w:val="0"/>
                          <w:marTop w:val="0"/>
                          <w:marBottom w:val="0"/>
                          <w:divBdr>
                            <w:top w:val="none" w:sz="0" w:space="0" w:color="auto"/>
                            <w:left w:val="none" w:sz="0" w:space="0" w:color="auto"/>
                            <w:bottom w:val="none" w:sz="0" w:space="0" w:color="auto"/>
                            <w:right w:val="none" w:sz="0" w:space="0" w:color="auto"/>
                          </w:divBdr>
                          <w:divsChild>
                            <w:div w:id="113475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0514">
      <w:bodyDiv w:val="1"/>
      <w:marLeft w:val="0"/>
      <w:marRight w:val="0"/>
      <w:marTop w:val="0"/>
      <w:marBottom w:val="0"/>
      <w:divBdr>
        <w:top w:val="none" w:sz="0" w:space="0" w:color="auto"/>
        <w:left w:val="none" w:sz="0" w:space="0" w:color="auto"/>
        <w:bottom w:val="none" w:sz="0" w:space="0" w:color="auto"/>
        <w:right w:val="none" w:sz="0" w:space="0" w:color="auto"/>
      </w:divBdr>
    </w:div>
    <w:div w:id="16859264">
      <w:bodyDiv w:val="1"/>
      <w:marLeft w:val="0"/>
      <w:marRight w:val="0"/>
      <w:marTop w:val="0"/>
      <w:marBottom w:val="0"/>
      <w:divBdr>
        <w:top w:val="none" w:sz="0" w:space="0" w:color="auto"/>
        <w:left w:val="none" w:sz="0" w:space="0" w:color="auto"/>
        <w:bottom w:val="none" w:sz="0" w:space="0" w:color="auto"/>
        <w:right w:val="none" w:sz="0" w:space="0" w:color="auto"/>
      </w:divBdr>
    </w:div>
    <w:div w:id="19823554">
      <w:bodyDiv w:val="1"/>
      <w:marLeft w:val="0"/>
      <w:marRight w:val="0"/>
      <w:marTop w:val="0"/>
      <w:marBottom w:val="0"/>
      <w:divBdr>
        <w:top w:val="none" w:sz="0" w:space="0" w:color="auto"/>
        <w:left w:val="none" w:sz="0" w:space="0" w:color="auto"/>
        <w:bottom w:val="none" w:sz="0" w:space="0" w:color="auto"/>
        <w:right w:val="none" w:sz="0" w:space="0" w:color="auto"/>
      </w:divBdr>
    </w:div>
    <w:div w:id="20207294">
      <w:bodyDiv w:val="1"/>
      <w:marLeft w:val="0"/>
      <w:marRight w:val="0"/>
      <w:marTop w:val="0"/>
      <w:marBottom w:val="0"/>
      <w:divBdr>
        <w:top w:val="none" w:sz="0" w:space="0" w:color="auto"/>
        <w:left w:val="none" w:sz="0" w:space="0" w:color="auto"/>
        <w:bottom w:val="none" w:sz="0" w:space="0" w:color="auto"/>
        <w:right w:val="none" w:sz="0" w:space="0" w:color="auto"/>
      </w:divBdr>
    </w:div>
    <w:div w:id="20857733">
      <w:bodyDiv w:val="1"/>
      <w:marLeft w:val="0"/>
      <w:marRight w:val="0"/>
      <w:marTop w:val="0"/>
      <w:marBottom w:val="0"/>
      <w:divBdr>
        <w:top w:val="none" w:sz="0" w:space="0" w:color="auto"/>
        <w:left w:val="none" w:sz="0" w:space="0" w:color="auto"/>
        <w:bottom w:val="none" w:sz="0" w:space="0" w:color="auto"/>
        <w:right w:val="none" w:sz="0" w:space="0" w:color="auto"/>
      </w:divBdr>
    </w:div>
    <w:div w:id="21134799">
      <w:bodyDiv w:val="1"/>
      <w:marLeft w:val="0"/>
      <w:marRight w:val="0"/>
      <w:marTop w:val="0"/>
      <w:marBottom w:val="0"/>
      <w:divBdr>
        <w:top w:val="none" w:sz="0" w:space="0" w:color="auto"/>
        <w:left w:val="none" w:sz="0" w:space="0" w:color="auto"/>
        <w:bottom w:val="none" w:sz="0" w:space="0" w:color="auto"/>
        <w:right w:val="none" w:sz="0" w:space="0" w:color="auto"/>
      </w:divBdr>
    </w:div>
    <w:div w:id="23408066">
      <w:bodyDiv w:val="1"/>
      <w:marLeft w:val="0"/>
      <w:marRight w:val="0"/>
      <w:marTop w:val="0"/>
      <w:marBottom w:val="0"/>
      <w:divBdr>
        <w:top w:val="none" w:sz="0" w:space="0" w:color="auto"/>
        <w:left w:val="none" w:sz="0" w:space="0" w:color="auto"/>
        <w:bottom w:val="none" w:sz="0" w:space="0" w:color="auto"/>
        <w:right w:val="none" w:sz="0" w:space="0" w:color="auto"/>
      </w:divBdr>
    </w:div>
    <w:div w:id="29231865">
      <w:bodyDiv w:val="1"/>
      <w:marLeft w:val="0"/>
      <w:marRight w:val="0"/>
      <w:marTop w:val="0"/>
      <w:marBottom w:val="0"/>
      <w:divBdr>
        <w:top w:val="none" w:sz="0" w:space="0" w:color="auto"/>
        <w:left w:val="none" w:sz="0" w:space="0" w:color="auto"/>
        <w:bottom w:val="none" w:sz="0" w:space="0" w:color="auto"/>
        <w:right w:val="none" w:sz="0" w:space="0" w:color="auto"/>
      </w:divBdr>
    </w:div>
    <w:div w:id="29494140">
      <w:bodyDiv w:val="1"/>
      <w:marLeft w:val="0"/>
      <w:marRight w:val="0"/>
      <w:marTop w:val="0"/>
      <w:marBottom w:val="0"/>
      <w:divBdr>
        <w:top w:val="none" w:sz="0" w:space="0" w:color="auto"/>
        <w:left w:val="none" w:sz="0" w:space="0" w:color="auto"/>
        <w:bottom w:val="none" w:sz="0" w:space="0" w:color="auto"/>
        <w:right w:val="none" w:sz="0" w:space="0" w:color="auto"/>
      </w:divBdr>
    </w:div>
    <w:div w:id="29499724">
      <w:bodyDiv w:val="1"/>
      <w:marLeft w:val="0"/>
      <w:marRight w:val="0"/>
      <w:marTop w:val="0"/>
      <w:marBottom w:val="0"/>
      <w:divBdr>
        <w:top w:val="none" w:sz="0" w:space="0" w:color="auto"/>
        <w:left w:val="none" w:sz="0" w:space="0" w:color="auto"/>
        <w:bottom w:val="none" w:sz="0" w:space="0" w:color="auto"/>
        <w:right w:val="none" w:sz="0" w:space="0" w:color="auto"/>
      </w:divBdr>
    </w:div>
    <w:div w:id="30424915">
      <w:bodyDiv w:val="1"/>
      <w:marLeft w:val="0"/>
      <w:marRight w:val="0"/>
      <w:marTop w:val="0"/>
      <w:marBottom w:val="0"/>
      <w:divBdr>
        <w:top w:val="none" w:sz="0" w:space="0" w:color="auto"/>
        <w:left w:val="none" w:sz="0" w:space="0" w:color="auto"/>
        <w:bottom w:val="none" w:sz="0" w:space="0" w:color="auto"/>
        <w:right w:val="none" w:sz="0" w:space="0" w:color="auto"/>
      </w:divBdr>
    </w:div>
    <w:div w:id="32660492">
      <w:bodyDiv w:val="1"/>
      <w:marLeft w:val="0"/>
      <w:marRight w:val="0"/>
      <w:marTop w:val="0"/>
      <w:marBottom w:val="0"/>
      <w:divBdr>
        <w:top w:val="none" w:sz="0" w:space="0" w:color="auto"/>
        <w:left w:val="none" w:sz="0" w:space="0" w:color="auto"/>
        <w:bottom w:val="none" w:sz="0" w:space="0" w:color="auto"/>
        <w:right w:val="none" w:sz="0" w:space="0" w:color="auto"/>
      </w:divBdr>
    </w:div>
    <w:div w:id="33387989">
      <w:bodyDiv w:val="1"/>
      <w:marLeft w:val="0"/>
      <w:marRight w:val="0"/>
      <w:marTop w:val="0"/>
      <w:marBottom w:val="0"/>
      <w:divBdr>
        <w:top w:val="none" w:sz="0" w:space="0" w:color="auto"/>
        <w:left w:val="none" w:sz="0" w:space="0" w:color="auto"/>
        <w:bottom w:val="none" w:sz="0" w:space="0" w:color="auto"/>
        <w:right w:val="none" w:sz="0" w:space="0" w:color="auto"/>
      </w:divBdr>
    </w:div>
    <w:div w:id="33621891">
      <w:bodyDiv w:val="1"/>
      <w:marLeft w:val="0"/>
      <w:marRight w:val="0"/>
      <w:marTop w:val="0"/>
      <w:marBottom w:val="0"/>
      <w:divBdr>
        <w:top w:val="none" w:sz="0" w:space="0" w:color="auto"/>
        <w:left w:val="none" w:sz="0" w:space="0" w:color="auto"/>
        <w:bottom w:val="none" w:sz="0" w:space="0" w:color="auto"/>
        <w:right w:val="none" w:sz="0" w:space="0" w:color="auto"/>
      </w:divBdr>
    </w:div>
    <w:div w:id="36666857">
      <w:bodyDiv w:val="1"/>
      <w:marLeft w:val="0"/>
      <w:marRight w:val="0"/>
      <w:marTop w:val="0"/>
      <w:marBottom w:val="0"/>
      <w:divBdr>
        <w:top w:val="none" w:sz="0" w:space="0" w:color="auto"/>
        <w:left w:val="none" w:sz="0" w:space="0" w:color="auto"/>
        <w:bottom w:val="none" w:sz="0" w:space="0" w:color="auto"/>
        <w:right w:val="none" w:sz="0" w:space="0" w:color="auto"/>
      </w:divBdr>
    </w:div>
    <w:div w:id="39715264">
      <w:bodyDiv w:val="1"/>
      <w:marLeft w:val="0"/>
      <w:marRight w:val="0"/>
      <w:marTop w:val="0"/>
      <w:marBottom w:val="0"/>
      <w:divBdr>
        <w:top w:val="none" w:sz="0" w:space="0" w:color="auto"/>
        <w:left w:val="none" w:sz="0" w:space="0" w:color="auto"/>
        <w:bottom w:val="none" w:sz="0" w:space="0" w:color="auto"/>
        <w:right w:val="none" w:sz="0" w:space="0" w:color="auto"/>
      </w:divBdr>
    </w:div>
    <w:div w:id="42019790">
      <w:bodyDiv w:val="1"/>
      <w:marLeft w:val="0"/>
      <w:marRight w:val="0"/>
      <w:marTop w:val="0"/>
      <w:marBottom w:val="0"/>
      <w:divBdr>
        <w:top w:val="none" w:sz="0" w:space="0" w:color="auto"/>
        <w:left w:val="none" w:sz="0" w:space="0" w:color="auto"/>
        <w:bottom w:val="none" w:sz="0" w:space="0" w:color="auto"/>
        <w:right w:val="none" w:sz="0" w:space="0" w:color="auto"/>
      </w:divBdr>
    </w:div>
    <w:div w:id="44179199">
      <w:bodyDiv w:val="1"/>
      <w:marLeft w:val="0"/>
      <w:marRight w:val="0"/>
      <w:marTop w:val="0"/>
      <w:marBottom w:val="0"/>
      <w:divBdr>
        <w:top w:val="none" w:sz="0" w:space="0" w:color="auto"/>
        <w:left w:val="none" w:sz="0" w:space="0" w:color="auto"/>
        <w:bottom w:val="none" w:sz="0" w:space="0" w:color="auto"/>
        <w:right w:val="none" w:sz="0" w:space="0" w:color="auto"/>
      </w:divBdr>
    </w:div>
    <w:div w:id="44447313">
      <w:bodyDiv w:val="1"/>
      <w:marLeft w:val="0"/>
      <w:marRight w:val="0"/>
      <w:marTop w:val="0"/>
      <w:marBottom w:val="0"/>
      <w:divBdr>
        <w:top w:val="none" w:sz="0" w:space="0" w:color="auto"/>
        <w:left w:val="none" w:sz="0" w:space="0" w:color="auto"/>
        <w:bottom w:val="none" w:sz="0" w:space="0" w:color="auto"/>
        <w:right w:val="none" w:sz="0" w:space="0" w:color="auto"/>
      </w:divBdr>
    </w:div>
    <w:div w:id="48846486">
      <w:bodyDiv w:val="1"/>
      <w:marLeft w:val="0"/>
      <w:marRight w:val="0"/>
      <w:marTop w:val="0"/>
      <w:marBottom w:val="0"/>
      <w:divBdr>
        <w:top w:val="none" w:sz="0" w:space="0" w:color="auto"/>
        <w:left w:val="none" w:sz="0" w:space="0" w:color="auto"/>
        <w:bottom w:val="none" w:sz="0" w:space="0" w:color="auto"/>
        <w:right w:val="none" w:sz="0" w:space="0" w:color="auto"/>
      </w:divBdr>
    </w:div>
    <w:div w:id="54475594">
      <w:bodyDiv w:val="1"/>
      <w:marLeft w:val="0"/>
      <w:marRight w:val="0"/>
      <w:marTop w:val="0"/>
      <w:marBottom w:val="0"/>
      <w:divBdr>
        <w:top w:val="none" w:sz="0" w:space="0" w:color="auto"/>
        <w:left w:val="none" w:sz="0" w:space="0" w:color="auto"/>
        <w:bottom w:val="none" w:sz="0" w:space="0" w:color="auto"/>
        <w:right w:val="none" w:sz="0" w:space="0" w:color="auto"/>
      </w:divBdr>
    </w:div>
    <w:div w:id="55276959">
      <w:bodyDiv w:val="1"/>
      <w:marLeft w:val="0"/>
      <w:marRight w:val="0"/>
      <w:marTop w:val="0"/>
      <w:marBottom w:val="0"/>
      <w:divBdr>
        <w:top w:val="none" w:sz="0" w:space="0" w:color="auto"/>
        <w:left w:val="none" w:sz="0" w:space="0" w:color="auto"/>
        <w:bottom w:val="none" w:sz="0" w:space="0" w:color="auto"/>
        <w:right w:val="none" w:sz="0" w:space="0" w:color="auto"/>
      </w:divBdr>
    </w:div>
    <w:div w:id="55905806">
      <w:bodyDiv w:val="1"/>
      <w:marLeft w:val="0"/>
      <w:marRight w:val="0"/>
      <w:marTop w:val="0"/>
      <w:marBottom w:val="0"/>
      <w:divBdr>
        <w:top w:val="none" w:sz="0" w:space="0" w:color="auto"/>
        <w:left w:val="none" w:sz="0" w:space="0" w:color="auto"/>
        <w:bottom w:val="none" w:sz="0" w:space="0" w:color="auto"/>
        <w:right w:val="none" w:sz="0" w:space="0" w:color="auto"/>
      </w:divBdr>
    </w:div>
    <w:div w:id="56561690">
      <w:bodyDiv w:val="1"/>
      <w:marLeft w:val="0"/>
      <w:marRight w:val="0"/>
      <w:marTop w:val="0"/>
      <w:marBottom w:val="0"/>
      <w:divBdr>
        <w:top w:val="none" w:sz="0" w:space="0" w:color="auto"/>
        <w:left w:val="none" w:sz="0" w:space="0" w:color="auto"/>
        <w:bottom w:val="none" w:sz="0" w:space="0" w:color="auto"/>
        <w:right w:val="none" w:sz="0" w:space="0" w:color="auto"/>
      </w:divBdr>
    </w:div>
    <w:div w:id="61103329">
      <w:bodyDiv w:val="1"/>
      <w:marLeft w:val="0"/>
      <w:marRight w:val="0"/>
      <w:marTop w:val="0"/>
      <w:marBottom w:val="0"/>
      <w:divBdr>
        <w:top w:val="none" w:sz="0" w:space="0" w:color="auto"/>
        <w:left w:val="none" w:sz="0" w:space="0" w:color="auto"/>
        <w:bottom w:val="none" w:sz="0" w:space="0" w:color="auto"/>
        <w:right w:val="none" w:sz="0" w:space="0" w:color="auto"/>
      </w:divBdr>
    </w:div>
    <w:div w:id="62990832">
      <w:bodyDiv w:val="1"/>
      <w:marLeft w:val="0"/>
      <w:marRight w:val="0"/>
      <w:marTop w:val="0"/>
      <w:marBottom w:val="0"/>
      <w:divBdr>
        <w:top w:val="none" w:sz="0" w:space="0" w:color="auto"/>
        <w:left w:val="none" w:sz="0" w:space="0" w:color="auto"/>
        <w:bottom w:val="none" w:sz="0" w:space="0" w:color="auto"/>
        <w:right w:val="none" w:sz="0" w:space="0" w:color="auto"/>
      </w:divBdr>
    </w:div>
    <w:div w:id="63725622">
      <w:bodyDiv w:val="1"/>
      <w:marLeft w:val="0"/>
      <w:marRight w:val="0"/>
      <w:marTop w:val="0"/>
      <w:marBottom w:val="0"/>
      <w:divBdr>
        <w:top w:val="none" w:sz="0" w:space="0" w:color="auto"/>
        <w:left w:val="none" w:sz="0" w:space="0" w:color="auto"/>
        <w:bottom w:val="none" w:sz="0" w:space="0" w:color="auto"/>
        <w:right w:val="none" w:sz="0" w:space="0" w:color="auto"/>
      </w:divBdr>
    </w:div>
    <w:div w:id="65080130">
      <w:bodyDiv w:val="1"/>
      <w:marLeft w:val="0"/>
      <w:marRight w:val="0"/>
      <w:marTop w:val="0"/>
      <w:marBottom w:val="0"/>
      <w:divBdr>
        <w:top w:val="none" w:sz="0" w:space="0" w:color="auto"/>
        <w:left w:val="none" w:sz="0" w:space="0" w:color="auto"/>
        <w:bottom w:val="none" w:sz="0" w:space="0" w:color="auto"/>
        <w:right w:val="none" w:sz="0" w:space="0" w:color="auto"/>
      </w:divBdr>
    </w:div>
    <w:div w:id="66585060">
      <w:bodyDiv w:val="1"/>
      <w:marLeft w:val="0"/>
      <w:marRight w:val="0"/>
      <w:marTop w:val="0"/>
      <w:marBottom w:val="0"/>
      <w:divBdr>
        <w:top w:val="none" w:sz="0" w:space="0" w:color="auto"/>
        <w:left w:val="none" w:sz="0" w:space="0" w:color="auto"/>
        <w:bottom w:val="none" w:sz="0" w:space="0" w:color="auto"/>
        <w:right w:val="none" w:sz="0" w:space="0" w:color="auto"/>
      </w:divBdr>
    </w:div>
    <w:div w:id="68770256">
      <w:bodyDiv w:val="1"/>
      <w:marLeft w:val="0"/>
      <w:marRight w:val="0"/>
      <w:marTop w:val="0"/>
      <w:marBottom w:val="0"/>
      <w:divBdr>
        <w:top w:val="none" w:sz="0" w:space="0" w:color="auto"/>
        <w:left w:val="none" w:sz="0" w:space="0" w:color="auto"/>
        <w:bottom w:val="none" w:sz="0" w:space="0" w:color="auto"/>
        <w:right w:val="none" w:sz="0" w:space="0" w:color="auto"/>
      </w:divBdr>
    </w:div>
    <w:div w:id="70934440">
      <w:bodyDiv w:val="1"/>
      <w:marLeft w:val="0"/>
      <w:marRight w:val="0"/>
      <w:marTop w:val="0"/>
      <w:marBottom w:val="0"/>
      <w:divBdr>
        <w:top w:val="none" w:sz="0" w:space="0" w:color="auto"/>
        <w:left w:val="none" w:sz="0" w:space="0" w:color="auto"/>
        <w:bottom w:val="none" w:sz="0" w:space="0" w:color="auto"/>
        <w:right w:val="none" w:sz="0" w:space="0" w:color="auto"/>
      </w:divBdr>
    </w:div>
    <w:div w:id="72169822">
      <w:bodyDiv w:val="1"/>
      <w:marLeft w:val="0"/>
      <w:marRight w:val="0"/>
      <w:marTop w:val="0"/>
      <w:marBottom w:val="0"/>
      <w:divBdr>
        <w:top w:val="none" w:sz="0" w:space="0" w:color="auto"/>
        <w:left w:val="none" w:sz="0" w:space="0" w:color="auto"/>
        <w:bottom w:val="none" w:sz="0" w:space="0" w:color="auto"/>
        <w:right w:val="none" w:sz="0" w:space="0" w:color="auto"/>
      </w:divBdr>
    </w:div>
    <w:div w:id="75060713">
      <w:bodyDiv w:val="1"/>
      <w:marLeft w:val="0"/>
      <w:marRight w:val="0"/>
      <w:marTop w:val="0"/>
      <w:marBottom w:val="0"/>
      <w:divBdr>
        <w:top w:val="none" w:sz="0" w:space="0" w:color="auto"/>
        <w:left w:val="none" w:sz="0" w:space="0" w:color="auto"/>
        <w:bottom w:val="none" w:sz="0" w:space="0" w:color="auto"/>
        <w:right w:val="none" w:sz="0" w:space="0" w:color="auto"/>
      </w:divBdr>
    </w:div>
    <w:div w:id="79106819">
      <w:bodyDiv w:val="1"/>
      <w:marLeft w:val="0"/>
      <w:marRight w:val="0"/>
      <w:marTop w:val="0"/>
      <w:marBottom w:val="0"/>
      <w:divBdr>
        <w:top w:val="none" w:sz="0" w:space="0" w:color="auto"/>
        <w:left w:val="none" w:sz="0" w:space="0" w:color="auto"/>
        <w:bottom w:val="none" w:sz="0" w:space="0" w:color="auto"/>
        <w:right w:val="none" w:sz="0" w:space="0" w:color="auto"/>
      </w:divBdr>
    </w:div>
    <w:div w:id="82185452">
      <w:bodyDiv w:val="1"/>
      <w:marLeft w:val="0"/>
      <w:marRight w:val="0"/>
      <w:marTop w:val="0"/>
      <w:marBottom w:val="0"/>
      <w:divBdr>
        <w:top w:val="none" w:sz="0" w:space="0" w:color="auto"/>
        <w:left w:val="none" w:sz="0" w:space="0" w:color="auto"/>
        <w:bottom w:val="none" w:sz="0" w:space="0" w:color="auto"/>
        <w:right w:val="none" w:sz="0" w:space="0" w:color="auto"/>
      </w:divBdr>
    </w:div>
    <w:div w:id="82923013">
      <w:bodyDiv w:val="1"/>
      <w:marLeft w:val="0"/>
      <w:marRight w:val="0"/>
      <w:marTop w:val="0"/>
      <w:marBottom w:val="0"/>
      <w:divBdr>
        <w:top w:val="none" w:sz="0" w:space="0" w:color="auto"/>
        <w:left w:val="none" w:sz="0" w:space="0" w:color="auto"/>
        <w:bottom w:val="none" w:sz="0" w:space="0" w:color="auto"/>
        <w:right w:val="none" w:sz="0" w:space="0" w:color="auto"/>
      </w:divBdr>
      <w:divsChild>
        <w:div w:id="2125494571">
          <w:marLeft w:val="0"/>
          <w:marRight w:val="0"/>
          <w:marTop w:val="0"/>
          <w:marBottom w:val="0"/>
          <w:divBdr>
            <w:top w:val="none" w:sz="0" w:space="0" w:color="auto"/>
            <w:left w:val="none" w:sz="0" w:space="0" w:color="auto"/>
            <w:bottom w:val="none" w:sz="0" w:space="0" w:color="auto"/>
            <w:right w:val="none" w:sz="0" w:space="0" w:color="auto"/>
          </w:divBdr>
          <w:divsChild>
            <w:div w:id="779026765">
              <w:marLeft w:val="0"/>
              <w:marRight w:val="0"/>
              <w:marTop w:val="0"/>
              <w:marBottom w:val="0"/>
              <w:divBdr>
                <w:top w:val="none" w:sz="0" w:space="0" w:color="auto"/>
                <w:left w:val="none" w:sz="0" w:space="0" w:color="auto"/>
                <w:bottom w:val="none" w:sz="0" w:space="0" w:color="auto"/>
                <w:right w:val="none" w:sz="0" w:space="0" w:color="auto"/>
              </w:divBdr>
              <w:divsChild>
                <w:div w:id="1940605508">
                  <w:marLeft w:val="0"/>
                  <w:marRight w:val="0"/>
                  <w:marTop w:val="0"/>
                  <w:marBottom w:val="0"/>
                  <w:divBdr>
                    <w:top w:val="none" w:sz="0" w:space="0" w:color="auto"/>
                    <w:left w:val="none" w:sz="0" w:space="0" w:color="auto"/>
                    <w:bottom w:val="none" w:sz="0" w:space="0" w:color="auto"/>
                    <w:right w:val="none" w:sz="0" w:space="0" w:color="auto"/>
                  </w:divBdr>
                  <w:divsChild>
                    <w:div w:id="866257757">
                      <w:marLeft w:val="0"/>
                      <w:marRight w:val="0"/>
                      <w:marTop w:val="0"/>
                      <w:marBottom w:val="0"/>
                      <w:divBdr>
                        <w:top w:val="none" w:sz="0" w:space="0" w:color="auto"/>
                        <w:left w:val="none" w:sz="0" w:space="0" w:color="auto"/>
                        <w:bottom w:val="none" w:sz="0" w:space="0" w:color="auto"/>
                        <w:right w:val="none" w:sz="0" w:space="0" w:color="auto"/>
                      </w:divBdr>
                      <w:divsChild>
                        <w:div w:id="925844956">
                          <w:marLeft w:val="0"/>
                          <w:marRight w:val="0"/>
                          <w:marTop w:val="0"/>
                          <w:marBottom w:val="0"/>
                          <w:divBdr>
                            <w:top w:val="none" w:sz="0" w:space="0" w:color="auto"/>
                            <w:left w:val="none" w:sz="0" w:space="0" w:color="auto"/>
                            <w:bottom w:val="none" w:sz="0" w:space="0" w:color="auto"/>
                            <w:right w:val="none" w:sz="0" w:space="0" w:color="auto"/>
                          </w:divBdr>
                          <w:divsChild>
                            <w:div w:id="575020416">
                              <w:marLeft w:val="0"/>
                              <w:marRight w:val="0"/>
                              <w:marTop w:val="0"/>
                              <w:marBottom w:val="0"/>
                              <w:divBdr>
                                <w:top w:val="none" w:sz="0" w:space="0" w:color="auto"/>
                                <w:left w:val="none" w:sz="0" w:space="0" w:color="auto"/>
                                <w:bottom w:val="none" w:sz="0" w:space="0" w:color="auto"/>
                                <w:right w:val="none" w:sz="0" w:space="0" w:color="auto"/>
                              </w:divBdr>
                              <w:divsChild>
                                <w:div w:id="1625690704">
                                  <w:marLeft w:val="0"/>
                                  <w:marRight w:val="0"/>
                                  <w:marTop w:val="0"/>
                                  <w:marBottom w:val="0"/>
                                  <w:divBdr>
                                    <w:top w:val="none" w:sz="0" w:space="0" w:color="auto"/>
                                    <w:left w:val="none" w:sz="0" w:space="0" w:color="auto"/>
                                    <w:bottom w:val="none" w:sz="0" w:space="0" w:color="auto"/>
                                    <w:right w:val="none" w:sz="0" w:space="0" w:color="auto"/>
                                  </w:divBdr>
                                  <w:divsChild>
                                    <w:div w:id="146839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234161">
      <w:bodyDiv w:val="1"/>
      <w:marLeft w:val="0"/>
      <w:marRight w:val="0"/>
      <w:marTop w:val="0"/>
      <w:marBottom w:val="0"/>
      <w:divBdr>
        <w:top w:val="none" w:sz="0" w:space="0" w:color="auto"/>
        <w:left w:val="none" w:sz="0" w:space="0" w:color="auto"/>
        <w:bottom w:val="none" w:sz="0" w:space="0" w:color="auto"/>
        <w:right w:val="none" w:sz="0" w:space="0" w:color="auto"/>
      </w:divBdr>
    </w:div>
    <w:div w:id="85271087">
      <w:bodyDiv w:val="1"/>
      <w:marLeft w:val="0"/>
      <w:marRight w:val="0"/>
      <w:marTop w:val="0"/>
      <w:marBottom w:val="0"/>
      <w:divBdr>
        <w:top w:val="none" w:sz="0" w:space="0" w:color="auto"/>
        <w:left w:val="none" w:sz="0" w:space="0" w:color="auto"/>
        <w:bottom w:val="none" w:sz="0" w:space="0" w:color="auto"/>
        <w:right w:val="none" w:sz="0" w:space="0" w:color="auto"/>
      </w:divBdr>
    </w:div>
    <w:div w:id="87892146">
      <w:bodyDiv w:val="1"/>
      <w:marLeft w:val="0"/>
      <w:marRight w:val="0"/>
      <w:marTop w:val="0"/>
      <w:marBottom w:val="0"/>
      <w:divBdr>
        <w:top w:val="none" w:sz="0" w:space="0" w:color="auto"/>
        <w:left w:val="none" w:sz="0" w:space="0" w:color="auto"/>
        <w:bottom w:val="none" w:sz="0" w:space="0" w:color="auto"/>
        <w:right w:val="none" w:sz="0" w:space="0" w:color="auto"/>
      </w:divBdr>
    </w:div>
    <w:div w:id="92089510">
      <w:bodyDiv w:val="1"/>
      <w:marLeft w:val="0"/>
      <w:marRight w:val="0"/>
      <w:marTop w:val="0"/>
      <w:marBottom w:val="0"/>
      <w:divBdr>
        <w:top w:val="none" w:sz="0" w:space="0" w:color="auto"/>
        <w:left w:val="none" w:sz="0" w:space="0" w:color="auto"/>
        <w:bottom w:val="none" w:sz="0" w:space="0" w:color="auto"/>
        <w:right w:val="none" w:sz="0" w:space="0" w:color="auto"/>
      </w:divBdr>
    </w:div>
    <w:div w:id="93091501">
      <w:bodyDiv w:val="1"/>
      <w:marLeft w:val="0"/>
      <w:marRight w:val="0"/>
      <w:marTop w:val="0"/>
      <w:marBottom w:val="0"/>
      <w:divBdr>
        <w:top w:val="none" w:sz="0" w:space="0" w:color="auto"/>
        <w:left w:val="none" w:sz="0" w:space="0" w:color="auto"/>
        <w:bottom w:val="none" w:sz="0" w:space="0" w:color="auto"/>
        <w:right w:val="none" w:sz="0" w:space="0" w:color="auto"/>
      </w:divBdr>
    </w:div>
    <w:div w:id="93287093">
      <w:bodyDiv w:val="1"/>
      <w:marLeft w:val="0"/>
      <w:marRight w:val="0"/>
      <w:marTop w:val="0"/>
      <w:marBottom w:val="0"/>
      <w:divBdr>
        <w:top w:val="none" w:sz="0" w:space="0" w:color="auto"/>
        <w:left w:val="none" w:sz="0" w:space="0" w:color="auto"/>
        <w:bottom w:val="none" w:sz="0" w:space="0" w:color="auto"/>
        <w:right w:val="none" w:sz="0" w:space="0" w:color="auto"/>
      </w:divBdr>
    </w:div>
    <w:div w:id="95712457">
      <w:bodyDiv w:val="1"/>
      <w:marLeft w:val="0"/>
      <w:marRight w:val="0"/>
      <w:marTop w:val="0"/>
      <w:marBottom w:val="0"/>
      <w:divBdr>
        <w:top w:val="none" w:sz="0" w:space="0" w:color="auto"/>
        <w:left w:val="none" w:sz="0" w:space="0" w:color="auto"/>
        <w:bottom w:val="none" w:sz="0" w:space="0" w:color="auto"/>
        <w:right w:val="none" w:sz="0" w:space="0" w:color="auto"/>
      </w:divBdr>
    </w:div>
    <w:div w:id="96753798">
      <w:bodyDiv w:val="1"/>
      <w:marLeft w:val="0"/>
      <w:marRight w:val="0"/>
      <w:marTop w:val="0"/>
      <w:marBottom w:val="0"/>
      <w:divBdr>
        <w:top w:val="none" w:sz="0" w:space="0" w:color="auto"/>
        <w:left w:val="none" w:sz="0" w:space="0" w:color="auto"/>
        <w:bottom w:val="none" w:sz="0" w:space="0" w:color="auto"/>
        <w:right w:val="none" w:sz="0" w:space="0" w:color="auto"/>
      </w:divBdr>
    </w:div>
    <w:div w:id="100299540">
      <w:bodyDiv w:val="1"/>
      <w:marLeft w:val="0"/>
      <w:marRight w:val="0"/>
      <w:marTop w:val="0"/>
      <w:marBottom w:val="0"/>
      <w:divBdr>
        <w:top w:val="none" w:sz="0" w:space="0" w:color="auto"/>
        <w:left w:val="none" w:sz="0" w:space="0" w:color="auto"/>
        <w:bottom w:val="none" w:sz="0" w:space="0" w:color="auto"/>
        <w:right w:val="none" w:sz="0" w:space="0" w:color="auto"/>
      </w:divBdr>
    </w:div>
    <w:div w:id="100688296">
      <w:bodyDiv w:val="1"/>
      <w:marLeft w:val="0"/>
      <w:marRight w:val="0"/>
      <w:marTop w:val="0"/>
      <w:marBottom w:val="0"/>
      <w:divBdr>
        <w:top w:val="none" w:sz="0" w:space="0" w:color="auto"/>
        <w:left w:val="none" w:sz="0" w:space="0" w:color="auto"/>
        <w:bottom w:val="none" w:sz="0" w:space="0" w:color="auto"/>
        <w:right w:val="none" w:sz="0" w:space="0" w:color="auto"/>
      </w:divBdr>
    </w:div>
    <w:div w:id="100688716">
      <w:bodyDiv w:val="1"/>
      <w:marLeft w:val="0"/>
      <w:marRight w:val="0"/>
      <w:marTop w:val="0"/>
      <w:marBottom w:val="0"/>
      <w:divBdr>
        <w:top w:val="none" w:sz="0" w:space="0" w:color="auto"/>
        <w:left w:val="none" w:sz="0" w:space="0" w:color="auto"/>
        <w:bottom w:val="none" w:sz="0" w:space="0" w:color="auto"/>
        <w:right w:val="none" w:sz="0" w:space="0" w:color="auto"/>
      </w:divBdr>
    </w:div>
    <w:div w:id="102266395">
      <w:bodyDiv w:val="1"/>
      <w:marLeft w:val="0"/>
      <w:marRight w:val="0"/>
      <w:marTop w:val="0"/>
      <w:marBottom w:val="0"/>
      <w:divBdr>
        <w:top w:val="none" w:sz="0" w:space="0" w:color="auto"/>
        <w:left w:val="none" w:sz="0" w:space="0" w:color="auto"/>
        <w:bottom w:val="none" w:sz="0" w:space="0" w:color="auto"/>
        <w:right w:val="none" w:sz="0" w:space="0" w:color="auto"/>
      </w:divBdr>
    </w:div>
    <w:div w:id="105076266">
      <w:bodyDiv w:val="1"/>
      <w:marLeft w:val="0"/>
      <w:marRight w:val="0"/>
      <w:marTop w:val="0"/>
      <w:marBottom w:val="0"/>
      <w:divBdr>
        <w:top w:val="none" w:sz="0" w:space="0" w:color="auto"/>
        <w:left w:val="none" w:sz="0" w:space="0" w:color="auto"/>
        <w:bottom w:val="none" w:sz="0" w:space="0" w:color="auto"/>
        <w:right w:val="none" w:sz="0" w:space="0" w:color="auto"/>
      </w:divBdr>
    </w:div>
    <w:div w:id="105857846">
      <w:bodyDiv w:val="1"/>
      <w:marLeft w:val="0"/>
      <w:marRight w:val="0"/>
      <w:marTop w:val="0"/>
      <w:marBottom w:val="0"/>
      <w:divBdr>
        <w:top w:val="none" w:sz="0" w:space="0" w:color="auto"/>
        <w:left w:val="none" w:sz="0" w:space="0" w:color="auto"/>
        <w:bottom w:val="none" w:sz="0" w:space="0" w:color="auto"/>
        <w:right w:val="none" w:sz="0" w:space="0" w:color="auto"/>
      </w:divBdr>
    </w:div>
    <w:div w:id="112360371">
      <w:bodyDiv w:val="1"/>
      <w:marLeft w:val="0"/>
      <w:marRight w:val="0"/>
      <w:marTop w:val="0"/>
      <w:marBottom w:val="0"/>
      <w:divBdr>
        <w:top w:val="none" w:sz="0" w:space="0" w:color="auto"/>
        <w:left w:val="none" w:sz="0" w:space="0" w:color="auto"/>
        <w:bottom w:val="none" w:sz="0" w:space="0" w:color="auto"/>
        <w:right w:val="none" w:sz="0" w:space="0" w:color="auto"/>
      </w:divBdr>
      <w:divsChild>
        <w:div w:id="1803956526">
          <w:marLeft w:val="0"/>
          <w:marRight w:val="0"/>
          <w:marTop w:val="0"/>
          <w:marBottom w:val="660"/>
          <w:divBdr>
            <w:top w:val="none" w:sz="0" w:space="0" w:color="auto"/>
            <w:left w:val="none" w:sz="0" w:space="0" w:color="auto"/>
            <w:bottom w:val="none" w:sz="0" w:space="0" w:color="auto"/>
            <w:right w:val="none" w:sz="0" w:space="0" w:color="auto"/>
          </w:divBdr>
          <w:divsChild>
            <w:div w:id="220679890">
              <w:marLeft w:val="0"/>
              <w:marRight w:val="0"/>
              <w:marTop w:val="0"/>
              <w:marBottom w:val="0"/>
              <w:divBdr>
                <w:top w:val="none" w:sz="0" w:space="0" w:color="auto"/>
                <w:left w:val="none" w:sz="0" w:space="0" w:color="auto"/>
                <w:bottom w:val="none" w:sz="0" w:space="0" w:color="auto"/>
                <w:right w:val="none" w:sz="0" w:space="0" w:color="auto"/>
              </w:divBdr>
              <w:divsChild>
                <w:div w:id="356738923">
                  <w:marLeft w:val="0"/>
                  <w:marRight w:val="0"/>
                  <w:marTop w:val="0"/>
                  <w:marBottom w:val="0"/>
                  <w:divBdr>
                    <w:top w:val="none" w:sz="0" w:space="0" w:color="auto"/>
                    <w:left w:val="none" w:sz="0" w:space="0" w:color="auto"/>
                    <w:bottom w:val="none" w:sz="0" w:space="0" w:color="auto"/>
                    <w:right w:val="none" w:sz="0" w:space="0" w:color="auto"/>
                  </w:divBdr>
                  <w:divsChild>
                    <w:div w:id="1959755752">
                      <w:marLeft w:val="0"/>
                      <w:marRight w:val="0"/>
                      <w:marTop w:val="0"/>
                      <w:marBottom w:val="450"/>
                      <w:divBdr>
                        <w:top w:val="none" w:sz="0" w:space="0" w:color="auto"/>
                        <w:left w:val="none" w:sz="0" w:space="0" w:color="auto"/>
                        <w:bottom w:val="none" w:sz="0" w:space="0" w:color="auto"/>
                        <w:right w:val="none" w:sz="0" w:space="0" w:color="auto"/>
                      </w:divBdr>
                      <w:divsChild>
                        <w:div w:id="629358960">
                          <w:marLeft w:val="0"/>
                          <w:marRight w:val="0"/>
                          <w:marTop w:val="0"/>
                          <w:marBottom w:val="0"/>
                          <w:divBdr>
                            <w:top w:val="none" w:sz="0" w:space="0" w:color="auto"/>
                            <w:left w:val="none" w:sz="0" w:space="0" w:color="auto"/>
                            <w:bottom w:val="none" w:sz="0" w:space="0" w:color="auto"/>
                            <w:right w:val="none" w:sz="0" w:space="0" w:color="auto"/>
                          </w:divBdr>
                          <w:divsChild>
                            <w:div w:id="882667495">
                              <w:marLeft w:val="0"/>
                              <w:marRight w:val="0"/>
                              <w:marTop w:val="0"/>
                              <w:marBottom w:val="0"/>
                              <w:divBdr>
                                <w:top w:val="none" w:sz="0" w:space="0" w:color="auto"/>
                                <w:left w:val="none" w:sz="0" w:space="0" w:color="auto"/>
                                <w:bottom w:val="none" w:sz="0" w:space="0" w:color="auto"/>
                                <w:right w:val="none" w:sz="0" w:space="0" w:color="auto"/>
                              </w:divBdr>
                              <w:divsChild>
                                <w:div w:id="145000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86982">
      <w:bodyDiv w:val="1"/>
      <w:marLeft w:val="0"/>
      <w:marRight w:val="0"/>
      <w:marTop w:val="0"/>
      <w:marBottom w:val="0"/>
      <w:divBdr>
        <w:top w:val="none" w:sz="0" w:space="0" w:color="auto"/>
        <w:left w:val="none" w:sz="0" w:space="0" w:color="auto"/>
        <w:bottom w:val="none" w:sz="0" w:space="0" w:color="auto"/>
        <w:right w:val="none" w:sz="0" w:space="0" w:color="auto"/>
      </w:divBdr>
    </w:div>
    <w:div w:id="120194861">
      <w:bodyDiv w:val="1"/>
      <w:marLeft w:val="0"/>
      <w:marRight w:val="0"/>
      <w:marTop w:val="0"/>
      <w:marBottom w:val="0"/>
      <w:divBdr>
        <w:top w:val="none" w:sz="0" w:space="0" w:color="auto"/>
        <w:left w:val="none" w:sz="0" w:space="0" w:color="auto"/>
        <w:bottom w:val="none" w:sz="0" w:space="0" w:color="auto"/>
        <w:right w:val="none" w:sz="0" w:space="0" w:color="auto"/>
      </w:divBdr>
    </w:div>
    <w:div w:id="122232068">
      <w:bodyDiv w:val="1"/>
      <w:marLeft w:val="0"/>
      <w:marRight w:val="0"/>
      <w:marTop w:val="0"/>
      <w:marBottom w:val="0"/>
      <w:divBdr>
        <w:top w:val="none" w:sz="0" w:space="0" w:color="auto"/>
        <w:left w:val="none" w:sz="0" w:space="0" w:color="auto"/>
        <w:bottom w:val="none" w:sz="0" w:space="0" w:color="auto"/>
        <w:right w:val="none" w:sz="0" w:space="0" w:color="auto"/>
      </w:divBdr>
    </w:div>
    <w:div w:id="124664106">
      <w:bodyDiv w:val="1"/>
      <w:marLeft w:val="0"/>
      <w:marRight w:val="0"/>
      <w:marTop w:val="0"/>
      <w:marBottom w:val="0"/>
      <w:divBdr>
        <w:top w:val="none" w:sz="0" w:space="0" w:color="auto"/>
        <w:left w:val="none" w:sz="0" w:space="0" w:color="auto"/>
        <w:bottom w:val="none" w:sz="0" w:space="0" w:color="auto"/>
        <w:right w:val="none" w:sz="0" w:space="0" w:color="auto"/>
      </w:divBdr>
    </w:div>
    <w:div w:id="132412015">
      <w:bodyDiv w:val="1"/>
      <w:marLeft w:val="0"/>
      <w:marRight w:val="0"/>
      <w:marTop w:val="0"/>
      <w:marBottom w:val="0"/>
      <w:divBdr>
        <w:top w:val="none" w:sz="0" w:space="0" w:color="auto"/>
        <w:left w:val="none" w:sz="0" w:space="0" w:color="auto"/>
        <w:bottom w:val="none" w:sz="0" w:space="0" w:color="auto"/>
        <w:right w:val="none" w:sz="0" w:space="0" w:color="auto"/>
      </w:divBdr>
    </w:div>
    <w:div w:id="134031569">
      <w:bodyDiv w:val="1"/>
      <w:marLeft w:val="0"/>
      <w:marRight w:val="0"/>
      <w:marTop w:val="0"/>
      <w:marBottom w:val="0"/>
      <w:divBdr>
        <w:top w:val="none" w:sz="0" w:space="0" w:color="auto"/>
        <w:left w:val="none" w:sz="0" w:space="0" w:color="auto"/>
        <w:bottom w:val="none" w:sz="0" w:space="0" w:color="auto"/>
        <w:right w:val="none" w:sz="0" w:space="0" w:color="auto"/>
      </w:divBdr>
    </w:div>
    <w:div w:id="137192795">
      <w:bodyDiv w:val="1"/>
      <w:marLeft w:val="0"/>
      <w:marRight w:val="0"/>
      <w:marTop w:val="0"/>
      <w:marBottom w:val="0"/>
      <w:divBdr>
        <w:top w:val="none" w:sz="0" w:space="0" w:color="auto"/>
        <w:left w:val="none" w:sz="0" w:space="0" w:color="auto"/>
        <w:bottom w:val="none" w:sz="0" w:space="0" w:color="auto"/>
        <w:right w:val="none" w:sz="0" w:space="0" w:color="auto"/>
      </w:divBdr>
    </w:div>
    <w:div w:id="139688548">
      <w:bodyDiv w:val="1"/>
      <w:marLeft w:val="0"/>
      <w:marRight w:val="0"/>
      <w:marTop w:val="0"/>
      <w:marBottom w:val="0"/>
      <w:divBdr>
        <w:top w:val="none" w:sz="0" w:space="0" w:color="auto"/>
        <w:left w:val="none" w:sz="0" w:space="0" w:color="auto"/>
        <w:bottom w:val="none" w:sz="0" w:space="0" w:color="auto"/>
        <w:right w:val="none" w:sz="0" w:space="0" w:color="auto"/>
      </w:divBdr>
    </w:div>
    <w:div w:id="144274263">
      <w:bodyDiv w:val="1"/>
      <w:marLeft w:val="0"/>
      <w:marRight w:val="0"/>
      <w:marTop w:val="0"/>
      <w:marBottom w:val="0"/>
      <w:divBdr>
        <w:top w:val="none" w:sz="0" w:space="0" w:color="auto"/>
        <w:left w:val="none" w:sz="0" w:space="0" w:color="auto"/>
        <w:bottom w:val="none" w:sz="0" w:space="0" w:color="auto"/>
        <w:right w:val="none" w:sz="0" w:space="0" w:color="auto"/>
      </w:divBdr>
    </w:div>
    <w:div w:id="145123939">
      <w:bodyDiv w:val="1"/>
      <w:marLeft w:val="0"/>
      <w:marRight w:val="0"/>
      <w:marTop w:val="0"/>
      <w:marBottom w:val="0"/>
      <w:divBdr>
        <w:top w:val="none" w:sz="0" w:space="0" w:color="auto"/>
        <w:left w:val="none" w:sz="0" w:space="0" w:color="auto"/>
        <w:bottom w:val="none" w:sz="0" w:space="0" w:color="auto"/>
        <w:right w:val="none" w:sz="0" w:space="0" w:color="auto"/>
      </w:divBdr>
    </w:div>
    <w:div w:id="150954611">
      <w:bodyDiv w:val="1"/>
      <w:marLeft w:val="0"/>
      <w:marRight w:val="0"/>
      <w:marTop w:val="0"/>
      <w:marBottom w:val="0"/>
      <w:divBdr>
        <w:top w:val="none" w:sz="0" w:space="0" w:color="auto"/>
        <w:left w:val="none" w:sz="0" w:space="0" w:color="auto"/>
        <w:bottom w:val="none" w:sz="0" w:space="0" w:color="auto"/>
        <w:right w:val="none" w:sz="0" w:space="0" w:color="auto"/>
      </w:divBdr>
    </w:div>
    <w:div w:id="153569706">
      <w:bodyDiv w:val="1"/>
      <w:marLeft w:val="0"/>
      <w:marRight w:val="0"/>
      <w:marTop w:val="0"/>
      <w:marBottom w:val="0"/>
      <w:divBdr>
        <w:top w:val="none" w:sz="0" w:space="0" w:color="auto"/>
        <w:left w:val="none" w:sz="0" w:space="0" w:color="auto"/>
        <w:bottom w:val="none" w:sz="0" w:space="0" w:color="auto"/>
        <w:right w:val="none" w:sz="0" w:space="0" w:color="auto"/>
      </w:divBdr>
    </w:div>
    <w:div w:id="158155427">
      <w:bodyDiv w:val="1"/>
      <w:marLeft w:val="0"/>
      <w:marRight w:val="0"/>
      <w:marTop w:val="0"/>
      <w:marBottom w:val="0"/>
      <w:divBdr>
        <w:top w:val="none" w:sz="0" w:space="0" w:color="auto"/>
        <w:left w:val="none" w:sz="0" w:space="0" w:color="auto"/>
        <w:bottom w:val="none" w:sz="0" w:space="0" w:color="auto"/>
        <w:right w:val="none" w:sz="0" w:space="0" w:color="auto"/>
      </w:divBdr>
    </w:div>
    <w:div w:id="158663597">
      <w:bodyDiv w:val="1"/>
      <w:marLeft w:val="0"/>
      <w:marRight w:val="0"/>
      <w:marTop w:val="0"/>
      <w:marBottom w:val="0"/>
      <w:divBdr>
        <w:top w:val="none" w:sz="0" w:space="0" w:color="auto"/>
        <w:left w:val="none" w:sz="0" w:space="0" w:color="auto"/>
        <w:bottom w:val="none" w:sz="0" w:space="0" w:color="auto"/>
        <w:right w:val="none" w:sz="0" w:space="0" w:color="auto"/>
      </w:divBdr>
    </w:div>
    <w:div w:id="159664219">
      <w:bodyDiv w:val="1"/>
      <w:marLeft w:val="0"/>
      <w:marRight w:val="0"/>
      <w:marTop w:val="0"/>
      <w:marBottom w:val="0"/>
      <w:divBdr>
        <w:top w:val="none" w:sz="0" w:space="0" w:color="auto"/>
        <w:left w:val="none" w:sz="0" w:space="0" w:color="auto"/>
        <w:bottom w:val="none" w:sz="0" w:space="0" w:color="auto"/>
        <w:right w:val="none" w:sz="0" w:space="0" w:color="auto"/>
      </w:divBdr>
    </w:div>
    <w:div w:id="161087802">
      <w:bodyDiv w:val="1"/>
      <w:marLeft w:val="0"/>
      <w:marRight w:val="0"/>
      <w:marTop w:val="0"/>
      <w:marBottom w:val="0"/>
      <w:divBdr>
        <w:top w:val="none" w:sz="0" w:space="0" w:color="auto"/>
        <w:left w:val="none" w:sz="0" w:space="0" w:color="auto"/>
        <w:bottom w:val="none" w:sz="0" w:space="0" w:color="auto"/>
        <w:right w:val="none" w:sz="0" w:space="0" w:color="auto"/>
      </w:divBdr>
    </w:div>
    <w:div w:id="165095799">
      <w:bodyDiv w:val="1"/>
      <w:marLeft w:val="0"/>
      <w:marRight w:val="0"/>
      <w:marTop w:val="0"/>
      <w:marBottom w:val="0"/>
      <w:divBdr>
        <w:top w:val="none" w:sz="0" w:space="0" w:color="auto"/>
        <w:left w:val="none" w:sz="0" w:space="0" w:color="auto"/>
        <w:bottom w:val="none" w:sz="0" w:space="0" w:color="auto"/>
        <w:right w:val="none" w:sz="0" w:space="0" w:color="auto"/>
      </w:divBdr>
    </w:div>
    <w:div w:id="171797313">
      <w:bodyDiv w:val="1"/>
      <w:marLeft w:val="0"/>
      <w:marRight w:val="0"/>
      <w:marTop w:val="0"/>
      <w:marBottom w:val="0"/>
      <w:divBdr>
        <w:top w:val="none" w:sz="0" w:space="0" w:color="auto"/>
        <w:left w:val="none" w:sz="0" w:space="0" w:color="auto"/>
        <w:bottom w:val="none" w:sz="0" w:space="0" w:color="auto"/>
        <w:right w:val="none" w:sz="0" w:space="0" w:color="auto"/>
      </w:divBdr>
    </w:div>
    <w:div w:id="175048194">
      <w:bodyDiv w:val="1"/>
      <w:marLeft w:val="0"/>
      <w:marRight w:val="0"/>
      <w:marTop w:val="0"/>
      <w:marBottom w:val="0"/>
      <w:divBdr>
        <w:top w:val="none" w:sz="0" w:space="0" w:color="auto"/>
        <w:left w:val="none" w:sz="0" w:space="0" w:color="auto"/>
        <w:bottom w:val="none" w:sz="0" w:space="0" w:color="auto"/>
        <w:right w:val="none" w:sz="0" w:space="0" w:color="auto"/>
      </w:divBdr>
    </w:div>
    <w:div w:id="175384256">
      <w:bodyDiv w:val="1"/>
      <w:marLeft w:val="0"/>
      <w:marRight w:val="0"/>
      <w:marTop w:val="0"/>
      <w:marBottom w:val="0"/>
      <w:divBdr>
        <w:top w:val="none" w:sz="0" w:space="0" w:color="auto"/>
        <w:left w:val="none" w:sz="0" w:space="0" w:color="auto"/>
        <w:bottom w:val="none" w:sz="0" w:space="0" w:color="auto"/>
        <w:right w:val="none" w:sz="0" w:space="0" w:color="auto"/>
      </w:divBdr>
    </w:div>
    <w:div w:id="176241290">
      <w:bodyDiv w:val="1"/>
      <w:marLeft w:val="0"/>
      <w:marRight w:val="0"/>
      <w:marTop w:val="0"/>
      <w:marBottom w:val="0"/>
      <w:divBdr>
        <w:top w:val="none" w:sz="0" w:space="0" w:color="auto"/>
        <w:left w:val="none" w:sz="0" w:space="0" w:color="auto"/>
        <w:bottom w:val="none" w:sz="0" w:space="0" w:color="auto"/>
        <w:right w:val="none" w:sz="0" w:space="0" w:color="auto"/>
      </w:divBdr>
    </w:div>
    <w:div w:id="178323734">
      <w:bodyDiv w:val="1"/>
      <w:marLeft w:val="0"/>
      <w:marRight w:val="0"/>
      <w:marTop w:val="0"/>
      <w:marBottom w:val="0"/>
      <w:divBdr>
        <w:top w:val="none" w:sz="0" w:space="0" w:color="auto"/>
        <w:left w:val="none" w:sz="0" w:space="0" w:color="auto"/>
        <w:bottom w:val="none" w:sz="0" w:space="0" w:color="auto"/>
        <w:right w:val="none" w:sz="0" w:space="0" w:color="auto"/>
      </w:divBdr>
    </w:div>
    <w:div w:id="179048340">
      <w:bodyDiv w:val="1"/>
      <w:marLeft w:val="0"/>
      <w:marRight w:val="0"/>
      <w:marTop w:val="0"/>
      <w:marBottom w:val="0"/>
      <w:divBdr>
        <w:top w:val="none" w:sz="0" w:space="0" w:color="auto"/>
        <w:left w:val="none" w:sz="0" w:space="0" w:color="auto"/>
        <w:bottom w:val="none" w:sz="0" w:space="0" w:color="auto"/>
        <w:right w:val="none" w:sz="0" w:space="0" w:color="auto"/>
      </w:divBdr>
    </w:div>
    <w:div w:id="179778032">
      <w:bodyDiv w:val="1"/>
      <w:marLeft w:val="0"/>
      <w:marRight w:val="0"/>
      <w:marTop w:val="0"/>
      <w:marBottom w:val="0"/>
      <w:divBdr>
        <w:top w:val="none" w:sz="0" w:space="0" w:color="auto"/>
        <w:left w:val="none" w:sz="0" w:space="0" w:color="auto"/>
        <w:bottom w:val="none" w:sz="0" w:space="0" w:color="auto"/>
        <w:right w:val="none" w:sz="0" w:space="0" w:color="auto"/>
      </w:divBdr>
    </w:div>
    <w:div w:id="181094903">
      <w:bodyDiv w:val="1"/>
      <w:marLeft w:val="0"/>
      <w:marRight w:val="0"/>
      <w:marTop w:val="0"/>
      <w:marBottom w:val="0"/>
      <w:divBdr>
        <w:top w:val="none" w:sz="0" w:space="0" w:color="auto"/>
        <w:left w:val="none" w:sz="0" w:space="0" w:color="auto"/>
        <w:bottom w:val="none" w:sz="0" w:space="0" w:color="auto"/>
        <w:right w:val="none" w:sz="0" w:space="0" w:color="auto"/>
      </w:divBdr>
    </w:div>
    <w:div w:id="186916821">
      <w:bodyDiv w:val="1"/>
      <w:marLeft w:val="0"/>
      <w:marRight w:val="0"/>
      <w:marTop w:val="0"/>
      <w:marBottom w:val="0"/>
      <w:divBdr>
        <w:top w:val="none" w:sz="0" w:space="0" w:color="auto"/>
        <w:left w:val="none" w:sz="0" w:space="0" w:color="auto"/>
        <w:bottom w:val="none" w:sz="0" w:space="0" w:color="auto"/>
        <w:right w:val="none" w:sz="0" w:space="0" w:color="auto"/>
      </w:divBdr>
    </w:div>
    <w:div w:id="187571855">
      <w:bodyDiv w:val="1"/>
      <w:marLeft w:val="0"/>
      <w:marRight w:val="0"/>
      <w:marTop w:val="0"/>
      <w:marBottom w:val="0"/>
      <w:divBdr>
        <w:top w:val="none" w:sz="0" w:space="0" w:color="auto"/>
        <w:left w:val="none" w:sz="0" w:space="0" w:color="auto"/>
        <w:bottom w:val="none" w:sz="0" w:space="0" w:color="auto"/>
        <w:right w:val="none" w:sz="0" w:space="0" w:color="auto"/>
      </w:divBdr>
    </w:div>
    <w:div w:id="190192894">
      <w:bodyDiv w:val="1"/>
      <w:marLeft w:val="0"/>
      <w:marRight w:val="0"/>
      <w:marTop w:val="0"/>
      <w:marBottom w:val="0"/>
      <w:divBdr>
        <w:top w:val="none" w:sz="0" w:space="0" w:color="auto"/>
        <w:left w:val="none" w:sz="0" w:space="0" w:color="auto"/>
        <w:bottom w:val="none" w:sz="0" w:space="0" w:color="auto"/>
        <w:right w:val="none" w:sz="0" w:space="0" w:color="auto"/>
      </w:divBdr>
    </w:div>
    <w:div w:id="191192649">
      <w:bodyDiv w:val="1"/>
      <w:marLeft w:val="0"/>
      <w:marRight w:val="0"/>
      <w:marTop w:val="0"/>
      <w:marBottom w:val="0"/>
      <w:divBdr>
        <w:top w:val="none" w:sz="0" w:space="0" w:color="auto"/>
        <w:left w:val="none" w:sz="0" w:space="0" w:color="auto"/>
        <w:bottom w:val="none" w:sz="0" w:space="0" w:color="auto"/>
        <w:right w:val="none" w:sz="0" w:space="0" w:color="auto"/>
      </w:divBdr>
    </w:div>
    <w:div w:id="194539165">
      <w:bodyDiv w:val="1"/>
      <w:marLeft w:val="0"/>
      <w:marRight w:val="0"/>
      <w:marTop w:val="0"/>
      <w:marBottom w:val="0"/>
      <w:divBdr>
        <w:top w:val="none" w:sz="0" w:space="0" w:color="auto"/>
        <w:left w:val="none" w:sz="0" w:space="0" w:color="auto"/>
        <w:bottom w:val="none" w:sz="0" w:space="0" w:color="auto"/>
        <w:right w:val="none" w:sz="0" w:space="0" w:color="auto"/>
      </w:divBdr>
    </w:div>
    <w:div w:id="198200835">
      <w:bodyDiv w:val="1"/>
      <w:marLeft w:val="0"/>
      <w:marRight w:val="0"/>
      <w:marTop w:val="0"/>
      <w:marBottom w:val="0"/>
      <w:divBdr>
        <w:top w:val="none" w:sz="0" w:space="0" w:color="auto"/>
        <w:left w:val="none" w:sz="0" w:space="0" w:color="auto"/>
        <w:bottom w:val="none" w:sz="0" w:space="0" w:color="auto"/>
        <w:right w:val="none" w:sz="0" w:space="0" w:color="auto"/>
      </w:divBdr>
    </w:div>
    <w:div w:id="204609588">
      <w:bodyDiv w:val="1"/>
      <w:marLeft w:val="0"/>
      <w:marRight w:val="0"/>
      <w:marTop w:val="0"/>
      <w:marBottom w:val="0"/>
      <w:divBdr>
        <w:top w:val="none" w:sz="0" w:space="0" w:color="auto"/>
        <w:left w:val="none" w:sz="0" w:space="0" w:color="auto"/>
        <w:bottom w:val="none" w:sz="0" w:space="0" w:color="auto"/>
        <w:right w:val="none" w:sz="0" w:space="0" w:color="auto"/>
      </w:divBdr>
      <w:divsChild>
        <w:div w:id="1194808726">
          <w:marLeft w:val="0"/>
          <w:marRight w:val="0"/>
          <w:marTop w:val="0"/>
          <w:marBottom w:val="0"/>
          <w:divBdr>
            <w:top w:val="none" w:sz="0" w:space="0" w:color="auto"/>
            <w:left w:val="none" w:sz="0" w:space="0" w:color="auto"/>
            <w:bottom w:val="none" w:sz="0" w:space="0" w:color="auto"/>
            <w:right w:val="none" w:sz="0" w:space="0" w:color="auto"/>
          </w:divBdr>
          <w:divsChild>
            <w:div w:id="879053267">
              <w:marLeft w:val="0"/>
              <w:marRight w:val="0"/>
              <w:marTop w:val="0"/>
              <w:marBottom w:val="0"/>
              <w:divBdr>
                <w:top w:val="none" w:sz="0" w:space="0" w:color="auto"/>
                <w:left w:val="none" w:sz="0" w:space="0" w:color="auto"/>
                <w:bottom w:val="none" w:sz="0" w:space="0" w:color="auto"/>
                <w:right w:val="none" w:sz="0" w:space="0" w:color="auto"/>
              </w:divBdr>
              <w:divsChild>
                <w:div w:id="1145510938">
                  <w:marLeft w:val="0"/>
                  <w:marRight w:val="0"/>
                  <w:marTop w:val="0"/>
                  <w:marBottom w:val="0"/>
                  <w:divBdr>
                    <w:top w:val="none" w:sz="0" w:space="0" w:color="auto"/>
                    <w:left w:val="none" w:sz="0" w:space="0" w:color="auto"/>
                    <w:bottom w:val="none" w:sz="0" w:space="0" w:color="auto"/>
                    <w:right w:val="none" w:sz="0" w:space="0" w:color="auto"/>
                  </w:divBdr>
                  <w:divsChild>
                    <w:div w:id="1223829335">
                      <w:marLeft w:val="0"/>
                      <w:marRight w:val="0"/>
                      <w:marTop w:val="0"/>
                      <w:marBottom w:val="0"/>
                      <w:divBdr>
                        <w:top w:val="none" w:sz="0" w:space="0" w:color="auto"/>
                        <w:left w:val="none" w:sz="0" w:space="0" w:color="auto"/>
                        <w:bottom w:val="none" w:sz="0" w:space="0" w:color="auto"/>
                        <w:right w:val="none" w:sz="0" w:space="0" w:color="auto"/>
                      </w:divBdr>
                      <w:divsChild>
                        <w:div w:id="1917938394">
                          <w:marLeft w:val="0"/>
                          <w:marRight w:val="0"/>
                          <w:marTop w:val="0"/>
                          <w:marBottom w:val="0"/>
                          <w:divBdr>
                            <w:top w:val="none" w:sz="0" w:space="0" w:color="auto"/>
                            <w:left w:val="none" w:sz="0" w:space="0" w:color="auto"/>
                            <w:bottom w:val="none" w:sz="0" w:space="0" w:color="auto"/>
                            <w:right w:val="none" w:sz="0" w:space="0" w:color="auto"/>
                          </w:divBdr>
                          <w:divsChild>
                            <w:div w:id="97991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3604">
      <w:bodyDiv w:val="1"/>
      <w:marLeft w:val="0"/>
      <w:marRight w:val="0"/>
      <w:marTop w:val="0"/>
      <w:marBottom w:val="0"/>
      <w:divBdr>
        <w:top w:val="none" w:sz="0" w:space="0" w:color="auto"/>
        <w:left w:val="none" w:sz="0" w:space="0" w:color="auto"/>
        <w:bottom w:val="none" w:sz="0" w:space="0" w:color="auto"/>
        <w:right w:val="none" w:sz="0" w:space="0" w:color="auto"/>
      </w:divBdr>
      <w:divsChild>
        <w:div w:id="2000384619">
          <w:marLeft w:val="0"/>
          <w:marRight w:val="5535"/>
          <w:marTop w:val="150"/>
          <w:marBottom w:val="0"/>
          <w:divBdr>
            <w:top w:val="none" w:sz="0" w:space="0" w:color="auto"/>
            <w:left w:val="none" w:sz="0" w:space="0" w:color="auto"/>
            <w:bottom w:val="none" w:sz="0" w:space="0" w:color="auto"/>
            <w:right w:val="none" w:sz="0" w:space="0" w:color="auto"/>
          </w:divBdr>
        </w:div>
      </w:divsChild>
    </w:div>
    <w:div w:id="215436139">
      <w:bodyDiv w:val="1"/>
      <w:marLeft w:val="0"/>
      <w:marRight w:val="0"/>
      <w:marTop w:val="0"/>
      <w:marBottom w:val="0"/>
      <w:divBdr>
        <w:top w:val="none" w:sz="0" w:space="0" w:color="auto"/>
        <w:left w:val="none" w:sz="0" w:space="0" w:color="auto"/>
        <w:bottom w:val="none" w:sz="0" w:space="0" w:color="auto"/>
        <w:right w:val="none" w:sz="0" w:space="0" w:color="auto"/>
      </w:divBdr>
    </w:div>
    <w:div w:id="215514819">
      <w:bodyDiv w:val="1"/>
      <w:marLeft w:val="0"/>
      <w:marRight w:val="0"/>
      <w:marTop w:val="0"/>
      <w:marBottom w:val="0"/>
      <w:divBdr>
        <w:top w:val="none" w:sz="0" w:space="0" w:color="auto"/>
        <w:left w:val="none" w:sz="0" w:space="0" w:color="auto"/>
        <w:bottom w:val="none" w:sz="0" w:space="0" w:color="auto"/>
        <w:right w:val="none" w:sz="0" w:space="0" w:color="auto"/>
      </w:divBdr>
    </w:div>
    <w:div w:id="221908159">
      <w:bodyDiv w:val="1"/>
      <w:marLeft w:val="0"/>
      <w:marRight w:val="0"/>
      <w:marTop w:val="0"/>
      <w:marBottom w:val="0"/>
      <w:divBdr>
        <w:top w:val="none" w:sz="0" w:space="0" w:color="auto"/>
        <w:left w:val="none" w:sz="0" w:space="0" w:color="auto"/>
        <w:bottom w:val="none" w:sz="0" w:space="0" w:color="auto"/>
        <w:right w:val="none" w:sz="0" w:space="0" w:color="auto"/>
      </w:divBdr>
    </w:div>
    <w:div w:id="222764379">
      <w:bodyDiv w:val="1"/>
      <w:marLeft w:val="0"/>
      <w:marRight w:val="0"/>
      <w:marTop w:val="0"/>
      <w:marBottom w:val="0"/>
      <w:divBdr>
        <w:top w:val="none" w:sz="0" w:space="0" w:color="auto"/>
        <w:left w:val="none" w:sz="0" w:space="0" w:color="auto"/>
        <w:bottom w:val="none" w:sz="0" w:space="0" w:color="auto"/>
        <w:right w:val="none" w:sz="0" w:space="0" w:color="auto"/>
      </w:divBdr>
      <w:divsChild>
        <w:div w:id="366680299">
          <w:marLeft w:val="0"/>
          <w:marRight w:val="0"/>
          <w:marTop w:val="0"/>
          <w:marBottom w:val="0"/>
          <w:divBdr>
            <w:top w:val="none" w:sz="0" w:space="0" w:color="auto"/>
            <w:left w:val="none" w:sz="0" w:space="0" w:color="auto"/>
            <w:bottom w:val="none" w:sz="0" w:space="0" w:color="auto"/>
            <w:right w:val="none" w:sz="0" w:space="0" w:color="auto"/>
          </w:divBdr>
          <w:divsChild>
            <w:div w:id="194662676">
              <w:marLeft w:val="0"/>
              <w:marRight w:val="0"/>
              <w:marTop w:val="0"/>
              <w:marBottom w:val="0"/>
              <w:divBdr>
                <w:top w:val="none" w:sz="0" w:space="0" w:color="auto"/>
                <w:left w:val="none" w:sz="0" w:space="0" w:color="auto"/>
                <w:bottom w:val="none" w:sz="0" w:space="0" w:color="auto"/>
                <w:right w:val="none" w:sz="0" w:space="0" w:color="auto"/>
              </w:divBdr>
              <w:divsChild>
                <w:div w:id="938684937">
                  <w:marLeft w:val="0"/>
                  <w:marRight w:val="0"/>
                  <w:marTop w:val="0"/>
                  <w:marBottom w:val="0"/>
                  <w:divBdr>
                    <w:top w:val="none" w:sz="0" w:space="0" w:color="auto"/>
                    <w:left w:val="none" w:sz="0" w:space="0" w:color="auto"/>
                    <w:bottom w:val="none" w:sz="0" w:space="0" w:color="auto"/>
                    <w:right w:val="none" w:sz="0" w:space="0" w:color="auto"/>
                  </w:divBdr>
                  <w:divsChild>
                    <w:div w:id="536432377">
                      <w:marLeft w:val="0"/>
                      <w:marRight w:val="0"/>
                      <w:marTop w:val="0"/>
                      <w:marBottom w:val="0"/>
                      <w:divBdr>
                        <w:top w:val="none" w:sz="0" w:space="0" w:color="auto"/>
                        <w:left w:val="none" w:sz="0" w:space="0" w:color="auto"/>
                        <w:bottom w:val="none" w:sz="0" w:space="0" w:color="auto"/>
                        <w:right w:val="none" w:sz="0" w:space="0" w:color="auto"/>
                      </w:divBdr>
                      <w:divsChild>
                        <w:div w:id="1717660770">
                          <w:marLeft w:val="0"/>
                          <w:marRight w:val="0"/>
                          <w:marTop w:val="0"/>
                          <w:marBottom w:val="0"/>
                          <w:divBdr>
                            <w:top w:val="none" w:sz="0" w:space="0" w:color="auto"/>
                            <w:left w:val="none" w:sz="0" w:space="0" w:color="auto"/>
                            <w:bottom w:val="none" w:sz="0" w:space="0" w:color="auto"/>
                            <w:right w:val="none" w:sz="0" w:space="0" w:color="auto"/>
                          </w:divBdr>
                          <w:divsChild>
                            <w:div w:id="1983658034">
                              <w:marLeft w:val="0"/>
                              <w:marRight w:val="0"/>
                              <w:marTop w:val="0"/>
                              <w:marBottom w:val="0"/>
                              <w:divBdr>
                                <w:top w:val="none" w:sz="0" w:space="0" w:color="auto"/>
                                <w:left w:val="none" w:sz="0" w:space="0" w:color="auto"/>
                                <w:bottom w:val="none" w:sz="0" w:space="0" w:color="auto"/>
                                <w:right w:val="none" w:sz="0" w:space="0" w:color="auto"/>
                              </w:divBdr>
                              <w:divsChild>
                                <w:div w:id="1496384001">
                                  <w:marLeft w:val="0"/>
                                  <w:marRight w:val="0"/>
                                  <w:marTop w:val="0"/>
                                  <w:marBottom w:val="0"/>
                                  <w:divBdr>
                                    <w:top w:val="none" w:sz="0" w:space="0" w:color="auto"/>
                                    <w:left w:val="none" w:sz="0" w:space="0" w:color="auto"/>
                                    <w:bottom w:val="none" w:sz="0" w:space="0" w:color="auto"/>
                                    <w:right w:val="none" w:sz="0" w:space="0" w:color="auto"/>
                                  </w:divBdr>
                                  <w:divsChild>
                                    <w:div w:id="1054307425">
                                      <w:marLeft w:val="0"/>
                                      <w:marRight w:val="0"/>
                                      <w:marTop w:val="0"/>
                                      <w:marBottom w:val="0"/>
                                      <w:divBdr>
                                        <w:top w:val="none" w:sz="0" w:space="0" w:color="auto"/>
                                        <w:left w:val="none" w:sz="0" w:space="0" w:color="auto"/>
                                        <w:bottom w:val="none" w:sz="0" w:space="0" w:color="auto"/>
                                        <w:right w:val="none" w:sz="0" w:space="0" w:color="auto"/>
                                      </w:divBdr>
                                      <w:divsChild>
                                        <w:div w:id="37053081">
                                          <w:marLeft w:val="0"/>
                                          <w:marRight w:val="0"/>
                                          <w:marTop w:val="0"/>
                                          <w:marBottom w:val="0"/>
                                          <w:divBdr>
                                            <w:top w:val="none" w:sz="0" w:space="0" w:color="auto"/>
                                            <w:left w:val="none" w:sz="0" w:space="0" w:color="auto"/>
                                            <w:bottom w:val="none" w:sz="0" w:space="0" w:color="auto"/>
                                            <w:right w:val="none" w:sz="0" w:space="0" w:color="auto"/>
                                          </w:divBdr>
                                          <w:divsChild>
                                            <w:div w:id="525407847">
                                              <w:marLeft w:val="0"/>
                                              <w:marRight w:val="0"/>
                                              <w:marTop w:val="0"/>
                                              <w:marBottom w:val="0"/>
                                              <w:divBdr>
                                                <w:top w:val="none" w:sz="0" w:space="0" w:color="auto"/>
                                                <w:left w:val="none" w:sz="0" w:space="0" w:color="auto"/>
                                                <w:bottom w:val="none" w:sz="0" w:space="0" w:color="auto"/>
                                                <w:right w:val="none" w:sz="0" w:space="0" w:color="auto"/>
                                              </w:divBdr>
                                              <w:divsChild>
                                                <w:div w:id="1141075910">
                                                  <w:marLeft w:val="0"/>
                                                  <w:marRight w:val="0"/>
                                                  <w:marTop w:val="0"/>
                                                  <w:marBottom w:val="0"/>
                                                  <w:divBdr>
                                                    <w:top w:val="none" w:sz="0" w:space="0" w:color="auto"/>
                                                    <w:left w:val="none" w:sz="0" w:space="0" w:color="auto"/>
                                                    <w:bottom w:val="none" w:sz="0" w:space="0" w:color="auto"/>
                                                    <w:right w:val="none" w:sz="0" w:space="0" w:color="auto"/>
                                                  </w:divBdr>
                                                  <w:divsChild>
                                                    <w:div w:id="182135152">
                                                      <w:marLeft w:val="0"/>
                                                      <w:marRight w:val="0"/>
                                                      <w:marTop w:val="0"/>
                                                      <w:marBottom w:val="0"/>
                                                      <w:divBdr>
                                                        <w:top w:val="none" w:sz="0" w:space="0" w:color="auto"/>
                                                        <w:left w:val="none" w:sz="0" w:space="0" w:color="auto"/>
                                                        <w:bottom w:val="none" w:sz="0" w:space="0" w:color="auto"/>
                                                        <w:right w:val="none" w:sz="0" w:space="0" w:color="auto"/>
                                                      </w:divBdr>
                                                      <w:divsChild>
                                                        <w:div w:id="9713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4461820">
      <w:bodyDiv w:val="1"/>
      <w:marLeft w:val="0"/>
      <w:marRight w:val="0"/>
      <w:marTop w:val="0"/>
      <w:marBottom w:val="0"/>
      <w:divBdr>
        <w:top w:val="none" w:sz="0" w:space="0" w:color="auto"/>
        <w:left w:val="none" w:sz="0" w:space="0" w:color="auto"/>
        <w:bottom w:val="none" w:sz="0" w:space="0" w:color="auto"/>
        <w:right w:val="none" w:sz="0" w:space="0" w:color="auto"/>
      </w:divBdr>
    </w:div>
    <w:div w:id="224923256">
      <w:bodyDiv w:val="1"/>
      <w:marLeft w:val="0"/>
      <w:marRight w:val="0"/>
      <w:marTop w:val="0"/>
      <w:marBottom w:val="0"/>
      <w:divBdr>
        <w:top w:val="none" w:sz="0" w:space="0" w:color="auto"/>
        <w:left w:val="none" w:sz="0" w:space="0" w:color="auto"/>
        <w:bottom w:val="none" w:sz="0" w:space="0" w:color="auto"/>
        <w:right w:val="none" w:sz="0" w:space="0" w:color="auto"/>
      </w:divBdr>
      <w:divsChild>
        <w:div w:id="1528982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8417568">
      <w:bodyDiv w:val="1"/>
      <w:marLeft w:val="0"/>
      <w:marRight w:val="0"/>
      <w:marTop w:val="0"/>
      <w:marBottom w:val="0"/>
      <w:divBdr>
        <w:top w:val="none" w:sz="0" w:space="0" w:color="auto"/>
        <w:left w:val="none" w:sz="0" w:space="0" w:color="auto"/>
        <w:bottom w:val="none" w:sz="0" w:space="0" w:color="auto"/>
        <w:right w:val="none" w:sz="0" w:space="0" w:color="auto"/>
      </w:divBdr>
    </w:div>
    <w:div w:id="236941284">
      <w:bodyDiv w:val="1"/>
      <w:marLeft w:val="0"/>
      <w:marRight w:val="0"/>
      <w:marTop w:val="0"/>
      <w:marBottom w:val="0"/>
      <w:divBdr>
        <w:top w:val="none" w:sz="0" w:space="0" w:color="auto"/>
        <w:left w:val="none" w:sz="0" w:space="0" w:color="auto"/>
        <w:bottom w:val="none" w:sz="0" w:space="0" w:color="auto"/>
        <w:right w:val="none" w:sz="0" w:space="0" w:color="auto"/>
      </w:divBdr>
    </w:div>
    <w:div w:id="238949399">
      <w:bodyDiv w:val="1"/>
      <w:marLeft w:val="0"/>
      <w:marRight w:val="0"/>
      <w:marTop w:val="0"/>
      <w:marBottom w:val="0"/>
      <w:divBdr>
        <w:top w:val="none" w:sz="0" w:space="0" w:color="auto"/>
        <w:left w:val="none" w:sz="0" w:space="0" w:color="auto"/>
        <w:bottom w:val="none" w:sz="0" w:space="0" w:color="auto"/>
        <w:right w:val="none" w:sz="0" w:space="0" w:color="auto"/>
      </w:divBdr>
    </w:div>
    <w:div w:id="240452961">
      <w:bodyDiv w:val="1"/>
      <w:marLeft w:val="0"/>
      <w:marRight w:val="0"/>
      <w:marTop w:val="0"/>
      <w:marBottom w:val="0"/>
      <w:divBdr>
        <w:top w:val="none" w:sz="0" w:space="0" w:color="auto"/>
        <w:left w:val="none" w:sz="0" w:space="0" w:color="auto"/>
        <w:bottom w:val="none" w:sz="0" w:space="0" w:color="auto"/>
        <w:right w:val="none" w:sz="0" w:space="0" w:color="auto"/>
      </w:divBdr>
    </w:div>
    <w:div w:id="244077116">
      <w:bodyDiv w:val="1"/>
      <w:marLeft w:val="0"/>
      <w:marRight w:val="0"/>
      <w:marTop w:val="0"/>
      <w:marBottom w:val="0"/>
      <w:divBdr>
        <w:top w:val="none" w:sz="0" w:space="0" w:color="auto"/>
        <w:left w:val="none" w:sz="0" w:space="0" w:color="auto"/>
        <w:bottom w:val="none" w:sz="0" w:space="0" w:color="auto"/>
        <w:right w:val="none" w:sz="0" w:space="0" w:color="auto"/>
      </w:divBdr>
    </w:div>
    <w:div w:id="246498409">
      <w:bodyDiv w:val="1"/>
      <w:marLeft w:val="0"/>
      <w:marRight w:val="0"/>
      <w:marTop w:val="0"/>
      <w:marBottom w:val="0"/>
      <w:divBdr>
        <w:top w:val="none" w:sz="0" w:space="0" w:color="auto"/>
        <w:left w:val="none" w:sz="0" w:space="0" w:color="auto"/>
        <w:bottom w:val="none" w:sz="0" w:space="0" w:color="auto"/>
        <w:right w:val="none" w:sz="0" w:space="0" w:color="auto"/>
      </w:divBdr>
    </w:div>
    <w:div w:id="253242221">
      <w:bodyDiv w:val="1"/>
      <w:marLeft w:val="0"/>
      <w:marRight w:val="0"/>
      <w:marTop w:val="0"/>
      <w:marBottom w:val="0"/>
      <w:divBdr>
        <w:top w:val="none" w:sz="0" w:space="0" w:color="auto"/>
        <w:left w:val="none" w:sz="0" w:space="0" w:color="auto"/>
        <w:bottom w:val="none" w:sz="0" w:space="0" w:color="auto"/>
        <w:right w:val="none" w:sz="0" w:space="0" w:color="auto"/>
      </w:divBdr>
    </w:div>
    <w:div w:id="255402377">
      <w:bodyDiv w:val="1"/>
      <w:marLeft w:val="0"/>
      <w:marRight w:val="0"/>
      <w:marTop w:val="0"/>
      <w:marBottom w:val="0"/>
      <w:divBdr>
        <w:top w:val="none" w:sz="0" w:space="0" w:color="auto"/>
        <w:left w:val="none" w:sz="0" w:space="0" w:color="auto"/>
        <w:bottom w:val="none" w:sz="0" w:space="0" w:color="auto"/>
        <w:right w:val="none" w:sz="0" w:space="0" w:color="auto"/>
      </w:divBdr>
    </w:div>
    <w:div w:id="255983852">
      <w:bodyDiv w:val="1"/>
      <w:marLeft w:val="0"/>
      <w:marRight w:val="0"/>
      <w:marTop w:val="0"/>
      <w:marBottom w:val="0"/>
      <w:divBdr>
        <w:top w:val="none" w:sz="0" w:space="0" w:color="auto"/>
        <w:left w:val="none" w:sz="0" w:space="0" w:color="auto"/>
        <w:bottom w:val="none" w:sz="0" w:space="0" w:color="auto"/>
        <w:right w:val="none" w:sz="0" w:space="0" w:color="auto"/>
      </w:divBdr>
    </w:div>
    <w:div w:id="261108322">
      <w:bodyDiv w:val="1"/>
      <w:marLeft w:val="0"/>
      <w:marRight w:val="0"/>
      <w:marTop w:val="0"/>
      <w:marBottom w:val="0"/>
      <w:divBdr>
        <w:top w:val="none" w:sz="0" w:space="0" w:color="auto"/>
        <w:left w:val="none" w:sz="0" w:space="0" w:color="auto"/>
        <w:bottom w:val="none" w:sz="0" w:space="0" w:color="auto"/>
        <w:right w:val="none" w:sz="0" w:space="0" w:color="auto"/>
      </w:divBdr>
    </w:div>
    <w:div w:id="269357253">
      <w:bodyDiv w:val="1"/>
      <w:marLeft w:val="0"/>
      <w:marRight w:val="0"/>
      <w:marTop w:val="0"/>
      <w:marBottom w:val="0"/>
      <w:divBdr>
        <w:top w:val="none" w:sz="0" w:space="0" w:color="auto"/>
        <w:left w:val="none" w:sz="0" w:space="0" w:color="auto"/>
        <w:bottom w:val="none" w:sz="0" w:space="0" w:color="auto"/>
        <w:right w:val="none" w:sz="0" w:space="0" w:color="auto"/>
      </w:divBdr>
    </w:div>
    <w:div w:id="270406058">
      <w:bodyDiv w:val="1"/>
      <w:marLeft w:val="0"/>
      <w:marRight w:val="0"/>
      <w:marTop w:val="0"/>
      <w:marBottom w:val="0"/>
      <w:divBdr>
        <w:top w:val="none" w:sz="0" w:space="0" w:color="auto"/>
        <w:left w:val="none" w:sz="0" w:space="0" w:color="auto"/>
        <w:bottom w:val="none" w:sz="0" w:space="0" w:color="auto"/>
        <w:right w:val="none" w:sz="0" w:space="0" w:color="auto"/>
      </w:divBdr>
    </w:div>
    <w:div w:id="271934964">
      <w:bodyDiv w:val="1"/>
      <w:marLeft w:val="0"/>
      <w:marRight w:val="0"/>
      <w:marTop w:val="0"/>
      <w:marBottom w:val="0"/>
      <w:divBdr>
        <w:top w:val="none" w:sz="0" w:space="0" w:color="auto"/>
        <w:left w:val="none" w:sz="0" w:space="0" w:color="auto"/>
        <w:bottom w:val="none" w:sz="0" w:space="0" w:color="auto"/>
        <w:right w:val="none" w:sz="0" w:space="0" w:color="auto"/>
      </w:divBdr>
    </w:div>
    <w:div w:id="273445126">
      <w:bodyDiv w:val="1"/>
      <w:marLeft w:val="0"/>
      <w:marRight w:val="0"/>
      <w:marTop w:val="0"/>
      <w:marBottom w:val="0"/>
      <w:divBdr>
        <w:top w:val="none" w:sz="0" w:space="0" w:color="auto"/>
        <w:left w:val="none" w:sz="0" w:space="0" w:color="auto"/>
        <w:bottom w:val="none" w:sz="0" w:space="0" w:color="auto"/>
        <w:right w:val="none" w:sz="0" w:space="0" w:color="auto"/>
      </w:divBdr>
    </w:div>
    <w:div w:id="274992074">
      <w:bodyDiv w:val="1"/>
      <w:marLeft w:val="0"/>
      <w:marRight w:val="0"/>
      <w:marTop w:val="0"/>
      <w:marBottom w:val="0"/>
      <w:divBdr>
        <w:top w:val="none" w:sz="0" w:space="0" w:color="auto"/>
        <w:left w:val="none" w:sz="0" w:space="0" w:color="auto"/>
        <w:bottom w:val="none" w:sz="0" w:space="0" w:color="auto"/>
        <w:right w:val="none" w:sz="0" w:space="0" w:color="auto"/>
      </w:divBdr>
    </w:div>
    <w:div w:id="276177167">
      <w:bodyDiv w:val="1"/>
      <w:marLeft w:val="0"/>
      <w:marRight w:val="0"/>
      <w:marTop w:val="0"/>
      <w:marBottom w:val="0"/>
      <w:divBdr>
        <w:top w:val="none" w:sz="0" w:space="0" w:color="auto"/>
        <w:left w:val="none" w:sz="0" w:space="0" w:color="auto"/>
        <w:bottom w:val="none" w:sz="0" w:space="0" w:color="auto"/>
        <w:right w:val="none" w:sz="0" w:space="0" w:color="auto"/>
      </w:divBdr>
    </w:div>
    <w:div w:id="282423376">
      <w:bodyDiv w:val="1"/>
      <w:marLeft w:val="0"/>
      <w:marRight w:val="0"/>
      <w:marTop w:val="0"/>
      <w:marBottom w:val="0"/>
      <w:divBdr>
        <w:top w:val="none" w:sz="0" w:space="0" w:color="auto"/>
        <w:left w:val="none" w:sz="0" w:space="0" w:color="auto"/>
        <w:bottom w:val="none" w:sz="0" w:space="0" w:color="auto"/>
        <w:right w:val="none" w:sz="0" w:space="0" w:color="auto"/>
      </w:divBdr>
    </w:div>
    <w:div w:id="282426171">
      <w:bodyDiv w:val="1"/>
      <w:marLeft w:val="0"/>
      <w:marRight w:val="0"/>
      <w:marTop w:val="0"/>
      <w:marBottom w:val="0"/>
      <w:divBdr>
        <w:top w:val="none" w:sz="0" w:space="0" w:color="auto"/>
        <w:left w:val="none" w:sz="0" w:space="0" w:color="auto"/>
        <w:bottom w:val="none" w:sz="0" w:space="0" w:color="auto"/>
        <w:right w:val="none" w:sz="0" w:space="0" w:color="auto"/>
      </w:divBdr>
    </w:div>
    <w:div w:id="282927322">
      <w:bodyDiv w:val="1"/>
      <w:marLeft w:val="0"/>
      <w:marRight w:val="0"/>
      <w:marTop w:val="0"/>
      <w:marBottom w:val="0"/>
      <w:divBdr>
        <w:top w:val="none" w:sz="0" w:space="0" w:color="auto"/>
        <w:left w:val="none" w:sz="0" w:space="0" w:color="auto"/>
        <w:bottom w:val="none" w:sz="0" w:space="0" w:color="auto"/>
        <w:right w:val="none" w:sz="0" w:space="0" w:color="auto"/>
      </w:divBdr>
    </w:div>
    <w:div w:id="286863410">
      <w:bodyDiv w:val="1"/>
      <w:marLeft w:val="0"/>
      <w:marRight w:val="0"/>
      <w:marTop w:val="0"/>
      <w:marBottom w:val="0"/>
      <w:divBdr>
        <w:top w:val="none" w:sz="0" w:space="0" w:color="auto"/>
        <w:left w:val="none" w:sz="0" w:space="0" w:color="auto"/>
        <w:bottom w:val="none" w:sz="0" w:space="0" w:color="auto"/>
        <w:right w:val="none" w:sz="0" w:space="0" w:color="auto"/>
      </w:divBdr>
    </w:div>
    <w:div w:id="287786094">
      <w:bodyDiv w:val="1"/>
      <w:marLeft w:val="0"/>
      <w:marRight w:val="0"/>
      <w:marTop w:val="0"/>
      <w:marBottom w:val="0"/>
      <w:divBdr>
        <w:top w:val="none" w:sz="0" w:space="0" w:color="auto"/>
        <w:left w:val="none" w:sz="0" w:space="0" w:color="auto"/>
        <w:bottom w:val="none" w:sz="0" w:space="0" w:color="auto"/>
        <w:right w:val="none" w:sz="0" w:space="0" w:color="auto"/>
      </w:divBdr>
    </w:div>
    <w:div w:id="288172487">
      <w:bodyDiv w:val="1"/>
      <w:marLeft w:val="0"/>
      <w:marRight w:val="0"/>
      <w:marTop w:val="0"/>
      <w:marBottom w:val="0"/>
      <w:divBdr>
        <w:top w:val="none" w:sz="0" w:space="0" w:color="auto"/>
        <w:left w:val="none" w:sz="0" w:space="0" w:color="auto"/>
        <w:bottom w:val="none" w:sz="0" w:space="0" w:color="auto"/>
        <w:right w:val="none" w:sz="0" w:space="0" w:color="auto"/>
      </w:divBdr>
    </w:div>
    <w:div w:id="289944377">
      <w:bodyDiv w:val="1"/>
      <w:marLeft w:val="0"/>
      <w:marRight w:val="0"/>
      <w:marTop w:val="0"/>
      <w:marBottom w:val="0"/>
      <w:divBdr>
        <w:top w:val="none" w:sz="0" w:space="0" w:color="auto"/>
        <w:left w:val="none" w:sz="0" w:space="0" w:color="auto"/>
        <w:bottom w:val="none" w:sz="0" w:space="0" w:color="auto"/>
        <w:right w:val="none" w:sz="0" w:space="0" w:color="auto"/>
      </w:divBdr>
    </w:div>
    <w:div w:id="290284240">
      <w:bodyDiv w:val="1"/>
      <w:marLeft w:val="0"/>
      <w:marRight w:val="0"/>
      <w:marTop w:val="0"/>
      <w:marBottom w:val="0"/>
      <w:divBdr>
        <w:top w:val="none" w:sz="0" w:space="0" w:color="auto"/>
        <w:left w:val="none" w:sz="0" w:space="0" w:color="auto"/>
        <w:bottom w:val="none" w:sz="0" w:space="0" w:color="auto"/>
        <w:right w:val="none" w:sz="0" w:space="0" w:color="auto"/>
      </w:divBdr>
    </w:div>
    <w:div w:id="290400362">
      <w:bodyDiv w:val="1"/>
      <w:marLeft w:val="0"/>
      <w:marRight w:val="0"/>
      <w:marTop w:val="0"/>
      <w:marBottom w:val="0"/>
      <w:divBdr>
        <w:top w:val="none" w:sz="0" w:space="0" w:color="auto"/>
        <w:left w:val="none" w:sz="0" w:space="0" w:color="auto"/>
        <w:bottom w:val="none" w:sz="0" w:space="0" w:color="auto"/>
        <w:right w:val="none" w:sz="0" w:space="0" w:color="auto"/>
      </w:divBdr>
    </w:div>
    <w:div w:id="290794903">
      <w:bodyDiv w:val="1"/>
      <w:marLeft w:val="0"/>
      <w:marRight w:val="0"/>
      <w:marTop w:val="0"/>
      <w:marBottom w:val="0"/>
      <w:divBdr>
        <w:top w:val="none" w:sz="0" w:space="0" w:color="auto"/>
        <w:left w:val="none" w:sz="0" w:space="0" w:color="auto"/>
        <w:bottom w:val="none" w:sz="0" w:space="0" w:color="auto"/>
        <w:right w:val="none" w:sz="0" w:space="0" w:color="auto"/>
      </w:divBdr>
    </w:div>
    <w:div w:id="294070161">
      <w:bodyDiv w:val="1"/>
      <w:marLeft w:val="0"/>
      <w:marRight w:val="0"/>
      <w:marTop w:val="0"/>
      <w:marBottom w:val="0"/>
      <w:divBdr>
        <w:top w:val="none" w:sz="0" w:space="0" w:color="auto"/>
        <w:left w:val="none" w:sz="0" w:space="0" w:color="auto"/>
        <w:bottom w:val="none" w:sz="0" w:space="0" w:color="auto"/>
        <w:right w:val="none" w:sz="0" w:space="0" w:color="auto"/>
      </w:divBdr>
    </w:div>
    <w:div w:id="297688245">
      <w:bodyDiv w:val="1"/>
      <w:marLeft w:val="0"/>
      <w:marRight w:val="0"/>
      <w:marTop w:val="0"/>
      <w:marBottom w:val="0"/>
      <w:divBdr>
        <w:top w:val="none" w:sz="0" w:space="0" w:color="auto"/>
        <w:left w:val="none" w:sz="0" w:space="0" w:color="auto"/>
        <w:bottom w:val="none" w:sz="0" w:space="0" w:color="auto"/>
        <w:right w:val="none" w:sz="0" w:space="0" w:color="auto"/>
      </w:divBdr>
    </w:div>
    <w:div w:id="303245177">
      <w:bodyDiv w:val="1"/>
      <w:marLeft w:val="0"/>
      <w:marRight w:val="0"/>
      <w:marTop w:val="0"/>
      <w:marBottom w:val="0"/>
      <w:divBdr>
        <w:top w:val="none" w:sz="0" w:space="0" w:color="auto"/>
        <w:left w:val="none" w:sz="0" w:space="0" w:color="auto"/>
        <w:bottom w:val="none" w:sz="0" w:space="0" w:color="auto"/>
        <w:right w:val="none" w:sz="0" w:space="0" w:color="auto"/>
      </w:divBdr>
    </w:div>
    <w:div w:id="303704321">
      <w:bodyDiv w:val="1"/>
      <w:marLeft w:val="0"/>
      <w:marRight w:val="0"/>
      <w:marTop w:val="0"/>
      <w:marBottom w:val="0"/>
      <w:divBdr>
        <w:top w:val="none" w:sz="0" w:space="0" w:color="auto"/>
        <w:left w:val="none" w:sz="0" w:space="0" w:color="auto"/>
        <w:bottom w:val="none" w:sz="0" w:space="0" w:color="auto"/>
        <w:right w:val="none" w:sz="0" w:space="0" w:color="auto"/>
      </w:divBdr>
    </w:div>
    <w:div w:id="304049053">
      <w:bodyDiv w:val="1"/>
      <w:marLeft w:val="0"/>
      <w:marRight w:val="0"/>
      <w:marTop w:val="0"/>
      <w:marBottom w:val="0"/>
      <w:divBdr>
        <w:top w:val="none" w:sz="0" w:space="0" w:color="auto"/>
        <w:left w:val="none" w:sz="0" w:space="0" w:color="auto"/>
        <w:bottom w:val="none" w:sz="0" w:space="0" w:color="auto"/>
        <w:right w:val="none" w:sz="0" w:space="0" w:color="auto"/>
      </w:divBdr>
    </w:div>
    <w:div w:id="306712887">
      <w:bodyDiv w:val="1"/>
      <w:marLeft w:val="0"/>
      <w:marRight w:val="0"/>
      <w:marTop w:val="0"/>
      <w:marBottom w:val="0"/>
      <w:divBdr>
        <w:top w:val="none" w:sz="0" w:space="0" w:color="auto"/>
        <w:left w:val="none" w:sz="0" w:space="0" w:color="auto"/>
        <w:bottom w:val="none" w:sz="0" w:space="0" w:color="auto"/>
        <w:right w:val="none" w:sz="0" w:space="0" w:color="auto"/>
      </w:divBdr>
    </w:div>
    <w:div w:id="313142152">
      <w:bodyDiv w:val="1"/>
      <w:marLeft w:val="0"/>
      <w:marRight w:val="0"/>
      <w:marTop w:val="0"/>
      <w:marBottom w:val="0"/>
      <w:divBdr>
        <w:top w:val="none" w:sz="0" w:space="0" w:color="auto"/>
        <w:left w:val="none" w:sz="0" w:space="0" w:color="auto"/>
        <w:bottom w:val="none" w:sz="0" w:space="0" w:color="auto"/>
        <w:right w:val="none" w:sz="0" w:space="0" w:color="auto"/>
      </w:divBdr>
    </w:div>
    <w:div w:id="314724541">
      <w:bodyDiv w:val="1"/>
      <w:marLeft w:val="0"/>
      <w:marRight w:val="0"/>
      <w:marTop w:val="0"/>
      <w:marBottom w:val="0"/>
      <w:divBdr>
        <w:top w:val="none" w:sz="0" w:space="0" w:color="auto"/>
        <w:left w:val="none" w:sz="0" w:space="0" w:color="auto"/>
        <w:bottom w:val="none" w:sz="0" w:space="0" w:color="auto"/>
        <w:right w:val="none" w:sz="0" w:space="0" w:color="auto"/>
      </w:divBdr>
    </w:div>
    <w:div w:id="317615865">
      <w:bodyDiv w:val="1"/>
      <w:marLeft w:val="0"/>
      <w:marRight w:val="0"/>
      <w:marTop w:val="0"/>
      <w:marBottom w:val="0"/>
      <w:divBdr>
        <w:top w:val="none" w:sz="0" w:space="0" w:color="auto"/>
        <w:left w:val="none" w:sz="0" w:space="0" w:color="auto"/>
        <w:bottom w:val="none" w:sz="0" w:space="0" w:color="auto"/>
        <w:right w:val="none" w:sz="0" w:space="0" w:color="auto"/>
      </w:divBdr>
      <w:divsChild>
        <w:div w:id="2111311773">
          <w:marLeft w:val="0"/>
          <w:marRight w:val="0"/>
          <w:marTop w:val="0"/>
          <w:marBottom w:val="0"/>
          <w:divBdr>
            <w:top w:val="none" w:sz="0" w:space="0" w:color="auto"/>
            <w:left w:val="none" w:sz="0" w:space="0" w:color="auto"/>
            <w:bottom w:val="none" w:sz="0" w:space="0" w:color="auto"/>
            <w:right w:val="none" w:sz="0" w:space="0" w:color="auto"/>
          </w:divBdr>
          <w:divsChild>
            <w:div w:id="822238825">
              <w:marLeft w:val="0"/>
              <w:marRight w:val="0"/>
              <w:marTop w:val="0"/>
              <w:marBottom w:val="0"/>
              <w:divBdr>
                <w:top w:val="none" w:sz="0" w:space="0" w:color="auto"/>
                <w:left w:val="none" w:sz="0" w:space="0" w:color="auto"/>
                <w:bottom w:val="none" w:sz="0" w:space="0" w:color="auto"/>
                <w:right w:val="none" w:sz="0" w:space="0" w:color="auto"/>
              </w:divBdr>
              <w:divsChild>
                <w:div w:id="864632724">
                  <w:marLeft w:val="0"/>
                  <w:marRight w:val="0"/>
                  <w:marTop w:val="0"/>
                  <w:marBottom w:val="0"/>
                  <w:divBdr>
                    <w:top w:val="none" w:sz="0" w:space="0" w:color="auto"/>
                    <w:left w:val="none" w:sz="0" w:space="0" w:color="auto"/>
                    <w:bottom w:val="none" w:sz="0" w:space="0" w:color="auto"/>
                    <w:right w:val="none" w:sz="0" w:space="0" w:color="auto"/>
                  </w:divBdr>
                  <w:divsChild>
                    <w:div w:id="1052802098">
                      <w:marLeft w:val="0"/>
                      <w:marRight w:val="0"/>
                      <w:marTop w:val="0"/>
                      <w:marBottom w:val="0"/>
                      <w:divBdr>
                        <w:top w:val="none" w:sz="0" w:space="0" w:color="auto"/>
                        <w:left w:val="none" w:sz="0" w:space="0" w:color="auto"/>
                        <w:bottom w:val="none" w:sz="0" w:space="0" w:color="auto"/>
                        <w:right w:val="none" w:sz="0" w:space="0" w:color="auto"/>
                      </w:divBdr>
                      <w:divsChild>
                        <w:div w:id="2108889438">
                          <w:marLeft w:val="0"/>
                          <w:marRight w:val="0"/>
                          <w:marTop w:val="0"/>
                          <w:marBottom w:val="0"/>
                          <w:divBdr>
                            <w:top w:val="none" w:sz="0" w:space="0" w:color="auto"/>
                            <w:left w:val="none" w:sz="0" w:space="0" w:color="auto"/>
                            <w:bottom w:val="none" w:sz="0" w:space="0" w:color="auto"/>
                            <w:right w:val="none" w:sz="0" w:space="0" w:color="auto"/>
                          </w:divBdr>
                          <w:divsChild>
                            <w:div w:id="166828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505815">
      <w:bodyDiv w:val="1"/>
      <w:marLeft w:val="0"/>
      <w:marRight w:val="0"/>
      <w:marTop w:val="0"/>
      <w:marBottom w:val="0"/>
      <w:divBdr>
        <w:top w:val="none" w:sz="0" w:space="0" w:color="auto"/>
        <w:left w:val="none" w:sz="0" w:space="0" w:color="auto"/>
        <w:bottom w:val="none" w:sz="0" w:space="0" w:color="auto"/>
        <w:right w:val="none" w:sz="0" w:space="0" w:color="auto"/>
      </w:divBdr>
    </w:div>
    <w:div w:id="320543249">
      <w:bodyDiv w:val="1"/>
      <w:marLeft w:val="0"/>
      <w:marRight w:val="0"/>
      <w:marTop w:val="0"/>
      <w:marBottom w:val="0"/>
      <w:divBdr>
        <w:top w:val="none" w:sz="0" w:space="0" w:color="auto"/>
        <w:left w:val="none" w:sz="0" w:space="0" w:color="auto"/>
        <w:bottom w:val="none" w:sz="0" w:space="0" w:color="auto"/>
        <w:right w:val="none" w:sz="0" w:space="0" w:color="auto"/>
      </w:divBdr>
    </w:div>
    <w:div w:id="323971718">
      <w:bodyDiv w:val="1"/>
      <w:marLeft w:val="0"/>
      <w:marRight w:val="0"/>
      <w:marTop w:val="0"/>
      <w:marBottom w:val="0"/>
      <w:divBdr>
        <w:top w:val="none" w:sz="0" w:space="0" w:color="auto"/>
        <w:left w:val="none" w:sz="0" w:space="0" w:color="auto"/>
        <w:bottom w:val="none" w:sz="0" w:space="0" w:color="auto"/>
        <w:right w:val="none" w:sz="0" w:space="0" w:color="auto"/>
      </w:divBdr>
    </w:div>
    <w:div w:id="326248422">
      <w:bodyDiv w:val="1"/>
      <w:marLeft w:val="0"/>
      <w:marRight w:val="0"/>
      <w:marTop w:val="0"/>
      <w:marBottom w:val="0"/>
      <w:divBdr>
        <w:top w:val="none" w:sz="0" w:space="0" w:color="auto"/>
        <w:left w:val="none" w:sz="0" w:space="0" w:color="auto"/>
        <w:bottom w:val="none" w:sz="0" w:space="0" w:color="auto"/>
        <w:right w:val="none" w:sz="0" w:space="0" w:color="auto"/>
      </w:divBdr>
    </w:div>
    <w:div w:id="326717230">
      <w:bodyDiv w:val="1"/>
      <w:marLeft w:val="0"/>
      <w:marRight w:val="0"/>
      <w:marTop w:val="0"/>
      <w:marBottom w:val="0"/>
      <w:divBdr>
        <w:top w:val="none" w:sz="0" w:space="0" w:color="auto"/>
        <w:left w:val="none" w:sz="0" w:space="0" w:color="auto"/>
        <w:bottom w:val="none" w:sz="0" w:space="0" w:color="auto"/>
        <w:right w:val="none" w:sz="0" w:space="0" w:color="auto"/>
      </w:divBdr>
    </w:div>
    <w:div w:id="327561201">
      <w:bodyDiv w:val="1"/>
      <w:marLeft w:val="0"/>
      <w:marRight w:val="0"/>
      <w:marTop w:val="0"/>
      <w:marBottom w:val="0"/>
      <w:divBdr>
        <w:top w:val="none" w:sz="0" w:space="0" w:color="auto"/>
        <w:left w:val="none" w:sz="0" w:space="0" w:color="auto"/>
        <w:bottom w:val="none" w:sz="0" w:space="0" w:color="auto"/>
        <w:right w:val="none" w:sz="0" w:space="0" w:color="auto"/>
      </w:divBdr>
    </w:div>
    <w:div w:id="327952063">
      <w:bodyDiv w:val="1"/>
      <w:marLeft w:val="0"/>
      <w:marRight w:val="0"/>
      <w:marTop w:val="0"/>
      <w:marBottom w:val="0"/>
      <w:divBdr>
        <w:top w:val="none" w:sz="0" w:space="0" w:color="auto"/>
        <w:left w:val="none" w:sz="0" w:space="0" w:color="auto"/>
        <w:bottom w:val="none" w:sz="0" w:space="0" w:color="auto"/>
        <w:right w:val="none" w:sz="0" w:space="0" w:color="auto"/>
      </w:divBdr>
    </w:div>
    <w:div w:id="331832836">
      <w:bodyDiv w:val="1"/>
      <w:marLeft w:val="0"/>
      <w:marRight w:val="0"/>
      <w:marTop w:val="0"/>
      <w:marBottom w:val="0"/>
      <w:divBdr>
        <w:top w:val="none" w:sz="0" w:space="0" w:color="auto"/>
        <w:left w:val="none" w:sz="0" w:space="0" w:color="auto"/>
        <w:bottom w:val="none" w:sz="0" w:space="0" w:color="auto"/>
        <w:right w:val="none" w:sz="0" w:space="0" w:color="auto"/>
      </w:divBdr>
    </w:div>
    <w:div w:id="331879022">
      <w:bodyDiv w:val="1"/>
      <w:marLeft w:val="0"/>
      <w:marRight w:val="0"/>
      <w:marTop w:val="0"/>
      <w:marBottom w:val="0"/>
      <w:divBdr>
        <w:top w:val="none" w:sz="0" w:space="0" w:color="auto"/>
        <w:left w:val="none" w:sz="0" w:space="0" w:color="auto"/>
        <w:bottom w:val="none" w:sz="0" w:space="0" w:color="auto"/>
        <w:right w:val="none" w:sz="0" w:space="0" w:color="auto"/>
      </w:divBdr>
    </w:div>
    <w:div w:id="331949918">
      <w:bodyDiv w:val="1"/>
      <w:marLeft w:val="0"/>
      <w:marRight w:val="0"/>
      <w:marTop w:val="0"/>
      <w:marBottom w:val="0"/>
      <w:divBdr>
        <w:top w:val="none" w:sz="0" w:space="0" w:color="auto"/>
        <w:left w:val="none" w:sz="0" w:space="0" w:color="auto"/>
        <w:bottom w:val="none" w:sz="0" w:space="0" w:color="auto"/>
        <w:right w:val="none" w:sz="0" w:space="0" w:color="auto"/>
      </w:divBdr>
    </w:div>
    <w:div w:id="331952785">
      <w:bodyDiv w:val="1"/>
      <w:marLeft w:val="0"/>
      <w:marRight w:val="0"/>
      <w:marTop w:val="0"/>
      <w:marBottom w:val="0"/>
      <w:divBdr>
        <w:top w:val="none" w:sz="0" w:space="0" w:color="auto"/>
        <w:left w:val="none" w:sz="0" w:space="0" w:color="auto"/>
        <w:bottom w:val="none" w:sz="0" w:space="0" w:color="auto"/>
        <w:right w:val="none" w:sz="0" w:space="0" w:color="auto"/>
      </w:divBdr>
    </w:div>
    <w:div w:id="333843864">
      <w:bodyDiv w:val="1"/>
      <w:marLeft w:val="0"/>
      <w:marRight w:val="0"/>
      <w:marTop w:val="0"/>
      <w:marBottom w:val="0"/>
      <w:divBdr>
        <w:top w:val="none" w:sz="0" w:space="0" w:color="auto"/>
        <w:left w:val="none" w:sz="0" w:space="0" w:color="auto"/>
        <w:bottom w:val="none" w:sz="0" w:space="0" w:color="auto"/>
        <w:right w:val="none" w:sz="0" w:space="0" w:color="auto"/>
      </w:divBdr>
    </w:div>
    <w:div w:id="334379120">
      <w:bodyDiv w:val="1"/>
      <w:marLeft w:val="0"/>
      <w:marRight w:val="0"/>
      <w:marTop w:val="0"/>
      <w:marBottom w:val="0"/>
      <w:divBdr>
        <w:top w:val="none" w:sz="0" w:space="0" w:color="auto"/>
        <w:left w:val="none" w:sz="0" w:space="0" w:color="auto"/>
        <w:bottom w:val="none" w:sz="0" w:space="0" w:color="auto"/>
        <w:right w:val="none" w:sz="0" w:space="0" w:color="auto"/>
      </w:divBdr>
    </w:div>
    <w:div w:id="337731504">
      <w:bodyDiv w:val="1"/>
      <w:marLeft w:val="0"/>
      <w:marRight w:val="0"/>
      <w:marTop w:val="0"/>
      <w:marBottom w:val="0"/>
      <w:divBdr>
        <w:top w:val="none" w:sz="0" w:space="0" w:color="auto"/>
        <w:left w:val="none" w:sz="0" w:space="0" w:color="auto"/>
        <w:bottom w:val="none" w:sz="0" w:space="0" w:color="auto"/>
        <w:right w:val="none" w:sz="0" w:space="0" w:color="auto"/>
      </w:divBdr>
    </w:div>
    <w:div w:id="340665149">
      <w:bodyDiv w:val="1"/>
      <w:marLeft w:val="0"/>
      <w:marRight w:val="0"/>
      <w:marTop w:val="0"/>
      <w:marBottom w:val="0"/>
      <w:divBdr>
        <w:top w:val="none" w:sz="0" w:space="0" w:color="auto"/>
        <w:left w:val="none" w:sz="0" w:space="0" w:color="auto"/>
        <w:bottom w:val="none" w:sz="0" w:space="0" w:color="auto"/>
        <w:right w:val="none" w:sz="0" w:space="0" w:color="auto"/>
      </w:divBdr>
    </w:div>
    <w:div w:id="342124251">
      <w:bodyDiv w:val="1"/>
      <w:marLeft w:val="0"/>
      <w:marRight w:val="0"/>
      <w:marTop w:val="0"/>
      <w:marBottom w:val="0"/>
      <w:divBdr>
        <w:top w:val="none" w:sz="0" w:space="0" w:color="auto"/>
        <w:left w:val="none" w:sz="0" w:space="0" w:color="auto"/>
        <w:bottom w:val="none" w:sz="0" w:space="0" w:color="auto"/>
        <w:right w:val="none" w:sz="0" w:space="0" w:color="auto"/>
      </w:divBdr>
    </w:div>
    <w:div w:id="346521598">
      <w:bodyDiv w:val="1"/>
      <w:marLeft w:val="0"/>
      <w:marRight w:val="0"/>
      <w:marTop w:val="0"/>
      <w:marBottom w:val="0"/>
      <w:divBdr>
        <w:top w:val="none" w:sz="0" w:space="0" w:color="auto"/>
        <w:left w:val="none" w:sz="0" w:space="0" w:color="auto"/>
        <w:bottom w:val="none" w:sz="0" w:space="0" w:color="auto"/>
        <w:right w:val="none" w:sz="0" w:space="0" w:color="auto"/>
      </w:divBdr>
    </w:div>
    <w:div w:id="346951225">
      <w:bodyDiv w:val="1"/>
      <w:marLeft w:val="0"/>
      <w:marRight w:val="0"/>
      <w:marTop w:val="0"/>
      <w:marBottom w:val="0"/>
      <w:divBdr>
        <w:top w:val="none" w:sz="0" w:space="0" w:color="auto"/>
        <w:left w:val="none" w:sz="0" w:space="0" w:color="auto"/>
        <w:bottom w:val="none" w:sz="0" w:space="0" w:color="auto"/>
        <w:right w:val="none" w:sz="0" w:space="0" w:color="auto"/>
      </w:divBdr>
    </w:div>
    <w:div w:id="347148125">
      <w:bodyDiv w:val="1"/>
      <w:marLeft w:val="0"/>
      <w:marRight w:val="0"/>
      <w:marTop w:val="0"/>
      <w:marBottom w:val="0"/>
      <w:divBdr>
        <w:top w:val="none" w:sz="0" w:space="0" w:color="auto"/>
        <w:left w:val="none" w:sz="0" w:space="0" w:color="auto"/>
        <w:bottom w:val="none" w:sz="0" w:space="0" w:color="auto"/>
        <w:right w:val="none" w:sz="0" w:space="0" w:color="auto"/>
      </w:divBdr>
      <w:divsChild>
        <w:div w:id="339163697">
          <w:marLeft w:val="0"/>
          <w:marRight w:val="0"/>
          <w:marTop w:val="0"/>
          <w:marBottom w:val="0"/>
          <w:divBdr>
            <w:top w:val="none" w:sz="0" w:space="0" w:color="auto"/>
            <w:left w:val="none" w:sz="0" w:space="0" w:color="auto"/>
            <w:bottom w:val="none" w:sz="0" w:space="0" w:color="auto"/>
            <w:right w:val="none" w:sz="0" w:space="0" w:color="auto"/>
          </w:divBdr>
          <w:divsChild>
            <w:div w:id="1001543810">
              <w:marLeft w:val="0"/>
              <w:marRight w:val="0"/>
              <w:marTop w:val="0"/>
              <w:marBottom w:val="0"/>
              <w:divBdr>
                <w:top w:val="none" w:sz="0" w:space="0" w:color="auto"/>
                <w:left w:val="none" w:sz="0" w:space="0" w:color="auto"/>
                <w:bottom w:val="none" w:sz="0" w:space="0" w:color="auto"/>
                <w:right w:val="none" w:sz="0" w:space="0" w:color="auto"/>
              </w:divBdr>
              <w:divsChild>
                <w:div w:id="1456753114">
                  <w:marLeft w:val="0"/>
                  <w:marRight w:val="0"/>
                  <w:marTop w:val="0"/>
                  <w:marBottom w:val="0"/>
                  <w:divBdr>
                    <w:top w:val="none" w:sz="0" w:space="0" w:color="auto"/>
                    <w:left w:val="none" w:sz="0" w:space="0" w:color="auto"/>
                    <w:bottom w:val="none" w:sz="0" w:space="0" w:color="auto"/>
                    <w:right w:val="none" w:sz="0" w:space="0" w:color="auto"/>
                  </w:divBdr>
                  <w:divsChild>
                    <w:div w:id="711542201">
                      <w:marLeft w:val="0"/>
                      <w:marRight w:val="0"/>
                      <w:marTop w:val="0"/>
                      <w:marBottom w:val="0"/>
                      <w:divBdr>
                        <w:top w:val="none" w:sz="0" w:space="0" w:color="auto"/>
                        <w:left w:val="none" w:sz="0" w:space="0" w:color="auto"/>
                        <w:bottom w:val="none" w:sz="0" w:space="0" w:color="auto"/>
                        <w:right w:val="none" w:sz="0" w:space="0" w:color="auto"/>
                      </w:divBdr>
                      <w:divsChild>
                        <w:div w:id="1066759200">
                          <w:marLeft w:val="0"/>
                          <w:marRight w:val="0"/>
                          <w:marTop w:val="0"/>
                          <w:marBottom w:val="0"/>
                          <w:divBdr>
                            <w:top w:val="none" w:sz="0" w:space="0" w:color="auto"/>
                            <w:left w:val="none" w:sz="0" w:space="0" w:color="auto"/>
                            <w:bottom w:val="none" w:sz="0" w:space="0" w:color="auto"/>
                            <w:right w:val="none" w:sz="0" w:space="0" w:color="auto"/>
                          </w:divBdr>
                          <w:divsChild>
                            <w:div w:id="796803785">
                              <w:marLeft w:val="0"/>
                              <w:marRight w:val="0"/>
                              <w:marTop w:val="0"/>
                              <w:marBottom w:val="0"/>
                              <w:divBdr>
                                <w:top w:val="none" w:sz="0" w:space="0" w:color="auto"/>
                                <w:left w:val="none" w:sz="0" w:space="0" w:color="auto"/>
                                <w:bottom w:val="none" w:sz="0" w:space="0" w:color="auto"/>
                                <w:right w:val="none" w:sz="0" w:space="0" w:color="auto"/>
                              </w:divBdr>
                              <w:divsChild>
                                <w:div w:id="277300737">
                                  <w:marLeft w:val="0"/>
                                  <w:marRight w:val="0"/>
                                  <w:marTop w:val="0"/>
                                  <w:marBottom w:val="0"/>
                                  <w:divBdr>
                                    <w:top w:val="none" w:sz="0" w:space="0" w:color="auto"/>
                                    <w:left w:val="none" w:sz="0" w:space="0" w:color="auto"/>
                                    <w:bottom w:val="none" w:sz="0" w:space="0" w:color="auto"/>
                                    <w:right w:val="none" w:sz="0" w:space="0" w:color="auto"/>
                                  </w:divBdr>
                                  <w:divsChild>
                                    <w:div w:id="1694575739">
                                      <w:marLeft w:val="0"/>
                                      <w:marRight w:val="0"/>
                                      <w:marTop w:val="0"/>
                                      <w:marBottom w:val="0"/>
                                      <w:divBdr>
                                        <w:top w:val="none" w:sz="0" w:space="0" w:color="auto"/>
                                        <w:left w:val="none" w:sz="0" w:space="0" w:color="auto"/>
                                        <w:bottom w:val="none" w:sz="0" w:space="0" w:color="auto"/>
                                        <w:right w:val="none" w:sz="0" w:space="0" w:color="auto"/>
                                      </w:divBdr>
                                      <w:divsChild>
                                        <w:div w:id="2033989401">
                                          <w:marLeft w:val="0"/>
                                          <w:marRight w:val="0"/>
                                          <w:marTop w:val="0"/>
                                          <w:marBottom w:val="0"/>
                                          <w:divBdr>
                                            <w:top w:val="none" w:sz="0" w:space="0" w:color="auto"/>
                                            <w:left w:val="none" w:sz="0" w:space="0" w:color="auto"/>
                                            <w:bottom w:val="none" w:sz="0" w:space="0" w:color="auto"/>
                                            <w:right w:val="none" w:sz="0" w:space="0" w:color="auto"/>
                                          </w:divBdr>
                                          <w:divsChild>
                                            <w:div w:id="1470515882">
                                              <w:marLeft w:val="0"/>
                                              <w:marRight w:val="0"/>
                                              <w:marTop w:val="0"/>
                                              <w:marBottom w:val="0"/>
                                              <w:divBdr>
                                                <w:top w:val="none" w:sz="0" w:space="0" w:color="auto"/>
                                                <w:left w:val="none" w:sz="0" w:space="0" w:color="auto"/>
                                                <w:bottom w:val="none" w:sz="0" w:space="0" w:color="auto"/>
                                                <w:right w:val="none" w:sz="0" w:space="0" w:color="auto"/>
                                              </w:divBdr>
                                              <w:divsChild>
                                                <w:div w:id="217975721">
                                                  <w:marLeft w:val="0"/>
                                                  <w:marRight w:val="0"/>
                                                  <w:marTop w:val="0"/>
                                                  <w:marBottom w:val="0"/>
                                                  <w:divBdr>
                                                    <w:top w:val="none" w:sz="0" w:space="0" w:color="auto"/>
                                                    <w:left w:val="none" w:sz="0" w:space="0" w:color="auto"/>
                                                    <w:bottom w:val="none" w:sz="0" w:space="0" w:color="auto"/>
                                                    <w:right w:val="none" w:sz="0" w:space="0" w:color="auto"/>
                                                  </w:divBdr>
                                                  <w:divsChild>
                                                    <w:div w:id="2062434612">
                                                      <w:marLeft w:val="0"/>
                                                      <w:marRight w:val="0"/>
                                                      <w:marTop w:val="0"/>
                                                      <w:marBottom w:val="0"/>
                                                      <w:divBdr>
                                                        <w:top w:val="none" w:sz="0" w:space="0" w:color="auto"/>
                                                        <w:left w:val="none" w:sz="0" w:space="0" w:color="auto"/>
                                                        <w:bottom w:val="none" w:sz="0" w:space="0" w:color="auto"/>
                                                        <w:right w:val="none" w:sz="0" w:space="0" w:color="auto"/>
                                                      </w:divBdr>
                                                      <w:divsChild>
                                                        <w:div w:id="16633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8142939">
      <w:bodyDiv w:val="1"/>
      <w:marLeft w:val="0"/>
      <w:marRight w:val="0"/>
      <w:marTop w:val="0"/>
      <w:marBottom w:val="0"/>
      <w:divBdr>
        <w:top w:val="none" w:sz="0" w:space="0" w:color="auto"/>
        <w:left w:val="none" w:sz="0" w:space="0" w:color="auto"/>
        <w:bottom w:val="none" w:sz="0" w:space="0" w:color="auto"/>
        <w:right w:val="none" w:sz="0" w:space="0" w:color="auto"/>
      </w:divBdr>
    </w:div>
    <w:div w:id="348336808">
      <w:bodyDiv w:val="1"/>
      <w:marLeft w:val="0"/>
      <w:marRight w:val="0"/>
      <w:marTop w:val="0"/>
      <w:marBottom w:val="0"/>
      <w:divBdr>
        <w:top w:val="none" w:sz="0" w:space="0" w:color="auto"/>
        <w:left w:val="none" w:sz="0" w:space="0" w:color="auto"/>
        <w:bottom w:val="none" w:sz="0" w:space="0" w:color="auto"/>
        <w:right w:val="none" w:sz="0" w:space="0" w:color="auto"/>
      </w:divBdr>
    </w:div>
    <w:div w:id="350110065">
      <w:bodyDiv w:val="1"/>
      <w:marLeft w:val="0"/>
      <w:marRight w:val="0"/>
      <w:marTop w:val="0"/>
      <w:marBottom w:val="0"/>
      <w:divBdr>
        <w:top w:val="none" w:sz="0" w:space="0" w:color="auto"/>
        <w:left w:val="none" w:sz="0" w:space="0" w:color="auto"/>
        <w:bottom w:val="none" w:sz="0" w:space="0" w:color="auto"/>
        <w:right w:val="none" w:sz="0" w:space="0" w:color="auto"/>
      </w:divBdr>
    </w:div>
    <w:div w:id="351953109">
      <w:bodyDiv w:val="1"/>
      <w:marLeft w:val="0"/>
      <w:marRight w:val="0"/>
      <w:marTop w:val="0"/>
      <w:marBottom w:val="0"/>
      <w:divBdr>
        <w:top w:val="none" w:sz="0" w:space="0" w:color="auto"/>
        <w:left w:val="none" w:sz="0" w:space="0" w:color="auto"/>
        <w:bottom w:val="none" w:sz="0" w:space="0" w:color="auto"/>
        <w:right w:val="none" w:sz="0" w:space="0" w:color="auto"/>
      </w:divBdr>
    </w:div>
    <w:div w:id="352614582">
      <w:bodyDiv w:val="1"/>
      <w:marLeft w:val="0"/>
      <w:marRight w:val="0"/>
      <w:marTop w:val="0"/>
      <w:marBottom w:val="0"/>
      <w:divBdr>
        <w:top w:val="none" w:sz="0" w:space="0" w:color="auto"/>
        <w:left w:val="none" w:sz="0" w:space="0" w:color="auto"/>
        <w:bottom w:val="none" w:sz="0" w:space="0" w:color="auto"/>
        <w:right w:val="none" w:sz="0" w:space="0" w:color="auto"/>
      </w:divBdr>
    </w:div>
    <w:div w:id="354304355">
      <w:bodyDiv w:val="1"/>
      <w:marLeft w:val="0"/>
      <w:marRight w:val="0"/>
      <w:marTop w:val="0"/>
      <w:marBottom w:val="0"/>
      <w:divBdr>
        <w:top w:val="none" w:sz="0" w:space="0" w:color="auto"/>
        <w:left w:val="none" w:sz="0" w:space="0" w:color="auto"/>
        <w:bottom w:val="none" w:sz="0" w:space="0" w:color="auto"/>
        <w:right w:val="none" w:sz="0" w:space="0" w:color="auto"/>
      </w:divBdr>
    </w:div>
    <w:div w:id="355153358">
      <w:bodyDiv w:val="1"/>
      <w:marLeft w:val="0"/>
      <w:marRight w:val="0"/>
      <w:marTop w:val="0"/>
      <w:marBottom w:val="0"/>
      <w:divBdr>
        <w:top w:val="none" w:sz="0" w:space="0" w:color="auto"/>
        <w:left w:val="none" w:sz="0" w:space="0" w:color="auto"/>
        <w:bottom w:val="none" w:sz="0" w:space="0" w:color="auto"/>
        <w:right w:val="none" w:sz="0" w:space="0" w:color="auto"/>
      </w:divBdr>
    </w:div>
    <w:div w:id="355815131">
      <w:bodyDiv w:val="1"/>
      <w:marLeft w:val="0"/>
      <w:marRight w:val="0"/>
      <w:marTop w:val="0"/>
      <w:marBottom w:val="0"/>
      <w:divBdr>
        <w:top w:val="none" w:sz="0" w:space="0" w:color="auto"/>
        <w:left w:val="none" w:sz="0" w:space="0" w:color="auto"/>
        <w:bottom w:val="none" w:sz="0" w:space="0" w:color="auto"/>
        <w:right w:val="none" w:sz="0" w:space="0" w:color="auto"/>
      </w:divBdr>
    </w:div>
    <w:div w:id="357240054">
      <w:bodyDiv w:val="1"/>
      <w:marLeft w:val="0"/>
      <w:marRight w:val="0"/>
      <w:marTop w:val="0"/>
      <w:marBottom w:val="0"/>
      <w:divBdr>
        <w:top w:val="none" w:sz="0" w:space="0" w:color="auto"/>
        <w:left w:val="none" w:sz="0" w:space="0" w:color="auto"/>
        <w:bottom w:val="none" w:sz="0" w:space="0" w:color="auto"/>
        <w:right w:val="none" w:sz="0" w:space="0" w:color="auto"/>
      </w:divBdr>
    </w:div>
    <w:div w:id="357781293">
      <w:bodyDiv w:val="1"/>
      <w:marLeft w:val="0"/>
      <w:marRight w:val="0"/>
      <w:marTop w:val="0"/>
      <w:marBottom w:val="0"/>
      <w:divBdr>
        <w:top w:val="none" w:sz="0" w:space="0" w:color="auto"/>
        <w:left w:val="none" w:sz="0" w:space="0" w:color="auto"/>
        <w:bottom w:val="none" w:sz="0" w:space="0" w:color="auto"/>
        <w:right w:val="none" w:sz="0" w:space="0" w:color="auto"/>
      </w:divBdr>
    </w:div>
    <w:div w:id="362487820">
      <w:bodyDiv w:val="1"/>
      <w:marLeft w:val="0"/>
      <w:marRight w:val="0"/>
      <w:marTop w:val="0"/>
      <w:marBottom w:val="0"/>
      <w:divBdr>
        <w:top w:val="none" w:sz="0" w:space="0" w:color="auto"/>
        <w:left w:val="none" w:sz="0" w:space="0" w:color="auto"/>
        <w:bottom w:val="none" w:sz="0" w:space="0" w:color="auto"/>
        <w:right w:val="none" w:sz="0" w:space="0" w:color="auto"/>
      </w:divBdr>
    </w:div>
    <w:div w:id="367488826">
      <w:bodyDiv w:val="1"/>
      <w:marLeft w:val="0"/>
      <w:marRight w:val="0"/>
      <w:marTop w:val="0"/>
      <w:marBottom w:val="0"/>
      <w:divBdr>
        <w:top w:val="none" w:sz="0" w:space="0" w:color="auto"/>
        <w:left w:val="none" w:sz="0" w:space="0" w:color="auto"/>
        <w:bottom w:val="none" w:sz="0" w:space="0" w:color="auto"/>
        <w:right w:val="none" w:sz="0" w:space="0" w:color="auto"/>
      </w:divBdr>
    </w:div>
    <w:div w:id="373389561">
      <w:bodyDiv w:val="1"/>
      <w:marLeft w:val="0"/>
      <w:marRight w:val="0"/>
      <w:marTop w:val="0"/>
      <w:marBottom w:val="0"/>
      <w:divBdr>
        <w:top w:val="none" w:sz="0" w:space="0" w:color="auto"/>
        <w:left w:val="none" w:sz="0" w:space="0" w:color="auto"/>
        <w:bottom w:val="none" w:sz="0" w:space="0" w:color="auto"/>
        <w:right w:val="none" w:sz="0" w:space="0" w:color="auto"/>
      </w:divBdr>
    </w:div>
    <w:div w:id="374937279">
      <w:bodyDiv w:val="1"/>
      <w:marLeft w:val="0"/>
      <w:marRight w:val="0"/>
      <w:marTop w:val="0"/>
      <w:marBottom w:val="0"/>
      <w:divBdr>
        <w:top w:val="none" w:sz="0" w:space="0" w:color="auto"/>
        <w:left w:val="none" w:sz="0" w:space="0" w:color="auto"/>
        <w:bottom w:val="none" w:sz="0" w:space="0" w:color="auto"/>
        <w:right w:val="none" w:sz="0" w:space="0" w:color="auto"/>
      </w:divBdr>
    </w:div>
    <w:div w:id="376124253">
      <w:bodyDiv w:val="1"/>
      <w:marLeft w:val="0"/>
      <w:marRight w:val="0"/>
      <w:marTop w:val="0"/>
      <w:marBottom w:val="0"/>
      <w:divBdr>
        <w:top w:val="none" w:sz="0" w:space="0" w:color="auto"/>
        <w:left w:val="none" w:sz="0" w:space="0" w:color="auto"/>
        <w:bottom w:val="none" w:sz="0" w:space="0" w:color="auto"/>
        <w:right w:val="none" w:sz="0" w:space="0" w:color="auto"/>
      </w:divBdr>
    </w:div>
    <w:div w:id="376395946">
      <w:bodyDiv w:val="1"/>
      <w:marLeft w:val="0"/>
      <w:marRight w:val="0"/>
      <w:marTop w:val="0"/>
      <w:marBottom w:val="0"/>
      <w:divBdr>
        <w:top w:val="none" w:sz="0" w:space="0" w:color="auto"/>
        <w:left w:val="none" w:sz="0" w:space="0" w:color="auto"/>
        <w:bottom w:val="none" w:sz="0" w:space="0" w:color="auto"/>
        <w:right w:val="none" w:sz="0" w:space="0" w:color="auto"/>
      </w:divBdr>
    </w:div>
    <w:div w:id="378407426">
      <w:bodyDiv w:val="1"/>
      <w:marLeft w:val="0"/>
      <w:marRight w:val="0"/>
      <w:marTop w:val="0"/>
      <w:marBottom w:val="0"/>
      <w:divBdr>
        <w:top w:val="none" w:sz="0" w:space="0" w:color="auto"/>
        <w:left w:val="none" w:sz="0" w:space="0" w:color="auto"/>
        <w:bottom w:val="none" w:sz="0" w:space="0" w:color="auto"/>
        <w:right w:val="none" w:sz="0" w:space="0" w:color="auto"/>
      </w:divBdr>
    </w:div>
    <w:div w:id="390419930">
      <w:bodyDiv w:val="1"/>
      <w:marLeft w:val="0"/>
      <w:marRight w:val="0"/>
      <w:marTop w:val="0"/>
      <w:marBottom w:val="0"/>
      <w:divBdr>
        <w:top w:val="none" w:sz="0" w:space="0" w:color="auto"/>
        <w:left w:val="none" w:sz="0" w:space="0" w:color="auto"/>
        <w:bottom w:val="none" w:sz="0" w:space="0" w:color="auto"/>
        <w:right w:val="none" w:sz="0" w:space="0" w:color="auto"/>
      </w:divBdr>
    </w:div>
    <w:div w:id="391389764">
      <w:bodyDiv w:val="1"/>
      <w:marLeft w:val="0"/>
      <w:marRight w:val="0"/>
      <w:marTop w:val="0"/>
      <w:marBottom w:val="0"/>
      <w:divBdr>
        <w:top w:val="none" w:sz="0" w:space="0" w:color="auto"/>
        <w:left w:val="none" w:sz="0" w:space="0" w:color="auto"/>
        <w:bottom w:val="none" w:sz="0" w:space="0" w:color="auto"/>
        <w:right w:val="none" w:sz="0" w:space="0" w:color="auto"/>
      </w:divBdr>
    </w:div>
    <w:div w:id="391855006">
      <w:bodyDiv w:val="1"/>
      <w:marLeft w:val="0"/>
      <w:marRight w:val="0"/>
      <w:marTop w:val="0"/>
      <w:marBottom w:val="0"/>
      <w:divBdr>
        <w:top w:val="none" w:sz="0" w:space="0" w:color="auto"/>
        <w:left w:val="none" w:sz="0" w:space="0" w:color="auto"/>
        <w:bottom w:val="none" w:sz="0" w:space="0" w:color="auto"/>
        <w:right w:val="none" w:sz="0" w:space="0" w:color="auto"/>
      </w:divBdr>
    </w:div>
    <w:div w:id="392891800">
      <w:bodyDiv w:val="1"/>
      <w:marLeft w:val="0"/>
      <w:marRight w:val="0"/>
      <w:marTop w:val="0"/>
      <w:marBottom w:val="0"/>
      <w:divBdr>
        <w:top w:val="none" w:sz="0" w:space="0" w:color="auto"/>
        <w:left w:val="none" w:sz="0" w:space="0" w:color="auto"/>
        <w:bottom w:val="none" w:sz="0" w:space="0" w:color="auto"/>
        <w:right w:val="none" w:sz="0" w:space="0" w:color="auto"/>
      </w:divBdr>
    </w:div>
    <w:div w:id="395785842">
      <w:bodyDiv w:val="1"/>
      <w:marLeft w:val="0"/>
      <w:marRight w:val="0"/>
      <w:marTop w:val="0"/>
      <w:marBottom w:val="0"/>
      <w:divBdr>
        <w:top w:val="none" w:sz="0" w:space="0" w:color="auto"/>
        <w:left w:val="none" w:sz="0" w:space="0" w:color="auto"/>
        <w:bottom w:val="none" w:sz="0" w:space="0" w:color="auto"/>
        <w:right w:val="none" w:sz="0" w:space="0" w:color="auto"/>
      </w:divBdr>
    </w:div>
    <w:div w:id="396588021">
      <w:bodyDiv w:val="1"/>
      <w:marLeft w:val="0"/>
      <w:marRight w:val="0"/>
      <w:marTop w:val="0"/>
      <w:marBottom w:val="0"/>
      <w:divBdr>
        <w:top w:val="none" w:sz="0" w:space="0" w:color="auto"/>
        <w:left w:val="none" w:sz="0" w:space="0" w:color="auto"/>
        <w:bottom w:val="none" w:sz="0" w:space="0" w:color="auto"/>
        <w:right w:val="none" w:sz="0" w:space="0" w:color="auto"/>
      </w:divBdr>
    </w:div>
    <w:div w:id="396980225">
      <w:bodyDiv w:val="1"/>
      <w:marLeft w:val="0"/>
      <w:marRight w:val="0"/>
      <w:marTop w:val="0"/>
      <w:marBottom w:val="0"/>
      <w:divBdr>
        <w:top w:val="none" w:sz="0" w:space="0" w:color="auto"/>
        <w:left w:val="none" w:sz="0" w:space="0" w:color="auto"/>
        <w:bottom w:val="none" w:sz="0" w:space="0" w:color="auto"/>
        <w:right w:val="none" w:sz="0" w:space="0" w:color="auto"/>
      </w:divBdr>
      <w:divsChild>
        <w:div w:id="754785903">
          <w:marLeft w:val="0"/>
          <w:marRight w:val="0"/>
          <w:marTop w:val="0"/>
          <w:marBottom w:val="0"/>
          <w:divBdr>
            <w:top w:val="none" w:sz="0" w:space="0" w:color="auto"/>
            <w:left w:val="none" w:sz="0" w:space="0" w:color="auto"/>
            <w:bottom w:val="none" w:sz="0" w:space="0" w:color="auto"/>
            <w:right w:val="none" w:sz="0" w:space="0" w:color="auto"/>
          </w:divBdr>
          <w:divsChild>
            <w:div w:id="1644651518">
              <w:marLeft w:val="0"/>
              <w:marRight w:val="0"/>
              <w:marTop w:val="0"/>
              <w:marBottom w:val="0"/>
              <w:divBdr>
                <w:top w:val="none" w:sz="0" w:space="0" w:color="auto"/>
                <w:left w:val="none" w:sz="0" w:space="0" w:color="auto"/>
                <w:bottom w:val="none" w:sz="0" w:space="0" w:color="auto"/>
                <w:right w:val="none" w:sz="0" w:space="0" w:color="auto"/>
              </w:divBdr>
              <w:divsChild>
                <w:div w:id="1470244479">
                  <w:marLeft w:val="0"/>
                  <w:marRight w:val="0"/>
                  <w:marTop w:val="0"/>
                  <w:marBottom w:val="0"/>
                  <w:divBdr>
                    <w:top w:val="none" w:sz="0" w:space="0" w:color="auto"/>
                    <w:left w:val="none" w:sz="0" w:space="0" w:color="auto"/>
                    <w:bottom w:val="none" w:sz="0" w:space="0" w:color="auto"/>
                    <w:right w:val="none" w:sz="0" w:space="0" w:color="auto"/>
                  </w:divBdr>
                  <w:divsChild>
                    <w:div w:id="1530753157">
                      <w:marLeft w:val="0"/>
                      <w:marRight w:val="0"/>
                      <w:marTop w:val="0"/>
                      <w:marBottom w:val="0"/>
                      <w:divBdr>
                        <w:top w:val="none" w:sz="0" w:space="0" w:color="auto"/>
                        <w:left w:val="none" w:sz="0" w:space="0" w:color="auto"/>
                        <w:bottom w:val="none" w:sz="0" w:space="0" w:color="auto"/>
                        <w:right w:val="none" w:sz="0" w:space="0" w:color="auto"/>
                      </w:divBdr>
                      <w:divsChild>
                        <w:div w:id="1382100207">
                          <w:marLeft w:val="0"/>
                          <w:marRight w:val="0"/>
                          <w:marTop w:val="0"/>
                          <w:marBottom w:val="0"/>
                          <w:divBdr>
                            <w:top w:val="none" w:sz="0" w:space="0" w:color="auto"/>
                            <w:left w:val="none" w:sz="0" w:space="0" w:color="auto"/>
                            <w:bottom w:val="none" w:sz="0" w:space="0" w:color="auto"/>
                            <w:right w:val="none" w:sz="0" w:space="0" w:color="auto"/>
                          </w:divBdr>
                          <w:divsChild>
                            <w:div w:id="1809281428">
                              <w:marLeft w:val="0"/>
                              <w:marRight w:val="0"/>
                              <w:marTop w:val="0"/>
                              <w:marBottom w:val="0"/>
                              <w:divBdr>
                                <w:top w:val="none" w:sz="0" w:space="0" w:color="auto"/>
                                <w:left w:val="none" w:sz="0" w:space="0" w:color="auto"/>
                                <w:bottom w:val="none" w:sz="0" w:space="0" w:color="auto"/>
                                <w:right w:val="none" w:sz="0" w:space="0" w:color="auto"/>
                              </w:divBdr>
                              <w:divsChild>
                                <w:div w:id="1896549963">
                                  <w:marLeft w:val="0"/>
                                  <w:marRight w:val="0"/>
                                  <w:marTop w:val="0"/>
                                  <w:marBottom w:val="0"/>
                                  <w:divBdr>
                                    <w:top w:val="none" w:sz="0" w:space="0" w:color="auto"/>
                                    <w:left w:val="none" w:sz="0" w:space="0" w:color="auto"/>
                                    <w:bottom w:val="none" w:sz="0" w:space="0" w:color="auto"/>
                                    <w:right w:val="none" w:sz="0" w:space="0" w:color="auto"/>
                                  </w:divBdr>
                                  <w:divsChild>
                                    <w:div w:id="1598173370">
                                      <w:marLeft w:val="0"/>
                                      <w:marRight w:val="0"/>
                                      <w:marTop w:val="0"/>
                                      <w:marBottom w:val="0"/>
                                      <w:divBdr>
                                        <w:top w:val="none" w:sz="0" w:space="0" w:color="auto"/>
                                        <w:left w:val="none" w:sz="0" w:space="0" w:color="auto"/>
                                        <w:bottom w:val="none" w:sz="0" w:space="0" w:color="auto"/>
                                        <w:right w:val="none" w:sz="0" w:space="0" w:color="auto"/>
                                      </w:divBdr>
                                      <w:divsChild>
                                        <w:div w:id="1000624777">
                                          <w:marLeft w:val="0"/>
                                          <w:marRight w:val="0"/>
                                          <w:marTop w:val="0"/>
                                          <w:marBottom w:val="0"/>
                                          <w:divBdr>
                                            <w:top w:val="none" w:sz="0" w:space="0" w:color="auto"/>
                                            <w:left w:val="none" w:sz="0" w:space="0" w:color="auto"/>
                                            <w:bottom w:val="none" w:sz="0" w:space="0" w:color="auto"/>
                                            <w:right w:val="none" w:sz="0" w:space="0" w:color="auto"/>
                                          </w:divBdr>
                                          <w:divsChild>
                                            <w:div w:id="1073696845">
                                              <w:marLeft w:val="0"/>
                                              <w:marRight w:val="0"/>
                                              <w:marTop w:val="0"/>
                                              <w:marBottom w:val="0"/>
                                              <w:divBdr>
                                                <w:top w:val="none" w:sz="0" w:space="0" w:color="auto"/>
                                                <w:left w:val="none" w:sz="0" w:space="0" w:color="auto"/>
                                                <w:bottom w:val="none" w:sz="0" w:space="0" w:color="auto"/>
                                                <w:right w:val="none" w:sz="0" w:space="0" w:color="auto"/>
                                              </w:divBdr>
                                              <w:divsChild>
                                                <w:div w:id="152721959">
                                                  <w:marLeft w:val="0"/>
                                                  <w:marRight w:val="0"/>
                                                  <w:marTop w:val="0"/>
                                                  <w:marBottom w:val="0"/>
                                                  <w:divBdr>
                                                    <w:top w:val="none" w:sz="0" w:space="0" w:color="auto"/>
                                                    <w:left w:val="none" w:sz="0" w:space="0" w:color="auto"/>
                                                    <w:bottom w:val="none" w:sz="0" w:space="0" w:color="auto"/>
                                                    <w:right w:val="none" w:sz="0" w:space="0" w:color="auto"/>
                                                  </w:divBdr>
                                                  <w:divsChild>
                                                    <w:div w:id="607661163">
                                                      <w:marLeft w:val="0"/>
                                                      <w:marRight w:val="0"/>
                                                      <w:marTop w:val="0"/>
                                                      <w:marBottom w:val="0"/>
                                                      <w:divBdr>
                                                        <w:top w:val="none" w:sz="0" w:space="0" w:color="auto"/>
                                                        <w:left w:val="none" w:sz="0" w:space="0" w:color="auto"/>
                                                        <w:bottom w:val="none" w:sz="0" w:space="0" w:color="auto"/>
                                                        <w:right w:val="none" w:sz="0" w:space="0" w:color="auto"/>
                                                      </w:divBdr>
                                                      <w:divsChild>
                                                        <w:div w:id="21151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9909956">
      <w:bodyDiv w:val="1"/>
      <w:marLeft w:val="0"/>
      <w:marRight w:val="0"/>
      <w:marTop w:val="0"/>
      <w:marBottom w:val="0"/>
      <w:divBdr>
        <w:top w:val="none" w:sz="0" w:space="0" w:color="auto"/>
        <w:left w:val="none" w:sz="0" w:space="0" w:color="auto"/>
        <w:bottom w:val="none" w:sz="0" w:space="0" w:color="auto"/>
        <w:right w:val="none" w:sz="0" w:space="0" w:color="auto"/>
      </w:divBdr>
    </w:div>
    <w:div w:id="403068179">
      <w:bodyDiv w:val="1"/>
      <w:marLeft w:val="0"/>
      <w:marRight w:val="0"/>
      <w:marTop w:val="0"/>
      <w:marBottom w:val="0"/>
      <w:divBdr>
        <w:top w:val="none" w:sz="0" w:space="0" w:color="auto"/>
        <w:left w:val="none" w:sz="0" w:space="0" w:color="auto"/>
        <w:bottom w:val="none" w:sz="0" w:space="0" w:color="auto"/>
        <w:right w:val="none" w:sz="0" w:space="0" w:color="auto"/>
      </w:divBdr>
    </w:div>
    <w:div w:id="404646520">
      <w:bodyDiv w:val="1"/>
      <w:marLeft w:val="0"/>
      <w:marRight w:val="0"/>
      <w:marTop w:val="0"/>
      <w:marBottom w:val="0"/>
      <w:divBdr>
        <w:top w:val="none" w:sz="0" w:space="0" w:color="auto"/>
        <w:left w:val="none" w:sz="0" w:space="0" w:color="auto"/>
        <w:bottom w:val="none" w:sz="0" w:space="0" w:color="auto"/>
        <w:right w:val="none" w:sz="0" w:space="0" w:color="auto"/>
      </w:divBdr>
    </w:div>
    <w:div w:id="407579728">
      <w:bodyDiv w:val="1"/>
      <w:marLeft w:val="0"/>
      <w:marRight w:val="0"/>
      <w:marTop w:val="0"/>
      <w:marBottom w:val="0"/>
      <w:divBdr>
        <w:top w:val="none" w:sz="0" w:space="0" w:color="auto"/>
        <w:left w:val="none" w:sz="0" w:space="0" w:color="auto"/>
        <w:bottom w:val="none" w:sz="0" w:space="0" w:color="auto"/>
        <w:right w:val="none" w:sz="0" w:space="0" w:color="auto"/>
      </w:divBdr>
    </w:div>
    <w:div w:id="417754038">
      <w:bodyDiv w:val="1"/>
      <w:marLeft w:val="0"/>
      <w:marRight w:val="0"/>
      <w:marTop w:val="0"/>
      <w:marBottom w:val="0"/>
      <w:divBdr>
        <w:top w:val="none" w:sz="0" w:space="0" w:color="auto"/>
        <w:left w:val="none" w:sz="0" w:space="0" w:color="auto"/>
        <w:bottom w:val="none" w:sz="0" w:space="0" w:color="auto"/>
        <w:right w:val="none" w:sz="0" w:space="0" w:color="auto"/>
      </w:divBdr>
    </w:div>
    <w:div w:id="418597459">
      <w:bodyDiv w:val="1"/>
      <w:marLeft w:val="0"/>
      <w:marRight w:val="0"/>
      <w:marTop w:val="0"/>
      <w:marBottom w:val="0"/>
      <w:divBdr>
        <w:top w:val="none" w:sz="0" w:space="0" w:color="auto"/>
        <w:left w:val="none" w:sz="0" w:space="0" w:color="auto"/>
        <w:bottom w:val="none" w:sz="0" w:space="0" w:color="auto"/>
        <w:right w:val="none" w:sz="0" w:space="0" w:color="auto"/>
      </w:divBdr>
    </w:div>
    <w:div w:id="419062982">
      <w:bodyDiv w:val="1"/>
      <w:marLeft w:val="0"/>
      <w:marRight w:val="0"/>
      <w:marTop w:val="0"/>
      <w:marBottom w:val="0"/>
      <w:divBdr>
        <w:top w:val="none" w:sz="0" w:space="0" w:color="auto"/>
        <w:left w:val="none" w:sz="0" w:space="0" w:color="auto"/>
        <w:bottom w:val="none" w:sz="0" w:space="0" w:color="auto"/>
        <w:right w:val="none" w:sz="0" w:space="0" w:color="auto"/>
      </w:divBdr>
      <w:divsChild>
        <w:div w:id="521282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3459043">
      <w:bodyDiv w:val="1"/>
      <w:marLeft w:val="0"/>
      <w:marRight w:val="0"/>
      <w:marTop w:val="0"/>
      <w:marBottom w:val="0"/>
      <w:divBdr>
        <w:top w:val="none" w:sz="0" w:space="0" w:color="auto"/>
        <w:left w:val="none" w:sz="0" w:space="0" w:color="auto"/>
        <w:bottom w:val="none" w:sz="0" w:space="0" w:color="auto"/>
        <w:right w:val="none" w:sz="0" w:space="0" w:color="auto"/>
      </w:divBdr>
    </w:div>
    <w:div w:id="426005487">
      <w:bodyDiv w:val="1"/>
      <w:marLeft w:val="0"/>
      <w:marRight w:val="0"/>
      <w:marTop w:val="0"/>
      <w:marBottom w:val="0"/>
      <w:divBdr>
        <w:top w:val="none" w:sz="0" w:space="0" w:color="auto"/>
        <w:left w:val="none" w:sz="0" w:space="0" w:color="auto"/>
        <w:bottom w:val="none" w:sz="0" w:space="0" w:color="auto"/>
        <w:right w:val="none" w:sz="0" w:space="0" w:color="auto"/>
      </w:divBdr>
    </w:div>
    <w:div w:id="433552954">
      <w:bodyDiv w:val="1"/>
      <w:marLeft w:val="0"/>
      <w:marRight w:val="0"/>
      <w:marTop w:val="0"/>
      <w:marBottom w:val="0"/>
      <w:divBdr>
        <w:top w:val="none" w:sz="0" w:space="0" w:color="auto"/>
        <w:left w:val="none" w:sz="0" w:space="0" w:color="auto"/>
        <w:bottom w:val="none" w:sz="0" w:space="0" w:color="auto"/>
        <w:right w:val="none" w:sz="0" w:space="0" w:color="auto"/>
      </w:divBdr>
    </w:div>
    <w:div w:id="433793660">
      <w:bodyDiv w:val="1"/>
      <w:marLeft w:val="0"/>
      <w:marRight w:val="0"/>
      <w:marTop w:val="0"/>
      <w:marBottom w:val="0"/>
      <w:divBdr>
        <w:top w:val="none" w:sz="0" w:space="0" w:color="auto"/>
        <w:left w:val="none" w:sz="0" w:space="0" w:color="auto"/>
        <w:bottom w:val="none" w:sz="0" w:space="0" w:color="auto"/>
        <w:right w:val="none" w:sz="0" w:space="0" w:color="auto"/>
      </w:divBdr>
    </w:div>
    <w:div w:id="437527062">
      <w:bodyDiv w:val="1"/>
      <w:marLeft w:val="0"/>
      <w:marRight w:val="0"/>
      <w:marTop w:val="0"/>
      <w:marBottom w:val="0"/>
      <w:divBdr>
        <w:top w:val="none" w:sz="0" w:space="0" w:color="auto"/>
        <w:left w:val="none" w:sz="0" w:space="0" w:color="auto"/>
        <w:bottom w:val="none" w:sz="0" w:space="0" w:color="auto"/>
        <w:right w:val="none" w:sz="0" w:space="0" w:color="auto"/>
      </w:divBdr>
    </w:div>
    <w:div w:id="438647771">
      <w:bodyDiv w:val="1"/>
      <w:marLeft w:val="0"/>
      <w:marRight w:val="0"/>
      <w:marTop w:val="0"/>
      <w:marBottom w:val="0"/>
      <w:divBdr>
        <w:top w:val="none" w:sz="0" w:space="0" w:color="auto"/>
        <w:left w:val="none" w:sz="0" w:space="0" w:color="auto"/>
        <w:bottom w:val="none" w:sz="0" w:space="0" w:color="auto"/>
        <w:right w:val="none" w:sz="0" w:space="0" w:color="auto"/>
      </w:divBdr>
    </w:div>
    <w:div w:id="442186839">
      <w:bodyDiv w:val="1"/>
      <w:marLeft w:val="0"/>
      <w:marRight w:val="0"/>
      <w:marTop w:val="0"/>
      <w:marBottom w:val="0"/>
      <w:divBdr>
        <w:top w:val="none" w:sz="0" w:space="0" w:color="auto"/>
        <w:left w:val="none" w:sz="0" w:space="0" w:color="auto"/>
        <w:bottom w:val="none" w:sz="0" w:space="0" w:color="auto"/>
        <w:right w:val="none" w:sz="0" w:space="0" w:color="auto"/>
      </w:divBdr>
    </w:div>
    <w:div w:id="444009261">
      <w:bodyDiv w:val="1"/>
      <w:marLeft w:val="0"/>
      <w:marRight w:val="0"/>
      <w:marTop w:val="0"/>
      <w:marBottom w:val="0"/>
      <w:divBdr>
        <w:top w:val="none" w:sz="0" w:space="0" w:color="auto"/>
        <w:left w:val="none" w:sz="0" w:space="0" w:color="auto"/>
        <w:bottom w:val="none" w:sz="0" w:space="0" w:color="auto"/>
        <w:right w:val="none" w:sz="0" w:space="0" w:color="auto"/>
      </w:divBdr>
    </w:div>
    <w:div w:id="444229249">
      <w:bodyDiv w:val="1"/>
      <w:marLeft w:val="0"/>
      <w:marRight w:val="0"/>
      <w:marTop w:val="0"/>
      <w:marBottom w:val="0"/>
      <w:divBdr>
        <w:top w:val="none" w:sz="0" w:space="0" w:color="auto"/>
        <w:left w:val="none" w:sz="0" w:space="0" w:color="auto"/>
        <w:bottom w:val="none" w:sz="0" w:space="0" w:color="auto"/>
        <w:right w:val="none" w:sz="0" w:space="0" w:color="auto"/>
      </w:divBdr>
    </w:div>
    <w:div w:id="445078552">
      <w:bodyDiv w:val="1"/>
      <w:marLeft w:val="0"/>
      <w:marRight w:val="0"/>
      <w:marTop w:val="0"/>
      <w:marBottom w:val="0"/>
      <w:divBdr>
        <w:top w:val="none" w:sz="0" w:space="0" w:color="auto"/>
        <w:left w:val="none" w:sz="0" w:space="0" w:color="auto"/>
        <w:bottom w:val="none" w:sz="0" w:space="0" w:color="auto"/>
        <w:right w:val="none" w:sz="0" w:space="0" w:color="auto"/>
      </w:divBdr>
    </w:div>
    <w:div w:id="445808124">
      <w:bodyDiv w:val="1"/>
      <w:marLeft w:val="0"/>
      <w:marRight w:val="0"/>
      <w:marTop w:val="0"/>
      <w:marBottom w:val="0"/>
      <w:divBdr>
        <w:top w:val="none" w:sz="0" w:space="0" w:color="auto"/>
        <w:left w:val="none" w:sz="0" w:space="0" w:color="auto"/>
        <w:bottom w:val="none" w:sz="0" w:space="0" w:color="auto"/>
        <w:right w:val="none" w:sz="0" w:space="0" w:color="auto"/>
      </w:divBdr>
    </w:div>
    <w:div w:id="448361087">
      <w:bodyDiv w:val="1"/>
      <w:marLeft w:val="0"/>
      <w:marRight w:val="0"/>
      <w:marTop w:val="0"/>
      <w:marBottom w:val="0"/>
      <w:divBdr>
        <w:top w:val="none" w:sz="0" w:space="0" w:color="auto"/>
        <w:left w:val="none" w:sz="0" w:space="0" w:color="auto"/>
        <w:bottom w:val="none" w:sz="0" w:space="0" w:color="auto"/>
        <w:right w:val="none" w:sz="0" w:space="0" w:color="auto"/>
      </w:divBdr>
    </w:div>
    <w:div w:id="449401898">
      <w:bodyDiv w:val="1"/>
      <w:marLeft w:val="0"/>
      <w:marRight w:val="0"/>
      <w:marTop w:val="0"/>
      <w:marBottom w:val="0"/>
      <w:divBdr>
        <w:top w:val="none" w:sz="0" w:space="0" w:color="auto"/>
        <w:left w:val="none" w:sz="0" w:space="0" w:color="auto"/>
        <w:bottom w:val="none" w:sz="0" w:space="0" w:color="auto"/>
        <w:right w:val="none" w:sz="0" w:space="0" w:color="auto"/>
      </w:divBdr>
    </w:div>
    <w:div w:id="457603732">
      <w:bodyDiv w:val="1"/>
      <w:marLeft w:val="0"/>
      <w:marRight w:val="0"/>
      <w:marTop w:val="0"/>
      <w:marBottom w:val="0"/>
      <w:divBdr>
        <w:top w:val="none" w:sz="0" w:space="0" w:color="auto"/>
        <w:left w:val="none" w:sz="0" w:space="0" w:color="auto"/>
        <w:bottom w:val="none" w:sz="0" w:space="0" w:color="auto"/>
        <w:right w:val="none" w:sz="0" w:space="0" w:color="auto"/>
      </w:divBdr>
    </w:div>
    <w:div w:id="457914931">
      <w:bodyDiv w:val="1"/>
      <w:marLeft w:val="0"/>
      <w:marRight w:val="0"/>
      <w:marTop w:val="0"/>
      <w:marBottom w:val="0"/>
      <w:divBdr>
        <w:top w:val="none" w:sz="0" w:space="0" w:color="auto"/>
        <w:left w:val="none" w:sz="0" w:space="0" w:color="auto"/>
        <w:bottom w:val="none" w:sz="0" w:space="0" w:color="auto"/>
        <w:right w:val="none" w:sz="0" w:space="0" w:color="auto"/>
      </w:divBdr>
    </w:div>
    <w:div w:id="458256223">
      <w:bodyDiv w:val="1"/>
      <w:marLeft w:val="0"/>
      <w:marRight w:val="0"/>
      <w:marTop w:val="0"/>
      <w:marBottom w:val="0"/>
      <w:divBdr>
        <w:top w:val="none" w:sz="0" w:space="0" w:color="auto"/>
        <w:left w:val="none" w:sz="0" w:space="0" w:color="auto"/>
        <w:bottom w:val="none" w:sz="0" w:space="0" w:color="auto"/>
        <w:right w:val="none" w:sz="0" w:space="0" w:color="auto"/>
      </w:divBdr>
    </w:div>
    <w:div w:id="463041079">
      <w:bodyDiv w:val="1"/>
      <w:marLeft w:val="0"/>
      <w:marRight w:val="0"/>
      <w:marTop w:val="0"/>
      <w:marBottom w:val="0"/>
      <w:divBdr>
        <w:top w:val="none" w:sz="0" w:space="0" w:color="auto"/>
        <w:left w:val="none" w:sz="0" w:space="0" w:color="auto"/>
        <w:bottom w:val="none" w:sz="0" w:space="0" w:color="auto"/>
        <w:right w:val="none" w:sz="0" w:space="0" w:color="auto"/>
      </w:divBdr>
    </w:div>
    <w:div w:id="465779491">
      <w:bodyDiv w:val="1"/>
      <w:marLeft w:val="0"/>
      <w:marRight w:val="0"/>
      <w:marTop w:val="0"/>
      <w:marBottom w:val="0"/>
      <w:divBdr>
        <w:top w:val="none" w:sz="0" w:space="0" w:color="auto"/>
        <w:left w:val="none" w:sz="0" w:space="0" w:color="auto"/>
        <w:bottom w:val="none" w:sz="0" w:space="0" w:color="auto"/>
        <w:right w:val="none" w:sz="0" w:space="0" w:color="auto"/>
      </w:divBdr>
    </w:div>
    <w:div w:id="468019332">
      <w:bodyDiv w:val="1"/>
      <w:marLeft w:val="0"/>
      <w:marRight w:val="0"/>
      <w:marTop w:val="0"/>
      <w:marBottom w:val="0"/>
      <w:divBdr>
        <w:top w:val="none" w:sz="0" w:space="0" w:color="auto"/>
        <w:left w:val="none" w:sz="0" w:space="0" w:color="auto"/>
        <w:bottom w:val="none" w:sz="0" w:space="0" w:color="auto"/>
        <w:right w:val="none" w:sz="0" w:space="0" w:color="auto"/>
      </w:divBdr>
    </w:div>
    <w:div w:id="468287441">
      <w:bodyDiv w:val="1"/>
      <w:marLeft w:val="0"/>
      <w:marRight w:val="0"/>
      <w:marTop w:val="0"/>
      <w:marBottom w:val="0"/>
      <w:divBdr>
        <w:top w:val="none" w:sz="0" w:space="0" w:color="auto"/>
        <w:left w:val="none" w:sz="0" w:space="0" w:color="auto"/>
        <w:bottom w:val="none" w:sz="0" w:space="0" w:color="auto"/>
        <w:right w:val="none" w:sz="0" w:space="0" w:color="auto"/>
      </w:divBdr>
    </w:div>
    <w:div w:id="472337286">
      <w:bodyDiv w:val="1"/>
      <w:marLeft w:val="0"/>
      <w:marRight w:val="0"/>
      <w:marTop w:val="0"/>
      <w:marBottom w:val="0"/>
      <w:divBdr>
        <w:top w:val="none" w:sz="0" w:space="0" w:color="auto"/>
        <w:left w:val="none" w:sz="0" w:space="0" w:color="auto"/>
        <w:bottom w:val="none" w:sz="0" w:space="0" w:color="auto"/>
        <w:right w:val="none" w:sz="0" w:space="0" w:color="auto"/>
      </w:divBdr>
    </w:div>
    <w:div w:id="474027536">
      <w:bodyDiv w:val="1"/>
      <w:marLeft w:val="0"/>
      <w:marRight w:val="0"/>
      <w:marTop w:val="0"/>
      <w:marBottom w:val="0"/>
      <w:divBdr>
        <w:top w:val="none" w:sz="0" w:space="0" w:color="auto"/>
        <w:left w:val="none" w:sz="0" w:space="0" w:color="auto"/>
        <w:bottom w:val="none" w:sz="0" w:space="0" w:color="auto"/>
        <w:right w:val="none" w:sz="0" w:space="0" w:color="auto"/>
      </w:divBdr>
    </w:div>
    <w:div w:id="479424266">
      <w:bodyDiv w:val="1"/>
      <w:marLeft w:val="0"/>
      <w:marRight w:val="0"/>
      <w:marTop w:val="0"/>
      <w:marBottom w:val="0"/>
      <w:divBdr>
        <w:top w:val="none" w:sz="0" w:space="0" w:color="auto"/>
        <w:left w:val="none" w:sz="0" w:space="0" w:color="auto"/>
        <w:bottom w:val="none" w:sz="0" w:space="0" w:color="auto"/>
        <w:right w:val="none" w:sz="0" w:space="0" w:color="auto"/>
      </w:divBdr>
    </w:div>
    <w:div w:id="481459887">
      <w:bodyDiv w:val="1"/>
      <w:marLeft w:val="0"/>
      <w:marRight w:val="0"/>
      <w:marTop w:val="0"/>
      <w:marBottom w:val="0"/>
      <w:divBdr>
        <w:top w:val="none" w:sz="0" w:space="0" w:color="auto"/>
        <w:left w:val="none" w:sz="0" w:space="0" w:color="auto"/>
        <w:bottom w:val="none" w:sz="0" w:space="0" w:color="auto"/>
        <w:right w:val="none" w:sz="0" w:space="0" w:color="auto"/>
      </w:divBdr>
    </w:div>
    <w:div w:id="482627124">
      <w:bodyDiv w:val="1"/>
      <w:marLeft w:val="0"/>
      <w:marRight w:val="0"/>
      <w:marTop w:val="0"/>
      <w:marBottom w:val="0"/>
      <w:divBdr>
        <w:top w:val="none" w:sz="0" w:space="0" w:color="auto"/>
        <w:left w:val="none" w:sz="0" w:space="0" w:color="auto"/>
        <w:bottom w:val="none" w:sz="0" w:space="0" w:color="auto"/>
        <w:right w:val="none" w:sz="0" w:space="0" w:color="auto"/>
      </w:divBdr>
    </w:div>
    <w:div w:id="486172906">
      <w:bodyDiv w:val="1"/>
      <w:marLeft w:val="0"/>
      <w:marRight w:val="0"/>
      <w:marTop w:val="0"/>
      <w:marBottom w:val="0"/>
      <w:divBdr>
        <w:top w:val="none" w:sz="0" w:space="0" w:color="auto"/>
        <w:left w:val="none" w:sz="0" w:space="0" w:color="auto"/>
        <w:bottom w:val="none" w:sz="0" w:space="0" w:color="auto"/>
        <w:right w:val="none" w:sz="0" w:space="0" w:color="auto"/>
      </w:divBdr>
    </w:div>
    <w:div w:id="486897293">
      <w:bodyDiv w:val="1"/>
      <w:marLeft w:val="0"/>
      <w:marRight w:val="0"/>
      <w:marTop w:val="0"/>
      <w:marBottom w:val="0"/>
      <w:divBdr>
        <w:top w:val="none" w:sz="0" w:space="0" w:color="auto"/>
        <w:left w:val="none" w:sz="0" w:space="0" w:color="auto"/>
        <w:bottom w:val="none" w:sz="0" w:space="0" w:color="auto"/>
        <w:right w:val="none" w:sz="0" w:space="0" w:color="auto"/>
      </w:divBdr>
    </w:div>
    <w:div w:id="494303802">
      <w:bodyDiv w:val="1"/>
      <w:marLeft w:val="0"/>
      <w:marRight w:val="0"/>
      <w:marTop w:val="0"/>
      <w:marBottom w:val="0"/>
      <w:divBdr>
        <w:top w:val="none" w:sz="0" w:space="0" w:color="auto"/>
        <w:left w:val="none" w:sz="0" w:space="0" w:color="auto"/>
        <w:bottom w:val="none" w:sz="0" w:space="0" w:color="auto"/>
        <w:right w:val="none" w:sz="0" w:space="0" w:color="auto"/>
      </w:divBdr>
    </w:div>
    <w:div w:id="496963663">
      <w:bodyDiv w:val="1"/>
      <w:marLeft w:val="0"/>
      <w:marRight w:val="0"/>
      <w:marTop w:val="0"/>
      <w:marBottom w:val="0"/>
      <w:divBdr>
        <w:top w:val="none" w:sz="0" w:space="0" w:color="auto"/>
        <w:left w:val="none" w:sz="0" w:space="0" w:color="auto"/>
        <w:bottom w:val="none" w:sz="0" w:space="0" w:color="auto"/>
        <w:right w:val="none" w:sz="0" w:space="0" w:color="auto"/>
      </w:divBdr>
    </w:div>
    <w:div w:id="497497653">
      <w:bodyDiv w:val="1"/>
      <w:marLeft w:val="0"/>
      <w:marRight w:val="0"/>
      <w:marTop w:val="0"/>
      <w:marBottom w:val="0"/>
      <w:divBdr>
        <w:top w:val="none" w:sz="0" w:space="0" w:color="auto"/>
        <w:left w:val="none" w:sz="0" w:space="0" w:color="auto"/>
        <w:bottom w:val="none" w:sz="0" w:space="0" w:color="auto"/>
        <w:right w:val="none" w:sz="0" w:space="0" w:color="auto"/>
      </w:divBdr>
    </w:div>
    <w:div w:id="501704670">
      <w:bodyDiv w:val="1"/>
      <w:marLeft w:val="0"/>
      <w:marRight w:val="0"/>
      <w:marTop w:val="0"/>
      <w:marBottom w:val="0"/>
      <w:divBdr>
        <w:top w:val="none" w:sz="0" w:space="0" w:color="auto"/>
        <w:left w:val="none" w:sz="0" w:space="0" w:color="auto"/>
        <w:bottom w:val="none" w:sz="0" w:space="0" w:color="auto"/>
        <w:right w:val="none" w:sz="0" w:space="0" w:color="auto"/>
      </w:divBdr>
    </w:div>
    <w:div w:id="503712049">
      <w:bodyDiv w:val="1"/>
      <w:marLeft w:val="0"/>
      <w:marRight w:val="0"/>
      <w:marTop w:val="0"/>
      <w:marBottom w:val="0"/>
      <w:divBdr>
        <w:top w:val="none" w:sz="0" w:space="0" w:color="auto"/>
        <w:left w:val="none" w:sz="0" w:space="0" w:color="auto"/>
        <w:bottom w:val="none" w:sz="0" w:space="0" w:color="auto"/>
        <w:right w:val="none" w:sz="0" w:space="0" w:color="auto"/>
      </w:divBdr>
    </w:div>
    <w:div w:id="504516476">
      <w:bodyDiv w:val="1"/>
      <w:marLeft w:val="0"/>
      <w:marRight w:val="0"/>
      <w:marTop w:val="0"/>
      <w:marBottom w:val="0"/>
      <w:divBdr>
        <w:top w:val="none" w:sz="0" w:space="0" w:color="auto"/>
        <w:left w:val="none" w:sz="0" w:space="0" w:color="auto"/>
        <w:bottom w:val="none" w:sz="0" w:space="0" w:color="auto"/>
        <w:right w:val="none" w:sz="0" w:space="0" w:color="auto"/>
      </w:divBdr>
    </w:div>
    <w:div w:id="514424519">
      <w:bodyDiv w:val="1"/>
      <w:marLeft w:val="0"/>
      <w:marRight w:val="0"/>
      <w:marTop w:val="0"/>
      <w:marBottom w:val="0"/>
      <w:divBdr>
        <w:top w:val="none" w:sz="0" w:space="0" w:color="auto"/>
        <w:left w:val="none" w:sz="0" w:space="0" w:color="auto"/>
        <w:bottom w:val="none" w:sz="0" w:space="0" w:color="auto"/>
        <w:right w:val="none" w:sz="0" w:space="0" w:color="auto"/>
      </w:divBdr>
    </w:div>
    <w:div w:id="516310181">
      <w:bodyDiv w:val="1"/>
      <w:marLeft w:val="0"/>
      <w:marRight w:val="0"/>
      <w:marTop w:val="0"/>
      <w:marBottom w:val="0"/>
      <w:divBdr>
        <w:top w:val="none" w:sz="0" w:space="0" w:color="auto"/>
        <w:left w:val="none" w:sz="0" w:space="0" w:color="auto"/>
        <w:bottom w:val="none" w:sz="0" w:space="0" w:color="auto"/>
        <w:right w:val="none" w:sz="0" w:space="0" w:color="auto"/>
      </w:divBdr>
    </w:div>
    <w:div w:id="518198361">
      <w:bodyDiv w:val="1"/>
      <w:marLeft w:val="0"/>
      <w:marRight w:val="0"/>
      <w:marTop w:val="0"/>
      <w:marBottom w:val="0"/>
      <w:divBdr>
        <w:top w:val="none" w:sz="0" w:space="0" w:color="auto"/>
        <w:left w:val="none" w:sz="0" w:space="0" w:color="auto"/>
        <w:bottom w:val="none" w:sz="0" w:space="0" w:color="auto"/>
        <w:right w:val="none" w:sz="0" w:space="0" w:color="auto"/>
      </w:divBdr>
    </w:div>
    <w:div w:id="520095821">
      <w:bodyDiv w:val="1"/>
      <w:marLeft w:val="0"/>
      <w:marRight w:val="0"/>
      <w:marTop w:val="0"/>
      <w:marBottom w:val="0"/>
      <w:divBdr>
        <w:top w:val="none" w:sz="0" w:space="0" w:color="auto"/>
        <w:left w:val="none" w:sz="0" w:space="0" w:color="auto"/>
        <w:bottom w:val="none" w:sz="0" w:space="0" w:color="auto"/>
        <w:right w:val="none" w:sz="0" w:space="0" w:color="auto"/>
      </w:divBdr>
    </w:div>
    <w:div w:id="523399404">
      <w:bodyDiv w:val="1"/>
      <w:marLeft w:val="0"/>
      <w:marRight w:val="0"/>
      <w:marTop w:val="0"/>
      <w:marBottom w:val="0"/>
      <w:divBdr>
        <w:top w:val="none" w:sz="0" w:space="0" w:color="auto"/>
        <w:left w:val="none" w:sz="0" w:space="0" w:color="auto"/>
        <w:bottom w:val="none" w:sz="0" w:space="0" w:color="auto"/>
        <w:right w:val="none" w:sz="0" w:space="0" w:color="auto"/>
      </w:divBdr>
    </w:div>
    <w:div w:id="523517025">
      <w:bodyDiv w:val="1"/>
      <w:marLeft w:val="0"/>
      <w:marRight w:val="0"/>
      <w:marTop w:val="0"/>
      <w:marBottom w:val="0"/>
      <w:divBdr>
        <w:top w:val="none" w:sz="0" w:space="0" w:color="auto"/>
        <w:left w:val="none" w:sz="0" w:space="0" w:color="auto"/>
        <w:bottom w:val="none" w:sz="0" w:space="0" w:color="auto"/>
        <w:right w:val="none" w:sz="0" w:space="0" w:color="auto"/>
      </w:divBdr>
    </w:div>
    <w:div w:id="529419622">
      <w:bodyDiv w:val="1"/>
      <w:marLeft w:val="0"/>
      <w:marRight w:val="0"/>
      <w:marTop w:val="0"/>
      <w:marBottom w:val="0"/>
      <w:divBdr>
        <w:top w:val="none" w:sz="0" w:space="0" w:color="auto"/>
        <w:left w:val="none" w:sz="0" w:space="0" w:color="auto"/>
        <w:bottom w:val="none" w:sz="0" w:space="0" w:color="auto"/>
        <w:right w:val="none" w:sz="0" w:space="0" w:color="auto"/>
      </w:divBdr>
    </w:div>
    <w:div w:id="530001016">
      <w:bodyDiv w:val="1"/>
      <w:marLeft w:val="0"/>
      <w:marRight w:val="0"/>
      <w:marTop w:val="0"/>
      <w:marBottom w:val="0"/>
      <w:divBdr>
        <w:top w:val="none" w:sz="0" w:space="0" w:color="auto"/>
        <w:left w:val="none" w:sz="0" w:space="0" w:color="auto"/>
        <w:bottom w:val="none" w:sz="0" w:space="0" w:color="auto"/>
        <w:right w:val="none" w:sz="0" w:space="0" w:color="auto"/>
      </w:divBdr>
    </w:div>
    <w:div w:id="533810366">
      <w:bodyDiv w:val="1"/>
      <w:marLeft w:val="0"/>
      <w:marRight w:val="0"/>
      <w:marTop w:val="0"/>
      <w:marBottom w:val="0"/>
      <w:divBdr>
        <w:top w:val="none" w:sz="0" w:space="0" w:color="auto"/>
        <w:left w:val="none" w:sz="0" w:space="0" w:color="auto"/>
        <w:bottom w:val="none" w:sz="0" w:space="0" w:color="auto"/>
        <w:right w:val="none" w:sz="0" w:space="0" w:color="auto"/>
      </w:divBdr>
    </w:div>
    <w:div w:id="535318785">
      <w:bodyDiv w:val="1"/>
      <w:marLeft w:val="0"/>
      <w:marRight w:val="0"/>
      <w:marTop w:val="0"/>
      <w:marBottom w:val="0"/>
      <w:divBdr>
        <w:top w:val="none" w:sz="0" w:space="0" w:color="auto"/>
        <w:left w:val="none" w:sz="0" w:space="0" w:color="auto"/>
        <w:bottom w:val="none" w:sz="0" w:space="0" w:color="auto"/>
        <w:right w:val="none" w:sz="0" w:space="0" w:color="auto"/>
      </w:divBdr>
    </w:div>
    <w:div w:id="536359093">
      <w:bodyDiv w:val="1"/>
      <w:marLeft w:val="0"/>
      <w:marRight w:val="0"/>
      <w:marTop w:val="0"/>
      <w:marBottom w:val="0"/>
      <w:divBdr>
        <w:top w:val="none" w:sz="0" w:space="0" w:color="auto"/>
        <w:left w:val="none" w:sz="0" w:space="0" w:color="auto"/>
        <w:bottom w:val="none" w:sz="0" w:space="0" w:color="auto"/>
        <w:right w:val="none" w:sz="0" w:space="0" w:color="auto"/>
      </w:divBdr>
    </w:div>
    <w:div w:id="537544561">
      <w:bodyDiv w:val="1"/>
      <w:marLeft w:val="0"/>
      <w:marRight w:val="0"/>
      <w:marTop w:val="0"/>
      <w:marBottom w:val="0"/>
      <w:divBdr>
        <w:top w:val="none" w:sz="0" w:space="0" w:color="auto"/>
        <w:left w:val="none" w:sz="0" w:space="0" w:color="auto"/>
        <w:bottom w:val="none" w:sz="0" w:space="0" w:color="auto"/>
        <w:right w:val="none" w:sz="0" w:space="0" w:color="auto"/>
      </w:divBdr>
    </w:div>
    <w:div w:id="541138149">
      <w:bodyDiv w:val="1"/>
      <w:marLeft w:val="0"/>
      <w:marRight w:val="0"/>
      <w:marTop w:val="0"/>
      <w:marBottom w:val="0"/>
      <w:divBdr>
        <w:top w:val="none" w:sz="0" w:space="0" w:color="auto"/>
        <w:left w:val="none" w:sz="0" w:space="0" w:color="auto"/>
        <w:bottom w:val="none" w:sz="0" w:space="0" w:color="auto"/>
        <w:right w:val="none" w:sz="0" w:space="0" w:color="auto"/>
      </w:divBdr>
    </w:div>
    <w:div w:id="543257236">
      <w:bodyDiv w:val="1"/>
      <w:marLeft w:val="0"/>
      <w:marRight w:val="0"/>
      <w:marTop w:val="0"/>
      <w:marBottom w:val="0"/>
      <w:divBdr>
        <w:top w:val="none" w:sz="0" w:space="0" w:color="auto"/>
        <w:left w:val="none" w:sz="0" w:space="0" w:color="auto"/>
        <w:bottom w:val="none" w:sz="0" w:space="0" w:color="auto"/>
        <w:right w:val="none" w:sz="0" w:space="0" w:color="auto"/>
      </w:divBdr>
    </w:div>
    <w:div w:id="543443886">
      <w:bodyDiv w:val="1"/>
      <w:marLeft w:val="0"/>
      <w:marRight w:val="0"/>
      <w:marTop w:val="0"/>
      <w:marBottom w:val="0"/>
      <w:divBdr>
        <w:top w:val="none" w:sz="0" w:space="0" w:color="auto"/>
        <w:left w:val="none" w:sz="0" w:space="0" w:color="auto"/>
        <w:bottom w:val="none" w:sz="0" w:space="0" w:color="auto"/>
        <w:right w:val="none" w:sz="0" w:space="0" w:color="auto"/>
      </w:divBdr>
    </w:div>
    <w:div w:id="546257262">
      <w:bodyDiv w:val="1"/>
      <w:marLeft w:val="0"/>
      <w:marRight w:val="0"/>
      <w:marTop w:val="0"/>
      <w:marBottom w:val="0"/>
      <w:divBdr>
        <w:top w:val="none" w:sz="0" w:space="0" w:color="auto"/>
        <w:left w:val="none" w:sz="0" w:space="0" w:color="auto"/>
        <w:bottom w:val="none" w:sz="0" w:space="0" w:color="auto"/>
        <w:right w:val="none" w:sz="0" w:space="0" w:color="auto"/>
      </w:divBdr>
    </w:div>
    <w:div w:id="551574963">
      <w:bodyDiv w:val="1"/>
      <w:marLeft w:val="0"/>
      <w:marRight w:val="0"/>
      <w:marTop w:val="0"/>
      <w:marBottom w:val="0"/>
      <w:divBdr>
        <w:top w:val="none" w:sz="0" w:space="0" w:color="auto"/>
        <w:left w:val="none" w:sz="0" w:space="0" w:color="auto"/>
        <w:bottom w:val="none" w:sz="0" w:space="0" w:color="auto"/>
        <w:right w:val="none" w:sz="0" w:space="0" w:color="auto"/>
      </w:divBdr>
    </w:div>
    <w:div w:id="553082419">
      <w:bodyDiv w:val="1"/>
      <w:marLeft w:val="0"/>
      <w:marRight w:val="0"/>
      <w:marTop w:val="0"/>
      <w:marBottom w:val="0"/>
      <w:divBdr>
        <w:top w:val="none" w:sz="0" w:space="0" w:color="auto"/>
        <w:left w:val="none" w:sz="0" w:space="0" w:color="auto"/>
        <w:bottom w:val="none" w:sz="0" w:space="0" w:color="auto"/>
        <w:right w:val="none" w:sz="0" w:space="0" w:color="auto"/>
      </w:divBdr>
    </w:div>
    <w:div w:id="557058249">
      <w:bodyDiv w:val="1"/>
      <w:marLeft w:val="0"/>
      <w:marRight w:val="0"/>
      <w:marTop w:val="0"/>
      <w:marBottom w:val="0"/>
      <w:divBdr>
        <w:top w:val="none" w:sz="0" w:space="0" w:color="auto"/>
        <w:left w:val="none" w:sz="0" w:space="0" w:color="auto"/>
        <w:bottom w:val="none" w:sz="0" w:space="0" w:color="auto"/>
        <w:right w:val="none" w:sz="0" w:space="0" w:color="auto"/>
      </w:divBdr>
    </w:div>
    <w:div w:id="558710570">
      <w:bodyDiv w:val="1"/>
      <w:marLeft w:val="0"/>
      <w:marRight w:val="0"/>
      <w:marTop w:val="0"/>
      <w:marBottom w:val="0"/>
      <w:divBdr>
        <w:top w:val="none" w:sz="0" w:space="0" w:color="auto"/>
        <w:left w:val="none" w:sz="0" w:space="0" w:color="auto"/>
        <w:bottom w:val="none" w:sz="0" w:space="0" w:color="auto"/>
        <w:right w:val="none" w:sz="0" w:space="0" w:color="auto"/>
      </w:divBdr>
    </w:div>
    <w:div w:id="558788831">
      <w:bodyDiv w:val="1"/>
      <w:marLeft w:val="0"/>
      <w:marRight w:val="0"/>
      <w:marTop w:val="0"/>
      <w:marBottom w:val="0"/>
      <w:divBdr>
        <w:top w:val="none" w:sz="0" w:space="0" w:color="auto"/>
        <w:left w:val="none" w:sz="0" w:space="0" w:color="auto"/>
        <w:bottom w:val="none" w:sz="0" w:space="0" w:color="auto"/>
        <w:right w:val="none" w:sz="0" w:space="0" w:color="auto"/>
      </w:divBdr>
    </w:div>
    <w:div w:id="561523126">
      <w:bodyDiv w:val="1"/>
      <w:marLeft w:val="0"/>
      <w:marRight w:val="0"/>
      <w:marTop w:val="0"/>
      <w:marBottom w:val="0"/>
      <w:divBdr>
        <w:top w:val="none" w:sz="0" w:space="0" w:color="auto"/>
        <w:left w:val="none" w:sz="0" w:space="0" w:color="auto"/>
        <w:bottom w:val="none" w:sz="0" w:space="0" w:color="auto"/>
        <w:right w:val="none" w:sz="0" w:space="0" w:color="auto"/>
      </w:divBdr>
      <w:divsChild>
        <w:div w:id="1212379972">
          <w:marLeft w:val="0"/>
          <w:marRight w:val="0"/>
          <w:marTop w:val="0"/>
          <w:marBottom w:val="0"/>
          <w:divBdr>
            <w:top w:val="none" w:sz="0" w:space="0" w:color="auto"/>
            <w:left w:val="none" w:sz="0" w:space="0" w:color="auto"/>
            <w:bottom w:val="none" w:sz="0" w:space="0" w:color="auto"/>
            <w:right w:val="none" w:sz="0" w:space="0" w:color="auto"/>
          </w:divBdr>
          <w:divsChild>
            <w:div w:id="106050555">
              <w:marLeft w:val="0"/>
              <w:marRight w:val="0"/>
              <w:marTop w:val="0"/>
              <w:marBottom w:val="0"/>
              <w:divBdr>
                <w:top w:val="none" w:sz="0" w:space="0" w:color="auto"/>
                <w:left w:val="none" w:sz="0" w:space="0" w:color="auto"/>
                <w:bottom w:val="none" w:sz="0" w:space="0" w:color="auto"/>
                <w:right w:val="none" w:sz="0" w:space="0" w:color="auto"/>
              </w:divBdr>
              <w:divsChild>
                <w:div w:id="1961300156">
                  <w:marLeft w:val="0"/>
                  <w:marRight w:val="0"/>
                  <w:marTop w:val="0"/>
                  <w:marBottom w:val="0"/>
                  <w:divBdr>
                    <w:top w:val="none" w:sz="0" w:space="0" w:color="auto"/>
                    <w:left w:val="none" w:sz="0" w:space="0" w:color="auto"/>
                    <w:bottom w:val="none" w:sz="0" w:space="0" w:color="auto"/>
                    <w:right w:val="none" w:sz="0" w:space="0" w:color="auto"/>
                  </w:divBdr>
                  <w:divsChild>
                    <w:div w:id="47993701">
                      <w:marLeft w:val="0"/>
                      <w:marRight w:val="0"/>
                      <w:marTop w:val="0"/>
                      <w:marBottom w:val="0"/>
                      <w:divBdr>
                        <w:top w:val="none" w:sz="0" w:space="0" w:color="auto"/>
                        <w:left w:val="none" w:sz="0" w:space="0" w:color="auto"/>
                        <w:bottom w:val="none" w:sz="0" w:space="0" w:color="auto"/>
                        <w:right w:val="none" w:sz="0" w:space="0" w:color="auto"/>
                      </w:divBdr>
                      <w:divsChild>
                        <w:div w:id="191768645">
                          <w:marLeft w:val="0"/>
                          <w:marRight w:val="0"/>
                          <w:marTop w:val="0"/>
                          <w:marBottom w:val="0"/>
                          <w:divBdr>
                            <w:top w:val="none" w:sz="0" w:space="0" w:color="auto"/>
                            <w:left w:val="none" w:sz="0" w:space="0" w:color="auto"/>
                            <w:bottom w:val="none" w:sz="0" w:space="0" w:color="auto"/>
                            <w:right w:val="none" w:sz="0" w:space="0" w:color="auto"/>
                          </w:divBdr>
                          <w:divsChild>
                            <w:div w:id="1107896270">
                              <w:marLeft w:val="0"/>
                              <w:marRight w:val="0"/>
                              <w:marTop w:val="0"/>
                              <w:marBottom w:val="0"/>
                              <w:divBdr>
                                <w:top w:val="none" w:sz="0" w:space="0" w:color="auto"/>
                                <w:left w:val="none" w:sz="0" w:space="0" w:color="auto"/>
                                <w:bottom w:val="none" w:sz="0" w:space="0" w:color="auto"/>
                                <w:right w:val="none" w:sz="0" w:space="0" w:color="auto"/>
                              </w:divBdr>
                              <w:divsChild>
                                <w:div w:id="1854996989">
                                  <w:marLeft w:val="0"/>
                                  <w:marRight w:val="0"/>
                                  <w:marTop w:val="0"/>
                                  <w:marBottom w:val="0"/>
                                  <w:divBdr>
                                    <w:top w:val="none" w:sz="0" w:space="0" w:color="auto"/>
                                    <w:left w:val="none" w:sz="0" w:space="0" w:color="auto"/>
                                    <w:bottom w:val="none" w:sz="0" w:space="0" w:color="auto"/>
                                    <w:right w:val="none" w:sz="0" w:space="0" w:color="auto"/>
                                  </w:divBdr>
                                  <w:divsChild>
                                    <w:div w:id="52294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5799623">
      <w:bodyDiv w:val="1"/>
      <w:marLeft w:val="0"/>
      <w:marRight w:val="0"/>
      <w:marTop w:val="0"/>
      <w:marBottom w:val="0"/>
      <w:divBdr>
        <w:top w:val="none" w:sz="0" w:space="0" w:color="auto"/>
        <w:left w:val="none" w:sz="0" w:space="0" w:color="auto"/>
        <w:bottom w:val="none" w:sz="0" w:space="0" w:color="auto"/>
        <w:right w:val="none" w:sz="0" w:space="0" w:color="auto"/>
      </w:divBdr>
    </w:div>
    <w:div w:id="568540379">
      <w:bodyDiv w:val="1"/>
      <w:marLeft w:val="0"/>
      <w:marRight w:val="0"/>
      <w:marTop w:val="0"/>
      <w:marBottom w:val="0"/>
      <w:divBdr>
        <w:top w:val="none" w:sz="0" w:space="0" w:color="auto"/>
        <w:left w:val="none" w:sz="0" w:space="0" w:color="auto"/>
        <w:bottom w:val="none" w:sz="0" w:space="0" w:color="auto"/>
        <w:right w:val="none" w:sz="0" w:space="0" w:color="auto"/>
      </w:divBdr>
    </w:div>
    <w:div w:id="572664838">
      <w:bodyDiv w:val="1"/>
      <w:marLeft w:val="0"/>
      <w:marRight w:val="0"/>
      <w:marTop w:val="0"/>
      <w:marBottom w:val="0"/>
      <w:divBdr>
        <w:top w:val="none" w:sz="0" w:space="0" w:color="auto"/>
        <w:left w:val="none" w:sz="0" w:space="0" w:color="auto"/>
        <w:bottom w:val="none" w:sz="0" w:space="0" w:color="auto"/>
        <w:right w:val="none" w:sz="0" w:space="0" w:color="auto"/>
      </w:divBdr>
    </w:div>
    <w:div w:id="574049810">
      <w:bodyDiv w:val="1"/>
      <w:marLeft w:val="0"/>
      <w:marRight w:val="0"/>
      <w:marTop w:val="0"/>
      <w:marBottom w:val="0"/>
      <w:divBdr>
        <w:top w:val="none" w:sz="0" w:space="0" w:color="auto"/>
        <w:left w:val="none" w:sz="0" w:space="0" w:color="auto"/>
        <w:bottom w:val="none" w:sz="0" w:space="0" w:color="auto"/>
        <w:right w:val="none" w:sz="0" w:space="0" w:color="auto"/>
      </w:divBdr>
    </w:div>
    <w:div w:id="574125547">
      <w:bodyDiv w:val="1"/>
      <w:marLeft w:val="0"/>
      <w:marRight w:val="0"/>
      <w:marTop w:val="0"/>
      <w:marBottom w:val="0"/>
      <w:divBdr>
        <w:top w:val="none" w:sz="0" w:space="0" w:color="auto"/>
        <w:left w:val="none" w:sz="0" w:space="0" w:color="auto"/>
        <w:bottom w:val="none" w:sz="0" w:space="0" w:color="auto"/>
        <w:right w:val="none" w:sz="0" w:space="0" w:color="auto"/>
      </w:divBdr>
    </w:div>
    <w:div w:id="574358110">
      <w:bodyDiv w:val="1"/>
      <w:marLeft w:val="0"/>
      <w:marRight w:val="0"/>
      <w:marTop w:val="0"/>
      <w:marBottom w:val="0"/>
      <w:divBdr>
        <w:top w:val="none" w:sz="0" w:space="0" w:color="auto"/>
        <w:left w:val="none" w:sz="0" w:space="0" w:color="auto"/>
        <w:bottom w:val="none" w:sz="0" w:space="0" w:color="auto"/>
        <w:right w:val="none" w:sz="0" w:space="0" w:color="auto"/>
      </w:divBdr>
    </w:div>
    <w:div w:id="576552548">
      <w:bodyDiv w:val="1"/>
      <w:marLeft w:val="0"/>
      <w:marRight w:val="0"/>
      <w:marTop w:val="0"/>
      <w:marBottom w:val="0"/>
      <w:divBdr>
        <w:top w:val="none" w:sz="0" w:space="0" w:color="auto"/>
        <w:left w:val="none" w:sz="0" w:space="0" w:color="auto"/>
        <w:bottom w:val="none" w:sz="0" w:space="0" w:color="auto"/>
        <w:right w:val="none" w:sz="0" w:space="0" w:color="auto"/>
      </w:divBdr>
    </w:div>
    <w:div w:id="579216218">
      <w:bodyDiv w:val="1"/>
      <w:marLeft w:val="0"/>
      <w:marRight w:val="0"/>
      <w:marTop w:val="0"/>
      <w:marBottom w:val="0"/>
      <w:divBdr>
        <w:top w:val="none" w:sz="0" w:space="0" w:color="auto"/>
        <w:left w:val="none" w:sz="0" w:space="0" w:color="auto"/>
        <w:bottom w:val="none" w:sz="0" w:space="0" w:color="auto"/>
        <w:right w:val="none" w:sz="0" w:space="0" w:color="auto"/>
      </w:divBdr>
    </w:div>
    <w:div w:id="579751957">
      <w:bodyDiv w:val="1"/>
      <w:marLeft w:val="0"/>
      <w:marRight w:val="0"/>
      <w:marTop w:val="0"/>
      <w:marBottom w:val="0"/>
      <w:divBdr>
        <w:top w:val="none" w:sz="0" w:space="0" w:color="auto"/>
        <w:left w:val="none" w:sz="0" w:space="0" w:color="auto"/>
        <w:bottom w:val="none" w:sz="0" w:space="0" w:color="auto"/>
        <w:right w:val="none" w:sz="0" w:space="0" w:color="auto"/>
      </w:divBdr>
    </w:div>
    <w:div w:id="581724201">
      <w:bodyDiv w:val="1"/>
      <w:marLeft w:val="0"/>
      <w:marRight w:val="0"/>
      <w:marTop w:val="0"/>
      <w:marBottom w:val="0"/>
      <w:divBdr>
        <w:top w:val="none" w:sz="0" w:space="0" w:color="auto"/>
        <w:left w:val="none" w:sz="0" w:space="0" w:color="auto"/>
        <w:bottom w:val="none" w:sz="0" w:space="0" w:color="auto"/>
        <w:right w:val="none" w:sz="0" w:space="0" w:color="auto"/>
      </w:divBdr>
    </w:div>
    <w:div w:id="582032713">
      <w:bodyDiv w:val="1"/>
      <w:marLeft w:val="0"/>
      <w:marRight w:val="0"/>
      <w:marTop w:val="0"/>
      <w:marBottom w:val="0"/>
      <w:divBdr>
        <w:top w:val="none" w:sz="0" w:space="0" w:color="auto"/>
        <w:left w:val="none" w:sz="0" w:space="0" w:color="auto"/>
        <w:bottom w:val="none" w:sz="0" w:space="0" w:color="auto"/>
        <w:right w:val="none" w:sz="0" w:space="0" w:color="auto"/>
      </w:divBdr>
    </w:div>
    <w:div w:id="587619120">
      <w:bodyDiv w:val="1"/>
      <w:marLeft w:val="0"/>
      <w:marRight w:val="0"/>
      <w:marTop w:val="0"/>
      <w:marBottom w:val="0"/>
      <w:divBdr>
        <w:top w:val="none" w:sz="0" w:space="0" w:color="auto"/>
        <w:left w:val="none" w:sz="0" w:space="0" w:color="auto"/>
        <w:bottom w:val="none" w:sz="0" w:space="0" w:color="auto"/>
        <w:right w:val="none" w:sz="0" w:space="0" w:color="auto"/>
      </w:divBdr>
    </w:div>
    <w:div w:id="589431441">
      <w:bodyDiv w:val="1"/>
      <w:marLeft w:val="0"/>
      <w:marRight w:val="0"/>
      <w:marTop w:val="0"/>
      <w:marBottom w:val="0"/>
      <w:divBdr>
        <w:top w:val="none" w:sz="0" w:space="0" w:color="auto"/>
        <w:left w:val="none" w:sz="0" w:space="0" w:color="auto"/>
        <w:bottom w:val="none" w:sz="0" w:space="0" w:color="auto"/>
        <w:right w:val="none" w:sz="0" w:space="0" w:color="auto"/>
      </w:divBdr>
    </w:div>
    <w:div w:id="591134775">
      <w:bodyDiv w:val="1"/>
      <w:marLeft w:val="0"/>
      <w:marRight w:val="0"/>
      <w:marTop w:val="0"/>
      <w:marBottom w:val="0"/>
      <w:divBdr>
        <w:top w:val="none" w:sz="0" w:space="0" w:color="auto"/>
        <w:left w:val="none" w:sz="0" w:space="0" w:color="auto"/>
        <w:bottom w:val="none" w:sz="0" w:space="0" w:color="auto"/>
        <w:right w:val="none" w:sz="0" w:space="0" w:color="auto"/>
      </w:divBdr>
    </w:div>
    <w:div w:id="594629365">
      <w:bodyDiv w:val="1"/>
      <w:marLeft w:val="0"/>
      <w:marRight w:val="0"/>
      <w:marTop w:val="0"/>
      <w:marBottom w:val="0"/>
      <w:divBdr>
        <w:top w:val="none" w:sz="0" w:space="0" w:color="auto"/>
        <w:left w:val="none" w:sz="0" w:space="0" w:color="auto"/>
        <w:bottom w:val="none" w:sz="0" w:space="0" w:color="auto"/>
        <w:right w:val="none" w:sz="0" w:space="0" w:color="auto"/>
      </w:divBdr>
    </w:div>
    <w:div w:id="597099340">
      <w:bodyDiv w:val="1"/>
      <w:marLeft w:val="0"/>
      <w:marRight w:val="0"/>
      <w:marTop w:val="0"/>
      <w:marBottom w:val="0"/>
      <w:divBdr>
        <w:top w:val="none" w:sz="0" w:space="0" w:color="auto"/>
        <w:left w:val="none" w:sz="0" w:space="0" w:color="auto"/>
        <w:bottom w:val="none" w:sz="0" w:space="0" w:color="auto"/>
        <w:right w:val="none" w:sz="0" w:space="0" w:color="auto"/>
      </w:divBdr>
    </w:div>
    <w:div w:id="597717841">
      <w:bodyDiv w:val="1"/>
      <w:marLeft w:val="0"/>
      <w:marRight w:val="0"/>
      <w:marTop w:val="0"/>
      <w:marBottom w:val="0"/>
      <w:divBdr>
        <w:top w:val="none" w:sz="0" w:space="0" w:color="auto"/>
        <w:left w:val="none" w:sz="0" w:space="0" w:color="auto"/>
        <w:bottom w:val="none" w:sz="0" w:space="0" w:color="auto"/>
        <w:right w:val="none" w:sz="0" w:space="0" w:color="auto"/>
      </w:divBdr>
    </w:div>
    <w:div w:id="600334810">
      <w:bodyDiv w:val="1"/>
      <w:marLeft w:val="0"/>
      <w:marRight w:val="0"/>
      <w:marTop w:val="0"/>
      <w:marBottom w:val="0"/>
      <w:divBdr>
        <w:top w:val="none" w:sz="0" w:space="0" w:color="auto"/>
        <w:left w:val="none" w:sz="0" w:space="0" w:color="auto"/>
        <w:bottom w:val="none" w:sz="0" w:space="0" w:color="auto"/>
        <w:right w:val="none" w:sz="0" w:space="0" w:color="auto"/>
      </w:divBdr>
    </w:div>
    <w:div w:id="604726907">
      <w:bodyDiv w:val="1"/>
      <w:marLeft w:val="0"/>
      <w:marRight w:val="0"/>
      <w:marTop w:val="0"/>
      <w:marBottom w:val="0"/>
      <w:divBdr>
        <w:top w:val="none" w:sz="0" w:space="0" w:color="auto"/>
        <w:left w:val="none" w:sz="0" w:space="0" w:color="auto"/>
        <w:bottom w:val="none" w:sz="0" w:space="0" w:color="auto"/>
        <w:right w:val="none" w:sz="0" w:space="0" w:color="auto"/>
      </w:divBdr>
    </w:div>
    <w:div w:id="608700075">
      <w:bodyDiv w:val="1"/>
      <w:marLeft w:val="0"/>
      <w:marRight w:val="0"/>
      <w:marTop w:val="0"/>
      <w:marBottom w:val="0"/>
      <w:divBdr>
        <w:top w:val="none" w:sz="0" w:space="0" w:color="auto"/>
        <w:left w:val="none" w:sz="0" w:space="0" w:color="auto"/>
        <w:bottom w:val="none" w:sz="0" w:space="0" w:color="auto"/>
        <w:right w:val="none" w:sz="0" w:space="0" w:color="auto"/>
      </w:divBdr>
    </w:div>
    <w:div w:id="609898905">
      <w:bodyDiv w:val="1"/>
      <w:marLeft w:val="0"/>
      <w:marRight w:val="0"/>
      <w:marTop w:val="0"/>
      <w:marBottom w:val="0"/>
      <w:divBdr>
        <w:top w:val="none" w:sz="0" w:space="0" w:color="auto"/>
        <w:left w:val="none" w:sz="0" w:space="0" w:color="auto"/>
        <w:bottom w:val="none" w:sz="0" w:space="0" w:color="auto"/>
        <w:right w:val="none" w:sz="0" w:space="0" w:color="auto"/>
      </w:divBdr>
    </w:div>
    <w:div w:id="609976145">
      <w:bodyDiv w:val="1"/>
      <w:marLeft w:val="0"/>
      <w:marRight w:val="0"/>
      <w:marTop w:val="0"/>
      <w:marBottom w:val="0"/>
      <w:divBdr>
        <w:top w:val="none" w:sz="0" w:space="0" w:color="auto"/>
        <w:left w:val="none" w:sz="0" w:space="0" w:color="auto"/>
        <w:bottom w:val="none" w:sz="0" w:space="0" w:color="auto"/>
        <w:right w:val="none" w:sz="0" w:space="0" w:color="auto"/>
      </w:divBdr>
      <w:divsChild>
        <w:div w:id="1628703896">
          <w:marLeft w:val="0"/>
          <w:marRight w:val="0"/>
          <w:marTop w:val="0"/>
          <w:marBottom w:val="0"/>
          <w:divBdr>
            <w:top w:val="none" w:sz="0" w:space="0" w:color="auto"/>
            <w:left w:val="none" w:sz="0" w:space="0" w:color="auto"/>
            <w:bottom w:val="none" w:sz="0" w:space="0" w:color="auto"/>
            <w:right w:val="none" w:sz="0" w:space="0" w:color="auto"/>
          </w:divBdr>
          <w:divsChild>
            <w:div w:id="181090193">
              <w:marLeft w:val="0"/>
              <w:marRight w:val="0"/>
              <w:marTop w:val="0"/>
              <w:marBottom w:val="0"/>
              <w:divBdr>
                <w:top w:val="none" w:sz="0" w:space="0" w:color="auto"/>
                <w:left w:val="none" w:sz="0" w:space="0" w:color="auto"/>
                <w:bottom w:val="none" w:sz="0" w:space="0" w:color="auto"/>
                <w:right w:val="none" w:sz="0" w:space="0" w:color="auto"/>
              </w:divBdr>
              <w:divsChild>
                <w:div w:id="1241789614">
                  <w:marLeft w:val="0"/>
                  <w:marRight w:val="0"/>
                  <w:marTop w:val="0"/>
                  <w:marBottom w:val="0"/>
                  <w:divBdr>
                    <w:top w:val="none" w:sz="0" w:space="0" w:color="auto"/>
                    <w:left w:val="none" w:sz="0" w:space="0" w:color="auto"/>
                    <w:bottom w:val="none" w:sz="0" w:space="0" w:color="auto"/>
                    <w:right w:val="none" w:sz="0" w:space="0" w:color="auto"/>
                  </w:divBdr>
                  <w:divsChild>
                    <w:div w:id="1681004981">
                      <w:marLeft w:val="0"/>
                      <w:marRight w:val="0"/>
                      <w:marTop w:val="0"/>
                      <w:marBottom w:val="0"/>
                      <w:divBdr>
                        <w:top w:val="none" w:sz="0" w:space="0" w:color="auto"/>
                        <w:left w:val="none" w:sz="0" w:space="0" w:color="auto"/>
                        <w:bottom w:val="none" w:sz="0" w:space="0" w:color="auto"/>
                        <w:right w:val="none" w:sz="0" w:space="0" w:color="auto"/>
                      </w:divBdr>
                      <w:divsChild>
                        <w:div w:id="1232037364">
                          <w:marLeft w:val="0"/>
                          <w:marRight w:val="0"/>
                          <w:marTop w:val="0"/>
                          <w:marBottom w:val="0"/>
                          <w:divBdr>
                            <w:top w:val="none" w:sz="0" w:space="0" w:color="auto"/>
                            <w:left w:val="none" w:sz="0" w:space="0" w:color="auto"/>
                            <w:bottom w:val="none" w:sz="0" w:space="0" w:color="auto"/>
                            <w:right w:val="none" w:sz="0" w:space="0" w:color="auto"/>
                          </w:divBdr>
                          <w:divsChild>
                            <w:div w:id="724062105">
                              <w:marLeft w:val="0"/>
                              <w:marRight w:val="0"/>
                              <w:marTop w:val="0"/>
                              <w:marBottom w:val="0"/>
                              <w:divBdr>
                                <w:top w:val="none" w:sz="0" w:space="0" w:color="auto"/>
                                <w:left w:val="none" w:sz="0" w:space="0" w:color="auto"/>
                                <w:bottom w:val="none" w:sz="0" w:space="0" w:color="auto"/>
                                <w:right w:val="none" w:sz="0" w:space="0" w:color="auto"/>
                              </w:divBdr>
                              <w:divsChild>
                                <w:div w:id="1291205327">
                                  <w:marLeft w:val="0"/>
                                  <w:marRight w:val="0"/>
                                  <w:marTop w:val="0"/>
                                  <w:marBottom w:val="0"/>
                                  <w:divBdr>
                                    <w:top w:val="none" w:sz="0" w:space="0" w:color="auto"/>
                                    <w:left w:val="none" w:sz="0" w:space="0" w:color="auto"/>
                                    <w:bottom w:val="none" w:sz="0" w:space="0" w:color="auto"/>
                                    <w:right w:val="none" w:sz="0" w:space="0" w:color="auto"/>
                                  </w:divBdr>
                                  <w:divsChild>
                                    <w:div w:id="100466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012984">
      <w:bodyDiv w:val="1"/>
      <w:marLeft w:val="0"/>
      <w:marRight w:val="0"/>
      <w:marTop w:val="0"/>
      <w:marBottom w:val="0"/>
      <w:divBdr>
        <w:top w:val="none" w:sz="0" w:space="0" w:color="auto"/>
        <w:left w:val="none" w:sz="0" w:space="0" w:color="auto"/>
        <w:bottom w:val="none" w:sz="0" w:space="0" w:color="auto"/>
        <w:right w:val="none" w:sz="0" w:space="0" w:color="auto"/>
      </w:divBdr>
    </w:div>
    <w:div w:id="611284073">
      <w:bodyDiv w:val="1"/>
      <w:marLeft w:val="0"/>
      <w:marRight w:val="0"/>
      <w:marTop w:val="0"/>
      <w:marBottom w:val="0"/>
      <w:divBdr>
        <w:top w:val="none" w:sz="0" w:space="0" w:color="auto"/>
        <w:left w:val="none" w:sz="0" w:space="0" w:color="auto"/>
        <w:bottom w:val="none" w:sz="0" w:space="0" w:color="auto"/>
        <w:right w:val="none" w:sz="0" w:space="0" w:color="auto"/>
      </w:divBdr>
    </w:div>
    <w:div w:id="614989894">
      <w:bodyDiv w:val="1"/>
      <w:marLeft w:val="0"/>
      <w:marRight w:val="0"/>
      <w:marTop w:val="0"/>
      <w:marBottom w:val="0"/>
      <w:divBdr>
        <w:top w:val="none" w:sz="0" w:space="0" w:color="auto"/>
        <w:left w:val="none" w:sz="0" w:space="0" w:color="auto"/>
        <w:bottom w:val="none" w:sz="0" w:space="0" w:color="auto"/>
        <w:right w:val="none" w:sz="0" w:space="0" w:color="auto"/>
      </w:divBdr>
    </w:div>
    <w:div w:id="616640400">
      <w:bodyDiv w:val="1"/>
      <w:marLeft w:val="0"/>
      <w:marRight w:val="0"/>
      <w:marTop w:val="0"/>
      <w:marBottom w:val="0"/>
      <w:divBdr>
        <w:top w:val="none" w:sz="0" w:space="0" w:color="auto"/>
        <w:left w:val="none" w:sz="0" w:space="0" w:color="auto"/>
        <w:bottom w:val="none" w:sz="0" w:space="0" w:color="auto"/>
        <w:right w:val="none" w:sz="0" w:space="0" w:color="auto"/>
      </w:divBdr>
    </w:div>
    <w:div w:id="617680664">
      <w:bodyDiv w:val="1"/>
      <w:marLeft w:val="0"/>
      <w:marRight w:val="0"/>
      <w:marTop w:val="0"/>
      <w:marBottom w:val="0"/>
      <w:divBdr>
        <w:top w:val="none" w:sz="0" w:space="0" w:color="auto"/>
        <w:left w:val="none" w:sz="0" w:space="0" w:color="auto"/>
        <w:bottom w:val="none" w:sz="0" w:space="0" w:color="auto"/>
        <w:right w:val="none" w:sz="0" w:space="0" w:color="auto"/>
      </w:divBdr>
    </w:div>
    <w:div w:id="619801915">
      <w:bodyDiv w:val="1"/>
      <w:marLeft w:val="0"/>
      <w:marRight w:val="0"/>
      <w:marTop w:val="0"/>
      <w:marBottom w:val="0"/>
      <w:divBdr>
        <w:top w:val="none" w:sz="0" w:space="0" w:color="auto"/>
        <w:left w:val="none" w:sz="0" w:space="0" w:color="auto"/>
        <w:bottom w:val="none" w:sz="0" w:space="0" w:color="auto"/>
        <w:right w:val="none" w:sz="0" w:space="0" w:color="auto"/>
      </w:divBdr>
    </w:div>
    <w:div w:id="623538233">
      <w:bodyDiv w:val="1"/>
      <w:marLeft w:val="0"/>
      <w:marRight w:val="0"/>
      <w:marTop w:val="0"/>
      <w:marBottom w:val="0"/>
      <w:divBdr>
        <w:top w:val="none" w:sz="0" w:space="0" w:color="auto"/>
        <w:left w:val="none" w:sz="0" w:space="0" w:color="auto"/>
        <w:bottom w:val="none" w:sz="0" w:space="0" w:color="auto"/>
        <w:right w:val="none" w:sz="0" w:space="0" w:color="auto"/>
      </w:divBdr>
    </w:div>
    <w:div w:id="627518020">
      <w:bodyDiv w:val="1"/>
      <w:marLeft w:val="0"/>
      <w:marRight w:val="0"/>
      <w:marTop w:val="0"/>
      <w:marBottom w:val="0"/>
      <w:divBdr>
        <w:top w:val="none" w:sz="0" w:space="0" w:color="auto"/>
        <w:left w:val="none" w:sz="0" w:space="0" w:color="auto"/>
        <w:bottom w:val="none" w:sz="0" w:space="0" w:color="auto"/>
        <w:right w:val="none" w:sz="0" w:space="0" w:color="auto"/>
      </w:divBdr>
    </w:div>
    <w:div w:id="632369823">
      <w:bodyDiv w:val="1"/>
      <w:marLeft w:val="0"/>
      <w:marRight w:val="0"/>
      <w:marTop w:val="0"/>
      <w:marBottom w:val="0"/>
      <w:divBdr>
        <w:top w:val="none" w:sz="0" w:space="0" w:color="auto"/>
        <w:left w:val="none" w:sz="0" w:space="0" w:color="auto"/>
        <w:bottom w:val="none" w:sz="0" w:space="0" w:color="auto"/>
        <w:right w:val="none" w:sz="0" w:space="0" w:color="auto"/>
      </w:divBdr>
    </w:div>
    <w:div w:id="632642821">
      <w:bodyDiv w:val="1"/>
      <w:marLeft w:val="0"/>
      <w:marRight w:val="0"/>
      <w:marTop w:val="0"/>
      <w:marBottom w:val="0"/>
      <w:divBdr>
        <w:top w:val="none" w:sz="0" w:space="0" w:color="auto"/>
        <w:left w:val="none" w:sz="0" w:space="0" w:color="auto"/>
        <w:bottom w:val="none" w:sz="0" w:space="0" w:color="auto"/>
        <w:right w:val="none" w:sz="0" w:space="0" w:color="auto"/>
      </w:divBdr>
    </w:div>
    <w:div w:id="636035090">
      <w:bodyDiv w:val="1"/>
      <w:marLeft w:val="0"/>
      <w:marRight w:val="0"/>
      <w:marTop w:val="0"/>
      <w:marBottom w:val="0"/>
      <w:divBdr>
        <w:top w:val="none" w:sz="0" w:space="0" w:color="auto"/>
        <w:left w:val="none" w:sz="0" w:space="0" w:color="auto"/>
        <w:bottom w:val="none" w:sz="0" w:space="0" w:color="auto"/>
        <w:right w:val="none" w:sz="0" w:space="0" w:color="auto"/>
      </w:divBdr>
    </w:div>
    <w:div w:id="638803566">
      <w:bodyDiv w:val="1"/>
      <w:marLeft w:val="0"/>
      <w:marRight w:val="0"/>
      <w:marTop w:val="0"/>
      <w:marBottom w:val="0"/>
      <w:divBdr>
        <w:top w:val="none" w:sz="0" w:space="0" w:color="auto"/>
        <w:left w:val="none" w:sz="0" w:space="0" w:color="auto"/>
        <w:bottom w:val="none" w:sz="0" w:space="0" w:color="auto"/>
        <w:right w:val="none" w:sz="0" w:space="0" w:color="auto"/>
      </w:divBdr>
    </w:div>
    <w:div w:id="639773317">
      <w:bodyDiv w:val="1"/>
      <w:marLeft w:val="0"/>
      <w:marRight w:val="0"/>
      <w:marTop w:val="0"/>
      <w:marBottom w:val="0"/>
      <w:divBdr>
        <w:top w:val="none" w:sz="0" w:space="0" w:color="auto"/>
        <w:left w:val="none" w:sz="0" w:space="0" w:color="auto"/>
        <w:bottom w:val="none" w:sz="0" w:space="0" w:color="auto"/>
        <w:right w:val="none" w:sz="0" w:space="0" w:color="auto"/>
      </w:divBdr>
      <w:divsChild>
        <w:div w:id="2047828236">
          <w:marLeft w:val="0"/>
          <w:marRight w:val="0"/>
          <w:marTop w:val="0"/>
          <w:marBottom w:val="0"/>
          <w:divBdr>
            <w:top w:val="none" w:sz="0" w:space="0" w:color="auto"/>
            <w:left w:val="none" w:sz="0" w:space="0" w:color="auto"/>
            <w:bottom w:val="none" w:sz="0" w:space="0" w:color="auto"/>
            <w:right w:val="none" w:sz="0" w:space="0" w:color="auto"/>
          </w:divBdr>
          <w:divsChild>
            <w:div w:id="1798524843">
              <w:marLeft w:val="0"/>
              <w:marRight w:val="0"/>
              <w:marTop w:val="0"/>
              <w:marBottom w:val="0"/>
              <w:divBdr>
                <w:top w:val="none" w:sz="0" w:space="0" w:color="auto"/>
                <w:left w:val="none" w:sz="0" w:space="0" w:color="auto"/>
                <w:bottom w:val="none" w:sz="0" w:space="0" w:color="auto"/>
                <w:right w:val="none" w:sz="0" w:space="0" w:color="auto"/>
              </w:divBdr>
              <w:divsChild>
                <w:div w:id="2101028409">
                  <w:marLeft w:val="0"/>
                  <w:marRight w:val="0"/>
                  <w:marTop w:val="0"/>
                  <w:marBottom w:val="0"/>
                  <w:divBdr>
                    <w:top w:val="none" w:sz="0" w:space="0" w:color="auto"/>
                    <w:left w:val="none" w:sz="0" w:space="0" w:color="auto"/>
                    <w:bottom w:val="none" w:sz="0" w:space="0" w:color="auto"/>
                    <w:right w:val="none" w:sz="0" w:space="0" w:color="auto"/>
                  </w:divBdr>
                  <w:divsChild>
                    <w:div w:id="419105419">
                      <w:marLeft w:val="0"/>
                      <w:marRight w:val="0"/>
                      <w:marTop w:val="0"/>
                      <w:marBottom w:val="0"/>
                      <w:divBdr>
                        <w:top w:val="none" w:sz="0" w:space="0" w:color="auto"/>
                        <w:left w:val="none" w:sz="0" w:space="0" w:color="auto"/>
                        <w:bottom w:val="none" w:sz="0" w:space="0" w:color="auto"/>
                        <w:right w:val="none" w:sz="0" w:space="0" w:color="auto"/>
                      </w:divBdr>
                      <w:divsChild>
                        <w:div w:id="642806963">
                          <w:marLeft w:val="0"/>
                          <w:marRight w:val="0"/>
                          <w:marTop w:val="0"/>
                          <w:marBottom w:val="0"/>
                          <w:divBdr>
                            <w:top w:val="none" w:sz="0" w:space="0" w:color="auto"/>
                            <w:left w:val="none" w:sz="0" w:space="0" w:color="auto"/>
                            <w:bottom w:val="none" w:sz="0" w:space="0" w:color="auto"/>
                            <w:right w:val="none" w:sz="0" w:space="0" w:color="auto"/>
                          </w:divBdr>
                          <w:divsChild>
                            <w:div w:id="1653023687">
                              <w:marLeft w:val="0"/>
                              <w:marRight w:val="0"/>
                              <w:marTop w:val="0"/>
                              <w:marBottom w:val="0"/>
                              <w:divBdr>
                                <w:top w:val="none" w:sz="0" w:space="0" w:color="auto"/>
                                <w:left w:val="none" w:sz="0" w:space="0" w:color="auto"/>
                                <w:bottom w:val="none" w:sz="0" w:space="0" w:color="auto"/>
                                <w:right w:val="none" w:sz="0" w:space="0" w:color="auto"/>
                              </w:divBdr>
                              <w:divsChild>
                                <w:div w:id="1888711944">
                                  <w:marLeft w:val="0"/>
                                  <w:marRight w:val="0"/>
                                  <w:marTop w:val="0"/>
                                  <w:marBottom w:val="0"/>
                                  <w:divBdr>
                                    <w:top w:val="none" w:sz="0" w:space="0" w:color="auto"/>
                                    <w:left w:val="none" w:sz="0" w:space="0" w:color="auto"/>
                                    <w:bottom w:val="none" w:sz="0" w:space="0" w:color="auto"/>
                                    <w:right w:val="none" w:sz="0" w:space="0" w:color="auto"/>
                                  </w:divBdr>
                                  <w:divsChild>
                                    <w:div w:id="83376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913866">
                          <w:marLeft w:val="0"/>
                          <w:marRight w:val="0"/>
                          <w:marTop w:val="0"/>
                          <w:marBottom w:val="0"/>
                          <w:divBdr>
                            <w:top w:val="none" w:sz="0" w:space="0" w:color="auto"/>
                            <w:left w:val="none" w:sz="0" w:space="0" w:color="auto"/>
                            <w:bottom w:val="none" w:sz="0" w:space="0" w:color="auto"/>
                            <w:right w:val="none" w:sz="0" w:space="0" w:color="auto"/>
                          </w:divBdr>
                          <w:divsChild>
                            <w:div w:id="1160194893">
                              <w:marLeft w:val="0"/>
                              <w:marRight w:val="0"/>
                              <w:marTop w:val="0"/>
                              <w:marBottom w:val="0"/>
                              <w:divBdr>
                                <w:top w:val="none" w:sz="0" w:space="0" w:color="auto"/>
                                <w:left w:val="none" w:sz="0" w:space="0" w:color="auto"/>
                                <w:bottom w:val="none" w:sz="0" w:space="0" w:color="auto"/>
                                <w:right w:val="none" w:sz="0" w:space="0" w:color="auto"/>
                              </w:divBdr>
                              <w:divsChild>
                                <w:div w:id="1581983351">
                                  <w:marLeft w:val="0"/>
                                  <w:marRight w:val="0"/>
                                  <w:marTop w:val="0"/>
                                  <w:marBottom w:val="0"/>
                                  <w:divBdr>
                                    <w:top w:val="none" w:sz="0" w:space="0" w:color="auto"/>
                                    <w:left w:val="none" w:sz="0" w:space="0" w:color="auto"/>
                                    <w:bottom w:val="none" w:sz="0" w:space="0" w:color="auto"/>
                                    <w:right w:val="none" w:sz="0" w:space="0" w:color="auto"/>
                                  </w:divBdr>
                                  <w:divsChild>
                                    <w:div w:id="180986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0500237">
      <w:bodyDiv w:val="1"/>
      <w:marLeft w:val="0"/>
      <w:marRight w:val="0"/>
      <w:marTop w:val="0"/>
      <w:marBottom w:val="0"/>
      <w:divBdr>
        <w:top w:val="none" w:sz="0" w:space="0" w:color="auto"/>
        <w:left w:val="none" w:sz="0" w:space="0" w:color="auto"/>
        <w:bottom w:val="none" w:sz="0" w:space="0" w:color="auto"/>
        <w:right w:val="none" w:sz="0" w:space="0" w:color="auto"/>
      </w:divBdr>
    </w:div>
    <w:div w:id="641354642">
      <w:bodyDiv w:val="1"/>
      <w:marLeft w:val="0"/>
      <w:marRight w:val="0"/>
      <w:marTop w:val="0"/>
      <w:marBottom w:val="0"/>
      <w:divBdr>
        <w:top w:val="none" w:sz="0" w:space="0" w:color="auto"/>
        <w:left w:val="none" w:sz="0" w:space="0" w:color="auto"/>
        <w:bottom w:val="none" w:sz="0" w:space="0" w:color="auto"/>
        <w:right w:val="none" w:sz="0" w:space="0" w:color="auto"/>
      </w:divBdr>
    </w:div>
    <w:div w:id="641694155">
      <w:bodyDiv w:val="1"/>
      <w:marLeft w:val="0"/>
      <w:marRight w:val="0"/>
      <w:marTop w:val="0"/>
      <w:marBottom w:val="0"/>
      <w:divBdr>
        <w:top w:val="none" w:sz="0" w:space="0" w:color="auto"/>
        <w:left w:val="none" w:sz="0" w:space="0" w:color="auto"/>
        <w:bottom w:val="none" w:sz="0" w:space="0" w:color="auto"/>
        <w:right w:val="none" w:sz="0" w:space="0" w:color="auto"/>
      </w:divBdr>
    </w:div>
    <w:div w:id="649022762">
      <w:bodyDiv w:val="1"/>
      <w:marLeft w:val="0"/>
      <w:marRight w:val="0"/>
      <w:marTop w:val="0"/>
      <w:marBottom w:val="0"/>
      <w:divBdr>
        <w:top w:val="none" w:sz="0" w:space="0" w:color="auto"/>
        <w:left w:val="none" w:sz="0" w:space="0" w:color="auto"/>
        <w:bottom w:val="none" w:sz="0" w:space="0" w:color="auto"/>
        <w:right w:val="none" w:sz="0" w:space="0" w:color="auto"/>
      </w:divBdr>
    </w:div>
    <w:div w:id="650791412">
      <w:bodyDiv w:val="1"/>
      <w:marLeft w:val="0"/>
      <w:marRight w:val="0"/>
      <w:marTop w:val="0"/>
      <w:marBottom w:val="0"/>
      <w:divBdr>
        <w:top w:val="none" w:sz="0" w:space="0" w:color="auto"/>
        <w:left w:val="none" w:sz="0" w:space="0" w:color="auto"/>
        <w:bottom w:val="none" w:sz="0" w:space="0" w:color="auto"/>
        <w:right w:val="none" w:sz="0" w:space="0" w:color="auto"/>
      </w:divBdr>
    </w:div>
    <w:div w:id="657463878">
      <w:bodyDiv w:val="1"/>
      <w:marLeft w:val="0"/>
      <w:marRight w:val="0"/>
      <w:marTop w:val="0"/>
      <w:marBottom w:val="0"/>
      <w:divBdr>
        <w:top w:val="none" w:sz="0" w:space="0" w:color="auto"/>
        <w:left w:val="none" w:sz="0" w:space="0" w:color="auto"/>
        <w:bottom w:val="none" w:sz="0" w:space="0" w:color="auto"/>
        <w:right w:val="none" w:sz="0" w:space="0" w:color="auto"/>
      </w:divBdr>
    </w:div>
    <w:div w:id="660351436">
      <w:bodyDiv w:val="1"/>
      <w:marLeft w:val="0"/>
      <w:marRight w:val="0"/>
      <w:marTop w:val="0"/>
      <w:marBottom w:val="0"/>
      <w:divBdr>
        <w:top w:val="none" w:sz="0" w:space="0" w:color="auto"/>
        <w:left w:val="none" w:sz="0" w:space="0" w:color="auto"/>
        <w:bottom w:val="none" w:sz="0" w:space="0" w:color="auto"/>
        <w:right w:val="none" w:sz="0" w:space="0" w:color="auto"/>
      </w:divBdr>
    </w:div>
    <w:div w:id="661196844">
      <w:bodyDiv w:val="1"/>
      <w:marLeft w:val="0"/>
      <w:marRight w:val="0"/>
      <w:marTop w:val="0"/>
      <w:marBottom w:val="0"/>
      <w:divBdr>
        <w:top w:val="none" w:sz="0" w:space="0" w:color="auto"/>
        <w:left w:val="none" w:sz="0" w:space="0" w:color="auto"/>
        <w:bottom w:val="none" w:sz="0" w:space="0" w:color="auto"/>
        <w:right w:val="none" w:sz="0" w:space="0" w:color="auto"/>
      </w:divBdr>
    </w:div>
    <w:div w:id="662006668">
      <w:bodyDiv w:val="1"/>
      <w:marLeft w:val="0"/>
      <w:marRight w:val="0"/>
      <w:marTop w:val="0"/>
      <w:marBottom w:val="0"/>
      <w:divBdr>
        <w:top w:val="none" w:sz="0" w:space="0" w:color="auto"/>
        <w:left w:val="none" w:sz="0" w:space="0" w:color="auto"/>
        <w:bottom w:val="none" w:sz="0" w:space="0" w:color="auto"/>
        <w:right w:val="none" w:sz="0" w:space="0" w:color="auto"/>
      </w:divBdr>
    </w:div>
    <w:div w:id="665665733">
      <w:bodyDiv w:val="1"/>
      <w:marLeft w:val="0"/>
      <w:marRight w:val="0"/>
      <w:marTop w:val="0"/>
      <w:marBottom w:val="0"/>
      <w:divBdr>
        <w:top w:val="none" w:sz="0" w:space="0" w:color="auto"/>
        <w:left w:val="none" w:sz="0" w:space="0" w:color="auto"/>
        <w:bottom w:val="none" w:sz="0" w:space="0" w:color="auto"/>
        <w:right w:val="none" w:sz="0" w:space="0" w:color="auto"/>
      </w:divBdr>
    </w:div>
    <w:div w:id="666635868">
      <w:bodyDiv w:val="1"/>
      <w:marLeft w:val="0"/>
      <w:marRight w:val="0"/>
      <w:marTop w:val="0"/>
      <w:marBottom w:val="0"/>
      <w:divBdr>
        <w:top w:val="none" w:sz="0" w:space="0" w:color="auto"/>
        <w:left w:val="none" w:sz="0" w:space="0" w:color="auto"/>
        <w:bottom w:val="none" w:sz="0" w:space="0" w:color="auto"/>
        <w:right w:val="none" w:sz="0" w:space="0" w:color="auto"/>
      </w:divBdr>
    </w:div>
    <w:div w:id="669602026">
      <w:bodyDiv w:val="1"/>
      <w:marLeft w:val="0"/>
      <w:marRight w:val="0"/>
      <w:marTop w:val="0"/>
      <w:marBottom w:val="0"/>
      <w:divBdr>
        <w:top w:val="none" w:sz="0" w:space="0" w:color="auto"/>
        <w:left w:val="none" w:sz="0" w:space="0" w:color="auto"/>
        <w:bottom w:val="none" w:sz="0" w:space="0" w:color="auto"/>
        <w:right w:val="none" w:sz="0" w:space="0" w:color="auto"/>
      </w:divBdr>
    </w:div>
    <w:div w:id="672490434">
      <w:bodyDiv w:val="1"/>
      <w:marLeft w:val="0"/>
      <w:marRight w:val="0"/>
      <w:marTop w:val="0"/>
      <w:marBottom w:val="0"/>
      <w:divBdr>
        <w:top w:val="none" w:sz="0" w:space="0" w:color="auto"/>
        <w:left w:val="none" w:sz="0" w:space="0" w:color="auto"/>
        <w:bottom w:val="none" w:sz="0" w:space="0" w:color="auto"/>
        <w:right w:val="none" w:sz="0" w:space="0" w:color="auto"/>
      </w:divBdr>
    </w:div>
    <w:div w:id="676349225">
      <w:bodyDiv w:val="1"/>
      <w:marLeft w:val="0"/>
      <w:marRight w:val="0"/>
      <w:marTop w:val="0"/>
      <w:marBottom w:val="0"/>
      <w:divBdr>
        <w:top w:val="none" w:sz="0" w:space="0" w:color="auto"/>
        <w:left w:val="none" w:sz="0" w:space="0" w:color="auto"/>
        <w:bottom w:val="none" w:sz="0" w:space="0" w:color="auto"/>
        <w:right w:val="none" w:sz="0" w:space="0" w:color="auto"/>
      </w:divBdr>
    </w:div>
    <w:div w:id="677119847">
      <w:bodyDiv w:val="1"/>
      <w:marLeft w:val="0"/>
      <w:marRight w:val="0"/>
      <w:marTop w:val="0"/>
      <w:marBottom w:val="0"/>
      <w:divBdr>
        <w:top w:val="none" w:sz="0" w:space="0" w:color="auto"/>
        <w:left w:val="none" w:sz="0" w:space="0" w:color="auto"/>
        <w:bottom w:val="none" w:sz="0" w:space="0" w:color="auto"/>
        <w:right w:val="none" w:sz="0" w:space="0" w:color="auto"/>
      </w:divBdr>
    </w:div>
    <w:div w:id="682164977">
      <w:bodyDiv w:val="1"/>
      <w:marLeft w:val="0"/>
      <w:marRight w:val="0"/>
      <w:marTop w:val="0"/>
      <w:marBottom w:val="0"/>
      <w:divBdr>
        <w:top w:val="none" w:sz="0" w:space="0" w:color="auto"/>
        <w:left w:val="none" w:sz="0" w:space="0" w:color="auto"/>
        <w:bottom w:val="none" w:sz="0" w:space="0" w:color="auto"/>
        <w:right w:val="none" w:sz="0" w:space="0" w:color="auto"/>
      </w:divBdr>
    </w:div>
    <w:div w:id="683241344">
      <w:bodyDiv w:val="1"/>
      <w:marLeft w:val="0"/>
      <w:marRight w:val="0"/>
      <w:marTop w:val="0"/>
      <w:marBottom w:val="0"/>
      <w:divBdr>
        <w:top w:val="none" w:sz="0" w:space="0" w:color="auto"/>
        <w:left w:val="none" w:sz="0" w:space="0" w:color="auto"/>
        <w:bottom w:val="none" w:sz="0" w:space="0" w:color="auto"/>
        <w:right w:val="none" w:sz="0" w:space="0" w:color="auto"/>
      </w:divBdr>
    </w:div>
    <w:div w:id="687294536">
      <w:bodyDiv w:val="1"/>
      <w:marLeft w:val="0"/>
      <w:marRight w:val="0"/>
      <w:marTop w:val="0"/>
      <w:marBottom w:val="0"/>
      <w:divBdr>
        <w:top w:val="none" w:sz="0" w:space="0" w:color="auto"/>
        <w:left w:val="none" w:sz="0" w:space="0" w:color="auto"/>
        <w:bottom w:val="none" w:sz="0" w:space="0" w:color="auto"/>
        <w:right w:val="none" w:sz="0" w:space="0" w:color="auto"/>
      </w:divBdr>
    </w:div>
    <w:div w:id="690686670">
      <w:bodyDiv w:val="1"/>
      <w:marLeft w:val="0"/>
      <w:marRight w:val="0"/>
      <w:marTop w:val="0"/>
      <w:marBottom w:val="0"/>
      <w:divBdr>
        <w:top w:val="none" w:sz="0" w:space="0" w:color="auto"/>
        <w:left w:val="none" w:sz="0" w:space="0" w:color="auto"/>
        <w:bottom w:val="none" w:sz="0" w:space="0" w:color="auto"/>
        <w:right w:val="none" w:sz="0" w:space="0" w:color="auto"/>
      </w:divBdr>
    </w:div>
    <w:div w:id="692608295">
      <w:bodyDiv w:val="1"/>
      <w:marLeft w:val="0"/>
      <w:marRight w:val="0"/>
      <w:marTop w:val="0"/>
      <w:marBottom w:val="0"/>
      <w:divBdr>
        <w:top w:val="none" w:sz="0" w:space="0" w:color="auto"/>
        <w:left w:val="none" w:sz="0" w:space="0" w:color="auto"/>
        <w:bottom w:val="none" w:sz="0" w:space="0" w:color="auto"/>
        <w:right w:val="none" w:sz="0" w:space="0" w:color="auto"/>
      </w:divBdr>
    </w:div>
    <w:div w:id="695690736">
      <w:bodyDiv w:val="1"/>
      <w:marLeft w:val="0"/>
      <w:marRight w:val="0"/>
      <w:marTop w:val="0"/>
      <w:marBottom w:val="0"/>
      <w:divBdr>
        <w:top w:val="none" w:sz="0" w:space="0" w:color="auto"/>
        <w:left w:val="none" w:sz="0" w:space="0" w:color="auto"/>
        <w:bottom w:val="none" w:sz="0" w:space="0" w:color="auto"/>
        <w:right w:val="none" w:sz="0" w:space="0" w:color="auto"/>
      </w:divBdr>
    </w:div>
    <w:div w:id="700974797">
      <w:bodyDiv w:val="1"/>
      <w:marLeft w:val="0"/>
      <w:marRight w:val="0"/>
      <w:marTop w:val="0"/>
      <w:marBottom w:val="0"/>
      <w:divBdr>
        <w:top w:val="none" w:sz="0" w:space="0" w:color="auto"/>
        <w:left w:val="none" w:sz="0" w:space="0" w:color="auto"/>
        <w:bottom w:val="none" w:sz="0" w:space="0" w:color="auto"/>
        <w:right w:val="none" w:sz="0" w:space="0" w:color="auto"/>
      </w:divBdr>
    </w:div>
    <w:div w:id="704019037">
      <w:bodyDiv w:val="1"/>
      <w:marLeft w:val="0"/>
      <w:marRight w:val="0"/>
      <w:marTop w:val="0"/>
      <w:marBottom w:val="0"/>
      <w:divBdr>
        <w:top w:val="none" w:sz="0" w:space="0" w:color="auto"/>
        <w:left w:val="none" w:sz="0" w:space="0" w:color="auto"/>
        <w:bottom w:val="none" w:sz="0" w:space="0" w:color="auto"/>
        <w:right w:val="none" w:sz="0" w:space="0" w:color="auto"/>
      </w:divBdr>
    </w:div>
    <w:div w:id="704864113">
      <w:bodyDiv w:val="1"/>
      <w:marLeft w:val="0"/>
      <w:marRight w:val="0"/>
      <w:marTop w:val="0"/>
      <w:marBottom w:val="0"/>
      <w:divBdr>
        <w:top w:val="none" w:sz="0" w:space="0" w:color="auto"/>
        <w:left w:val="none" w:sz="0" w:space="0" w:color="auto"/>
        <w:bottom w:val="none" w:sz="0" w:space="0" w:color="auto"/>
        <w:right w:val="none" w:sz="0" w:space="0" w:color="auto"/>
      </w:divBdr>
    </w:div>
    <w:div w:id="707098803">
      <w:bodyDiv w:val="1"/>
      <w:marLeft w:val="0"/>
      <w:marRight w:val="0"/>
      <w:marTop w:val="0"/>
      <w:marBottom w:val="0"/>
      <w:divBdr>
        <w:top w:val="none" w:sz="0" w:space="0" w:color="auto"/>
        <w:left w:val="none" w:sz="0" w:space="0" w:color="auto"/>
        <w:bottom w:val="none" w:sz="0" w:space="0" w:color="auto"/>
        <w:right w:val="none" w:sz="0" w:space="0" w:color="auto"/>
      </w:divBdr>
    </w:div>
    <w:div w:id="708652171">
      <w:bodyDiv w:val="1"/>
      <w:marLeft w:val="0"/>
      <w:marRight w:val="0"/>
      <w:marTop w:val="0"/>
      <w:marBottom w:val="0"/>
      <w:divBdr>
        <w:top w:val="none" w:sz="0" w:space="0" w:color="auto"/>
        <w:left w:val="none" w:sz="0" w:space="0" w:color="auto"/>
        <w:bottom w:val="none" w:sz="0" w:space="0" w:color="auto"/>
        <w:right w:val="none" w:sz="0" w:space="0" w:color="auto"/>
      </w:divBdr>
    </w:div>
    <w:div w:id="708726923">
      <w:bodyDiv w:val="1"/>
      <w:marLeft w:val="0"/>
      <w:marRight w:val="0"/>
      <w:marTop w:val="0"/>
      <w:marBottom w:val="0"/>
      <w:divBdr>
        <w:top w:val="none" w:sz="0" w:space="0" w:color="auto"/>
        <w:left w:val="none" w:sz="0" w:space="0" w:color="auto"/>
        <w:bottom w:val="none" w:sz="0" w:space="0" w:color="auto"/>
        <w:right w:val="none" w:sz="0" w:space="0" w:color="auto"/>
      </w:divBdr>
    </w:div>
    <w:div w:id="710424913">
      <w:bodyDiv w:val="1"/>
      <w:marLeft w:val="0"/>
      <w:marRight w:val="0"/>
      <w:marTop w:val="0"/>
      <w:marBottom w:val="0"/>
      <w:divBdr>
        <w:top w:val="none" w:sz="0" w:space="0" w:color="auto"/>
        <w:left w:val="none" w:sz="0" w:space="0" w:color="auto"/>
        <w:bottom w:val="none" w:sz="0" w:space="0" w:color="auto"/>
        <w:right w:val="none" w:sz="0" w:space="0" w:color="auto"/>
      </w:divBdr>
    </w:div>
    <w:div w:id="720595633">
      <w:bodyDiv w:val="1"/>
      <w:marLeft w:val="0"/>
      <w:marRight w:val="0"/>
      <w:marTop w:val="0"/>
      <w:marBottom w:val="0"/>
      <w:divBdr>
        <w:top w:val="none" w:sz="0" w:space="0" w:color="auto"/>
        <w:left w:val="none" w:sz="0" w:space="0" w:color="auto"/>
        <w:bottom w:val="none" w:sz="0" w:space="0" w:color="auto"/>
        <w:right w:val="none" w:sz="0" w:space="0" w:color="auto"/>
      </w:divBdr>
    </w:div>
    <w:div w:id="721755051">
      <w:bodyDiv w:val="1"/>
      <w:marLeft w:val="0"/>
      <w:marRight w:val="0"/>
      <w:marTop w:val="0"/>
      <w:marBottom w:val="0"/>
      <w:divBdr>
        <w:top w:val="none" w:sz="0" w:space="0" w:color="auto"/>
        <w:left w:val="none" w:sz="0" w:space="0" w:color="auto"/>
        <w:bottom w:val="none" w:sz="0" w:space="0" w:color="auto"/>
        <w:right w:val="none" w:sz="0" w:space="0" w:color="auto"/>
      </w:divBdr>
    </w:div>
    <w:div w:id="722338011">
      <w:bodyDiv w:val="1"/>
      <w:marLeft w:val="0"/>
      <w:marRight w:val="0"/>
      <w:marTop w:val="0"/>
      <w:marBottom w:val="0"/>
      <w:divBdr>
        <w:top w:val="none" w:sz="0" w:space="0" w:color="auto"/>
        <w:left w:val="none" w:sz="0" w:space="0" w:color="auto"/>
        <w:bottom w:val="none" w:sz="0" w:space="0" w:color="auto"/>
        <w:right w:val="none" w:sz="0" w:space="0" w:color="auto"/>
      </w:divBdr>
    </w:div>
    <w:div w:id="727266072">
      <w:bodyDiv w:val="1"/>
      <w:marLeft w:val="0"/>
      <w:marRight w:val="0"/>
      <w:marTop w:val="0"/>
      <w:marBottom w:val="0"/>
      <w:divBdr>
        <w:top w:val="none" w:sz="0" w:space="0" w:color="auto"/>
        <w:left w:val="none" w:sz="0" w:space="0" w:color="auto"/>
        <w:bottom w:val="none" w:sz="0" w:space="0" w:color="auto"/>
        <w:right w:val="none" w:sz="0" w:space="0" w:color="auto"/>
      </w:divBdr>
    </w:div>
    <w:div w:id="727806086">
      <w:bodyDiv w:val="1"/>
      <w:marLeft w:val="0"/>
      <w:marRight w:val="0"/>
      <w:marTop w:val="0"/>
      <w:marBottom w:val="0"/>
      <w:divBdr>
        <w:top w:val="none" w:sz="0" w:space="0" w:color="auto"/>
        <w:left w:val="none" w:sz="0" w:space="0" w:color="auto"/>
        <w:bottom w:val="none" w:sz="0" w:space="0" w:color="auto"/>
        <w:right w:val="none" w:sz="0" w:space="0" w:color="auto"/>
      </w:divBdr>
    </w:div>
    <w:div w:id="729423119">
      <w:bodyDiv w:val="1"/>
      <w:marLeft w:val="0"/>
      <w:marRight w:val="0"/>
      <w:marTop w:val="0"/>
      <w:marBottom w:val="0"/>
      <w:divBdr>
        <w:top w:val="none" w:sz="0" w:space="0" w:color="auto"/>
        <w:left w:val="none" w:sz="0" w:space="0" w:color="auto"/>
        <w:bottom w:val="none" w:sz="0" w:space="0" w:color="auto"/>
        <w:right w:val="none" w:sz="0" w:space="0" w:color="auto"/>
      </w:divBdr>
    </w:div>
    <w:div w:id="735128248">
      <w:bodyDiv w:val="1"/>
      <w:marLeft w:val="0"/>
      <w:marRight w:val="0"/>
      <w:marTop w:val="0"/>
      <w:marBottom w:val="0"/>
      <w:divBdr>
        <w:top w:val="none" w:sz="0" w:space="0" w:color="auto"/>
        <w:left w:val="none" w:sz="0" w:space="0" w:color="auto"/>
        <w:bottom w:val="none" w:sz="0" w:space="0" w:color="auto"/>
        <w:right w:val="none" w:sz="0" w:space="0" w:color="auto"/>
      </w:divBdr>
    </w:div>
    <w:div w:id="736316883">
      <w:bodyDiv w:val="1"/>
      <w:marLeft w:val="0"/>
      <w:marRight w:val="0"/>
      <w:marTop w:val="0"/>
      <w:marBottom w:val="0"/>
      <w:divBdr>
        <w:top w:val="none" w:sz="0" w:space="0" w:color="auto"/>
        <w:left w:val="none" w:sz="0" w:space="0" w:color="auto"/>
        <w:bottom w:val="none" w:sz="0" w:space="0" w:color="auto"/>
        <w:right w:val="none" w:sz="0" w:space="0" w:color="auto"/>
      </w:divBdr>
    </w:div>
    <w:div w:id="736828340">
      <w:bodyDiv w:val="1"/>
      <w:marLeft w:val="0"/>
      <w:marRight w:val="0"/>
      <w:marTop w:val="0"/>
      <w:marBottom w:val="0"/>
      <w:divBdr>
        <w:top w:val="none" w:sz="0" w:space="0" w:color="auto"/>
        <w:left w:val="none" w:sz="0" w:space="0" w:color="auto"/>
        <w:bottom w:val="none" w:sz="0" w:space="0" w:color="auto"/>
        <w:right w:val="none" w:sz="0" w:space="0" w:color="auto"/>
      </w:divBdr>
    </w:div>
    <w:div w:id="740562491">
      <w:bodyDiv w:val="1"/>
      <w:marLeft w:val="0"/>
      <w:marRight w:val="0"/>
      <w:marTop w:val="0"/>
      <w:marBottom w:val="0"/>
      <w:divBdr>
        <w:top w:val="none" w:sz="0" w:space="0" w:color="auto"/>
        <w:left w:val="none" w:sz="0" w:space="0" w:color="auto"/>
        <w:bottom w:val="none" w:sz="0" w:space="0" w:color="auto"/>
        <w:right w:val="none" w:sz="0" w:space="0" w:color="auto"/>
      </w:divBdr>
    </w:div>
    <w:div w:id="743113785">
      <w:bodyDiv w:val="1"/>
      <w:marLeft w:val="0"/>
      <w:marRight w:val="0"/>
      <w:marTop w:val="0"/>
      <w:marBottom w:val="0"/>
      <w:divBdr>
        <w:top w:val="none" w:sz="0" w:space="0" w:color="auto"/>
        <w:left w:val="none" w:sz="0" w:space="0" w:color="auto"/>
        <w:bottom w:val="none" w:sz="0" w:space="0" w:color="auto"/>
        <w:right w:val="none" w:sz="0" w:space="0" w:color="auto"/>
      </w:divBdr>
    </w:div>
    <w:div w:id="746195787">
      <w:bodyDiv w:val="1"/>
      <w:marLeft w:val="0"/>
      <w:marRight w:val="0"/>
      <w:marTop w:val="0"/>
      <w:marBottom w:val="0"/>
      <w:divBdr>
        <w:top w:val="none" w:sz="0" w:space="0" w:color="auto"/>
        <w:left w:val="none" w:sz="0" w:space="0" w:color="auto"/>
        <w:bottom w:val="none" w:sz="0" w:space="0" w:color="auto"/>
        <w:right w:val="none" w:sz="0" w:space="0" w:color="auto"/>
      </w:divBdr>
    </w:div>
    <w:div w:id="746732148">
      <w:bodyDiv w:val="1"/>
      <w:marLeft w:val="0"/>
      <w:marRight w:val="0"/>
      <w:marTop w:val="0"/>
      <w:marBottom w:val="0"/>
      <w:divBdr>
        <w:top w:val="none" w:sz="0" w:space="0" w:color="auto"/>
        <w:left w:val="none" w:sz="0" w:space="0" w:color="auto"/>
        <w:bottom w:val="none" w:sz="0" w:space="0" w:color="auto"/>
        <w:right w:val="none" w:sz="0" w:space="0" w:color="auto"/>
      </w:divBdr>
      <w:divsChild>
        <w:div w:id="1004867096">
          <w:marLeft w:val="0"/>
          <w:marRight w:val="0"/>
          <w:marTop w:val="0"/>
          <w:marBottom w:val="0"/>
          <w:divBdr>
            <w:top w:val="none" w:sz="0" w:space="0" w:color="auto"/>
            <w:left w:val="none" w:sz="0" w:space="0" w:color="auto"/>
            <w:bottom w:val="none" w:sz="0" w:space="0" w:color="auto"/>
            <w:right w:val="none" w:sz="0" w:space="0" w:color="auto"/>
          </w:divBdr>
          <w:divsChild>
            <w:div w:id="734815144">
              <w:marLeft w:val="0"/>
              <w:marRight w:val="0"/>
              <w:marTop w:val="0"/>
              <w:marBottom w:val="0"/>
              <w:divBdr>
                <w:top w:val="none" w:sz="0" w:space="0" w:color="auto"/>
                <w:left w:val="none" w:sz="0" w:space="0" w:color="auto"/>
                <w:bottom w:val="none" w:sz="0" w:space="0" w:color="auto"/>
                <w:right w:val="none" w:sz="0" w:space="0" w:color="auto"/>
              </w:divBdr>
              <w:divsChild>
                <w:div w:id="883753018">
                  <w:marLeft w:val="0"/>
                  <w:marRight w:val="0"/>
                  <w:marTop w:val="0"/>
                  <w:marBottom w:val="0"/>
                  <w:divBdr>
                    <w:top w:val="none" w:sz="0" w:space="0" w:color="auto"/>
                    <w:left w:val="none" w:sz="0" w:space="0" w:color="auto"/>
                    <w:bottom w:val="none" w:sz="0" w:space="0" w:color="auto"/>
                    <w:right w:val="none" w:sz="0" w:space="0" w:color="auto"/>
                  </w:divBdr>
                  <w:divsChild>
                    <w:div w:id="2030639030">
                      <w:marLeft w:val="0"/>
                      <w:marRight w:val="0"/>
                      <w:marTop w:val="0"/>
                      <w:marBottom w:val="0"/>
                      <w:divBdr>
                        <w:top w:val="none" w:sz="0" w:space="0" w:color="auto"/>
                        <w:left w:val="none" w:sz="0" w:space="0" w:color="auto"/>
                        <w:bottom w:val="none" w:sz="0" w:space="0" w:color="auto"/>
                        <w:right w:val="none" w:sz="0" w:space="0" w:color="auto"/>
                      </w:divBdr>
                      <w:divsChild>
                        <w:div w:id="306009244">
                          <w:marLeft w:val="0"/>
                          <w:marRight w:val="0"/>
                          <w:marTop w:val="0"/>
                          <w:marBottom w:val="0"/>
                          <w:divBdr>
                            <w:top w:val="none" w:sz="0" w:space="0" w:color="auto"/>
                            <w:left w:val="none" w:sz="0" w:space="0" w:color="auto"/>
                            <w:bottom w:val="none" w:sz="0" w:space="0" w:color="auto"/>
                            <w:right w:val="none" w:sz="0" w:space="0" w:color="auto"/>
                          </w:divBdr>
                          <w:divsChild>
                            <w:div w:id="163478717">
                              <w:marLeft w:val="0"/>
                              <w:marRight w:val="0"/>
                              <w:marTop w:val="0"/>
                              <w:marBottom w:val="0"/>
                              <w:divBdr>
                                <w:top w:val="none" w:sz="0" w:space="0" w:color="auto"/>
                                <w:left w:val="none" w:sz="0" w:space="0" w:color="auto"/>
                                <w:bottom w:val="none" w:sz="0" w:space="0" w:color="auto"/>
                                <w:right w:val="none" w:sz="0" w:space="0" w:color="auto"/>
                              </w:divBdr>
                              <w:divsChild>
                                <w:div w:id="1906990093">
                                  <w:marLeft w:val="0"/>
                                  <w:marRight w:val="0"/>
                                  <w:marTop w:val="0"/>
                                  <w:marBottom w:val="0"/>
                                  <w:divBdr>
                                    <w:top w:val="none" w:sz="0" w:space="0" w:color="auto"/>
                                    <w:left w:val="none" w:sz="0" w:space="0" w:color="auto"/>
                                    <w:bottom w:val="none" w:sz="0" w:space="0" w:color="auto"/>
                                    <w:right w:val="none" w:sz="0" w:space="0" w:color="auto"/>
                                  </w:divBdr>
                                  <w:divsChild>
                                    <w:div w:id="11983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575178">
      <w:bodyDiv w:val="1"/>
      <w:marLeft w:val="0"/>
      <w:marRight w:val="0"/>
      <w:marTop w:val="0"/>
      <w:marBottom w:val="0"/>
      <w:divBdr>
        <w:top w:val="none" w:sz="0" w:space="0" w:color="auto"/>
        <w:left w:val="none" w:sz="0" w:space="0" w:color="auto"/>
        <w:bottom w:val="none" w:sz="0" w:space="0" w:color="auto"/>
        <w:right w:val="none" w:sz="0" w:space="0" w:color="auto"/>
      </w:divBdr>
    </w:div>
    <w:div w:id="747919314">
      <w:bodyDiv w:val="1"/>
      <w:marLeft w:val="0"/>
      <w:marRight w:val="0"/>
      <w:marTop w:val="0"/>
      <w:marBottom w:val="0"/>
      <w:divBdr>
        <w:top w:val="none" w:sz="0" w:space="0" w:color="auto"/>
        <w:left w:val="none" w:sz="0" w:space="0" w:color="auto"/>
        <w:bottom w:val="none" w:sz="0" w:space="0" w:color="auto"/>
        <w:right w:val="none" w:sz="0" w:space="0" w:color="auto"/>
      </w:divBdr>
    </w:div>
    <w:div w:id="752244365">
      <w:bodyDiv w:val="1"/>
      <w:marLeft w:val="0"/>
      <w:marRight w:val="0"/>
      <w:marTop w:val="0"/>
      <w:marBottom w:val="0"/>
      <w:divBdr>
        <w:top w:val="none" w:sz="0" w:space="0" w:color="auto"/>
        <w:left w:val="none" w:sz="0" w:space="0" w:color="auto"/>
        <w:bottom w:val="none" w:sz="0" w:space="0" w:color="auto"/>
        <w:right w:val="none" w:sz="0" w:space="0" w:color="auto"/>
      </w:divBdr>
    </w:div>
    <w:div w:id="757755942">
      <w:bodyDiv w:val="1"/>
      <w:marLeft w:val="0"/>
      <w:marRight w:val="0"/>
      <w:marTop w:val="0"/>
      <w:marBottom w:val="0"/>
      <w:divBdr>
        <w:top w:val="none" w:sz="0" w:space="0" w:color="auto"/>
        <w:left w:val="none" w:sz="0" w:space="0" w:color="auto"/>
        <w:bottom w:val="none" w:sz="0" w:space="0" w:color="auto"/>
        <w:right w:val="none" w:sz="0" w:space="0" w:color="auto"/>
      </w:divBdr>
    </w:div>
    <w:div w:id="758790385">
      <w:bodyDiv w:val="1"/>
      <w:marLeft w:val="0"/>
      <w:marRight w:val="0"/>
      <w:marTop w:val="0"/>
      <w:marBottom w:val="0"/>
      <w:divBdr>
        <w:top w:val="none" w:sz="0" w:space="0" w:color="auto"/>
        <w:left w:val="none" w:sz="0" w:space="0" w:color="auto"/>
        <w:bottom w:val="none" w:sz="0" w:space="0" w:color="auto"/>
        <w:right w:val="none" w:sz="0" w:space="0" w:color="auto"/>
      </w:divBdr>
    </w:div>
    <w:div w:id="764771010">
      <w:bodyDiv w:val="1"/>
      <w:marLeft w:val="0"/>
      <w:marRight w:val="0"/>
      <w:marTop w:val="0"/>
      <w:marBottom w:val="0"/>
      <w:divBdr>
        <w:top w:val="none" w:sz="0" w:space="0" w:color="auto"/>
        <w:left w:val="none" w:sz="0" w:space="0" w:color="auto"/>
        <w:bottom w:val="none" w:sz="0" w:space="0" w:color="auto"/>
        <w:right w:val="none" w:sz="0" w:space="0" w:color="auto"/>
      </w:divBdr>
    </w:div>
    <w:div w:id="765878836">
      <w:bodyDiv w:val="1"/>
      <w:marLeft w:val="0"/>
      <w:marRight w:val="0"/>
      <w:marTop w:val="0"/>
      <w:marBottom w:val="0"/>
      <w:divBdr>
        <w:top w:val="none" w:sz="0" w:space="0" w:color="auto"/>
        <w:left w:val="none" w:sz="0" w:space="0" w:color="auto"/>
        <w:bottom w:val="none" w:sz="0" w:space="0" w:color="auto"/>
        <w:right w:val="none" w:sz="0" w:space="0" w:color="auto"/>
      </w:divBdr>
    </w:div>
    <w:div w:id="766384498">
      <w:bodyDiv w:val="1"/>
      <w:marLeft w:val="0"/>
      <w:marRight w:val="0"/>
      <w:marTop w:val="0"/>
      <w:marBottom w:val="0"/>
      <w:divBdr>
        <w:top w:val="none" w:sz="0" w:space="0" w:color="auto"/>
        <w:left w:val="none" w:sz="0" w:space="0" w:color="auto"/>
        <w:bottom w:val="none" w:sz="0" w:space="0" w:color="auto"/>
        <w:right w:val="none" w:sz="0" w:space="0" w:color="auto"/>
      </w:divBdr>
    </w:div>
    <w:div w:id="767702532">
      <w:bodyDiv w:val="1"/>
      <w:marLeft w:val="0"/>
      <w:marRight w:val="0"/>
      <w:marTop w:val="0"/>
      <w:marBottom w:val="0"/>
      <w:divBdr>
        <w:top w:val="none" w:sz="0" w:space="0" w:color="auto"/>
        <w:left w:val="none" w:sz="0" w:space="0" w:color="auto"/>
        <w:bottom w:val="none" w:sz="0" w:space="0" w:color="auto"/>
        <w:right w:val="none" w:sz="0" w:space="0" w:color="auto"/>
      </w:divBdr>
    </w:div>
    <w:div w:id="772170469">
      <w:bodyDiv w:val="1"/>
      <w:marLeft w:val="0"/>
      <w:marRight w:val="0"/>
      <w:marTop w:val="0"/>
      <w:marBottom w:val="0"/>
      <w:divBdr>
        <w:top w:val="none" w:sz="0" w:space="0" w:color="auto"/>
        <w:left w:val="none" w:sz="0" w:space="0" w:color="auto"/>
        <w:bottom w:val="none" w:sz="0" w:space="0" w:color="auto"/>
        <w:right w:val="none" w:sz="0" w:space="0" w:color="auto"/>
      </w:divBdr>
    </w:div>
    <w:div w:id="776100161">
      <w:bodyDiv w:val="1"/>
      <w:marLeft w:val="0"/>
      <w:marRight w:val="0"/>
      <w:marTop w:val="0"/>
      <w:marBottom w:val="0"/>
      <w:divBdr>
        <w:top w:val="none" w:sz="0" w:space="0" w:color="auto"/>
        <w:left w:val="none" w:sz="0" w:space="0" w:color="auto"/>
        <w:bottom w:val="none" w:sz="0" w:space="0" w:color="auto"/>
        <w:right w:val="none" w:sz="0" w:space="0" w:color="auto"/>
      </w:divBdr>
    </w:div>
    <w:div w:id="780875681">
      <w:bodyDiv w:val="1"/>
      <w:marLeft w:val="0"/>
      <w:marRight w:val="0"/>
      <w:marTop w:val="0"/>
      <w:marBottom w:val="0"/>
      <w:divBdr>
        <w:top w:val="none" w:sz="0" w:space="0" w:color="auto"/>
        <w:left w:val="none" w:sz="0" w:space="0" w:color="auto"/>
        <w:bottom w:val="none" w:sz="0" w:space="0" w:color="auto"/>
        <w:right w:val="none" w:sz="0" w:space="0" w:color="auto"/>
      </w:divBdr>
    </w:div>
    <w:div w:id="784807533">
      <w:bodyDiv w:val="1"/>
      <w:marLeft w:val="0"/>
      <w:marRight w:val="0"/>
      <w:marTop w:val="0"/>
      <w:marBottom w:val="0"/>
      <w:divBdr>
        <w:top w:val="none" w:sz="0" w:space="0" w:color="auto"/>
        <w:left w:val="none" w:sz="0" w:space="0" w:color="auto"/>
        <w:bottom w:val="none" w:sz="0" w:space="0" w:color="auto"/>
        <w:right w:val="none" w:sz="0" w:space="0" w:color="auto"/>
      </w:divBdr>
    </w:div>
    <w:div w:id="788624150">
      <w:bodyDiv w:val="1"/>
      <w:marLeft w:val="0"/>
      <w:marRight w:val="0"/>
      <w:marTop w:val="0"/>
      <w:marBottom w:val="0"/>
      <w:divBdr>
        <w:top w:val="none" w:sz="0" w:space="0" w:color="auto"/>
        <w:left w:val="none" w:sz="0" w:space="0" w:color="auto"/>
        <w:bottom w:val="none" w:sz="0" w:space="0" w:color="auto"/>
        <w:right w:val="none" w:sz="0" w:space="0" w:color="auto"/>
      </w:divBdr>
    </w:div>
    <w:div w:id="788813953">
      <w:bodyDiv w:val="1"/>
      <w:marLeft w:val="0"/>
      <w:marRight w:val="0"/>
      <w:marTop w:val="0"/>
      <w:marBottom w:val="0"/>
      <w:divBdr>
        <w:top w:val="none" w:sz="0" w:space="0" w:color="auto"/>
        <w:left w:val="none" w:sz="0" w:space="0" w:color="auto"/>
        <w:bottom w:val="none" w:sz="0" w:space="0" w:color="auto"/>
        <w:right w:val="none" w:sz="0" w:space="0" w:color="auto"/>
      </w:divBdr>
    </w:div>
    <w:div w:id="791706282">
      <w:bodyDiv w:val="1"/>
      <w:marLeft w:val="0"/>
      <w:marRight w:val="0"/>
      <w:marTop w:val="0"/>
      <w:marBottom w:val="0"/>
      <w:divBdr>
        <w:top w:val="none" w:sz="0" w:space="0" w:color="auto"/>
        <w:left w:val="none" w:sz="0" w:space="0" w:color="auto"/>
        <w:bottom w:val="none" w:sz="0" w:space="0" w:color="auto"/>
        <w:right w:val="none" w:sz="0" w:space="0" w:color="auto"/>
      </w:divBdr>
      <w:divsChild>
        <w:div w:id="1561789495">
          <w:marLeft w:val="0"/>
          <w:marRight w:val="0"/>
          <w:marTop w:val="0"/>
          <w:marBottom w:val="0"/>
          <w:divBdr>
            <w:top w:val="none" w:sz="0" w:space="0" w:color="auto"/>
            <w:left w:val="none" w:sz="0" w:space="0" w:color="auto"/>
            <w:bottom w:val="none" w:sz="0" w:space="0" w:color="auto"/>
            <w:right w:val="none" w:sz="0" w:space="0" w:color="auto"/>
          </w:divBdr>
          <w:divsChild>
            <w:div w:id="390688741">
              <w:marLeft w:val="0"/>
              <w:marRight w:val="0"/>
              <w:marTop w:val="0"/>
              <w:marBottom w:val="0"/>
              <w:divBdr>
                <w:top w:val="none" w:sz="0" w:space="0" w:color="auto"/>
                <w:left w:val="none" w:sz="0" w:space="0" w:color="auto"/>
                <w:bottom w:val="none" w:sz="0" w:space="0" w:color="auto"/>
                <w:right w:val="none" w:sz="0" w:space="0" w:color="auto"/>
              </w:divBdr>
              <w:divsChild>
                <w:div w:id="187959023">
                  <w:marLeft w:val="0"/>
                  <w:marRight w:val="0"/>
                  <w:marTop w:val="0"/>
                  <w:marBottom w:val="0"/>
                  <w:divBdr>
                    <w:top w:val="none" w:sz="0" w:space="0" w:color="auto"/>
                    <w:left w:val="none" w:sz="0" w:space="0" w:color="auto"/>
                    <w:bottom w:val="none" w:sz="0" w:space="0" w:color="auto"/>
                    <w:right w:val="none" w:sz="0" w:space="0" w:color="auto"/>
                  </w:divBdr>
                  <w:divsChild>
                    <w:div w:id="879628056">
                      <w:marLeft w:val="0"/>
                      <w:marRight w:val="0"/>
                      <w:marTop w:val="0"/>
                      <w:marBottom w:val="0"/>
                      <w:divBdr>
                        <w:top w:val="none" w:sz="0" w:space="0" w:color="auto"/>
                        <w:left w:val="none" w:sz="0" w:space="0" w:color="auto"/>
                        <w:bottom w:val="none" w:sz="0" w:space="0" w:color="auto"/>
                        <w:right w:val="none" w:sz="0" w:space="0" w:color="auto"/>
                      </w:divBdr>
                      <w:divsChild>
                        <w:div w:id="623852029">
                          <w:marLeft w:val="0"/>
                          <w:marRight w:val="0"/>
                          <w:marTop w:val="0"/>
                          <w:marBottom w:val="0"/>
                          <w:divBdr>
                            <w:top w:val="none" w:sz="0" w:space="0" w:color="auto"/>
                            <w:left w:val="none" w:sz="0" w:space="0" w:color="auto"/>
                            <w:bottom w:val="none" w:sz="0" w:space="0" w:color="auto"/>
                            <w:right w:val="none" w:sz="0" w:space="0" w:color="auto"/>
                          </w:divBdr>
                          <w:divsChild>
                            <w:div w:id="412090566">
                              <w:marLeft w:val="0"/>
                              <w:marRight w:val="0"/>
                              <w:marTop w:val="0"/>
                              <w:marBottom w:val="0"/>
                              <w:divBdr>
                                <w:top w:val="none" w:sz="0" w:space="0" w:color="auto"/>
                                <w:left w:val="none" w:sz="0" w:space="0" w:color="auto"/>
                                <w:bottom w:val="none" w:sz="0" w:space="0" w:color="auto"/>
                                <w:right w:val="none" w:sz="0" w:space="0" w:color="auto"/>
                              </w:divBdr>
                              <w:divsChild>
                                <w:div w:id="42604449">
                                  <w:marLeft w:val="0"/>
                                  <w:marRight w:val="0"/>
                                  <w:marTop w:val="0"/>
                                  <w:marBottom w:val="0"/>
                                  <w:divBdr>
                                    <w:top w:val="none" w:sz="0" w:space="0" w:color="auto"/>
                                    <w:left w:val="none" w:sz="0" w:space="0" w:color="auto"/>
                                    <w:bottom w:val="none" w:sz="0" w:space="0" w:color="auto"/>
                                    <w:right w:val="none" w:sz="0" w:space="0" w:color="auto"/>
                                  </w:divBdr>
                                  <w:divsChild>
                                    <w:div w:id="157689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871787">
      <w:bodyDiv w:val="1"/>
      <w:marLeft w:val="0"/>
      <w:marRight w:val="0"/>
      <w:marTop w:val="0"/>
      <w:marBottom w:val="0"/>
      <w:divBdr>
        <w:top w:val="none" w:sz="0" w:space="0" w:color="auto"/>
        <w:left w:val="none" w:sz="0" w:space="0" w:color="auto"/>
        <w:bottom w:val="none" w:sz="0" w:space="0" w:color="auto"/>
        <w:right w:val="none" w:sz="0" w:space="0" w:color="auto"/>
      </w:divBdr>
    </w:div>
    <w:div w:id="803236416">
      <w:bodyDiv w:val="1"/>
      <w:marLeft w:val="0"/>
      <w:marRight w:val="0"/>
      <w:marTop w:val="0"/>
      <w:marBottom w:val="0"/>
      <w:divBdr>
        <w:top w:val="none" w:sz="0" w:space="0" w:color="auto"/>
        <w:left w:val="none" w:sz="0" w:space="0" w:color="auto"/>
        <w:bottom w:val="none" w:sz="0" w:space="0" w:color="auto"/>
        <w:right w:val="none" w:sz="0" w:space="0" w:color="auto"/>
      </w:divBdr>
    </w:div>
    <w:div w:id="804586239">
      <w:bodyDiv w:val="1"/>
      <w:marLeft w:val="0"/>
      <w:marRight w:val="0"/>
      <w:marTop w:val="0"/>
      <w:marBottom w:val="0"/>
      <w:divBdr>
        <w:top w:val="none" w:sz="0" w:space="0" w:color="auto"/>
        <w:left w:val="none" w:sz="0" w:space="0" w:color="auto"/>
        <w:bottom w:val="none" w:sz="0" w:space="0" w:color="auto"/>
        <w:right w:val="none" w:sz="0" w:space="0" w:color="auto"/>
      </w:divBdr>
    </w:div>
    <w:div w:id="805050379">
      <w:bodyDiv w:val="1"/>
      <w:marLeft w:val="0"/>
      <w:marRight w:val="0"/>
      <w:marTop w:val="0"/>
      <w:marBottom w:val="0"/>
      <w:divBdr>
        <w:top w:val="none" w:sz="0" w:space="0" w:color="auto"/>
        <w:left w:val="none" w:sz="0" w:space="0" w:color="auto"/>
        <w:bottom w:val="none" w:sz="0" w:space="0" w:color="auto"/>
        <w:right w:val="none" w:sz="0" w:space="0" w:color="auto"/>
      </w:divBdr>
    </w:div>
    <w:div w:id="807892214">
      <w:bodyDiv w:val="1"/>
      <w:marLeft w:val="0"/>
      <w:marRight w:val="0"/>
      <w:marTop w:val="0"/>
      <w:marBottom w:val="0"/>
      <w:divBdr>
        <w:top w:val="none" w:sz="0" w:space="0" w:color="auto"/>
        <w:left w:val="none" w:sz="0" w:space="0" w:color="auto"/>
        <w:bottom w:val="none" w:sz="0" w:space="0" w:color="auto"/>
        <w:right w:val="none" w:sz="0" w:space="0" w:color="auto"/>
      </w:divBdr>
    </w:div>
    <w:div w:id="809860380">
      <w:bodyDiv w:val="1"/>
      <w:marLeft w:val="0"/>
      <w:marRight w:val="0"/>
      <w:marTop w:val="0"/>
      <w:marBottom w:val="0"/>
      <w:divBdr>
        <w:top w:val="none" w:sz="0" w:space="0" w:color="auto"/>
        <w:left w:val="none" w:sz="0" w:space="0" w:color="auto"/>
        <w:bottom w:val="none" w:sz="0" w:space="0" w:color="auto"/>
        <w:right w:val="none" w:sz="0" w:space="0" w:color="auto"/>
      </w:divBdr>
    </w:div>
    <w:div w:id="816532121">
      <w:bodyDiv w:val="1"/>
      <w:marLeft w:val="0"/>
      <w:marRight w:val="0"/>
      <w:marTop w:val="0"/>
      <w:marBottom w:val="0"/>
      <w:divBdr>
        <w:top w:val="none" w:sz="0" w:space="0" w:color="auto"/>
        <w:left w:val="none" w:sz="0" w:space="0" w:color="auto"/>
        <w:bottom w:val="none" w:sz="0" w:space="0" w:color="auto"/>
        <w:right w:val="none" w:sz="0" w:space="0" w:color="auto"/>
      </w:divBdr>
    </w:div>
    <w:div w:id="817065219">
      <w:bodyDiv w:val="1"/>
      <w:marLeft w:val="0"/>
      <w:marRight w:val="0"/>
      <w:marTop w:val="0"/>
      <w:marBottom w:val="0"/>
      <w:divBdr>
        <w:top w:val="none" w:sz="0" w:space="0" w:color="auto"/>
        <w:left w:val="none" w:sz="0" w:space="0" w:color="auto"/>
        <w:bottom w:val="none" w:sz="0" w:space="0" w:color="auto"/>
        <w:right w:val="none" w:sz="0" w:space="0" w:color="auto"/>
      </w:divBdr>
    </w:div>
    <w:div w:id="818886197">
      <w:bodyDiv w:val="1"/>
      <w:marLeft w:val="0"/>
      <w:marRight w:val="0"/>
      <w:marTop w:val="0"/>
      <w:marBottom w:val="0"/>
      <w:divBdr>
        <w:top w:val="none" w:sz="0" w:space="0" w:color="auto"/>
        <w:left w:val="none" w:sz="0" w:space="0" w:color="auto"/>
        <w:bottom w:val="none" w:sz="0" w:space="0" w:color="auto"/>
        <w:right w:val="none" w:sz="0" w:space="0" w:color="auto"/>
      </w:divBdr>
    </w:div>
    <w:div w:id="819493156">
      <w:bodyDiv w:val="1"/>
      <w:marLeft w:val="0"/>
      <w:marRight w:val="0"/>
      <w:marTop w:val="0"/>
      <w:marBottom w:val="0"/>
      <w:divBdr>
        <w:top w:val="none" w:sz="0" w:space="0" w:color="auto"/>
        <w:left w:val="none" w:sz="0" w:space="0" w:color="auto"/>
        <w:bottom w:val="none" w:sz="0" w:space="0" w:color="auto"/>
        <w:right w:val="none" w:sz="0" w:space="0" w:color="auto"/>
      </w:divBdr>
    </w:div>
    <w:div w:id="825557118">
      <w:bodyDiv w:val="1"/>
      <w:marLeft w:val="0"/>
      <w:marRight w:val="0"/>
      <w:marTop w:val="0"/>
      <w:marBottom w:val="0"/>
      <w:divBdr>
        <w:top w:val="none" w:sz="0" w:space="0" w:color="auto"/>
        <w:left w:val="none" w:sz="0" w:space="0" w:color="auto"/>
        <w:bottom w:val="none" w:sz="0" w:space="0" w:color="auto"/>
        <w:right w:val="none" w:sz="0" w:space="0" w:color="auto"/>
      </w:divBdr>
    </w:div>
    <w:div w:id="826895457">
      <w:bodyDiv w:val="1"/>
      <w:marLeft w:val="0"/>
      <w:marRight w:val="0"/>
      <w:marTop w:val="0"/>
      <w:marBottom w:val="0"/>
      <w:divBdr>
        <w:top w:val="none" w:sz="0" w:space="0" w:color="auto"/>
        <w:left w:val="none" w:sz="0" w:space="0" w:color="auto"/>
        <w:bottom w:val="none" w:sz="0" w:space="0" w:color="auto"/>
        <w:right w:val="none" w:sz="0" w:space="0" w:color="auto"/>
      </w:divBdr>
    </w:div>
    <w:div w:id="828181691">
      <w:bodyDiv w:val="1"/>
      <w:marLeft w:val="0"/>
      <w:marRight w:val="0"/>
      <w:marTop w:val="0"/>
      <w:marBottom w:val="0"/>
      <w:divBdr>
        <w:top w:val="none" w:sz="0" w:space="0" w:color="auto"/>
        <w:left w:val="none" w:sz="0" w:space="0" w:color="auto"/>
        <w:bottom w:val="none" w:sz="0" w:space="0" w:color="auto"/>
        <w:right w:val="none" w:sz="0" w:space="0" w:color="auto"/>
      </w:divBdr>
    </w:div>
    <w:div w:id="834298542">
      <w:bodyDiv w:val="1"/>
      <w:marLeft w:val="0"/>
      <w:marRight w:val="0"/>
      <w:marTop w:val="0"/>
      <w:marBottom w:val="0"/>
      <w:divBdr>
        <w:top w:val="none" w:sz="0" w:space="0" w:color="auto"/>
        <w:left w:val="none" w:sz="0" w:space="0" w:color="auto"/>
        <w:bottom w:val="none" w:sz="0" w:space="0" w:color="auto"/>
        <w:right w:val="none" w:sz="0" w:space="0" w:color="auto"/>
      </w:divBdr>
    </w:div>
    <w:div w:id="841628484">
      <w:bodyDiv w:val="1"/>
      <w:marLeft w:val="0"/>
      <w:marRight w:val="0"/>
      <w:marTop w:val="0"/>
      <w:marBottom w:val="0"/>
      <w:divBdr>
        <w:top w:val="none" w:sz="0" w:space="0" w:color="auto"/>
        <w:left w:val="none" w:sz="0" w:space="0" w:color="auto"/>
        <w:bottom w:val="none" w:sz="0" w:space="0" w:color="auto"/>
        <w:right w:val="none" w:sz="0" w:space="0" w:color="auto"/>
      </w:divBdr>
    </w:div>
    <w:div w:id="843982720">
      <w:bodyDiv w:val="1"/>
      <w:marLeft w:val="0"/>
      <w:marRight w:val="0"/>
      <w:marTop w:val="0"/>
      <w:marBottom w:val="0"/>
      <w:divBdr>
        <w:top w:val="none" w:sz="0" w:space="0" w:color="auto"/>
        <w:left w:val="none" w:sz="0" w:space="0" w:color="auto"/>
        <w:bottom w:val="none" w:sz="0" w:space="0" w:color="auto"/>
        <w:right w:val="none" w:sz="0" w:space="0" w:color="auto"/>
      </w:divBdr>
    </w:div>
    <w:div w:id="844132327">
      <w:bodyDiv w:val="1"/>
      <w:marLeft w:val="0"/>
      <w:marRight w:val="0"/>
      <w:marTop w:val="0"/>
      <w:marBottom w:val="0"/>
      <w:divBdr>
        <w:top w:val="none" w:sz="0" w:space="0" w:color="auto"/>
        <w:left w:val="none" w:sz="0" w:space="0" w:color="auto"/>
        <w:bottom w:val="none" w:sz="0" w:space="0" w:color="auto"/>
        <w:right w:val="none" w:sz="0" w:space="0" w:color="auto"/>
      </w:divBdr>
    </w:div>
    <w:div w:id="853180349">
      <w:bodyDiv w:val="1"/>
      <w:marLeft w:val="0"/>
      <w:marRight w:val="0"/>
      <w:marTop w:val="0"/>
      <w:marBottom w:val="0"/>
      <w:divBdr>
        <w:top w:val="none" w:sz="0" w:space="0" w:color="auto"/>
        <w:left w:val="none" w:sz="0" w:space="0" w:color="auto"/>
        <w:bottom w:val="none" w:sz="0" w:space="0" w:color="auto"/>
        <w:right w:val="none" w:sz="0" w:space="0" w:color="auto"/>
      </w:divBdr>
      <w:divsChild>
        <w:div w:id="137190244">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854658892">
      <w:bodyDiv w:val="1"/>
      <w:marLeft w:val="0"/>
      <w:marRight w:val="0"/>
      <w:marTop w:val="0"/>
      <w:marBottom w:val="0"/>
      <w:divBdr>
        <w:top w:val="none" w:sz="0" w:space="0" w:color="auto"/>
        <w:left w:val="none" w:sz="0" w:space="0" w:color="auto"/>
        <w:bottom w:val="none" w:sz="0" w:space="0" w:color="auto"/>
        <w:right w:val="none" w:sz="0" w:space="0" w:color="auto"/>
      </w:divBdr>
    </w:div>
    <w:div w:id="855271964">
      <w:bodyDiv w:val="1"/>
      <w:marLeft w:val="0"/>
      <w:marRight w:val="0"/>
      <w:marTop w:val="0"/>
      <w:marBottom w:val="0"/>
      <w:divBdr>
        <w:top w:val="none" w:sz="0" w:space="0" w:color="auto"/>
        <w:left w:val="none" w:sz="0" w:space="0" w:color="auto"/>
        <w:bottom w:val="none" w:sz="0" w:space="0" w:color="auto"/>
        <w:right w:val="none" w:sz="0" w:space="0" w:color="auto"/>
      </w:divBdr>
    </w:div>
    <w:div w:id="856623124">
      <w:bodyDiv w:val="1"/>
      <w:marLeft w:val="0"/>
      <w:marRight w:val="0"/>
      <w:marTop w:val="0"/>
      <w:marBottom w:val="0"/>
      <w:divBdr>
        <w:top w:val="none" w:sz="0" w:space="0" w:color="auto"/>
        <w:left w:val="none" w:sz="0" w:space="0" w:color="auto"/>
        <w:bottom w:val="none" w:sz="0" w:space="0" w:color="auto"/>
        <w:right w:val="none" w:sz="0" w:space="0" w:color="auto"/>
      </w:divBdr>
    </w:div>
    <w:div w:id="858854422">
      <w:bodyDiv w:val="1"/>
      <w:marLeft w:val="0"/>
      <w:marRight w:val="0"/>
      <w:marTop w:val="0"/>
      <w:marBottom w:val="0"/>
      <w:divBdr>
        <w:top w:val="none" w:sz="0" w:space="0" w:color="auto"/>
        <w:left w:val="none" w:sz="0" w:space="0" w:color="auto"/>
        <w:bottom w:val="none" w:sz="0" w:space="0" w:color="auto"/>
        <w:right w:val="none" w:sz="0" w:space="0" w:color="auto"/>
      </w:divBdr>
    </w:div>
    <w:div w:id="859662810">
      <w:bodyDiv w:val="1"/>
      <w:marLeft w:val="0"/>
      <w:marRight w:val="0"/>
      <w:marTop w:val="0"/>
      <w:marBottom w:val="0"/>
      <w:divBdr>
        <w:top w:val="none" w:sz="0" w:space="0" w:color="auto"/>
        <w:left w:val="none" w:sz="0" w:space="0" w:color="auto"/>
        <w:bottom w:val="none" w:sz="0" w:space="0" w:color="auto"/>
        <w:right w:val="none" w:sz="0" w:space="0" w:color="auto"/>
      </w:divBdr>
    </w:div>
    <w:div w:id="859707288">
      <w:bodyDiv w:val="1"/>
      <w:marLeft w:val="0"/>
      <w:marRight w:val="0"/>
      <w:marTop w:val="0"/>
      <w:marBottom w:val="0"/>
      <w:divBdr>
        <w:top w:val="none" w:sz="0" w:space="0" w:color="auto"/>
        <w:left w:val="none" w:sz="0" w:space="0" w:color="auto"/>
        <w:bottom w:val="none" w:sz="0" w:space="0" w:color="auto"/>
        <w:right w:val="none" w:sz="0" w:space="0" w:color="auto"/>
      </w:divBdr>
    </w:div>
    <w:div w:id="860440590">
      <w:bodyDiv w:val="1"/>
      <w:marLeft w:val="0"/>
      <w:marRight w:val="0"/>
      <w:marTop w:val="0"/>
      <w:marBottom w:val="0"/>
      <w:divBdr>
        <w:top w:val="none" w:sz="0" w:space="0" w:color="auto"/>
        <w:left w:val="none" w:sz="0" w:space="0" w:color="auto"/>
        <w:bottom w:val="none" w:sz="0" w:space="0" w:color="auto"/>
        <w:right w:val="none" w:sz="0" w:space="0" w:color="auto"/>
      </w:divBdr>
    </w:div>
    <w:div w:id="871068475">
      <w:bodyDiv w:val="1"/>
      <w:marLeft w:val="0"/>
      <w:marRight w:val="0"/>
      <w:marTop w:val="0"/>
      <w:marBottom w:val="0"/>
      <w:divBdr>
        <w:top w:val="none" w:sz="0" w:space="0" w:color="auto"/>
        <w:left w:val="none" w:sz="0" w:space="0" w:color="auto"/>
        <w:bottom w:val="none" w:sz="0" w:space="0" w:color="auto"/>
        <w:right w:val="none" w:sz="0" w:space="0" w:color="auto"/>
      </w:divBdr>
    </w:div>
    <w:div w:id="871265451">
      <w:bodyDiv w:val="1"/>
      <w:marLeft w:val="0"/>
      <w:marRight w:val="0"/>
      <w:marTop w:val="0"/>
      <w:marBottom w:val="0"/>
      <w:divBdr>
        <w:top w:val="none" w:sz="0" w:space="0" w:color="auto"/>
        <w:left w:val="none" w:sz="0" w:space="0" w:color="auto"/>
        <w:bottom w:val="none" w:sz="0" w:space="0" w:color="auto"/>
        <w:right w:val="none" w:sz="0" w:space="0" w:color="auto"/>
      </w:divBdr>
    </w:div>
    <w:div w:id="873927448">
      <w:bodyDiv w:val="1"/>
      <w:marLeft w:val="0"/>
      <w:marRight w:val="0"/>
      <w:marTop w:val="0"/>
      <w:marBottom w:val="0"/>
      <w:divBdr>
        <w:top w:val="none" w:sz="0" w:space="0" w:color="auto"/>
        <w:left w:val="none" w:sz="0" w:space="0" w:color="auto"/>
        <w:bottom w:val="none" w:sz="0" w:space="0" w:color="auto"/>
        <w:right w:val="none" w:sz="0" w:space="0" w:color="auto"/>
      </w:divBdr>
    </w:div>
    <w:div w:id="874465393">
      <w:bodyDiv w:val="1"/>
      <w:marLeft w:val="0"/>
      <w:marRight w:val="0"/>
      <w:marTop w:val="0"/>
      <w:marBottom w:val="0"/>
      <w:divBdr>
        <w:top w:val="none" w:sz="0" w:space="0" w:color="auto"/>
        <w:left w:val="none" w:sz="0" w:space="0" w:color="auto"/>
        <w:bottom w:val="none" w:sz="0" w:space="0" w:color="auto"/>
        <w:right w:val="none" w:sz="0" w:space="0" w:color="auto"/>
      </w:divBdr>
      <w:divsChild>
        <w:div w:id="2071805491">
          <w:marLeft w:val="0"/>
          <w:marRight w:val="0"/>
          <w:marTop w:val="0"/>
          <w:marBottom w:val="0"/>
          <w:divBdr>
            <w:top w:val="none" w:sz="0" w:space="0" w:color="auto"/>
            <w:left w:val="none" w:sz="0" w:space="0" w:color="auto"/>
            <w:bottom w:val="none" w:sz="0" w:space="0" w:color="auto"/>
            <w:right w:val="none" w:sz="0" w:space="0" w:color="auto"/>
          </w:divBdr>
          <w:divsChild>
            <w:div w:id="2121678952">
              <w:marLeft w:val="0"/>
              <w:marRight w:val="0"/>
              <w:marTop w:val="0"/>
              <w:marBottom w:val="0"/>
              <w:divBdr>
                <w:top w:val="none" w:sz="0" w:space="0" w:color="auto"/>
                <w:left w:val="none" w:sz="0" w:space="0" w:color="auto"/>
                <w:bottom w:val="none" w:sz="0" w:space="0" w:color="auto"/>
                <w:right w:val="none" w:sz="0" w:space="0" w:color="auto"/>
              </w:divBdr>
              <w:divsChild>
                <w:div w:id="2130850512">
                  <w:marLeft w:val="0"/>
                  <w:marRight w:val="0"/>
                  <w:marTop w:val="0"/>
                  <w:marBottom w:val="0"/>
                  <w:divBdr>
                    <w:top w:val="none" w:sz="0" w:space="0" w:color="auto"/>
                    <w:left w:val="none" w:sz="0" w:space="0" w:color="auto"/>
                    <w:bottom w:val="none" w:sz="0" w:space="0" w:color="auto"/>
                    <w:right w:val="none" w:sz="0" w:space="0" w:color="auto"/>
                  </w:divBdr>
                  <w:divsChild>
                    <w:div w:id="1691907040">
                      <w:marLeft w:val="0"/>
                      <w:marRight w:val="0"/>
                      <w:marTop w:val="0"/>
                      <w:marBottom w:val="0"/>
                      <w:divBdr>
                        <w:top w:val="none" w:sz="0" w:space="0" w:color="auto"/>
                        <w:left w:val="none" w:sz="0" w:space="0" w:color="auto"/>
                        <w:bottom w:val="none" w:sz="0" w:space="0" w:color="auto"/>
                        <w:right w:val="none" w:sz="0" w:space="0" w:color="auto"/>
                      </w:divBdr>
                      <w:divsChild>
                        <w:div w:id="772439522">
                          <w:marLeft w:val="0"/>
                          <w:marRight w:val="0"/>
                          <w:marTop w:val="0"/>
                          <w:marBottom w:val="0"/>
                          <w:divBdr>
                            <w:top w:val="none" w:sz="0" w:space="0" w:color="auto"/>
                            <w:left w:val="none" w:sz="0" w:space="0" w:color="auto"/>
                            <w:bottom w:val="none" w:sz="0" w:space="0" w:color="auto"/>
                            <w:right w:val="none" w:sz="0" w:space="0" w:color="auto"/>
                          </w:divBdr>
                          <w:divsChild>
                            <w:div w:id="432672837">
                              <w:marLeft w:val="0"/>
                              <w:marRight w:val="0"/>
                              <w:marTop w:val="0"/>
                              <w:marBottom w:val="0"/>
                              <w:divBdr>
                                <w:top w:val="none" w:sz="0" w:space="0" w:color="auto"/>
                                <w:left w:val="none" w:sz="0" w:space="0" w:color="auto"/>
                                <w:bottom w:val="none" w:sz="0" w:space="0" w:color="auto"/>
                                <w:right w:val="none" w:sz="0" w:space="0" w:color="auto"/>
                              </w:divBdr>
                              <w:divsChild>
                                <w:div w:id="45185817">
                                  <w:marLeft w:val="0"/>
                                  <w:marRight w:val="0"/>
                                  <w:marTop w:val="0"/>
                                  <w:marBottom w:val="0"/>
                                  <w:divBdr>
                                    <w:top w:val="none" w:sz="0" w:space="0" w:color="auto"/>
                                    <w:left w:val="none" w:sz="0" w:space="0" w:color="auto"/>
                                    <w:bottom w:val="none" w:sz="0" w:space="0" w:color="auto"/>
                                    <w:right w:val="none" w:sz="0" w:space="0" w:color="auto"/>
                                  </w:divBdr>
                                  <w:divsChild>
                                    <w:div w:id="1579048449">
                                      <w:marLeft w:val="0"/>
                                      <w:marRight w:val="0"/>
                                      <w:marTop w:val="0"/>
                                      <w:marBottom w:val="0"/>
                                      <w:divBdr>
                                        <w:top w:val="none" w:sz="0" w:space="0" w:color="auto"/>
                                        <w:left w:val="none" w:sz="0" w:space="0" w:color="auto"/>
                                        <w:bottom w:val="none" w:sz="0" w:space="0" w:color="auto"/>
                                        <w:right w:val="none" w:sz="0" w:space="0" w:color="auto"/>
                                      </w:divBdr>
                                      <w:divsChild>
                                        <w:div w:id="867986472">
                                          <w:marLeft w:val="0"/>
                                          <w:marRight w:val="0"/>
                                          <w:marTop w:val="0"/>
                                          <w:marBottom w:val="0"/>
                                          <w:divBdr>
                                            <w:top w:val="none" w:sz="0" w:space="0" w:color="auto"/>
                                            <w:left w:val="none" w:sz="0" w:space="0" w:color="auto"/>
                                            <w:bottom w:val="none" w:sz="0" w:space="0" w:color="auto"/>
                                            <w:right w:val="none" w:sz="0" w:space="0" w:color="auto"/>
                                          </w:divBdr>
                                          <w:divsChild>
                                            <w:div w:id="578566856">
                                              <w:marLeft w:val="0"/>
                                              <w:marRight w:val="0"/>
                                              <w:marTop w:val="0"/>
                                              <w:marBottom w:val="0"/>
                                              <w:divBdr>
                                                <w:top w:val="none" w:sz="0" w:space="0" w:color="auto"/>
                                                <w:left w:val="none" w:sz="0" w:space="0" w:color="auto"/>
                                                <w:bottom w:val="none" w:sz="0" w:space="0" w:color="auto"/>
                                                <w:right w:val="none" w:sz="0" w:space="0" w:color="auto"/>
                                              </w:divBdr>
                                              <w:divsChild>
                                                <w:div w:id="362024251">
                                                  <w:marLeft w:val="0"/>
                                                  <w:marRight w:val="0"/>
                                                  <w:marTop w:val="0"/>
                                                  <w:marBottom w:val="0"/>
                                                  <w:divBdr>
                                                    <w:top w:val="none" w:sz="0" w:space="0" w:color="auto"/>
                                                    <w:left w:val="none" w:sz="0" w:space="0" w:color="auto"/>
                                                    <w:bottom w:val="none" w:sz="0" w:space="0" w:color="auto"/>
                                                    <w:right w:val="none" w:sz="0" w:space="0" w:color="auto"/>
                                                  </w:divBdr>
                                                  <w:divsChild>
                                                    <w:div w:id="1715807408">
                                                      <w:marLeft w:val="0"/>
                                                      <w:marRight w:val="0"/>
                                                      <w:marTop w:val="0"/>
                                                      <w:marBottom w:val="0"/>
                                                      <w:divBdr>
                                                        <w:top w:val="none" w:sz="0" w:space="0" w:color="auto"/>
                                                        <w:left w:val="none" w:sz="0" w:space="0" w:color="auto"/>
                                                        <w:bottom w:val="none" w:sz="0" w:space="0" w:color="auto"/>
                                                        <w:right w:val="none" w:sz="0" w:space="0" w:color="auto"/>
                                                      </w:divBdr>
                                                      <w:divsChild>
                                                        <w:div w:id="158938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6166553">
      <w:bodyDiv w:val="1"/>
      <w:marLeft w:val="0"/>
      <w:marRight w:val="0"/>
      <w:marTop w:val="0"/>
      <w:marBottom w:val="0"/>
      <w:divBdr>
        <w:top w:val="none" w:sz="0" w:space="0" w:color="auto"/>
        <w:left w:val="none" w:sz="0" w:space="0" w:color="auto"/>
        <w:bottom w:val="none" w:sz="0" w:space="0" w:color="auto"/>
        <w:right w:val="none" w:sz="0" w:space="0" w:color="auto"/>
      </w:divBdr>
    </w:div>
    <w:div w:id="877742966">
      <w:bodyDiv w:val="1"/>
      <w:marLeft w:val="0"/>
      <w:marRight w:val="0"/>
      <w:marTop w:val="0"/>
      <w:marBottom w:val="0"/>
      <w:divBdr>
        <w:top w:val="none" w:sz="0" w:space="0" w:color="auto"/>
        <w:left w:val="none" w:sz="0" w:space="0" w:color="auto"/>
        <w:bottom w:val="none" w:sz="0" w:space="0" w:color="auto"/>
        <w:right w:val="none" w:sz="0" w:space="0" w:color="auto"/>
      </w:divBdr>
    </w:div>
    <w:div w:id="877744921">
      <w:bodyDiv w:val="1"/>
      <w:marLeft w:val="0"/>
      <w:marRight w:val="0"/>
      <w:marTop w:val="0"/>
      <w:marBottom w:val="0"/>
      <w:divBdr>
        <w:top w:val="none" w:sz="0" w:space="0" w:color="auto"/>
        <w:left w:val="none" w:sz="0" w:space="0" w:color="auto"/>
        <w:bottom w:val="none" w:sz="0" w:space="0" w:color="auto"/>
        <w:right w:val="none" w:sz="0" w:space="0" w:color="auto"/>
      </w:divBdr>
    </w:div>
    <w:div w:id="878978527">
      <w:bodyDiv w:val="1"/>
      <w:marLeft w:val="0"/>
      <w:marRight w:val="0"/>
      <w:marTop w:val="0"/>
      <w:marBottom w:val="0"/>
      <w:divBdr>
        <w:top w:val="none" w:sz="0" w:space="0" w:color="auto"/>
        <w:left w:val="none" w:sz="0" w:space="0" w:color="auto"/>
        <w:bottom w:val="none" w:sz="0" w:space="0" w:color="auto"/>
        <w:right w:val="none" w:sz="0" w:space="0" w:color="auto"/>
      </w:divBdr>
    </w:div>
    <w:div w:id="884752637">
      <w:bodyDiv w:val="1"/>
      <w:marLeft w:val="0"/>
      <w:marRight w:val="0"/>
      <w:marTop w:val="0"/>
      <w:marBottom w:val="0"/>
      <w:divBdr>
        <w:top w:val="none" w:sz="0" w:space="0" w:color="auto"/>
        <w:left w:val="none" w:sz="0" w:space="0" w:color="auto"/>
        <w:bottom w:val="none" w:sz="0" w:space="0" w:color="auto"/>
        <w:right w:val="none" w:sz="0" w:space="0" w:color="auto"/>
      </w:divBdr>
    </w:div>
    <w:div w:id="885608399">
      <w:bodyDiv w:val="1"/>
      <w:marLeft w:val="0"/>
      <w:marRight w:val="0"/>
      <w:marTop w:val="0"/>
      <w:marBottom w:val="0"/>
      <w:divBdr>
        <w:top w:val="none" w:sz="0" w:space="0" w:color="auto"/>
        <w:left w:val="none" w:sz="0" w:space="0" w:color="auto"/>
        <w:bottom w:val="none" w:sz="0" w:space="0" w:color="auto"/>
        <w:right w:val="none" w:sz="0" w:space="0" w:color="auto"/>
      </w:divBdr>
    </w:div>
    <w:div w:id="887373666">
      <w:bodyDiv w:val="1"/>
      <w:marLeft w:val="0"/>
      <w:marRight w:val="0"/>
      <w:marTop w:val="0"/>
      <w:marBottom w:val="0"/>
      <w:divBdr>
        <w:top w:val="none" w:sz="0" w:space="0" w:color="auto"/>
        <w:left w:val="none" w:sz="0" w:space="0" w:color="auto"/>
        <w:bottom w:val="none" w:sz="0" w:space="0" w:color="auto"/>
        <w:right w:val="none" w:sz="0" w:space="0" w:color="auto"/>
      </w:divBdr>
    </w:div>
    <w:div w:id="889271556">
      <w:bodyDiv w:val="1"/>
      <w:marLeft w:val="0"/>
      <w:marRight w:val="0"/>
      <w:marTop w:val="0"/>
      <w:marBottom w:val="0"/>
      <w:divBdr>
        <w:top w:val="none" w:sz="0" w:space="0" w:color="auto"/>
        <w:left w:val="none" w:sz="0" w:space="0" w:color="auto"/>
        <w:bottom w:val="none" w:sz="0" w:space="0" w:color="auto"/>
        <w:right w:val="none" w:sz="0" w:space="0" w:color="auto"/>
      </w:divBdr>
    </w:div>
    <w:div w:id="893393115">
      <w:bodyDiv w:val="1"/>
      <w:marLeft w:val="0"/>
      <w:marRight w:val="0"/>
      <w:marTop w:val="0"/>
      <w:marBottom w:val="0"/>
      <w:divBdr>
        <w:top w:val="none" w:sz="0" w:space="0" w:color="auto"/>
        <w:left w:val="none" w:sz="0" w:space="0" w:color="auto"/>
        <w:bottom w:val="none" w:sz="0" w:space="0" w:color="auto"/>
        <w:right w:val="none" w:sz="0" w:space="0" w:color="auto"/>
      </w:divBdr>
    </w:div>
    <w:div w:id="894124980">
      <w:bodyDiv w:val="1"/>
      <w:marLeft w:val="0"/>
      <w:marRight w:val="0"/>
      <w:marTop w:val="0"/>
      <w:marBottom w:val="0"/>
      <w:divBdr>
        <w:top w:val="none" w:sz="0" w:space="0" w:color="auto"/>
        <w:left w:val="none" w:sz="0" w:space="0" w:color="auto"/>
        <w:bottom w:val="none" w:sz="0" w:space="0" w:color="auto"/>
        <w:right w:val="none" w:sz="0" w:space="0" w:color="auto"/>
      </w:divBdr>
    </w:div>
    <w:div w:id="899753217">
      <w:bodyDiv w:val="1"/>
      <w:marLeft w:val="0"/>
      <w:marRight w:val="0"/>
      <w:marTop w:val="0"/>
      <w:marBottom w:val="0"/>
      <w:divBdr>
        <w:top w:val="none" w:sz="0" w:space="0" w:color="auto"/>
        <w:left w:val="none" w:sz="0" w:space="0" w:color="auto"/>
        <w:bottom w:val="none" w:sz="0" w:space="0" w:color="auto"/>
        <w:right w:val="none" w:sz="0" w:space="0" w:color="auto"/>
      </w:divBdr>
    </w:div>
    <w:div w:id="900747454">
      <w:bodyDiv w:val="1"/>
      <w:marLeft w:val="0"/>
      <w:marRight w:val="0"/>
      <w:marTop w:val="0"/>
      <w:marBottom w:val="0"/>
      <w:divBdr>
        <w:top w:val="none" w:sz="0" w:space="0" w:color="auto"/>
        <w:left w:val="none" w:sz="0" w:space="0" w:color="auto"/>
        <w:bottom w:val="none" w:sz="0" w:space="0" w:color="auto"/>
        <w:right w:val="none" w:sz="0" w:space="0" w:color="auto"/>
      </w:divBdr>
    </w:div>
    <w:div w:id="901910843">
      <w:bodyDiv w:val="1"/>
      <w:marLeft w:val="0"/>
      <w:marRight w:val="0"/>
      <w:marTop w:val="0"/>
      <w:marBottom w:val="0"/>
      <w:divBdr>
        <w:top w:val="none" w:sz="0" w:space="0" w:color="auto"/>
        <w:left w:val="none" w:sz="0" w:space="0" w:color="auto"/>
        <w:bottom w:val="none" w:sz="0" w:space="0" w:color="auto"/>
        <w:right w:val="none" w:sz="0" w:space="0" w:color="auto"/>
      </w:divBdr>
    </w:div>
    <w:div w:id="903756408">
      <w:bodyDiv w:val="1"/>
      <w:marLeft w:val="0"/>
      <w:marRight w:val="0"/>
      <w:marTop w:val="0"/>
      <w:marBottom w:val="0"/>
      <w:divBdr>
        <w:top w:val="none" w:sz="0" w:space="0" w:color="auto"/>
        <w:left w:val="none" w:sz="0" w:space="0" w:color="auto"/>
        <w:bottom w:val="none" w:sz="0" w:space="0" w:color="auto"/>
        <w:right w:val="none" w:sz="0" w:space="0" w:color="auto"/>
      </w:divBdr>
    </w:div>
    <w:div w:id="912424327">
      <w:bodyDiv w:val="1"/>
      <w:marLeft w:val="0"/>
      <w:marRight w:val="0"/>
      <w:marTop w:val="0"/>
      <w:marBottom w:val="0"/>
      <w:divBdr>
        <w:top w:val="none" w:sz="0" w:space="0" w:color="auto"/>
        <w:left w:val="none" w:sz="0" w:space="0" w:color="auto"/>
        <w:bottom w:val="none" w:sz="0" w:space="0" w:color="auto"/>
        <w:right w:val="none" w:sz="0" w:space="0" w:color="auto"/>
      </w:divBdr>
      <w:divsChild>
        <w:div w:id="59447398">
          <w:marLeft w:val="0"/>
          <w:marRight w:val="0"/>
          <w:marTop w:val="0"/>
          <w:marBottom w:val="0"/>
          <w:divBdr>
            <w:top w:val="none" w:sz="0" w:space="0" w:color="auto"/>
            <w:left w:val="none" w:sz="0" w:space="0" w:color="auto"/>
            <w:bottom w:val="none" w:sz="0" w:space="0" w:color="auto"/>
            <w:right w:val="none" w:sz="0" w:space="0" w:color="auto"/>
          </w:divBdr>
        </w:div>
        <w:div w:id="138310549">
          <w:marLeft w:val="0"/>
          <w:marRight w:val="0"/>
          <w:marTop w:val="0"/>
          <w:marBottom w:val="0"/>
          <w:divBdr>
            <w:top w:val="none" w:sz="0" w:space="0" w:color="auto"/>
            <w:left w:val="none" w:sz="0" w:space="0" w:color="auto"/>
            <w:bottom w:val="none" w:sz="0" w:space="0" w:color="auto"/>
            <w:right w:val="none" w:sz="0" w:space="0" w:color="auto"/>
          </w:divBdr>
        </w:div>
        <w:div w:id="1729186298">
          <w:marLeft w:val="0"/>
          <w:marRight w:val="0"/>
          <w:marTop w:val="0"/>
          <w:marBottom w:val="0"/>
          <w:divBdr>
            <w:top w:val="none" w:sz="0" w:space="0" w:color="auto"/>
            <w:left w:val="none" w:sz="0" w:space="0" w:color="auto"/>
            <w:bottom w:val="none" w:sz="0" w:space="0" w:color="auto"/>
            <w:right w:val="none" w:sz="0" w:space="0" w:color="auto"/>
          </w:divBdr>
        </w:div>
        <w:div w:id="2117481838">
          <w:marLeft w:val="0"/>
          <w:marRight w:val="0"/>
          <w:marTop w:val="0"/>
          <w:marBottom w:val="0"/>
          <w:divBdr>
            <w:top w:val="none" w:sz="0" w:space="0" w:color="auto"/>
            <w:left w:val="none" w:sz="0" w:space="0" w:color="auto"/>
            <w:bottom w:val="none" w:sz="0" w:space="0" w:color="auto"/>
            <w:right w:val="none" w:sz="0" w:space="0" w:color="auto"/>
          </w:divBdr>
        </w:div>
        <w:div w:id="2122917864">
          <w:marLeft w:val="0"/>
          <w:marRight w:val="0"/>
          <w:marTop w:val="0"/>
          <w:marBottom w:val="0"/>
          <w:divBdr>
            <w:top w:val="none" w:sz="0" w:space="0" w:color="auto"/>
            <w:left w:val="none" w:sz="0" w:space="0" w:color="auto"/>
            <w:bottom w:val="none" w:sz="0" w:space="0" w:color="auto"/>
            <w:right w:val="none" w:sz="0" w:space="0" w:color="auto"/>
          </w:divBdr>
        </w:div>
      </w:divsChild>
    </w:div>
    <w:div w:id="914977045">
      <w:bodyDiv w:val="1"/>
      <w:marLeft w:val="0"/>
      <w:marRight w:val="0"/>
      <w:marTop w:val="0"/>
      <w:marBottom w:val="0"/>
      <w:divBdr>
        <w:top w:val="none" w:sz="0" w:space="0" w:color="auto"/>
        <w:left w:val="none" w:sz="0" w:space="0" w:color="auto"/>
        <w:bottom w:val="none" w:sz="0" w:space="0" w:color="auto"/>
        <w:right w:val="none" w:sz="0" w:space="0" w:color="auto"/>
      </w:divBdr>
    </w:div>
    <w:div w:id="917011537">
      <w:bodyDiv w:val="1"/>
      <w:marLeft w:val="0"/>
      <w:marRight w:val="0"/>
      <w:marTop w:val="0"/>
      <w:marBottom w:val="0"/>
      <w:divBdr>
        <w:top w:val="none" w:sz="0" w:space="0" w:color="auto"/>
        <w:left w:val="none" w:sz="0" w:space="0" w:color="auto"/>
        <w:bottom w:val="none" w:sz="0" w:space="0" w:color="auto"/>
        <w:right w:val="none" w:sz="0" w:space="0" w:color="auto"/>
      </w:divBdr>
      <w:divsChild>
        <w:div w:id="10497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912307">
      <w:bodyDiv w:val="1"/>
      <w:marLeft w:val="0"/>
      <w:marRight w:val="0"/>
      <w:marTop w:val="0"/>
      <w:marBottom w:val="0"/>
      <w:divBdr>
        <w:top w:val="none" w:sz="0" w:space="0" w:color="auto"/>
        <w:left w:val="none" w:sz="0" w:space="0" w:color="auto"/>
        <w:bottom w:val="none" w:sz="0" w:space="0" w:color="auto"/>
        <w:right w:val="none" w:sz="0" w:space="0" w:color="auto"/>
      </w:divBdr>
    </w:div>
    <w:div w:id="922568960">
      <w:bodyDiv w:val="1"/>
      <w:marLeft w:val="0"/>
      <w:marRight w:val="0"/>
      <w:marTop w:val="0"/>
      <w:marBottom w:val="0"/>
      <w:divBdr>
        <w:top w:val="none" w:sz="0" w:space="0" w:color="auto"/>
        <w:left w:val="none" w:sz="0" w:space="0" w:color="auto"/>
        <w:bottom w:val="none" w:sz="0" w:space="0" w:color="auto"/>
        <w:right w:val="none" w:sz="0" w:space="0" w:color="auto"/>
      </w:divBdr>
    </w:div>
    <w:div w:id="923343168">
      <w:bodyDiv w:val="1"/>
      <w:marLeft w:val="0"/>
      <w:marRight w:val="0"/>
      <w:marTop w:val="0"/>
      <w:marBottom w:val="0"/>
      <w:divBdr>
        <w:top w:val="none" w:sz="0" w:space="0" w:color="auto"/>
        <w:left w:val="none" w:sz="0" w:space="0" w:color="auto"/>
        <w:bottom w:val="none" w:sz="0" w:space="0" w:color="auto"/>
        <w:right w:val="none" w:sz="0" w:space="0" w:color="auto"/>
      </w:divBdr>
    </w:div>
    <w:div w:id="924649432">
      <w:bodyDiv w:val="1"/>
      <w:marLeft w:val="0"/>
      <w:marRight w:val="0"/>
      <w:marTop w:val="0"/>
      <w:marBottom w:val="0"/>
      <w:divBdr>
        <w:top w:val="none" w:sz="0" w:space="0" w:color="auto"/>
        <w:left w:val="none" w:sz="0" w:space="0" w:color="auto"/>
        <w:bottom w:val="none" w:sz="0" w:space="0" w:color="auto"/>
        <w:right w:val="none" w:sz="0" w:space="0" w:color="auto"/>
      </w:divBdr>
      <w:divsChild>
        <w:div w:id="55517518">
          <w:marLeft w:val="0"/>
          <w:marRight w:val="0"/>
          <w:marTop w:val="0"/>
          <w:marBottom w:val="0"/>
          <w:divBdr>
            <w:top w:val="none" w:sz="0" w:space="0" w:color="auto"/>
            <w:left w:val="none" w:sz="0" w:space="0" w:color="auto"/>
            <w:bottom w:val="none" w:sz="0" w:space="0" w:color="auto"/>
            <w:right w:val="none" w:sz="0" w:space="0" w:color="auto"/>
          </w:divBdr>
          <w:divsChild>
            <w:div w:id="1252278894">
              <w:marLeft w:val="0"/>
              <w:marRight w:val="0"/>
              <w:marTop w:val="0"/>
              <w:marBottom w:val="0"/>
              <w:divBdr>
                <w:top w:val="none" w:sz="0" w:space="0" w:color="auto"/>
                <w:left w:val="none" w:sz="0" w:space="0" w:color="auto"/>
                <w:bottom w:val="none" w:sz="0" w:space="0" w:color="auto"/>
                <w:right w:val="none" w:sz="0" w:space="0" w:color="auto"/>
              </w:divBdr>
              <w:divsChild>
                <w:div w:id="1936984460">
                  <w:marLeft w:val="0"/>
                  <w:marRight w:val="0"/>
                  <w:marTop w:val="0"/>
                  <w:marBottom w:val="0"/>
                  <w:divBdr>
                    <w:top w:val="none" w:sz="0" w:space="0" w:color="auto"/>
                    <w:left w:val="none" w:sz="0" w:space="0" w:color="auto"/>
                    <w:bottom w:val="none" w:sz="0" w:space="0" w:color="auto"/>
                    <w:right w:val="none" w:sz="0" w:space="0" w:color="auto"/>
                  </w:divBdr>
                  <w:divsChild>
                    <w:div w:id="995450202">
                      <w:marLeft w:val="0"/>
                      <w:marRight w:val="0"/>
                      <w:marTop w:val="0"/>
                      <w:marBottom w:val="0"/>
                      <w:divBdr>
                        <w:top w:val="none" w:sz="0" w:space="0" w:color="auto"/>
                        <w:left w:val="none" w:sz="0" w:space="0" w:color="auto"/>
                        <w:bottom w:val="none" w:sz="0" w:space="0" w:color="auto"/>
                        <w:right w:val="none" w:sz="0" w:space="0" w:color="auto"/>
                      </w:divBdr>
                      <w:divsChild>
                        <w:div w:id="658508398">
                          <w:marLeft w:val="0"/>
                          <w:marRight w:val="0"/>
                          <w:marTop w:val="0"/>
                          <w:marBottom w:val="0"/>
                          <w:divBdr>
                            <w:top w:val="none" w:sz="0" w:space="0" w:color="auto"/>
                            <w:left w:val="none" w:sz="0" w:space="0" w:color="auto"/>
                            <w:bottom w:val="none" w:sz="0" w:space="0" w:color="auto"/>
                            <w:right w:val="none" w:sz="0" w:space="0" w:color="auto"/>
                          </w:divBdr>
                          <w:divsChild>
                            <w:div w:id="334117376">
                              <w:marLeft w:val="0"/>
                              <w:marRight w:val="0"/>
                              <w:marTop w:val="0"/>
                              <w:marBottom w:val="0"/>
                              <w:divBdr>
                                <w:top w:val="none" w:sz="0" w:space="0" w:color="auto"/>
                                <w:left w:val="none" w:sz="0" w:space="0" w:color="auto"/>
                                <w:bottom w:val="none" w:sz="0" w:space="0" w:color="auto"/>
                                <w:right w:val="none" w:sz="0" w:space="0" w:color="auto"/>
                              </w:divBdr>
                              <w:divsChild>
                                <w:div w:id="739324261">
                                  <w:marLeft w:val="0"/>
                                  <w:marRight w:val="0"/>
                                  <w:marTop w:val="0"/>
                                  <w:marBottom w:val="0"/>
                                  <w:divBdr>
                                    <w:top w:val="none" w:sz="0" w:space="0" w:color="auto"/>
                                    <w:left w:val="none" w:sz="0" w:space="0" w:color="auto"/>
                                    <w:bottom w:val="none" w:sz="0" w:space="0" w:color="auto"/>
                                    <w:right w:val="none" w:sz="0" w:space="0" w:color="auto"/>
                                  </w:divBdr>
                                  <w:divsChild>
                                    <w:div w:id="82381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504701">
      <w:bodyDiv w:val="1"/>
      <w:marLeft w:val="0"/>
      <w:marRight w:val="0"/>
      <w:marTop w:val="0"/>
      <w:marBottom w:val="0"/>
      <w:divBdr>
        <w:top w:val="none" w:sz="0" w:space="0" w:color="auto"/>
        <w:left w:val="none" w:sz="0" w:space="0" w:color="auto"/>
        <w:bottom w:val="none" w:sz="0" w:space="0" w:color="auto"/>
        <w:right w:val="none" w:sz="0" w:space="0" w:color="auto"/>
      </w:divBdr>
    </w:div>
    <w:div w:id="925726841">
      <w:bodyDiv w:val="1"/>
      <w:marLeft w:val="0"/>
      <w:marRight w:val="0"/>
      <w:marTop w:val="0"/>
      <w:marBottom w:val="0"/>
      <w:divBdr>
        <w:top w:val="none" w:sz="0" w:space="0" w:color="auto"/>
        <w:left w:val="none" w:sz="0" w:space="0" w:color="auto"/>
        <w:bottom w:val="none" w:sz="0" w:space="0" w:color="auto"/>
        <w:right w:val="none" w:sz="0" w:space="0" w:color="auto"/>
      </w:divBdr>
    </w:div>
    <w:div w:id="925990654">
      <w:bodyDiv w:val="1"/>
      <w:marLeft w:val="0"/>
      <w:marRight w:val="0"/>
      <w:marTop w:val="0"/>
      <w:marBottom w:val="0"/>
      <w:divBdr>
        <w:top w:val="none" w:sz="0" w:space="0" w:color="auto"/>
        <w:left w:val="none" w:sz="0" w:space="0" w:color="auto"/>
        <w:bottom w:val="none" w:sz="0" w:space="0" w:color="auto"/>
        <w:right w:val="none" w:sz="0" w:space="0" w:color="auto"/>
      </w:divBdr>
    </w:div>
    <w:div w:id="931204288">
      <w:bodyDiv w:val="1"/>
      <w:marLeft w:val="0"/>
      <w:marRight w:val="0"/>
      <w:marTop w:val="0"/>
      <w:marBottom w:val="0"/>
      <w:divBdr>
        <w:top w:val="none" w:sz="0" w:space="0" w:color="auto"/>
        <w:left w:val="none" w:sz="0" w:space="0" w:color="auto"/>
        <w:bottom w:val="none" w:sz="0" w:space="0" w:color="auto"/>
        <w:right w:val="none" w:sz="0" w:space="0" w:color="auto"/>
      </w:divBdr>
    </w:div>
    <w:div w:id="931670974">
      <w:bodyDiv w:val="1"/>
      <w:marLeft w:val="0"/>
      <w:marRight w:val="0"/>
      <w:marTop w:val="0"/>
      <w:marBottom w:val="0"/>
      <w:divBdr>
        <w:top w:val="none" w:sz="0" w:space="0" w:color="auto"/>
        <w:left w:val="none" w:sz="0" w:space="0" w:color="auto"/>
        <w:bottom w:val="none" w:sz="0" w:space="0" w:color="auto"/>
        <w:right w:val="none" w:sz="0" w:space="0" w:color="auto"/>
      </w:divBdr>
    </w:div>
    <w:div w:id="933900869">
      <w:bodyDiv w:val="1"/>
      <w:marLeft w:val="0"/>
      <w:marRight w:val="0"/>
      <w:marTop w:val="0"/>
      <w:marBottom w:val="0"/>
      <w:divBdr>
        <w:top w:val="none" w:sz="0" w:space="0" w:color="auto"/>
        <w:left w:val="none" w:sz="0" w:space="0" w:color="auto"/>
        <w:bottom w:val="none" w:sz="0" w:space="0" w:color="auto"/>
        <w:right w:val="none" w:sz="0" w:space="0" w:color="auto"/>
      </w:divBdr>
    </w:div>
    <w:div w:id="934441494">
      <w:bodyDiv w:val="1"/>
      <w:marLeft w:val="0"/>
      <w:marRight w:val="0"/>
      <w:marTop w:val="0"/>
      <w:marBottom w:val="0"/>
      <w:divBdr>
        <w:top w:val="none" w:sz="0" w:space="0" w:color="auto"/>
        <w:left w:val="none" w:sz="0" w:space="0" w:color="auto"/>
        <w:bottom w:val="none" w:sz="0" w:space="0" w:color="auto"/>
        <w:right w:val="none" w:sz="0" w:space="0" w:color="auto"/>
      </w:divBdr>
    </w:div>
    <w:div w:id="935330806">
      <w:bodyDiv w:val="1"/>
      <w:marLeft w:val="0"/>
      <w:marRight w:val="0"/>
      <w:marTop w:val="0"/>
      <w:marBottom w:val="0"/>
      <w:divBdr>
        <w:top w:val="none" w:sz="0" w:space="0" w:color="auto"/>
        <w:left w:val="none" w:sz="0" w:space="0" w:color="auto"/>
        <w:bottom w:val="none" w:sz="0" w:space="0" w:color="auto"/>
        <w:right w:val="none" w:sz="0" w:space="0" w:color="auto"/>
      </w:divBdr>
    </w:div>
    <w:div w:id="935673297">
      <w:bodyDiv w:val="1"/>
      <w:marLeft w:val="0"/>
      <w:marRight w:val="0"/>
      <w:marTop w:val="0"/>
      <w:marBottom w:val="0"/>
      <w:divBdr>
        <w:top w:val="none" w:sz="0" w:space="0" w:color="auto"/>
        <w:left w:val="none" w:sz="0" w:space="0" w:color="auto"/>
        <w:bottom w:val="none" w:sz="0" w:space="0" w:color="auto"/>
        <w:right w:val="none" w:sz="0" w:space="0" w:color="auto"/>
      </w:divBdr>
    </w:div>
    <w:div w:id="936325806">
      <w:bodyDiv w:val="1"/>
      <w:marLeft w:val="0"/>
      <w:marRight w:val="0"/>
      <w:marTop w:val="0"/>
      <w:marBottom w:val="0"/>
      <w:divBdr>
        <w:top w:val="none" w:sz="0" w:space="0" w:color="auto"/>
        <w:left w:val="none" w:sz="0" w:space="0" w:color="auto"/>
        <w:bottom w:val="none" w:sz="0" w:space="0" w:color="auto"/>
        <w:right w:val="none" w:sz="0" w:space="0" w:color="auto"/>
      </w:divBdr>
    </w:div>
    <w:div w:id="939800803">
      <w:bodyDiv w:val="1"/>
      <w:marLeft w:val="0"/>
      <w:marRight w:val="0"/>
      <w:marTop w:val="0"/>
      <w:marBottom w:val="0"/>
      <w:divBdr>
        <w:top w:val="none" w:sz="0" w:space="0" w:color="auto"/>
        <w:left w:val="none" w:sz="0" w:space="0" w:color="auto"/>
        <w:bottom w:val="none" w:sz="0" w:space="0" w:color="auto"/>
        <w:right w:val="none" w:sz="0" w:space="0" w:color="auto"/>
      </w:divBdr>
    </w:div>
    <w:div w:id="946038044">
      <w:bodyDiv w:val="1"/>
      <w:marLeft w:val="0"/>
      <w:marRight w:val="0"/>
      <w:marTop w:val="0"/>
      <w:marBottom w:val="0"/>
      <w:divBdr>
        <w:top w:val="none" w:sz="0" w:space="0" w:color="auto"/>
        <w:left w:val="none" w:sz="0" w:space="0" w:color="auto"/>
        <w:bottom w:val="none" w:sz="0" w:space="0" w:color="auto"/>
        <w:right w:val="none" w:sz="0" w:space="0" w:color="auto"/>
      </w:divBdr>
    </w:div>
    <w:div w:id="946233175">
      <w:bodyDiv w:val="1"/>
      <w:marLeft w:val="0"/>
      <w:marRight w:val="0"/>
      <w:marTop w:val="0"/>
      <w:marBottom w:val="0"/>
      <w:divBdr>
        <w:top w:val="none" w:sz="0" w:space="0" w:color="auto"/>
        <w:left w:val="none" w:sz="0" w:space="0" w:color="auto"/>
        <w:bottom w:val="none" w:sz="0" w:space="0" w:color="auto"/>
        <w:right w:val="none" w:sz="0" w:space="0" w:color="auto"/>
      </w:divBdr>
    </w:div>
    <w:div w:id="950631146">
      <w:bodyDiv w:val="1"/>
      <w:marLeft w:val="0"/>
      <w:marRight w:val="0"/>
      <w:marTop w:val="0"/>
      <w:marBottom w:val="0"/>
      <w:divBdr>
        <w:top w:val="none" w:sz="0" w:space="0" w:color="auto"/>
        <w:left w:val="none" w:sz="0" w:space="0" w:color="auto"/>
        <w:bottom w:val="none" w:sz="0" w:space="0" w:color="auto"/>
        <w:right w:val="none" w:sz="0" w:space="0" w:color="auto"/>
      </w:divBdr>
    </w:div>
    <w:div w:id="951982114">
      <w:bodyDiv w:val="1"/>
      <w:marLeft w:val="0"/>
      <w:marRight w:val="0"/>
      <w:marTop w:val="0"/>
      <w:marBottom w:val="0"/>
      <w:divBdr>
        <w:top w:val="none" w:sz="0" w:space="0" w:color="auto"/>
        <w:left w:val="none" w:sz="0" w:space="0" w:color="auto"/>
        <w:bottom w:val="none" w:sz="0" w:space="0" w:color="auto"/>
        <w:right w:val="none" w:sz="0" w:space="0" w:color="auto"/>
      </w:divBdr>
    </w:div>
    <w:div w:id="953439419">
      <w:bodyDiv w:val="1"/>
      <w:marLeft w:val="0"/>
      <w:marRight w:val="0"/>
      <w:marTop w:val="0"/>
      <w:marBottom w:val="0"/>
      <w:divBdr>
        <w:top w:val="none" w:sz="0" w:space="0" w:color="auto"/>
        <w:left w:val="none" w:sz="0" w:space="0" w:color="auto"/>
        <w:bottom w:val="none" w:sz="0" w:space="0" w:color="auto"/>
        <w:right w:val="none" w:sz="0" w:space="0" w:color="auto"/>
      </w:divBdr>
    </w:div>
    <w:div w:id="954756086">
      <w:bodyDiv w:val="1"/>
      <w:marLeft w:val="0"/>
      <w:marRight w:val="0"/>
      <w:marTop w:val="0"/>
      <w:marBottom w:val="0"/>
      <w:divBdr>
        <w:top w:val="none" w:sz="0" w:space="0" w:color="auto"/>
        <w:left w:val="none" w:sz="0" w:space="0" w:color="auto"/>
        <w:bottom w:val="none" w:sz="0" w:space="0" w:color="auto"/>
        <w:right w:val="none" w:sz="0" w:space="0" w:color="auto"/>
      </w:divBdr>
    </w:div>
    <w:div w:id="955217726">
      <w:bodyDiv w:val="1"/>
      <w:marLeft w:val="0"/>
      <w:marRight w:val="0"/>
      <w:marTop w:val="0"/>
      <w:marBottom w:val="0"/>
      <w:divBdr>
        <w:top w:val="none" w:sz="0" w:space="0" w:color="auto"/>
        <w:left w:val="none" w:sz="0" w:space="0" w:color="auto"/>
        <w:bottom w:val="none" w:sz="0" w:space="0" w:color="auto"/>
        <w:right w:val="none" w:sz="0" w:space="0" w:color="auto"/>
      </w:divBdr>
    </w:div>
    <w:div w:id="955411222">
      <w:bodyDiv w:val="1"/>
      <w:marLeft w:val="0"/>
      <w:marRight w:val="0"/>
      <w:marTop w:val="0"/>
      <w:marBottom w:val="0"/>
      <w:divBdr>
        <w:top w:val="none" w:sz="0" w:space="0" w:color="auto"/>
        <w:left w:val="none" w:sz="0" w:space="0" w:color="auto"/>
        <w:bottom w:val="none" w:sz="0" w:space="0" w:color="auto"/>
        <w:right w:val="none" w:sz="0" w:space="0" w:color="auto"/>
      </w:divBdr>
    </w:div>
    <w:div w:id="955983142">
      <w:bodyDiv w:val="1"/>
      <w:marLeft w:val="0"/>
      <w:marRight w:val="0"/>
      <w:marTop w:val="0"/>
      <w:marBottom w:val="0"/>
      <w:divBdr>
        <w:top w:val="none" w:sz="0" w:space="0" w:color="auto"/>
        <w:left w:val="none" w:sz="0" w:space="0" w:color="auto"/>
        <w:bottom w:val="none" w:sz="0" w:space="0" w:color="auto"/>
        <w:right w:val="none" w:sz="0" w:space="0" w:color="auto"/>
      </w:divBdr>
    </w:div>
    <w:div w:id="957832916">
      <w:bodyDiv w:val="1"/>
      <w:marLeft w:val="0"/>
      <w:marRight w:val="0"/>
      <w:marTop w:val="0"/>
      <w:marBottom w:val="0"/>
      <w:divBdr>
        <w:top w:val="none" w:sz="0" w:space="0" w:color="auto"/>
        <w:left w:val="none" w:sz="0" w:space="0" w:color="auto"/>
        <w:bottom w:val="none" w:sz="0" w:space="0" w:color="auto"/>
        <w:right w:val="none" w:sz="0" w:space="0" w:color="auto"/>
      </w:divBdr>
    </w:div>
    <w:div w:id="961619943">
      <w:bodyDiv w:val="1"/>
      <w:marLeft w:val="0"/>
      <w:marRight w:val="0"/>
      <w:marTop w:val="0"/>
      <w:marBottom w:val="0"/>
      <w:divBdr>
        <w:top w:val="none" w:sz="0" w:space="0" w:color="auto"/>
        <w:left w:val="none" w:sz="0" w:space="0" w:color="auto"/>
        <w:bottom w:val="none" w:sz="0" w:space="0" w:color="auto"/>
        <w:right w:val="none" w:sz="0" w:space="0" w:color="auto"/>
      </w:divBdr>
    </w:div>
    <w:div w:id="962074479">
      <w:bodyDiv w:val="1"/>
      <w:marLeft w:val="0"/>
      <w:marRight w:val="0"/>
      <w:marTop w:val="0"/>
      <w:marBottom w:val="0"/>
      <w:divBdr>
        <w:top w:val="none" w:sz="0" w:space="0" w:color="auto"/>
        <w:left w:val="none" w:sz="0" w:space="0" w:color="auto"/>
        <w:bottom w:val="none" w:sz="0" w:space="0" w:color="auto"/>
        <w:right w:val="none" w:sz="0" w:space="0" w:color="auto"/>
      </w:divBdr>
    </w:div>
    <w:div w:id="964777654">
      <w:bodyDiv w:val="1"/>
      <w:marLeft w:val="0"/>
      <w:marRight w:val="0"/>
      <w:marTop w:val="0"/>
      <w:marBottom w:val="0"/>
      <w:divBdr>
        <w:top w:val="none" w:sz="0" w:space="0" w:color="auto"/>
        <w:left w:val="none" w:sz="0" w:space="0" w:color="auto"/>
        <w:bottom w:val="none" w:sz="0" w:space="0" w:color="auto"/>
        <w:right w:val="none" w:sz="0" w:space="0" w:color="auto"/>
      </w:divBdr>
    </w:div>
    <w:div w:id="968782886">
      <w:bodyDiv w:val="1"/>
      <w:marLeft w:val="0"/>
      <w:marRight w:val="0"/>
      <w:marTop w:val="0"/>
      <w:marBottom w:val="0"/>
      <w:divBdr>
        <w:top w:val="none" w:sz="0" w:space="0" w:color="auto"/>
        <w:left w:val="none" w:sz="0" w:space="0" w:color="auto"/>
        <w:bottom w:val="none" w:sz="0" w:space="0" w:color="auto"/>
        <w:right w:val="none" w:sz="0" w:space="0" w:color="auto"/>
      </w:divBdr>
    </w:div>
    <w:div w:id="968900315">
      <w:bodyDiv w:val="1"/>
      <w:marLeft w:val="0"/>
      <w:marRight w:val="0"/>
      <w:marTop w:val="0"/>
      <w:marBottom w:val="0"/>
      <w:divBdr>
        <w:top w:val="none" w:sz="0" w:space="0" w:color="auto"/>
        <w:left w:val="none" w:sz="0" w:space="0" w:color="auto"/>
        <w:bottom w:val="none" w:sz="0" w:space="0" w:color="auto"/>
        <w:right w:val="none" w:sz="0" w:space="0" w:color="auto"/>
      </w:divBdr>
      <w:divsChild>
        <w:div w:id="748429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327134">
      <w:bodyDiv w:val="1"/>
      <w:marLeft w:val="0"/>
      <w:marRight w:val="0"/>
      <w:marTop w:val="0"/>
      <w:marBottom w:val="0"/>
      <w:divBdr>
        <w:top w:val="none" w:sz="0" w:space="0" w:color="auto"/>
        <w:left w:val="none" w:sz="0" w:space="0" w:color="auto"/>
        <w:bottom w:val="none" w:sz="0" w:space="0" w:color="auto"/>
        <w:right w:val="none" w:sz="0" w:space="0" w:color="auto"/>
      </w:divBdr>
    </w:div>
    <w:div w:id="980619874">
      <w:bodyDiv w:val="1"/>
      <w:marLeft w:val="0"/>
      <w:marRight w:val="0"/>
      <w:marTop w:val="0"/>
      <w:marBottom w:val="0"/>
      <w:divBdr>
        <w:top w:val="none" w:sz="0" w:space="0" w:color="auto"/>
        <w:left w:val="none" w:sz="0" w:space="0" w:color="auto"/>
        <w:bottom w:val="none" w:sz="0" w:space="0" w:color="auto"/>
        <w:right w:val="none" w:sz="0" w:space="0" w:color="auto"/>
      </w:divBdr>
    </w:div>
    <w:div w:id="981231050">
      <w:bodyDiv w:val="1"/>
      <w:marLeft w:val="0"/>
      <w:marRight w:val="0"/>
      <w:marTop w:val="0"/>
      <w:marBottom w:val="0"/>
      <w:divBdr>
        <w:top w:val="none" w:sz="0" w:space="0" w:color="auto"/>
        <w:left w:val="none" w:sz="0" w:space="0" w:color="auto"/>
        <w:bottom w:val="none" w:sz="0" w:space="0" w:color="auto"/>
        <w:right w:val="none" w:sz="0" w:space="0" w:color="auto"/>
      </w:divBdr>
    </w:div>
    <w:div w:id="983197421">
      <w:bodyDiv w:val="1"/>
      <w:marLeft w:val="0"/>
      <w:marRight w:val="0"/>
      <w:marTop w:val="0"/>
      <w:marBottom w:val="0"/>
      <w:divBdr>
        <w:top w:val="none" w:sz="0" w:space="0" w:color="auto"/>
        <w:left w:val="none" w:sz="0" w:space="0" w:color="auto"/>
        <w:bottom w:val="none" w:sz="0" w:space="0" w:color="auto"/>
        <w:right w:val="none" w:sz="0" w:space="0" w:color="auto"/>
      </w:divBdr>
    </w:div>
    <w:div w:id="986863200">
      <w:bodyDiv w:val="1"/>
      <w:marLeft w:val="0"/>
      <w:marRight w:val="0"/>
      <w:marTop w:val="0"/>
      <w:marBottom w:val="0"/>
      <w:divBdr>
        <w:top w:val="none" w:sz="0" w:space="0" w:color="auto"/>
        <w:left w:val="none" w:sz="0" w:space="0" w:color="auto"/>
        <w:bottom w:val="none" w:sz="0" w:space="0" w:color="auto"/>
        <w:right w:val="none" w:sz="0" w:space="0" w:color="auto"/>
      </w:divBdr>
    </w:div>
    <w:div w:id="988249761">
      <w:bodyDiv w:val="1"/>
      <w:marLeft w:val="0"/>
      <w:marRight w:val="0"/>
      <w:marTop w:val="0"/>
      <w:marBottom w:val="0"/>
      <w:divBdr>
        <w:top w:val="none" w:sz="0" w:space="0" w:color="auto"/>
        <w:left w:val="none" w:sz="0" w:space="0" w:color="auto"/>
        <w:bottom w:val="none" w:sz="0" w:space="0" w:color="auto"/>
        <w:right w:val="none" w:sz="0" w:space="0" w:color="auto"/>
      </w:divBdr>
      <w:divsChild>
        <w:div w:id="2048488104">
          <w:marLeft w:val="0"/>
          <w:marRight w:val="0"/>
          <w:marTop w:val="0"/>
          <w:marBottom w:val="0"/>
          <w:divBdr>
            <w:top w:val="none" w:sz="0" w:space="0" w:color="auto"/>
            <w:left w:val="none" w:sz="0" w:space="0" w:color="auto"/>
            <w:bottom w:val="none" w:sz="0" w:space="0" w:color="auto"/>
            <w:right w:val="none" w:sz="0" w:space="0" w:color="auto"/>
          </w:divBdr>
          <w:divsChild>
            <w:div w:id="1058750401">
              <w:marLeft w:val="0"/>
              <w:marRight w:val="0"/>
              <w:marTop w:val="0"/>
              <w:marBottom w:val="0"/>
              <w:divBdr>
                <w:top w:val="none" w:sz="0" w:space="0" w:color="auto"/>
                <w:left w:val="none" w:sz="0" w:space="0" w:color="auto"/>
                <w:bottom w:val="none" w:sz="0" w:space="0" w:color="auto"/>
                <w:right w:val="none" w:sz="0" w:space="0" w:color="auto"/>
              </w:divBdr>
              <w:divsChild>
                <w:div w:id="1442148688">
                  <w:marLeft w:val="0"/>
                  <w:marRight w:val="0"/>
                  <w:marTop w:val="0"/>
                  <w:marBottom w:val="0"/>
                  <w:divBdr>
                    <w:top w:val="none" w:sz="0" w:space="0" w:color="auto"/>
                    <w:left w:val="none" w:sz="0" w:space="0" w:color="auto"/>
                    <w:bottom w:val="none" w:sz="0" w:space="0" w:color="auto"/>
                    <w:right w:val="none" w:sz="0" w:space="0" w:color="auto"/>
                  </w:divBdr>
                  <w:divsChild>
                    <w:div w:id="238758076">
                      <w:marLeft w:val="0"/>
                      <w:marRight w:val="0"/>
                      <w:marTop w:val="0"/>
                      <w:marBottom w:val="0"/>
                      <w:divBdr>
                        <w:top w:val="none" w:sz="0" w:space="0" w:color="auto"/>
                        <w:left w:val="none" w:sz="0" w:space="0" w:color="auto"/>
                        <w:bottom w:val="none" w:sz="0" w:space="0" w:color="auto"/>
                        <w:right w:val="none" w:sz="0" w:space="0" w:color="auto"/>
                      </w:divBdr>
                      <w:divsChild>
                        <w:div w:id="1490705755">
                          <w:marLeft w:val="0"/>
                          <w:marRight w:val="0"/>
                          <w:marTop w:val="0"/>
                          <w:marBottom w:val="0"/>
                          <w:divBdr>
                            <w:top w:val="none" w:sz="0" w:space="0" w:color="auto"/>
                            <w:left w:val="none" w:sz="0" w:space="0" w:color="auto"/>
                            <w:bottom w:val="none" w:sz="0" w:space="0" w:color="auto"/>
                            <w:right w:val="none" w:sz="0" w:space="0" w:color="auto"/>
                          </w:divBdr>
                          <w:divsChild>
                            <w:div w:id="1981035723">
                              <w:marLeft w:val="0"/>
                              <w:marRight w:val="0"/>
                              <w:marTop w:val="0"/>
                              <w:marBottom w:val="0"/>
                              <w:divBdr>
                                <w:top w:val="none" w:sz="0" w:space="0" w:color="auto"/>
                                <w:left w:val="none" w:sz="0" w:space="0" w:color="auto"/>
                                <w:bottom w:val="none" w:sz="0" w:space="0" w:color="auto"/>
                                <w:right w:val="none" w:sz="0" w:space="0" w:color="auto"/>
                              </w:divBdr>
                              <w:divsChild>
                                <w:div w:id="873425163">
                                  <w:marLeft w:val="0"/>
                                  <w:marRight w:val="0"/>
                                  <w:marTop w:val="0"/>
                                  <w:marBottom w:val="0"/>
                                  <w:divBdr>
                                    <w:top w:val="none" w:sz="0" w:space="0" w:color="auto"/>
                                    <w:left w:val="none" w:sz="0" w:space="0" w:color="auto"/>
                                    <w:bottom w:val="none" w:sz="0" w:space="0" w:color="auto"/>
                                    <w:right w:val="none" w:sz="0" w:space="0" w:color="auto"/>
                                  </w:divBdr>
                                  <w:divsChild>
                                    <w:div w:id="124495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8290823">
      <w:bodyDiv w:val="1"/>
      <w:marLeft w:val="0"/>
      <w:marRight w:val="0"/>
      <w:marTop w:val="0"/>
      <w:marBottom w:val="0"/>
      <w:divBdr>
        <w:top w:val="none" w:sz="0" w:space="0" w:color="auto"/>
        <w:left w:val="none" w:sz="0" w:space="0" w:color="auto"/>
        <w:bottom w:val="none" w:sz="0" w:space="0" w:color="auto"/>
        <w:right w:val="none" w:sz="0" w:space="0" w:color="auto"/>
      </w:divBdr>
    </w:div>
    <w:div w:id="990986972">
      <w:bodyDiv w:val="1"/>
      <w:marLeft w:val="0"/>
      <w:marRight w:val="0"/>
      <w:marTop w:val="0"/>
      <w:marBottom w:val="0"/>
      <w:divBdr>
        <w:top w:val="none" w:sz="0" w:space="0" w:color="auto"/>
        <w:left w:val="none" w:sz="0" w:space="0" w:color="auto"/>
        <w:bottom w:val="none" w:sz="0" w:space="0" w:color="auto"/>
        <w:right w:val="none" w:sz="0" w:space="0" w:color="auto"/>
      </w:divBdr>
    </w:div>
    <w:div w:id="997801802">
      <w:bodyDiv w:val="1"/>
      <w:marLeft w:val="0"/>
      <w:marRight w:val="0"/>
      <w:marTop w:val="0"/>
      <w:marBottom w:val="0"/>
      <w:divBdr>
        <w:top w:val="none" w:sz="0" w:space="0" w:color="auto"/>
        <w:left w:val="none" w:sz="0" w:space="0" w:color="auto"/>
        <w:bottom w:val="none" w:sz="0" w:space="0" w:color="auto"/>
        <w:right w:val="none" w:sz="0" w:space="0" w:color="auto"/>
      </w:divBdr>
    </w:div>
    <w:div w:id="1001352274">
      <w:bodyDiv w:val="1"/>
      <w:marLeft w:val="0"/>
      <w:marRight w:val="0"/>
      <w:marTop w:val="0"/>
      <w:marBottom w:val="0"/>
      <w:divBdr>
        <w:top w:val="none" w:sz="0" w:space="0" w:color="auto"/>
        <w:left w:val="none" w:sz="0" w:space="0" w:color="auto"/>
        <w:bottom w:val="none" w:sz="0" w:space="0" w:color="auto"/>
        <w:right w:val="none" w:sz="0" w:space="0" w:color="auto"/>
      </w:divBdr>
    </w:div>
    <w:div w:id="1002008711">
      <w:bodyDiv w:val="1"/>
      <w:marLeft w:val="0"/>
      <w:marRight w:val="0"/>
      <w:marTop w:val="0"/>
      <w:marBottom w:val="0"/>
      <w:divBdr>
        <w:top w:val="none" w:sz="0" w:space="0" w:color="auto"/>
        <w:left w:val="none" w:sz="0" w:space="0" w:color="auto"/>
        <w:bottom w:val="none" w:sz="0" w:space="0" w:color="auto"/>
        <w:right w:val="none" w:sz="0" w:space="0" w:color="auto"/>
      </w:divBdr>
    </w:div>
    <w:div w:id="1009723432">
      <w:bodyDiv w:val="1"/>
      <w:marLeft w:val="0"/>
      <w:marRight w:val="0"/>
      <w:marTop w:val="0"/>
      <w:marBottom w:val="0"/>
      <w:divBdr>
        <w:top w:val="none" w:sz="0" w:space="0" w:color="auto"/>
        <w:left w:val="none" w:sz="0" w:space="0" w:color="auto"/>
        <w:bottom w:val="none" w:sz="0" w:space="0" w:color="auto"/>
        <w:right w:val="none" w:sz="0" w:space="0" w:color="auto"/>
      </w:divBdr>
    </w:div>
    <w:div w:id="1010449201">
      <w:bodyDiv w:val="1"/>
      <w:marLeft w:val="0"/>
      <w:marRight w:val="0"/>
      <w:marTop w:val="0"/>
      <w:marBottom w:val="0"/>
      <w:divBdr>
        <w:top w:val="none" w:sz="0" w:space="0" w:color="auto"/>
        <w:left w:val="none" w:sz="0" w:space="0" w:color="auto"/>
        <w:bottom w:val="none" w:sz="0" w:space="0" w:color="auto"/>
        <w:right w:val="none" w:sz="0" w:space="0" w:color="auto"/>
      </w:divBdr>
      <w:divsChild>
        <w:div w:id="621880587">
          <w:marLeft w:val="0"/>
          <w:marRight w:val="0"/>
          <w:marTop w:val="0"/>
          <w:marBottom w:val="0"/>
          <w:divBdr>
            <w:top w:val="none" w:sz="0" w:space="0" w:color="auto"/>
            <w:left w:val="none" w:sz="0" w:space="0" w:color="auto"/>
            <w:bottom w:val="none" w:sz="0" w:space="0" w:color="auto"/>
            <w:right w:val="none" w:sz="0" w:space="0" w:color="auto"/>
          </w:divBdr>
        </w:div>
      </w:divsChild>
    </w:div>
    <w:div w:id="1011641427">
      <w:bodyDiv w:val="1"/>
      <w:marLeft w:val="0"/>
      <w:marRight w:val="0"/>
      <w:marTop w:val="0"/>
      <w:marBottom w:val="0"/>
      <w:divBdr>
        <w:top w:val="none" w:sz="0" w:space="0" w:color="auto"/>
        <w:left w:val="none" w:sz="0" w:space="0" w:color="auto"/>
        <w:bottom w:val="none" w:sz="0" w:space="0" w:color="auto"/>
        <w:right w:val="none" w:sz="0" w:space="0" w:color="auto"/>
      </w:divBdr>
    </w:div>
    <w:div w:id="1014843566">
      <w:bodyDiv w:val="1"/>
      <w:marLeft w:val="0"/>
      <w:marRight w:val="0"/>
      <w:marTop w:val="0"/>
      <w:marBottom w:val="0"/>
      <w:divBdr>
        <w:top w:val="none" w:sz="0" w:space="0" w:color="auto"/>
        <w:left w:val="none" w:sz="0" w:space="0" w:color="auto"/>
        <w:bottom w:val="none" w:sz="0" w:space="0" w:color="auto"/>
        <w:right w:val="none" w:sz="0" w:space="0" w:color="auto"/>
      </w:divBdr>
    </w:div>
    <w:div w:id="1018702139">
      <w:bodyDiv w:val="1"/>
      <w:marLeft w:val="0"/>
      <w:marRight w:val="0"/>
      <w:marTop w:val="0"/>
      <w:marBottom w:val="0"/>
      <w:divBdr>
        <w:top w:val="none" w:sz="0" w:space="0" w:color="auto"/>
        <w:left w:val="none" w:sz="0" w:space="0" w:color="auto"/>
        <w:bottom w:val="none" w:sz="0" w:space="0" w:color="auto"/>
        <w:right w:val="none" w:sz="0" w:space="0" w:color="auto"/>
      </w:divBdr>
    </w:div>
    <w:div w:id="1024402504">
      <w:bodyDiv w:val="1"/>
      <w:marLeft w:val="0"/>
      <w:marRight w:val="0"/>
      <w:marTop w:val="0"/>
      <w:marBottom w:val="0"/>
      <w:divBdr>
        <w:top w:val="none" w:sz="0" w:space="0" w:color="auto"/>
        <w:left w:val="none" w:sz="0" w:space="0" w:color="auto"/>
        <w:bottom w:val="none" w:sz="0" w:space="0" w:color="auto"/>
        <w:right w:val="none" w:sz="0" w:space="0" w:color="auto"/>
      </w:divBdr>
    </w:div>
    <w:div w:id="1026634363">
      <w:bodyDiv w:val="1"/>
      <w:marLeft w:val="0"/>
      <w:marRight w:val="0"/>
      <w:marTop w:val="0"/>
      <w:marBottom w:val="0"/>
      <w:divBdr>
        <w:top w:val="none" w:sz="0" w:space="0" w:color="auto"/>
        <w:left w:val="none" w:sz="0" w:space="0" w:color="auto"/>
        <w:bottom w:val="none" w:sz="0" w:space="0" w:color="auto"/>
        <w:right w:val="none" w:sz="0" w:space="0" w:color="auto"/>
      </w:divBdr>
    </w:div>
    <w:div w:id="1028792517">
      <w:bodyDiv w:val="1"/>
      <w:marLeft w:val="0"/>
      <w:marRight w:val="0"/>
      <w:marTop w:val="0"/>
      <w:marBottom w:val="0"/>
      <w:divBdr>
        <w:top w:val="none" w:sz="0" w:space="0" w:color="auto"/>
        <w:left w:val="none" w:sz="0" w:space="0" w:color="auto"/>
        <w:bottom w:val="none" w:sz="0" w:space="0" w:color="auto"/>
        <w:right w:val="none" w:sz="0" w:space="0" w:color="auto"/>
      </w:divBdr>
    </w:div>
    <w:div w:id="1032537836">
      <w:bodyDiv w:val="1"/>
      <w:marLeft w:val="0"/>
      <w:marRight w:val="0"/>
      <w:marTop w:val="0"/>
      <w:marBottom w:val="0"/>
      <w:divBdr>
        <w:top w:val="none" w:sz="0" w:space="0" w:color="auto"/>
        <w:left w:val="none" w:sz="0" w:space="0" w:color="auto"/>
        <w:bottom w:val="none" w:sz="0" w:space="0" w:color="auto"/>
        <w:right w:val="none" w:sz="0" w:space="0" w:color="auto"/>
      </w:divBdr>
    </w:div>
    <w:div w:id="1032725140">
      <w:bodyDiv w:val="1"/>
      <w:marLeft w:val="0"/>
      <w:marRight w:val="0"/>
      <w:marTop w:val="0"/>
      <w:marBottom w:val="0"/>
      <w:divBdr>
        <w:top w:val="none" w:sz="0" w:space="0" w:color="auto"/>
        <w:left w:val="none" w:sz="0" w:space="0" w:color="auto"/>
        <w:bottom w:val="none" w:sz="0" w:space="0" w:color="auto"/>
        <w:right w:val="none" w:sz="0" w:space="0" w:color="auto"/>
      </w:divBdr>
    </w:div>
    <w:div w:id="1033964800">
      <w:bodyDiv w:val="1"/>
      <w:marLeft w:val="0"/>
      <w:marRight w:val="0"/>
      <w:marTop w:val="0"/>
      <w:marBottom w:val="0"/>
      <w:divBdr>
        <w:top w:val="none" w:sz="0" w:space="0" w:color="auto"/>
        <w:left w:val="none" w:sz="0" w:space="0" w:color="auto"/>
        <w:bottom w:val="none" w:sz="0" w:space="0" w:color="auto"/>
        <w:right w:val="none" w:sz="0" w:space="0" w:color="auto"/>
      </w:divBdr>
    </w:div>
    <w:div w:id="1038091873">
      <w:bodyDiv w:val="1"/>
      <w:marLeft w:val="0"/>
      <w:marRight w:val="0"/>
      <w:marTop w:val="0"/>
      <w:marBottom w:val="0"/>
      <w:divBdr>
        <w:top w:val="none" w:sz="0" w:space="0" w:color="auto"/>
        <w:left w:val="none" w:sz="0" w:space="0" w:color="auto"/>
        <w:bottom w:val="none" w:sz="0" w:space="0" w:color="auto"/>
        <w:right w:val="none" w:sz="0" w:space="0" w:color="auto"/>
      </w:divBdr>
    </w:div>
    <w:div w:id="1038164313">
      <w:bodyDiv w:val="1"/>
      <w:marLeft w:val="0"/>
      <w:marRight w:val="0"/>
      <w:marTop w:val="0"/>
      <w:marBottom w:val="0"/>
      <w:divBdr>
        <w:top w:val="none" w:sz="0" w:space="0" w:color="auto"/>
        <w:left w:val="none" w:sz="0" w:space="0" w:color="auto"/>
        <w:bottom w:val="none" w:sz="0" w:space="0" w:color="auto"/>
        <w:right w:val="none" w:sz="0" w:space="0" w:color="auto"/>
      </w:divBdr>
    </w:div>
    <w:div w:id="1038897737">
      <w:bodyDiv w:val="1"/>
      <w:marLeft w:val="0"/>
      <w:marRight w:val="0"/>
      <w:marTop w:val="0"/>
      <w:marBottom w:val="0"/>
      <w:divBdr>
        <w:top w:val="none" w:sz="0" w:space="0" w:color="auto"/>
        <w:left w:val="none" w:sz="0" w:space="0" w:color="auto"/>
        <w:bottom w:val="none" w:sz="0" w:space="0" w:color="auto"/>
        <w:right w:val="none" w:sz="0" w:space="0" w:color="auto"/>
      </w:divBdr>
    </w:div>
    <w:div w:id="1040982848">
      <w:bodyDiv w:val="1"/>
      <w:marLeft w:val="0"/>
      <w:marRight w:val="0"/>
      <w:marTop w:val="0"/>
      <w:marBottom w:val="0"/>
      <w:divBdr>
        <w:top w:val="none" w:sz="0" w:space="0" w:color="auto"/>
        <w:left w:val="none" w:sz="0" w:space="0" w:color="auto"/>
        <w:bottom w:val="none" w:sz="0" w:space="0" w:color="auto"/>
        <w:right w:val="none" w:sz="0" w:space="0" w:color="auto"/>
      </w:divBdr>
    </w:div>
    <w:div w:id="1042244976">
      <w:bodyDiv w:val="1"/>
      <w:marLeft w:val="0"/>
      <w:marRight w:val="0"/>
      <w:marTop w:val="0"/>
      <w:marBottom w:val="0"/>
      <w:divBdr>
        <w:top w:val="none" w:sz="0" w:space="0" w:color="auto"/>
        <w:left w:val="none" w:sz="0" w:space="0" w:color="auto"/>
        <w:bottom w:val="none" w:sz="0" w:space="0" w:color="auto"/>
        <w:right w:val="none" w:sz="0" w:space="0" w:color="auto"/>
      </w:divBdr>
    </w:div>
    <w:div w:id="1043559094">
      <w:bodyDiv w:val="1"/>
      <w:marLeft w:val="0"/>
      <w:marRight w:val="0"/>
      <w:marTop w:val="0"/>
      <w:marBottom w:val="0"/>
      <w:divBdr>
        <w:top w:val="none" w:sz="0" w:space="0" w:color="auto"/>
        <w:left w:val="none" w:sz="0" w:space="0" w:color="auto"/>
        <w:bottom w:val="none" w:sz="0" w:space="0" w:color="auto"/>
        <w:right w:val="none" w:sz="0" w:space="0" w:color="auto"/>
      </w:divBdr>
    </w:div>
    <w:div w:id="1043674325">
      <w:bodyDiv w:val="1"/>
      <w:marLeft w:val="0"/>
      <w:marRight w:val="0"/>
      <w:marTop w:val="0"/>
      <w:marBottom w:val="0"/>
      <w:divBdr>
        <w:top w:val="none" w:sz="0" w:space="0" w:color="auto"/>
        <w:left w:val="none" w:sz="0" w:space="0" w:color="auto"/>
        <w:bottom w:val="none" w:sz="0" w:space="0" w:color="auto"/>
        <w:right w:val="none" w:sz="0" w:space="0" w:color="auto"/>
      </w:divBdr>
    </w:div>
    <w:div w:id="1047335883">
      <w:bodyDiv w:val="1"/>
      <w:marLeft w:val="0"/>
      <w:marRight w:val="0"/>
      <w:marTop w:val="0"/>
      <w:marBottom w:val="0"/>
      <w:divBdr>
        <w:top w:val="none" w:sz="0" w:space="0" w:color="auto"/>
        <w:left w:val="none" w:sz="0" w:space="0" w:color="auto"/>
        <w:bottom w:val="none" w:sz="0" w:space="0" w:color="auto"/>
        <w:right w:val="none" w:sz="0" w:space="0" w:color="auto"/>
      </w:divBdr>
    </w:div>
    <w:div w:id="1048531415">
      <w:bodyDiv w:val="1"/>
      <w:marLeft w:val="0"/>
      <w:marRight w:val="0"/>
      <w:marTop w:val="0"/>
      <w:marBottom w:val="0"/>
      <w:divBdr>
        <w:top w:val="none" w:sz="0" w:space="0" w:color="auto"/>
        <w:left w:val="none" w:sz="0" w:space="0" w:color="auto"/>
        <w:bottom w:val="none" w:sz="0" w:space="0" w:color="auto"/>
        <w:right w:val="none" w:sz="0" w:space="0" w:color="auto"/>
      </w:divBdr>
    </w:div>
    <w:div w:id="1048800664">
      <w:bodyDiv w:val="1"/>
      <w:marLeft w:val="0"/>
      <w:marRight w:val="0"/>
      <w:marTop w:val="0"/>
      <w:marBottom w:val="0"/>
      <w:divBdr>
        <w:top w:val="none" w:sz="0" w:space="0" w:color="auto"/>
        <w:left w:val="none" w:sz="0" w:space="0" w:color="auto"/>
        <w:bottom w:val="none" w:sz="0" w:space="0" w:color="auto"/>
        <w:right w:val="none" w:sz="0" w:space="0" w:color="auto"/>
      </w:divBdr>
    </w:div>
    <w:div w:id="1051733248">
      <w:bodyDiv w:val="1"/>
      <w:marLeft w:val="0"/>
      <w:marRight w:val="0"/>
      <w:marTop w:val="0"/>
      <w:marBottom w:val="0"/>
      <w:divBdr>
        <w:top w:val="none" w:sz="0" w:space="0" w:color="auto"/>
        <w:left w:val="none" w:sz="0" w:space="0" w:color="auto"/>
        <w:bottom w:val="none" w:sz="0" w:space="0" w:color="auto"/>
        <w:right w:val="none" w:sz="0" w:space="0" w:color="auto"/>
      </w:divBdr>
      <w:divsChild>
        <w:div w:id="273944352">
          <w:marLeft w:val="0"/>
          <w:marRight w:val="0"/>
          <w:marTop w:val="0"/>
          <w:marBottom w:val="0"/>
          <w:divBdr>
            <w:top w:val="none" w:sz="0" w:space="0" w:color="auto"/>
            <w:left w:val="none" w:sz="0" w:space="0" w:color="auto"/>
            <w:bottom w:val="none" w:sz="0" w:space="0" w:color="auto"/>
            <w:right w:val="none" w:sz="0" w:space="0" w:color="auto"/>
          </w:divBdr>
          <w:divsChild>
            <w:div w:id="142507414">
              <w:marLeft w:val="0"/>
              <w:marRight w:val="0"/>
              <w:marTop w:val="0"/>
              <w:marBottom w:val="0"/>
              <w:divBdr>
                <w:top w:val="none" w:sz="0" w:space="0" w:color="auto"/>
                <w:left w:val="none" w:sz="0" w:space="0" w:color="auto"/>
                <w:bottom w:val="none" w:sz="0" w:space="0" w:color="auto"/>
                <w:right w:val="none" w:sz="0" w:space="0" w:color="auto"/>
              </w:divBdr>
              <w:divsChild>
                <w:div w:id="1372851124">
                  <w:marLeft w:val="0"/>
                  <w:marRight w:val="0"/>
                  <w:marTop w:val="0"/>
                  <w:marBottom w:val="0"/>
                  <w:divBdr>
                    <w:top w:val="none" w:sz="0" w:space="0" w:color="auto"/>
                    <w:left w:val="none" w:sz="0" w:space="0" w:color="auto"/>
                    <w:bottom w:val="none" w:sz="0" w:space="0" w:color="auto"/>
                    <w:right w:val="none" w:sz="0" w:space="0" w:color="auto"/>
                  </w:divBdr>
                  <w:divsChild>
                    <w:div w:id="1561091304">
                      <w:marLeft w:val="0"/>
                      <w:marRight w:val="0"/>
                      <w:marTop w:val="0"/>
                      <w:marBottom w:val="0"/>
                      <w:divBdr>
                        <w:top w:val="none" w:sz="0" w:space="0" w:color="auto"/>
                        <w:left w:val="none" w:sz="0" w:space="0" w:color="auto"/>
                        <w:bottom w:val="none" w:sz="0" w:space="0" w:color="auto"/>
                        <w:right w:val="none" w:sz="0" w:space="0" w:color="auto"/>
                      </w:divBdr>
                      <w:divsChild>
                        <w:div w:id="582181026">
                          <w:marLeft w:val="0"/>
                          <w:marRight w:val="0"/>
                          <w:marTop w:val="0"/>
                          <w:marBottom w:val="0"/>
                          <w:divBdr>
                            <w:top w:val="none" w:sz="0" w:space="0" w:color="auto"/>
                            <w:left w:val="none" w:sz="0" w:space="0" w:color="auto"/>
                            <w:bottom w:val="none" w:sz="0" w:space="0" w:color="auto"/>
                            <w:right w:val="none" w:sz="0" w:space="0" w:color="auto"/>
                          </w:divBdr>
                          <w:divsChild>
                            <w:div w:id="86075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121651">
      <w:bodyDiv w:val="1"/>
      <w:marLeft w:val="0"/>
      <w:marRight w:val="0"/>
      <w:marTop w:val="0"/>
      <w:marBottom w:val="0"/>
      <w:divBdr>
        <w:top w:val="none" w:sz="0" w:space="0" w:color="auto"/>
        <w:left w:val="none" w:sz="0" w:space="0" w:color="auto"/>
        <w:bottom w:val="none" w:sz="0" w:space="0" w:color="auto"/>
        <w:right w:val="none" w:sz="0" w:space="0" w:color="auto"/>
      </w:divBdr>
    </w:div>
    <w:div w:id="1064530445">
      <w:bodyDiv w:val="1"/>
      <w:marLeft w:val="0"/>
      <w:marRight w:val="0"/>
      <w:marTop w:val="0"/>
      <w:marBottom w:val="0"/>
      <w:divBdr>
        <w:top w:val="none" w:sz="0" w:space="0" w:color="auto"/>
        <w:left w:val="none" w:sz="0" w:space="0" w:color="auto"/>
        <w:bottom w:val="none" w:sz="0" w:space="0" w:color="auto"/>
        <w:right w:val="none" w:sz="0" w:space="0" w:color="auto"/>
      </w:divBdr>
    </w:div>
    <w:div w:id="1064566955">
      <w:bodyDiv w:val="1"/>
      <w:marLeft w:val="0"/>
      <w:marRight w:val="0"/>
      <w:marTop w:val="0"/>
      <w:marBottom w:val="0"/>
      <w:divBdr>
        <w:top w:val="none" w:sz="0" w:space="0" w:color="auto"/>
        <w:left w:val="none" w:sz="0" w:space="0" w:color="auto"/>
        <w:bottom w:val="none" w:sz="0" w:space="0" w:color="auto"/>
        <w:right w:val="none" w:sz="0" w:space="0" w:color="auto"/>
      </w:divBdr>
    </w:div>
    <w:div w:id="1065101938">
      <w:bodyDiv w:val="1"/>
      <w:marLeft w:val="0"/>
      <w:marRight w:val="0"/>
      <w:marTop w:val="0"/>
      <w:marBottom w:val="0"/>
      <w:divBdr>
        <w:top w:val="none" w:sz="0" w:space="0" w:color="auto"/>
        <w:left w:val="none" w:sz="0" w:space="0" w:color="auto"/>
        <w:bottom w:val="none" w:sz="0" w:space="0" w:color="auto"/>
        <w:right w:val="none" w:sz="0" w:space="0" w:color="auto"/>
      </w:divBdr>
    </w:div>
    <w:div w:id="1066077103">
      <w:bodyDiv w:val="1"/>
      <w:marLeft w:val="0"/>
      <w:marRight w:val="0"/>
      <w:marTop w:val="0"/>
      <w:marBottom w:val="0"/>
      <w:divBdr>
        <w:top w:val="none" w:sz="0" w:space="0" w:color="auto"/>
        <w:left w:val="none" w:sz="0" w:space="0" w:color="auto"/>
        <w:bottom w:val="none" w:sz="0" w:space="0" w:color="auto"/>
        <w:right w:val="none" w:sz="0" w:space="0" w:color="auto"/>
      </w:divBdr>
    </w:div>
    <w:div w:id="1067386229">
      <w:bodyDiv w:val="1"/>
      <w:marLeft w:val="0"/>
      <w:marRight w:val="0"/>
      <w:marTop w:val="0"/>
      <w:marBottom w:val="0"/>
      <w:divBdr>
        <w:top w:val="none" w:sz="0" w:space="0" w:color="auto"/>
        <w:left w:val="none" w:sz="0" w:space="0" w:color="auto"/>
        <w:bottom w:val="none" w:sz="0" w:space="0" w:color="auto"/>
        <w:right w:val="none" w:sz="0" w:space="0" w:color="auto"/>
      </w:divBdr>
    </w:div>
    <w:div w:id="1068040914">
      <w:bodyDiv w:val="1"/>
      <w:marLeft w:val="0"/>
      <w:marRight w:val="0"/>
      <w:marTop w:val="0"/>
      <w:marBottom w:val="0"/>
      <w:divBdr>
        <w:top w:val="none" w:sz="0" w:space="0" w:color="auto"/>
        <w:left w:val="none" w:sz="0" w:space="0" w:color="auto"/>
        <w:bottom w:val="none" w:sz="0" w:space="0" w:color="auto"/>
        <w:right w:val="none" w:sz="0" w:space="0" w:color="auto"/>
      </w:divBdr>
    </w:div>
    <w:div w:id="1070882932">
      <w:bodyDiv w:val="1"/>
      <w:marLeft w:val="0"/>
      <w:marRight w:val="0"/>
      <w:marTop w:val="0"/>
      <w:marBottom w:val="0"/>
      <w:divBdr>
        <w:top w:val="none" w:sz="0" w:space="0" w:color="auto"/>
        <w:left w:val="none" w:sz="0" w:space="0" w:color="auto"/>
        <w:bottom w:val="none" w:sz="0" w:space="0" w:color="auto"/>
        <w:right w:val="none" w:sz="0" w:space="0" w:color="auto"/>
      </w:divBdr>
    </w:div>
    <w:div w:id="1073116752">
      <w:bodyDiv w:val="1"/>
      <w:marLeft w:val="0"/>
      <w:marRight w:val="0"/>
      <w:marTop w:val="0"/>
      <w:marBottom w:val="0"/>
      <w:divBdr>
        <w:top w:val="none" w:sz="0" w:space="0" w:color="auto"/>
        <w:left w:val="none" w:sz="0" w:space="0" w:color="auto"/>
        <w:bottom w:val="none" w:sz="0" w:space="0" w:color="auto"/>
        <w:right w:val="none" w:sz="0" w:space="0" w:color="auto"/>
      </w:divBdr>
    </w:div>
    <w:div w:id="1074275209">
      <w:bodyDiv w:val="1"/>
      <w:marLeft w:val="0"/>
      <w:marRight w:val="0"/>
      <w:marTop w:val="0"/>
      <w:marBottom w:val="0"/>
      <w:divBdr>
        <w:top w:val="none" w:sz="0" w:space="0" w:color="auto"/>
        <w:left w:val="none" w:sz="0" w:space="0" w:color="auto"/>
        <w:bottom w:val="none" w:sz="0" w:space="0" w:color="auto"/>
        <w:right w:val="none" w:sz="0" w:space="0" w:color="auto"/>
      </w:divBdr>
    </w:div>
    <w:div w:id="1074860294">
      <w:bodyDiv w:val="1"/>
      <w:marLeft w:val="0"/>
      <w:marRight w:val="0"/>
      <w:marTop w:val="0"/>
      <w:marBottom w:val="0"/>
      <w:divBdr>
        <w:top w:val="none" w:sz="0" w:space="0" w:color="auto"/>
        <w:left w:val="none" w:sz="0" w:space="0" w:color="auto"/>
        <w:bottom w:val="none" w:sz="0" w:space="0" w:color="auto"/>
        <w:right w:val="none" w:sz="0" w:space="0" w:color="auto"/>
      </w:divBdr>
    </w:div>
    <w:div w:id="1075712025">
      <w:bodyDiv w:val="1"/>
      <w:marLeft w:val="0"/>
      <w:marRight w:val="0"/>
      <w:marTop w:val="0"/>
      <w:marBottom w:val="0"/>
      <w:divBdr>
        <w:top w:val="none" w:sz="0" w:space="0" w:color="auto"/>
        <w:left w:val="none" w:sz="0" w:space="0" w:color="auto"/>
        <w:bottom w:val="none" w:sz="0" w:space="0" w:color="auto"/>
        <w:right w:val="none" w:sz="0" w:space="0" w:color="auto"/>
      </w:divBdr>
    </w:div>
    <w:div w:id="1075857174">
      <w:bodyDiv w:val="1"/>
      <w:marLeft w:val="0"/>
      <w:marRight w:val="0"/>
      <w:marTop w:val="0"/>
      <w:marBottom w:val="0"/>
      <w:divBdr>
        <w:top w:val="none" w:sz="0" w:space="0" w:color="auto"/>
        <w:left w:val="none" w:sz="0" w:space="0" w:color="auto"/>
        <w:bottom w:val="none" w:sz="0" w:space="0" w:color="auto"/>
        <w:right w:val="none" w:sz="0" w:space="0" w:color="auto"/>
      </w:divBdr>
    </w:div>
    <w:div w:id="1076704889">
      <w:bodyDiv w:val="1"/>
      <w:marLeft w:val="0"/>
      <w:marRight w:val="0"/>
      <w:marTop w:val="0"/>
      <w:marBottom w:val="0"/>
      <w:divBdr>
        <w:top w:val="none" w:sz="0" w:space="0" w:color="auto"/>
        <w:left w:val="none" w:sz="0" w:space="0" w:color="auto"/>
        <w:bottom w:val="none" w:sz="0" w:space="0" w:color="auto"/>
        <w:right w:val="none" w:sz="0" w:space="0" w:color="auto"/>
      </w:divBdr>
    </w:div>
    <w:div w:id="1076824108">
      <w:bodyDiv w:val="1"/>
      <w:marLeft w:val="0"/>
      <w:marRight w:val="0"/>
      <w:marTop w:val="0"/>
      <w:marBottom w:val="0"/>
      <w:divBdr>
        <w:top w:val="none" w:sz="0" w:space="0" w:color="auto"/>
        <w:left w:val="none" w:sz="0" w:space="0" w:color="auto"/>
        <w:bottom w:val="none" w:sz="0" w:space="0" w:color="auto"/>
        <w:right w:val="none" w:sz="0" w:space="0" w:color="auto"/>
      </w:divBdr>
    </w:div>
    <w:div w:id="1079475257">
      <w:bodyDiv w:val="1"/>
      <w:marLeft w:val="0"/>
      <w:marRight w:val="0"/>
      <w:marTop w:val="0"/>
      <w:marBottom w:val="0"/>
      <w:divBdr>
        <w:top w:val="none" w:sz="0" w:space="0" w:color="auto"/>
        <w:left w:val="none" w:sz="0" w:space="0" w:color="auto"/>
        <w:bottom w:val="none" w:sz="0" w:space="0" w:color="auto"/>
        <w:right w:val="none" w:sz="0" w:space="0" w:color="auto"/>
      </w:divBdr>
    </w:div>
    <w:div w:id="1081951724">
      <w:bodyDiv w:val="1"/>
      <w:marLeft w:val="0"/>
      <w:marRight w:val="0"/>
      <w:marTop w:val="0"/>
      <w:marBottom w:val="0"/>
      <w:divBdr>
        <w:top w:val="none" w:sz="0" w:space="0" w:color="auto"/>
        <w:left w:val="none" w:sz="0" w:space="0" w:color="auto"/>
        <w:bottom w:val="none" w:sz="0" w:space="0" w:color="auto"/>
        <w:right w:val="none" w:sz="0" w:space="0" w:color="auto"/>
      </w:divBdr>
    </w:div>
    <w:div w:id="1083142498">
      <w:bodyDiv w:val="1"/>
      <w:marLeft w:val="0"/>
      <w:marRight w:val="0"/>
      <w:marTop w:val="0"/>
      <w:marBottom w:val="0"/>
      <w:divBdr>
        <w:top w:val="none" w:sz="0" w:space="0" w:color="auto"/>
        <w:left w:val="none" w:sz="0" w:space="0" w:color="auto"/>
        <w:bottom w:val="none" w:sz="0" w:space="0" w:color="auto"/>
        <w:right w:val="none" w:sz="0" w:space="0" w:color="auto"/>
      </w:divBdr>
    </w:div>
    <w:div w:id="1084959403">
      <w:bodyDiv w:val="1"/>
      <w:marLeft w:val="0"/>
      <w:marRight w:val="0"/>
      <w:marTop w:val="0"/>
      <w:marBottom w:val="0"/>
      <w:divBdr>
        <w:top w:val="none" w:sz="0" w:space="0" w:color="auto"/>
        <w:left w:val="none" w:sz="0" w:space="0" w:color="auto"/>
        <w:bottom w:val="none" w:sz="0" w:space="0" w:color="auto"/>
        <w:right w:val="none" w:sz="0" w:space="0" w:color="auto"/>
      </w:divBdr>
    </w:div>
    <w:div w:id="1088619328">
      <w:bodyDiv w:val="1"/>
      <w:marLeft w:val="0"/>
      <w:marRight w:val="0"/>
      <w:marTop w:val="0"/>
      <w:marBottom w:val="0"/>
      <w:divBdr>
        <w:top w:val="none" w:sz="0" w:space="0" w:color="auto"/>
        <w:left w:val="none" w:sz="0" w:space="0" w:color="auto"/>
        <w:bottom w:val="none" w:sz="0" w:space="0" w:color="auto"/>
        <w:right w:val="none" w:sz="0" w:space="0" w:color="auto"/>
      </w:divBdr>
    </w:div>
    <w:div w:id="1090081743">
      <w:bodyDiv w:val="1"/>
      <w:marLeft w:val="0"/>
      <w:marRight w:val="0"/>
      <w:marTop w:val="0"/>
      <w:marBottom w:val="0"/>
      <w:divBdr>
        <w:top w:val="none" w:sz="0" w:space="0" w:color="auto"/>
        <w:left w:val="none" w:sz="0" w:space="0" w:color="auto"/>
        <w:bottom w:val="none" w:sz="0" w:space="0" w:color="auto"/>
        <w:right w:val="none" w:sz="0" w:space="0" w:color="auto"/>
      </w:divBdr>
    </w:div>
    <w:div w:id="1091314037">
      <w:bodyDiv w:val="1"/>
      <w:marLeft w:val="0"/>
      <w:marRight w:val="0"/>
      <w:marTop w:val="0"/>
      <w:marBottom w:val="0"/>
      <w:divBdr>
        <w:top w:val="none" w:sz="0" w:space="0" w:color="auto"/>
        <w:left w:val="none" w:sz="0" w:space="0" w:color="auto"/>
        <w:bottom w:val="none" w:sz="0" w:space="0" w:color="auto"/>
        <w:right w:val="none" w:sz="0" w:space="0" w:color="auto"/>
      </w:divBdr>
    </w:div>
    <w:div w:id="1093087221">
      <w:bodyDiv w:val="1"/>
      <w:marLeft w:val="0"/>
      <w:marRight w:val="0"/>
      <w:marTop w:val="0"/>
      <w:marBottom w:val="0"/>
      <w:divBdr>
        <w:top w:val="none" w:sz="0" w:space="0" w:color="auto"/>
        <w:left w:val="none" w:sz="0" w:space="0" w:color="auto"/>
        <w:bottom w:val="none" w:sz="0" w:space="0" w:color="auto"/>
        <w:right w:val="none" w:sz="0" w:space="0" w:color="auto"/>
      </w:divBdr>
    </w:div>
    <w:div w:id="1098253474">
      <w:bodyDiv w:val="1"/>
      <w:marLeft w:val="0"/>
      <w:marRight w:val="0"/>
      <w:marTop w:val="0"/>
      <w:marBottom w:val="0"/>
      <w:divBdr>
        <w:top w:val="none" w:sz="0" w:space="0" w:color="auto"/>
        <w:left w:val="none" w:sz="0" w:space="0" w:color="auto"/>
        <w:bottom w:val="none" w:sz="0" w:space="0" w:color="auto"/>
        <w:right w:val="none" w:sz="0" w:space="0" w:color="auto"/>
      </w:divBdr>
    </w:div>
    <w:div w:id="1100181713">
      <w:bodyDiv w:val="1"/>
      <w:marLeft w:val="0"/>
      <w:marRight w:val="0"/>
      <w:marTop w:val="0"/>
      <w:marBottom w:val="0"/>
      <w:divBdr>
        <w:top w:val="none" w:sz="0" w:space="0" w:color="auto"/>
        <w:left w:val="none" w:sz="0" w:space="0" w:color="auto"/>
        <w:bottom w:val="none" w:sz="0" w:space="0" w:color="auto"/>
        <w:right w:val="none" w:sz="0" w:space="0" w:color="auto"/>
      </w:divBdr>
    </w:div>
    <w:div w:id="1103303458">
      <w:bodyDiv w:val="1"/>
      <w:marLeft w:val="0"/>
      <w:marRight w:val="0"/>
      <w:marTop w:val="0"/>
      <w:marBottom w:val="0"/>
      <w:divBdr>
        <w:top w:val="none" w:sz="0" w:space="0" w:color="auto"/>
        <w:left w:val="none" w:sz="0" w:space="0" w:color="auto"/>
        <w:bottom w:val="none" w:sz="0" w:space="0" w:color="auto"/>
        <w:right w:val="none" w:sz="0" w:space="0" w:color="auto"/>
      </w:divBdr>
    </w:div>
    <w:div w:id="1103458405">
      <w:bodyDiv w:val="1"/>
      <w:marLeft w:val="0"/>
      <w:marRight w:val="0"/>
      <w:marTop w:val="0"/>
      <w:marBottom w:val="0"/>
      <w:divBdr>
        <w:top w:val="none" w:sz="0" w:space="0" w:color="auto"/>
        <w:left w:val="none" w:sz="0" w:space="0" w:color="auto"/>
        <w:bottom w:val="none" w:sz="0" w:space="0" w:color="auto"/>
        <w:right w:val="none" w:sz="0" w:space="0" w:color="auto"/>
      </w:divBdr>
    </w:div>
    <w:div w:id="1104155940">
      <w:bodyDiv w:val="1"/>
      <w:marLeft w:val="0"/>
      <w:marRight w:val="0"/>
      <w:marTop w:val="0"/>
      <w:marBottom w:val="0"/>
      <w:divBdr>
        <w:top w:val="none" w:sz="0" w:space="0" w:color="auto"/>
        <w:left w:val="none" w:sz="0" w:space="0" w:color="auto"/>
        <w:bottom w:val="none" w:sz="0" w:space="0" w:color="auto"/>
        <w:right w:val="none" w:sz="0" w:space="0" w:color="auto"/>
      </w:divBdr>
    </w:div>
    <w:div w:id="1105072912">
      <w:bodyDiv w:val="1"/>
      <w:marLeft w:val="0"/>
      <w:marRight w:val="0"/>
      <w:marTop w:val="0"/>
      <w:marBottom w:val="0"/>
      <w:divBdr>
        <w:top w:val="none" w:sz="0" w:space="0" w:color="auto"/>
        <w:left w:val="none" w:sz="0" w:space="0" w:color="auto"/>
        <w:bottom w:val="none" w:sz="0" w:space="0" w:color="auto"/>
        <w:right w:val="none" w:sz="0" w:space="0" w:color="auto"/>
      </w:divBdr>
    </w:div>
    <w:div w:id="1105808417">
      <w:bodyDiv w:val="1"/>
      <w:marLeft w:val="0"/>
      <w:marRight w:val="0"/>
      <w:marTop w:val="0"/>
      <w:marBottom w:val="0"/>
      <w:divBdr>
        <w:top w:val="none" w:sz="0" w:space="0" w:color="auto"/>
        <w:left w:val="none" w:sz="0" w:space="0" w:color="auto"/>
        <w:bottom w:val="none" w:sz="0" w:space="0" w:color="auto"/>
        <w:right w:val="none" w:sz="0" w:space="0" w:color="auto"/>
      </w:divBdr>
    </w:div>
    <w:div w:id="1107384093">
      <w:bodyDiv w:val="1"/>
      <w:marLeft w:val="0"/>
      <w:marRight w:val="0"/>
      <w:marTop w:val="0"/>
      <w:marBottom w:val="0"/>
      <w:divBdr>
        <w:top w:val="none" w:sz="0" w:space="0" w:color="auto"/>
        <w:left w:val="none" w:sz="0" w:space="0" w:color="auto"/>
        <w:bottom w:val="none" w:sz="0" w:space="0" w:color="auto"/>
        <w:right w:val="none" w:sz="0" w:space="0" w:color="auto"/>
      </w:divBdr>
    </w:div>
    <w:div w:id="1107777947">
      <w:bodyDiv w:val="1"/>
      <w:marLeft w:val="0"/>
      <w:marRight w:val="0"/>
      <w:marTop w:val="0"/>
      <w:marBottom w:val="0"/>
      <w:divBdr>
        <w:top w:val="none" w:sz="0" w:space="0" w:color="auto"/>
        <w:left w:val="none" w:sz="0" w:space="0" w:color="auto"/>
        <w:bottom w:val="none" w:sz="0" w:space="0" w:color="auto"/>
        <w:right w:val="none" w:sz="0" w:space="0" w:color="auto"/>
      </w:divBdr>
    </w:div>
    <w:div w:id="1115056714">
      <w:bodyDiv w:val="1"/>
      <w:marLeft w:val="0"/>
      <w:marRight w:val="0"/>
      <w:marTop w:val="0"/>
      <w:marBottom w:val="0"/>
      <w:divBdr>
        <w:top w:val="none" w:sz="0" w:space="0" w:color="auto"/>
        <w:left w:val="none" w:sz="0" w:space="0" w:color="auto"/>
        <w:bottom w:val="none" w:sz="0" w:space="0" w:color="auto"/>
        <w:right w:val="none" w:sz="0" w:space="0" w:color="auto"/>
      </w:divBdr>
    </w:div>
    <w:div w:id="1116413751">
      <w:bodyDiv w:val="1"/>
      <w:marLeft w:val="0"/>
      <w:marRight w:val="0"/>
      <w:marTop w:val="0"/>
      <w:marBottom w:val="0"/>
      <w:divBdr>
        <w:top w:val="none" w:sz="0" w:space="0" w:color="auto"/>
        <w:left w:val="none" w:sz="0" w:space="0" w:color="auto"/>
        <w:bottom w:val="none" w:sz="0" w:space="0" w:color="auto"/>
        <w:right w:val="none" w:sz="0" w:space="0" w:color="auto"/>
      </w:divBdr>
    </w:div>
    <w:div w:id="1119760183">
      <w:bodyDiv w:val="1"/>
      <w:marLeft w:val="0"/>
      <w:marRight w:val="0"/>
      <w:marTop w:val="0"/>
      <w:marBottom w:val="0"/>
      <w:divBdr>
        <w:top w:val="none" w:sz="0" w:space="0" w:color="auto"/>
        <w:left w:val="none" w:sz="0" w:space="0" w:color="auto"/>
        <w:bottom w:val="none" w:sz="0" w:space="0" w:color="auto"/>
        <w:right w:val="none" w:sz="0" w:space="0" w:color="auto"/>
      </w:divBdr>
    </w:div>
    <w:div w:id="1120535460">
      <w:bodyDiv w:val="1"/>
      <w:marLeft w:val="0"/>
      <w:marRight w:val="0"/>
      <w:marTop w:val="0"/>
      <w:marBottom w:val="0"/>
      <w:divBdr>
        <w:top w:val="none" w:sz="0" w:space="0" w:color="auto"/>
        <w:left w:val="none" w:sz="0" w:space="0" w:color="auto"/>
        <w:bottom w:val="none" w:sz="0" w:space="0" w:color="auto"/>
        <w:right w:val="none" w:sz="0" w:space="0" w:color="auto"/>
      </w:divBdr>
    </w:div>
    <w:div w:id="1124427030">
      <w:bodyDiv w:val="1"/>
      <w:marLeft w:val="0"/>
      <w:marRight w:val="0"/>
      <w:marTop w:val="0"/>
      <w:marBottom w:val="0"/>
      <w:divBdr>
        <w:top w:val="none" w:sz="0" w:space="0" w:color="auto"/>
        <w:left w:val="none" w:sz="0" w:space="0" w:color="auto"/>
        <w:bottom w:val="none" w:sz="0" w:space="0" w:color="auto"/>
        <w:right w:val="none" w:sz="0" w:space="0" w:color="auto"/>
      </w:divBdr>
    </w:div>
    <w:div w:id="1128083455">
      <w:bodyDiv w:val="1"/>
      <w:marLeft w:val="0"/>
      <w:marRight w:val="0"/>
      <w:marTop w:val="0"/>
      <w:marBottom w:val="0"/>
      <w:divBdr>
        <w:top w:val="none" w:sz="0" w:space="0" w:color="auto"/>
        <w:left w:val="none" w:sz="0" w:space="0" w:color="auto"/>
        <w:bottom w:val="none" w:sz="0" w:space="0" w:color="auto"/>
        <w:right w:val="none" w:sz="0" w:space="0" w:color="auto"/>
      </w:divBdr>
    </w:div>
    <w:div w:id="1133136798">
      <w:bodyDiv w:val="1"/>
      <w:marLeft w:val="0"/>
      <w:marRight w:val="0"/>
      <w:marTop w:val="0"/>
      <w:marBottom w:val="0"/>
      <w:divBdr>
        <w:top w:val="none" w:sz="0" w:space="0" w:color="auto"/>
        <w:left w:val="none" w:sz="0" w:space="0" w:color="auto"/>
        <w:bottom w:val="none" w:sz="0" w:space="0" w:color="auto"/>
        <w:right w:val="none" w:sz="0" w:space="0" w:color="auto"/>
      </w:divBdr>
    </w:div>
    <w:div w:id="1133209060">
      <w:bodyDiv w:val="1"/>
      <w:marLeft w:val="0"/>
      <w:marRight w:val="0"/>
      <w:marTop w:val="0"/>
      <w:marBottom w:val="0"/>
      <w:divBdr>
        <w:top w:val="none" w:sz="0" w:space="0" w:color="auto"/>
        <w:left w:val="none" w:sz="0" w:space="0" w:color="auto"/>
        <w:bottom w:val="none" w:sz="0" w:space="0" w:color="auto"/>
        <w:right w:val="none" w:sz="0" w:space="0" w:color="auto"/>
      </w:divBdr>
    </w:div>
    <w:div w:id="1134517803">
      <w:bodyDiv w:val="1"/>
      <w:marLeft w:val="0"/>
      <w:marRight w:val="0"/>
      <w:marTop w:val="0"/>
      <w:marBottom w:val="0"/>
      <w:divBdr>
        <w:top w:val="none" w:sz="0" w:space="0" w:color="auto"/>
        <w:left w:val="none" w:sz="0" w:space="0" w:color="auto"/>
        <w:bottom w:val="none" w:sz="0" w:space="0" w:color="auto"/>
        <w:right w:val="none" w:sz="0" w:space="0" w:color="auto"/>
      </w:divBdr>
    </w:div>
    <w:div w:id="1135025030">
      <w:bodyDiv w:val="1"/>
      <w:marLeft w:val="0"/>
      <w:marRight w:val="0"/>
      <w:marTop w:val="0"/>
      <w:marBottom w:val="0"/>
      <w:divBdr>
        <w:top w:val="none" w:sz="0" w:space="0" w:color="auto"/>
        <w:left w:val="none" w:sz="0" w:space="0" w:color="auto"/>
        <w:bottom w:val="none" w:sz="0" w:space="0" w:color="auto"/>
        <w:right w:val="none" w:sz="0" w:space="0" w:color="auto"/>
      </w:divBdr>
    </w:div>
    <w:div w:id="1140076887">
      <w:bodyDiv w:val="1"/>
      <w:marLeft w:val="0"/>
      <w:marRight w:val="0"/>
      <w:marTop w:val="0"/>
      <w:marBottom w:val="0"/>
      <w:divBdr>
        <w:top w:val="none" w:sz="0" w:space="0" w:color="auto"/>
        <w:left w:val="none" w:sz="0" w:space="0" w:color="auto"/>
        <w:bottom w:val="none" w:sz="0" w:space="0" w:color="auto"/>
        <w:right w:val="none" w:sz="0" w:space="0" w:color="auto"/>
      </w:divBdr>
      <w:divsChild>
        <w:div w:id="1047988930">
          <w:marLeft w:val="0"/>
          <w:marRight w:val="0"/>
          <w:marTop w:val="0"/>
          <w:marBottom w:val="0"/>
          <w:divBdr>
            <w:top w:val="none" w:sz="0" w:space="0" w:color="auto"/>
            <w:left w:val="none" w:sz="0" w:space="0" w:color="auto"/>
            <w:bottom w:val="none" w:sz="0" w:space="0" w:color="auto"/>
            <w:right w:val="none" w:sz="0" w:space="0" w:color="auto"/>
          </w:divBdr>
          <w:divsChild>
            <w:div w:id="1262647086">
              <w:marLeft w:val="0"/>
              <w:marRight w:val="0"/>
              <w:marTop w:val="0"/>
              <w:marBottom w:val="0"/>
              <w:divBdr>
                <w:top w:val="none" w:sz="0" w:space="0" w:color="auto"/>
                <w:left w:val="none" w:sz="0" w:space="0" w:color="auto"/>
                <w:bottom w:val="none" w:sz="0" w:space="0" w:color="auto"/>
                <w:right w:val="none" w:sz="0" w:space="0" w:color="auto"/>
              </w:divBdr>
              <w:divsChild>
                <w:div w:id="1862551352">
                  <w:marLeft w:val="0"/>
                  <w:marRight w:val="0"/>
                  <w:marTop w:val="0"/>
                  <w:marBottom w:val="0"/>
                  <w:divBdr>
                    <w:top w:val="none" w:sz="0" w:space="0" w:color="auto"/>
                    <w:left w:val="none" w:sz="0" w:space="0" w:color="auto"/>
                    <w:bottom w:val="none" w:sz="0" w:space="0" w:color="auto"/>
                    <w:right w:val="none" w:sz="0" w:space="0" w:color="auto"/>
                  </w:divBdr>
                  <w:divsChild>
                    <w:div w:id="212985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924413">
          <w:marLeft w:val="0"/>
          <w:marRight w:val="0"/>
          <w:marTop w:val="0"/>
          <w:marBottom w:val="0"/>
          <w:divBdr>
            <w:top w:val="none" w:sz="0" w:space="0" w:color="auto"/>
            <w:left w:val="none" w:sz="0" w:space="0" w:color="auto"/>
            <w:bottom w:val="none" w:sz="0" w:space="0" w:color="auto"/>
            <w:right w:val="none" w:sz="0" w:space="0" w:color="auto"/>
          </w:divBdr>
          <w:divsChild>
            <w:div w:id="296953407">
              <w:marLeft w:val="0"/>
              <w:marRight w:val="0"/>
              <w:marTop w:val="0"/>
              <w:marBottom w:val="0"/>
              <w:divBdr>
                <w:top w:val="none" w:sz="0" w:space="0" w:color="auto"/>
                <w:left w:val="none" w:sz="0" w:space="0" w:color="auto"/>
                <w:bottom w:val="none" w:sz="0" w:space="0" w:color="auto"/>
                <w:right w:val="none" w:sz="0" w:space="0" w:color="auto"/>
              </w:divBdr>
              <w:divsChild>
                <w:div w:id="414940286">
                  <w:marLeft w:val="0"/>
                  <w:marRight w:val="0"/>
                  <w:marTop w:val="0"/>
                  <w:marBottom w:val="0"/>
                  <w:divBdr>
                    <w:top w:val="none" w:sz="0" w:space="0" w:color="auto"/>
                    <w:left w:val="none" w:sz="0" w:space="0" w:color="auto"/>
                    <w:bottom w:val="none" w:sz="0" w:space="0" w:color="auto"/>
                    <w:right w:val="none" w:sz="0" w:space="0" w:color="auto"/>
                  </w:divBdr>
                  <w:divsChild>
                    <w:div w:id="164339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388065">
      <w:bodyDiv w:val="1"/>
      <w:marLeft w:val="0"/>
      <w:marRight w:val="0"/>
      <w:marTop w:val="0"/>
      <w:marBottom w:val="0"/>
      <w:divBdr>
        <w:top w:val="none" w:sz="0" w:space="0" w:color="auto"/>
        <w:left w:val="none" w:sz="0" w:space="0" w:color="auto"/>
        <w:bottom w:val="none" w:sz="0" w:space="0" w:color="auto"/>
        <w:right w:val="none" w:sz="0" w:space="0" w:color="auto"/>
      </w:divBdr>
    </w:div>
    <w:div w:id="1147360138">
      <w:bodyDiv w:val="1"/>
      <w:marLeft w:val="0"/>
      <w:marRight w:val="0"/>
      <w:marTop w:val="0"/>
      <w:marBottom w:val="0"/>
      <w:divBdr>
        <w:top w:val="none" w:sz="0" w:space="0" w:color="auto"/>
        <w:left w:val="none" w:sz="0" w:space="0" w:color="auto"/>
        <w:bottom w:val="none" w:sz="0" w:space="0" w:color="auto"/>
        <w:right w:val="none" w:sz="0" w:space="0" w:color="auto"/>
      </w:divBdr>
    </w:div>
    <w:div w:id="1148090094">
      <w:bodyDiv w:val="1"/>
      <w:marLeft w:val="0"/>
      <w:marRight w:val="0"/>
      <w:marTop w:val="0"/>
      <w:marBottom w:val="0"/>
      <w:divBdr>
        <w:top w:val="none" w:sz="0" w:space="0" w:color="auto"/>
        <w:left w:val="none" w:sz="0" w:space="0" w:color="auto"/>
        <w:bottom w:val="none" w:sz="0" w:space="0" w:color="auto"/>
        <w:right w:val="none" w:sz="0" w:space="0" w:color="auto"/>
      </w:divBdr>
    </w:div>
    <w:div w:id="1148210185">
      <w:bodyDiv w:val="1"/>
      <w:marLeft w:val="0"/>
      <w:marRight w:val="0"/>
      <w:marTop w:val="0"/>
      <w:marBottom w:val="0"/>
      <w:divBdr>
        <w:top w:val="none" w:sz="0" w:space="0" w:color="auto"/>
        <w:left w:val="none" w:sz="0" w:space="0" w:color="auto"/>
        <w:bottom w:val="none" w:sz="0" w:space="0" w:color="auto"/>
        <w:right w:val="none" w:sz="0" w:space="0" w:color="auto"/>
      </w:divBdr>
    </w:div>
    <w:div w:id="1149325684">
      <w:bodyDiv w:val="1"/>
      <w:marLeft w:val="0"/>
      <w:marRight w:val="0"/>
      <w:marTop w:val="0"/>
      <w:marBottom w:val="0"/>
      <w:divBdr>
        <w:top w:val="none" w:sz="0" w:space="0" w:color="auto"/>
        <w:left w:val="none" w:sz="0" w:space="0" w:color="auto"/>
        <w:bottom w:val="none" w:sz="0" w:space="0" w:color="auto"/>
        <w:right w:val="none" w:sz="0" w:space="0" w:color="auto"/>
      </w:divBdr>
    </w:div>
    <w:div w:id="1152909518">
      <w:bodyDiv w:val="1"/>
      <w:marLeft w:val="0"/>
      <w:marRight w:val="0"/>
      <w:marTop w:val="0"/>
      <w:marBottom w:val="0"/>
      <w:divBdr>
        <w:top w:val="none" w:sz="0" w:space="0" w:color="auto"/>
        <w:left w:val="none" w:sz="0" w:space="0" w:color="auto"/>
        <w:bottom w:val="none" w:sz="0" w:space="0" w:color="auto"/>
        <w:right w:val="none" w:sz="0" w:space="0" w:color="auto"/>
      </w:divBdr>
    </w:div>
    <w:div w:id="1154489011">
      <w:bodyDiv w:val="1"/>
      <w:marLeft w:val="0"/>
      <w:marRight w:val="0"/>
      <w:marTop w:val="0"/>
      <w:marBottom w:val="0"/>
      <w:divBdr>
        <w:top w:val="none" w:sz="0" w:space="0" w:color="auto"/>
        <w:left w:val="none" w:sz="0" w:space="0" w:color="auto"/>
        <w:bottom w:val="none" w:sz="0" w:space="0" w:color="auto"/>
        <w:right w:val="none" w:sz="0" w:space="0" w:color="auto"/>
      </w:divBdr>
    </w:div>
    <w:div w:id="1158106685">
      <w:bodyDiv w:val="1"/>
      <w:marLeft w:val="0"/>
      <w:marRight w:val="0"/>
      <w:marTop w:val="0"/>
      <w:marBottom w:val="0"/>
      <w:divBdr>
        <w:top w:val="none" w:sz="0" w:space="0" w:color="auto"/>
        <w:left w:val="none" w:sz="0" w:space="0" w:color="auto"/>
        <w:bottom w:val="none" w:sz="0" w:space="0" w:color="auto"/>
        <w:right w:val="none" w:sz="0" w:space="0" w:color="auto"/>
      </w:divBdr>
    </w:div>
    <w:div w:id="1163621817">
      <w:bodyDiv w:val="1"/>
      <w:marLeft w:val="0"/>
      <w:marRight w:val="0"/>
      <w:marTop w:val="0"/>
      <w:marBottom w:val="0"/>
      <w:divBdr>
        <w:top w:val="none" w:sz="0" w:space="0" w:color="auto"/>
        <w:left w:val="none" w:sz="0" w:space="0" w:color="auto"/>
        <w:bottom w:val="none" w:sz="0" w:space="0" w:color="auto"/>
        <w:right w:val="none" w:sz="0" w:space="0" w:color="auto"/>
      </w:divBdr>
    </w:div>
    <w:div w:id="1164055859">
      <w:bodyDiv w:val="1"/>
      <w:marLeft w:val="0"/>
      <w:marRight w:val="0"/>
      <w:marTop w:val="0"/>
      <w:marBottom w:val="0"/>
      <w:divBdr>
        <w:top w:val="none" w:sz="0" w:space="0" w:color="auto"/>
        <w:left w:val="none" w:sz="0" w:space="0" w:color="auto"/>
        <w:bottom w:val="none" w:sz="0" w:space="0" w:color="auto"/>
        <w:right w:val="none" w:sz="0" w:space="0" w:color="auto"/>
      </w:divBdr>
    </w:div>
    <w:div w:id="1164509750">
      <w:bodyDiv w:val="1"/>
      <w:marLeft w:val="0"/>
      <w:marRight w:val="0"/>
      <w:marTop w:val="0"/>
      <w:marBottom w:val="0"/>
      <w:divBdr>
        <w:top w:val="none" w:sz="0" w:space="0" w:color="auto"/>
        <w:left w:val="none" w:sz="0" w:space="0" w:color="auto"/>
        <w:bottom w:val="none" w:sz="0" w:space="0" w:color="auto"/>
        <w:right w:val="none" w:sz="0" w:space="0" w:color="auto"/>
      </w:divBdr>
    </w:div>
    <w:div w:id="1167864255">
      <w:bodyDiv w:val="1"/>
      <w:marLeft w:val="0"/>
      <w:marRight w:val="0"/>
      <w:marTop w:val="0"/>
      <w:marBottom w:val="0"/>
      <w:divBdr>
        <w:top w:val="none" w:sz="0" w:space="0" w:color="auto"/>
        <w:left w:val="none" w:sz="0" w:space="0" w:color="auto"/>
        <w:bottom w:val="none" w:sz="0" w:space="0" w:color="auto"/>
        <w:right w:val="none" w:sz="0" w:space="0" w:color="auto"/>
      </w:divBdr>
    </w:div>
    <w:div w:id="1168711065">
      <w:bodyDiv w:val="1"/>
      <w:marLeft w:val="0"/>
      <w:marRight w:val="0"/>
      <w:marTop w:val="0"/>
      <w:marBottom w:val="0"/>
      <w:divBdr>
        <w:top w:val="none" w:sz="0" w:space="0" w:color="auto"/>
        <w:left w:val="none" w:sz="0" w:space="0" w:color="auto"/>
        <w:bottom w:val="none" w:sz="0" w:space="0" w:color="auto"/>
        <w:right w:val="none" w:sz="0" w:space="0" w:color="auto"/>
      </w:divBdr>
    </w:div>
    <w:div w:id="1171480607">
      <w:bodyDiv w:val="1"/>
      <w:marLeft w:val="0"/>
      <w:marRight w:val="0"/>
      <w:marTop w:val="0"/>
      <w:marBottom w:val="0"/>
      <w:divBdr>
        <w:top w:val="none" w:sz="0" w:space="0" w:color="auto"/>
        <w:left w:val="none" w:sz="0" w:space="0" w:color="auto"/>
        <w:bottom w:val="none" w:sz="0" w:space="0" w:color="auto"/>
        <w:right w:val="none" w:sz="0" w:space="0" w:color="auto"/>
      </w:divBdr>
    </w:div>
    <w:div w:id="1172795377">
      <w:bodyDiv w:val="1"/>
      <w:marLeft w:val="0"/>
      <w:marRight w:val="0"/>
      <w:marTop w:val="0"/>
      <w:marBottom w:val="0"/>
      <w:divBdr>
        <w:top w:val="none" w:sz="0" w:space="0" w:color="auto"/>
        <w:left w:val="none" w:sz="0" w:space="0" w:color="auto"/>
        <w:bottom w:val="none" w:sz="0" w:space="0" w:color="auto"/>
        <w:right w:val="none" w:sz="0" w:space="0" w:color="auto"/>
      </w:divBdr>
    </w:div>
    <w:div w:id="1173763688">
      <w:bodyDiv w:val="1"/>
      <w:marLeft w:val="0"/>
      <w:marRight w:val="0"/>
      <w:marTop w:val="0"/>
      <w:marBottom w:val="0"/>
      <w:divBdr>
        <w:top w:val="none" w:sz="0" w:space="0" w:color="auto"/>
        <w:left w:val="none" w:sz="0" w:space="0" w:color="auto"/>
        <w:bottom w:val="none" w:sz="0" w:space="0" w:color="auto"/>
        <w:right w:val="none" w:sz="0" w:space="0" w:color="auto"/>
      </w:divBdr>
    </w:div>
    <w:div w:id="1175615135">
      <w:bodyDiv w:val="1"/>
      <w:marLeft w:val="0"/>
      <w:marRight w:val="0"/>
      <w:marTop w:val="0"/>
      <w:marBottom w:val="0"/>
      <w:divBdr>
        <w:top w:val="none" w:sz="0" w:space="0" w:color="auto"/>
        <w:left w:val="none" w:sz="0" w:space="0" w:color="auto"/>
        <w:bottom w:val="none" w:sz="0" w:space="0" w:color="auto"/>
        <w:right w:val="none" w:sz="0" w:space="0" w:color="auto"/>
      </w:divBdr>
    </w:div>
    <w:div w:id="1176578145">
      <w:bodyDiv w:val="1"/>
      <w:marLeft w:val="0"/>
      <w:marRight w:val="0"/>
      <w:marTop w:val="0"/>
      <w:marBottom w:val="0"/>
      <w:divBdr>
        <w:top w:val="none" w:sz="0" w:space="0" w:color="auto"/>
        <w:left w:val="none" w:sz="0" w:space="0" w:color="auto"/>
        <w:bottom w:val="none" w:sz="0" w:space="0" w:color="auto"/>
        <w:right w:val="none" w:sz="0" w:space="0" w:color="auto"/>
      </w:divBdr>
    </w:div>
    <w:div w:id="1177504359">
      <w:bodyDiv w:val="1"/>
      <w:marLeft w:val="0"/>
      <w:marRight w:val="0"/>
      <w:marTop w:val="0"/>
      <w:marBottom w:val="0"/>
      <w:divBdr>
        <w:top w:val="none" w:sz="0" w:space="0" w:color="auto"/>
        <w:left w:val="none" w:sz="0" w:space="0" w:color="auto"/>
        <w:bottom w:val="none" w:sz="0" w:space="0" w:color="auto"/>
        <w:right w:val="none" w:sz="0" w:space="0" w:color="auto"/>
      </w:divBdr>
    </w:div>
    <w:div w:id="1178736632">
      <w:bodyDiv w:val="1"/>
      <w:marLeft w:val="0"/>
      <w:marRight w:val="0"/>
      <w:marTop w:val="0"/>
      <w:marBottom w:val="0"/>
      <w:divBdr>
        <w:top w:val="none" w:sz="0" w:space="0" w:color="auto"/>
        <w:left w:val="none" w:sz="0" w:space="0" w:color="auto"/>
        <w:bottom w:val="none" w:sz="0" w:space="0" w:color="auto"/>
        <w:right w:val="none" w:sz="0" w:space="0" w:color="auto"/>
      </w:divBdr>
    </w:div>
    <w:div w:id="1179006818">
      <w:bodyDiv w:val="1"/>
      <w:marLeft w:val="0"/>
      <w:marRight w:val="0"/>
      <w:marTop w:val="0"/>
      <w:marBottom w:val="0"/>
      <w:divBdr>
        <w:top w:val="none" w:sz="0" w:space="0" w:color="auto"/>
        <w:left w:val="none" w:sz="0" w:space="0" w:color="auto"/>
        <w:bottom w:val="none" w:sz="0" w:space="0" w:color="auto"/>
        <w:right w:val="none" w:sz="0" w:space="0" w:color="auto"/>
      </w:divBdr>
    </w:div>
    <w:div w:id="1180049299">
      <w:bodyDiv w:val="1"/>
      <w:marLeft w:val="0"/>
      <w:marRight w:val="0"/>
      <w:marTop w:val="0"/>
      <w:marBottom w:val="0"/>
      <w:divBdr>
        <w:top w:val="none" w:sz="0" w:space="0" w:color="auto"/>
        <w:left w:val="none" w:sz="0" w:space="0" w:color="auto"/>
        <w:bottom w:val="none" w:sz="0" w:space="0" w:color="auto"/>
        <w:right w:val="none" w:sz="0" w:space="0" w:color="auto"/>
      </w:divBdr>
    </w:div>
    <w:div w:id="1186332694">
      <w:bodyDiv w:val="1"/>
      <w:marLeft w:val="0"/>
      <w:marRight w:val="0"/>
      <w:marTop w:val="0"/>
      <w:marBottom w:val="0"/>
      <w:divBdr>
        <w:top w:val="none" w:sz="0" w:space="0" w:color="auto"/>
        <w:left w:val="none" w:sz="0" w:space="0" w:color="auto"/>
        <w:bottom w:val="none" w:sz="0" w:space="0" w:color="auto"/>
        <w:right w:val="none" w:sz="0" w:space="0" w:color="auto"/>
      </w:divBdr>
    </w:div>
    <w:div w:id="1189638749">
      <w:bodyDiv w:val="1"/>
      <w:marLeft w:val="0"/>
      <w:marRight w:val="0"/>
      <w:marTop w:val="0"/>
      <w:marBottom w:val="0"/>
      <w:divBdr>
        <w:top w:val="none" w:sz="0" w:space="0" w:color="auto"/>
        <w:left w:val="none" w:sz="0" w:space="0" w:color="auto"/>
        <w:bottom w:val="none" w:sz="0" w:space="0" w:color="auto"/>
        <w:right w:val="none" w:sz="0" w:space="0" w:color="auto"/>
      </w:divBdr>
    </w:div>
    <w:div w:id="1189681471">
      <w:bodyDiv w:val="1"/>
      <w:marLeft w:val="0"/>
      <w:marRight w:val="0"/>
      <w:marTop w:val="0"/>
      <w:marBottom w:val="0"/>
      <w:divBdr>
        <w:top w:val="none" w:sz="0" w:space="0" w:color="auto"/>
        <w:left w:val="none" w:sz="0" w:space="0" w:color="auto"/>
        <w:bottom w:val="none" w:sz="0" w:space="0" w:color="auto"/>
        <w:right w:val="none" w:sz="0" w:space="0" w:color="auto"/>
      </w:divBdr>
    </w:div>
    <w:div w:id="1189950265">
      <w:bodyDiv w:val="1"/>
      <w:marLeft w:val="0"/>
      <w:marRight w:val="0"/>
      <w:marTop w:val="0"/>
      <w:marBottom w:val="0"/>
      <w:divBdr>
        <w:top w:val="none" w:sz="0" w:space="0" w:color="auto"/>
        <w:left w:val="none" w:sz="0" w:space="0" w:color="auto"/>
        <w:bottom w:val="none" w:sz="0" w:space="0" w:color="auto"/>
        <w:right w:val="none" w:sz="0" w:space="0" w:color="auto"/>
      </w:divBdr>
    </w:div>
    <w:div w:id="1193764010">
      <w:bodyDiv w:val="1"/>
      <w:marLeft w:val="0"/>
      <w:marRight w:val="0"/>
      <w:marTop w:val="0"/>
      <w:marBottom w:val="0"/>
      <w:divBdr>
        <w:top w:val="none" w:sz="0" w:space="0" w:color="auto"/>
        <w:left w:val="none" w:sz="0" w:space="0" w:color="auto"/>
        <w:bottom w:val="none" w:sz="0" w:space="0" w:color="auto"/>
        <w:right w:val="none" w:sz="0" w:space="0" w:color="auto"/>
      </w:divBdr>
    </w:div>
    <w:div w:id="1194198358">
      <w:bodyDiv w:val="1"/>
      <w:marLeft w:val="0"/>
      <w:marRight w:val="0"/>
      <w:marTop w:val="0"/>
      <w:marBottom w:val="0"/>
      <w:divBdr>
        <w:top w:val="none" w:sz="0" w:space="0" w:color="auto"/>
        <w:left w:val="none" w:sz="0" w:space="0" w:color="auto"/>
        <w:bottom w:val="none" w:sz="0" w:space="0" w:color="auto"/>
        <w:right w:val="none" w:sz="0" w:space="0" w:color="auto"/>
      </w:divBdr>
    </w:div>
    <w:div w:id="1195968455">
      <w:bodyDiv w:val="1"/>
      <w:marLeft w:val="0"/>
      <w:marRight w:val="0"/>
      <w:marTop w:val="0"/>
      <w:marBottom w:val="0"/>
      <w:divBdr>
        <w:top w:val="none" w:sz="0" w:space="0" w:color="auto"/>
        <w:left w:val="none" w:sz="0" w:space="0" w:color="auto"/>
        <w:bottom w:val="none" w:sz="0" w:space="0" w:color="auto"/>
        <w:right w:val="none" w:sz="0" w:space="0" w:color="auto"/>
      </w:divBdr>
    </w:div>
    <w:div w:id="1197885616">
      <w:bodyDiv w:val="1"/>
      <w:marLeft w:val="0"/>
      <w:marRight w:val="0"/>
      <w:marTop w:val="0"/>
      <w:marBottom w:val="0"/>
      <w:divBdr>
        <w:top w:val="none" w:sz="0" w:space="0" w:color="auto"/>
        <w:left w:val="none" w:sz="0" w:space="0" w:color="auto"/>
        <w:bottom w:val="none" w:sz="0" w:space="0" w:color="auto"/>
        <w:right w:val="none" w:sz="0" w:space="0" w:color="auto"/>
      </w:divBdr>
    </w:div>
    <w:div w:id="1202128004">
      <w:bodyDiv w:val="1"/>
      <w:marLeft w:val="0"/>
      <w:marRight w:val="0"/>
      <w:marTop w:val="0"/>
      <w:marBottom w:val="0"/>
      <w:divBdr>
        <w:top w:val="none" w:sz="0" w:space="0" w:color="auto"/>
        <w:left w:val="none" w:sz="0" w:space="0" w:color="auto"/>
        <w:bottom w:val="none" w:sz="0" w:space="0" w:color="auto"/>
        <w:right w:val="none" w:sz="0" w:space="0" w:color="auto"/>
      </w:divBdr>
      <w:divsChild>
        <w:div w:id="709912882">
          <w:marLeft w:val="0"/>
          <w:marRight w:val="0"/>
          <w:marTop w:val="0"/>
          <w:marBottom w:val="0"/>
          <w:divBdr>
            <w:top w:val="none" w:sz="0" w:space="0" w:color="auto"/>
            <w:left w:val="none" w:sz="0" w:space="0" w:color="auto"/>
            <w:bottom w:val="none" w:sz="0" w:space="0" w:color="auto"/>
            <w:right w:val="none" w:sz="0" w:space="0" w:color="auto"/>
          </w:divBdr>
          <w:divsChild>
            <w:div w:id="1890216938">
              <w:marLeft w:val="0"/>
              <w:marRight w:val="0"/>
              <w:marTop w:val="0"/>
              <w:marBottom w:val="0"/>
              <w:divBdr>
                <w:top w:val="none" w:sz="0" w:space="0" w:color="auto"/>
                <w:left w:val="none" w:sz="0" w:space="0" w:color="auto"/>
                <w:bottom w:val="none" w:sz="0" w:space="0" w:color="auto"/>
                <w:right w:val="none" w:sz="0" w:space="0" w:color="auto"/>
              </w:divBdr>
              <w:divsChild>
                <w:div w:id="1921060424">
                  <w:marLeft w:val="0"/>
                  <w:marRight w:val="0"/>
                  <w:marTop w:val="0"/>
                  <w:marBottom w:val="0"/>
                  <w:divBdr>
                    <w:top w:val="none" w:sz="0" w:space="0" w:color="auto"/>
                    <w:left w:val="none" w:sz="0" w:space="0" w:color="auto"/>
                    <w:bottom w:val="none" w:sz="0" w:space="0" w:color="auto"/>
                    <w:right w:val="none" w:sz="0" w:space="0" w:color="auto"/>
                  </w:divBdr>
                  <w:divsChild>
                    <w:div w:id="183248711">
                      <w:marLeft w:val="0"/>
                      <w:marRight w:val="0"/>
                      <w:marTop w:val="0"/>
                      <w:marBottom w:val="0"/>
                      <w:divBdr>
                        <w:top w:val="none" w:sz="0" w:space="0" w:color="auto"/>
                        <w:left w:val="none" w:sz="0" w:space="0" w:color="auto"/>
                        <w:bottom w:val="none" w:sz="0" w:space="0" w:color="auto"/>
                        <w:right w:val="none" w:sz="0" w:space="0" w:color="auto"/>
                      </w:divBdr>
                      <w:divsChild>
                        <w:div w:id="790587770">
                          <w:marLeft w:val="0"/>
                          <w:marRight w:val="0"/>
                          <w:marTop w:val="0"/>
                          <w:marBottom w:val="0"/>
                          <w:divBdr>
                            <w:top w:val="none" w:sz="0" w:space="0" w:color="auto"/>
                            <w:left w:val="none" w:sz="0" w:space="0" w:color="auto"/>
                            <w:bottom w:val="none" w:sz="0" w:space="0" w:color="auto"/>
                            <w:right w:val="none" w:sz="0" w:space="0" w:color="auto"/>
                          </w:divBdr>
                          <w:divsChild>
                            <w:div w:id="190475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550019">
      <w:bodyDiv w:val="1"/>
      <w:marLeft w:val="0"/>
      <w:marRight w:val="0"/>
      <w:marTop w:val="0"/>
      <w:marBottom w:val="0"/>
      <w:divBdr>
        <w:top w:val="none" w:sz="0" w:space="0" w:color="auto"/>
        <w:left w:val="none" w:sz="0" w:space="0" w:color="auto"/>
        <w:bottom w:val="none" w:sz="0" w:space="0" w:color="auto"/>
        <w:right w:val="none" w:sz="0" w:space="0" w:color="auto"/>
      </w:divBdr>
      <w:divsChild>
        <w:div w:id="1868786027">
          <w:marLeft w:val="0"/>
          <w:marRight w:val="0"/>
          <w:marTop w:val="0"/>
          <w:marBottom w:val="0"/>
          <w:divBdr>
            <w:top w:val="none" w:sz="0" w:space="0" w:color="auto"/>
            <w:left w:val="none" w:sz="0" w:space="0" w:color="auto"/>
            <w:bottom w:val="none" w:sz="0" w:space="0" w:color="auto"/>
            <w:right w:val="none" w:sz="0" w:space="0" w:color="auto"/>
          </w:divBdr>
          <w:divsChild>
            <w:div w:id="1800487149">
              <w:marLeft w:val="0"/>
              <w:marRight w:val="0"/>
              <w:marTop w:val="0"/>
              <w:marBottom w:val="0"/>
              <w:divBdr>
                <w:top w:val="none" w:sz="0" w:space="0" w:color="auto"/>
                <w:left w:val="none" w:sz="0" w:space="0" w:color="auto"/>
                <w:bottom w:val="none" w:sz="0" w:space="0" w:color="auto"/>
                <w:right w:val="none" w:sz="0" w:space="0" w:color="auto"/>
              </w:divBdr>
              <w:divsChild>
                <w:div w:id="1080248461">
                  <w:marLeft w:val="0"/>
                  <w:marRight w:val="0"/>
                  <w:marTop w:val="0"/>
                  <w:marBottom w:val="0"/>
                  <w:divBdr>
                    <w:top w:val="none" w:sz="0" w:space="0" w:color="auto"/>
                    <w:left w:val="none" w:sz="0" w:space="0" w:color="auto"/>
                    <w:bottom w:val="none" w:sz="0" w:space="0" w:color="auto"/>
                    <w:right w:val="none" w:sz="0" w:space="0" w:color="auto"/>
                  </w:divBdr>
                  <w:divsChild>
                    <w:div w:id="1689334142">
                      <w:marLeft w:val="0"/>
                      <w:marRight w:val="0"/>
                      <w:marTop w:val="0"/>
                      <w:marBottom w:val="0"/>
                      <w:divBdr>
                        <w:top w:val="none" w:sz="0" w:space="0" w:color="auto"/>
                        <w:left w:val="none" w:sz="0" w:space="0" w:color="auto"/>
                        <w:bottom w:val="none" w:sz="0" w:space="0" w:color="auto"/>
                        <w:right w:val="none" w:sz="0" w:space="0" w:color="auto"/>
                      </w:divBdr>
                      <w:divsChild>
                        <w:div w:id="939529697">
                          <w:marLeft w:val="0"/>
                          <w:marRight w:val="0"/>
                          <w:marTop w:val="0"/>
                          <w:marBottom w:val="0"/>
                          <w:divBdr>
                            <w:top w:val="none" w:sz="0" w:space="0" w:color="auto"/>
                            <w:left w:val="none" w:sz="0" w:space="0" w:color="auto"/>
                            <w:bottom w:val="none" w:sz="0" w:space="0" w:color="auto"/>
                            <w:right w:val="none" w:sz="0" w:space="0" w:color="auto"/>
                          </w:divBdr>
                          <w:divsChild>
                            <w:div w:id="275792772">
                              <w:marLeft w:val="0"/>
                              <w:marRight w:val="0"/>
                              <w:marTop w:val="0"/>
                              <w:marBottom w:val="0"/>
                              <w:divBdr>
                                <w:top w:val="none" w:sz="0" w:space="0" w:color="auto"/>
                                <w:left w:val="none" w:sz="0" w:space="0" w:color="auto"/>
                                <w:bottom w:val="none" w:sz="0" w:space="0" w:color="auto"/>
                                <w:right w:val="none" w:sz="0" w:space="0" w:color="auto"/>
                              </w:divBdr>
                              <w:divsChild>
                                <w:div w:id="1508399201">
                                  <w:marLeft w:val="0"/>
                                  <w:marRight w:val="0"/>
                                  <w:marTop w:val="0"/>
                                  <w:marBottom w:val="0"/>
                                  <w:divBdr>
                                    <w:top w:val="none" w:sz="0" w:space="0" w:color="auto"/>
                                    <w:left w:val="none" w:sz="0" w:space="0" w:color="auto"/>
                                    <w:bottom w:val="none" w:sz="0" w:space="0" w:color="auto"/>
                                    <w:right w:val="none" w:sz="0" w:space="0" w:color="auto"/>
                                  </w:divBdr>
                                  <w:divsChild>
                                    <w:div w:id="131695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2592001">
      <w:bodyDiv w:val="1"/>
      <w:marLeft w:val="0"/>
      <w:marRight w:val="0"/>
      <w:marTop w:val="0"/>
      <w:marBottom w:val="0"/>
      <w:divBdr>
        <w:top w:val="none" w:sz="0" w:space="0" w:color="auto"/>
        <w:left w:val="none" w:sz="0" w:space="0" w:color="auto"/>
        <w:bottom w:val="none" w:sz="0" w:space="0" w:color="auto"/>
        <w:right w:val="none" w:sz="0" w:space="0" w:color="auto"/>
      </w:divBdr>
    </w:div>
    <w:div w:id="1204441328">
      <w:bodyDiv w:val="1"/>
      <w:marLeft w:val="0"/>
      <w:marRight w:val="0"/>
      <w:marTop w:val="0"/>
      <w:marBottom w:val="0"/>
      <w:divBdr>
        <w:top w:val="none" w:sz="0" w:space="0" w:color="auto"/>
        <w:left w:val="none" w:sz="0" w:space="0" w:color="auto"/>
        <w:bottom w:val="none" w:sz="0" w:space="0" w:color="auto"/>
        <w:right w:val="none" w:sz="0" w:space="0" w:color="auto"/>
      </w:divBdr>
    </w:div>
    <w:div w:id="1205407572">
      <w:bodyDiv w:val="1"/>
      <w:marLeft w:val="0"/>
      <w:marRight w:val="0"/>
      <w:marTop w:val="0"/>
      <w:marBottom w:val="0"/>
      <w:divBdr>
        <w:top w:val="none" w:sz="0" w:space="0" w:color="auto"/>
        <w:left w:val="none" w:sz="0" w:space="0" w:color="auto"/>
        <w:bottom w:val="none" w:sz="0" w:space="0" w:color="auto"/>
        <w:right w:val="none" w:sz="0" w:space="0" w:color="auto"/>
      </w:divBdr>
    </w:div>
    <w:div w:id="1207184835">
      <w:bodyDiv w:val="1"/>
      <w:marLeft w:val="0"/>
      <w:marRight w:val="0"/>
      <w:marTop w:val="0"/>
      <w:marBottom w:val="0"/>
      <w:divBdr>
        <w:top w:val="none" w:sz="0" w:space="0" w:color="auto"/>
        <w:left w:val="none" w:sz="0" w:space="0" w:color="auto"/>
        <w:bottom w:val="none" w:sz="0" w:space="0" w:color="auto"/>
        <w:right w:val="none" w:sz="0" w:space="0" w:color="auto"/>
      </w:divBdr>
    </w:div>
    <w:div w:id="1214925595">
      <w:bodyDiv w:val="1"/>
      <w:marLeft w:val="0"/>
      <w:marRight w:val="0"/>
      <w:marTop w:val="0"/>
      <w:marBottom w:val="0"/>
      <w:divBdr>
        <w:top w:val="none" w:sz="0" w:space="0" w:color="auto"/>
        <w:left w:val="none" w:sz="0" w:space="0" w:color="auto"/>
        <w:bottom w:val="none" w:sz="0" w:space="0" w:color="auto"/>
        <w:right w:val="none" w:sz="0" w:space="0" w:color="auto"/>
      </w:divBdr>
    </w:div>
    <w:div w:id="1217006953">
      <w:bodyDiv w:val="1"/>
      <w:marLeft w:val="0"/>
      <w:marRight w:val="0"/>
      <w:marTop w:val="0"/>
      <w:marBottom w:val="0"/>
      <w:divBdr>
        <w:top w:val="none" w:sz="0" w:space="0" w:color="auto"/>
        <w:left w:val="none" w:sz="0" w:space="0" w:color="auto"/>
        <w:bottom w:val="none" w:sz="0" w:space="0" w:color="auto"/>
        <w:right w:val="none" w:sz="0" w:space="0" w:color="auto"/>
      </w:divBdr>
    </w:div>
    <w:div w:id="1217938934">
      <w:bodyDiv w:val="1"/>
      <w:marLeft w:val="0"/>
      <w:marRight w:val="0"/>
      <w:marTop w:val="0"/>
      <w:marBottom w:val="0"/>
      <w:divBdr>
        <w:top w:val="none" w:sz="0" w:space="0" w:color="auto"/>
        <w:left w:val="none" w:sz="0" w:space="0" w:color="auto"/>
        <w:bottom w:val="none" w:sz="0" w:space="0" w:color="auto"/>
        <w:right w:val="none" w:sz="0" w:space="0" w:color="auto"/>
      </w:divBdr>
    </w:div>
    <w:div w:id="1219826514">
      <w:bodyDiv w:val="1"/>
      <w:marLeft w:val="0"/>
      <w:marRight w:val="0"/>
      <w:marTop w:val="0"/>
      <w:marBottom w:val="0"/>
      <w:divBdr>
        <w:top w:val="none" w:sz="0" w:space="0" w:color="auto"/>
        <w:left w:val="none" w:sz="0" w:space="0" w:color="auto"/>
        <w:bottom w:val="none" w:sz="0" w:space="0" w:color="auto"/>
        <w:right w:val="none" w:sz="0" w:space="0" w:color="auto"/>
      </w:divBdr>
    </w:div>
    <w:div w:id="1221285836">
      <w:bodyDiv w:val="1"/>
      <w:marLeft w:val="0"/>
      <w:marRight w:val="0"/>
      <w:marTop w:val="0"/>
      <w:marBottom w:val="0"/>
      <w:divBdr>
        <w:top w:val="none" w:sz="0" w:space="0" w:color="auto"/>
        <w:left w:val="none" w:sz="0" w:space="0" w:color="auto"/>
        <w:bottom w:val="none" w:sz="0" w:space="0" w:color="auto"/>
        <w:right w:val="none" w:sz="0" w:space="0" w:color="auto"/>
      </w:divBdr>
    </w:div>
    <w:div w:id="1223761035">
      <w:bodyDiv w:val="1"/>
      <w:marLeft w:val="0"/>
      <w:marRight w:val="0"/>
      <w:marTop w:val="0"/>
      <w:marBottom w:val="0"/>
      <w:divBdr>
        <w:top w:val="none" w:sz="0" w:space="0" w:color="auto"/>
        <w:left w:val="none" w:sz="0" w:space="0" w:color="auto"/>
        <w:bottom w:val="none" w:sz="0" w:space="0" w:color="auto"/>
        <w:right w:val="none" w:sz="0" w:space="0" w:color="auto"/>
      </w:divBdr>
    </w:div>
    <w:div w:id="1226791782">
      <w:bodyDiv w:val="1"/>
      <w:marLeft w:val="0"/>
      <w:marRight w:val="0"/>
      <w:marTop w:val="0"/>
      <w:marBottom w:val="0"/>
      <w:divBdr>
        <w:top w:val="none" w:sz="0" w:space="0" w:color="auto"/>
        <w:left w:val="none" w:sz="0" w:space="0" w:color="auto"/>
        <w:bottom w:val="none" w:sz="0" w:space="0" w:color="auto"/>
        <w:right w:val="none" w:sz="0" w:space="0" w:color="auto"/>
      </w:divBdr>
      <w:divsChild>
        <w:div w:id="92171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9421586">
      <w:bodyDiv w:val="1"/>
      <w:marLeft w:val="0"/>
      <w:marRight w:val="0"/>
      <w:marTop w:val="0"/>
      <w:marBottom w:val="0"/>
      <w:divBdr>
        <w:top w:val="none" w:sz="0" w:space="0" w:color="auto"/>
        <w:left w:val="none" w:sz="0" w:space="0" w:color="auto"/>
        <w:bottom w:val="none" w:sz="0" w:space="0" w:color="auto"/>
        <w:right w:val="none" w:sz="0" w:space="0" w:color="auto"/>
      </w:divBdr>
    </w:div>
    <w:div w:id="1230847711">
      <w:bodyDiv w:val="1"/>
      <w:marLeft w:val="0"/>
      <w:marRight w:val="0"/>
      <w:marTop w:val="0"/>
      <w:marBottom w:val="0"/>
      <w:divBdr>
        <w:top w:val="none" w:sz="0" w:space="0" w:color="auto"/>
        <w:left w:val="none" w:sz="0" w:space="0" w:color="auto"/>
        <w:bottom w:val="none" w:sz="0" w:space="0" w:color="auto"/>
        <w:right w:val="none" w:sz="0" w:space="0" w:color="auto"/>
      </w:divBdr>
    </w:div>
    <w:div w:id="1232275185">
      <w:bodyDiv w:val="1"/>
      <w:marLeft w:val="0"/>
      <w:marRight w:val="0"/>
      <w:marTop w:val="0"/>
      <w:marBottom w:val="0"/>
      <w:divBdr>
        <w:top w:val="none" w:sz="0" w:space="0" w:color="auto"/>
        <w:left w:val="none" w:sz="0" w:space="0" w:color="auto"/>
        <w:bottom w:val="none" w:sz="0" w:space="0" w:color="auto"/>
        <w:right w:val="none" w:sz="0" w:space="0" w:color="auto"/>
      </w:divBdr>
    </w:div>
    <w:div w:id="1233004132">
      <w:bodyDiv w:val="1"/>
      <w:marLeft w:val="0"/>
      <w:marRight w:val="0"/>
      <w:marTop w:val="0"/>
      <w:marBottom w:val="0"/>
      <w:divBdr>
        <w:top w:val="none" w:sz="0" w:space="0" w:color="auto"/>
        <w:left w:val="none" w:sz="0" w:space="0" w:color="auto"/>
        <w:bottom w:val="none" w:sz="0" w:space="0" w:color="auto"/>
        <w:right w:val="none" w:sz="0" w:space="0" w:color="auto"/>
      </w:divBdr>
      <w:divsChild>
        <w:div w:id="273245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3269581">
      <w:bodyDiv w:val="1"/>
      <w:marLeft w:val="0"/>
      <w:marRight w:val="0"/>
      <w:marTop w:val="0"/>
      <w:marBottom w:val="0"/>
      <w:divBdr>
        <w:top w:val="none" w:sz="0" w:space="0" w:color="auto"/>
        <w:left w:val="none" w:sz="0" w:space="0" w:color="auto"/>
        <w:bottom w:val="none" w:sz="0" w:space="0" w:color="auto"/>
        <w:right w:val="none" w:sz="0" w:space="0" w:color="auto"/>
      </w:divBdr>
    </w:div>
    <w:div w:id="1238903439">
      <w:bodyDiv w:val="1"/>
      <w:marLeft w:val="0"/>
      <w:marRight w:val="0"/>
      <w:marTop w:val="0"/>
      <w:marBottom w:val="0"/>
      <w:divBdr>
        <w:top w:val="none" w:sz="0" w:space="0" w:color="auto"/>
        <w:left w:val="none" w:sz="0" w:space="0" w:color="auto"/>
        <w:bottom w:val="none" w:sz="0" w:space="0" w:color="auto"/>
        <w:right w:val="none" w:sz="0" w:space="0" w:color="auto"/>
      </w:divBdr>
    </w:div>
    <w:div w:id="1239093908">
      <w:bodyDiv w:val="1"/>
      <w:marLeft w:val="0"/>
      <w:marRight w:val="0"/>
      <w:marTop w:val="0"/>
      <w:marBottom w:val="0"/>
      <w:divBdr>
        <w:top w:val="none" w:sz="0" w:space="0" w:color="auto"/>
        <w:left w:val="none" w:sz="0" w:space="0" w:color="auto"/>
        <w:bottom w:val="none" w:sz="0" w:space="0" w:color="auto"/>
        <w:right w:val="none" w:sz="0" w:space="0" w:color="auto"/>
      </w:divBdr>
    </w:div>
    <w:div w:id="1245383232">
      <w:bodyDiv w:val="1"/>
      <w:marLeft w:val="0"/>
      <w:marRight w:val="0"/>
      <w:marTop w:val="0"/>
      <w:marBottom w:val="0"/>
      <w:divBdr>
        <w:top w:val="none" w:sz="0" w:space="0" w:color="auto"/>
        <w:left w:val="none" w:sz="0" w:space="0" w:color="auto"/>
        <w:bottom w:val="none" w:sz="0" w:space="0" w:color="auto"/>
        <w:right w:val="none" w:sz="0" w:space="0" w:color="auto"/>
      </w:divBdr>
      <w:divsChild>
        <w:div w:id="1765689481">
          <w:marLeft w:val="0"/>
          <w:marRight w:val="0"/>
          <w:marTop w:val="0"/>
          <w:marBottom w:val="0"/>
          <w:divBdr>
            <w:top w:val="none" w:sz="0" w:space="0" w:color="auto"/>
            <w:left w:val="none" w:sz="0" w:space="0" w:color="auto"/>
            <w:bottom w:val="none" w:sz="0" w:space="0" w:color="auto"/>
            <w:right w:val="none" w:sz="0" w:space="0" w:color="auto"/>
          </w:divBdr>
          <w:divsChild>
            <w:div w:id="916204213">
              <w:marLeft w:val="0"/>
              <w:marRight w:val="0"/>
              <w:marTop w:val="0"/>
              <w:marBottom w:val="0"/>
              <w:divBdr>
                <w:top w:val="none" w:sz="0" w:space="0" w:color="auto"/>
                <w:left w:val="none" w:sz="0" w:space="0" w:color="auto"/>
                <w:bottom w:val="none" w:sz="0" w:space="0" w:color="auto"/>
                <w:right w:val="none" w:sz="0" w:space="0" w:color="auto"/>
              </w:divBdr>
              <w:divsChild>
                <w:div w:id="36008649">
                  <w:marLeft w:val="0"/>
                  <w:marRight w:val="0"/>
                  <w:marTop w:val="0"/>
                  <w:marBottom w:val="0"/>
                  <w:divBdr>
                    <w:top w:val="none" w:sz="0" w:space="0" w:color="auto"/>
                    <w:left w:val="none" w:sz="0" w:space="0" w:color="auto"/>
                    <w:bottom w:val="none" w:sz="0" w:space="0" w:color="auto"/>
                    <w:right w:val="none" w:sz="0" w:space="0" w:color="auto"/>
                  </w:divBdr>
                  <w:divsChild>
                    <w:div w:id="1458065063">
                      <w:marLeft w:val="0"/>
                      <w:marRight w:val="0"/>
                      <w:marTop w:val="0"/>
                      <w:marBottom w:val="0"/>
                      <w:divBdr>
                        <w:top w:val="none" w:sz="0" w:space="0" w:color="auto"/>
                        <w:left w:val="none" w:sz="0" w:space="0" w:color="auto"/>
                        <w:bottom w:val="none" w:sz="0" w:space="0" w:color="auto"/>
                        <w:right w:val="none" w:sz="0" w:space="0" w:color="auto"/>
                      </w:divBdr>
                      <w:divsChild>
                        <w:div w:id="1071923804">
                          <w:marLeft w:val="0"/>
                          <w:marRight w:val="0"/>
                          <w:marTop w:val="0"/>
                          <w:marBottom w:val="0"/>
                          <w:divBdr>
                            <w:top w:val="none" w:sz="0" w:space="0" w:color="auto"/>
                            <w:left w:val="none" w:sz="0" w:space="0" w:color="auto"/>
                            <w:bottom w:val="none" w:sz="0" w:space="0" w:color="auto"/>
                            <w:right w:val="none" w:sz="0" w:space="0" w:color="auto"/>
                          </w:divBdr>
                          <w:divsChild>
                            <w:div w:id="399863614">
                              <w:marLeft w:val="0"/>
                              <w:marRight w:val="0"/>
                              <w:marTop w:val="0"/>
                              <w:marBottom w:val="0"/>
                              <w:divBdr>
                                <w:top w:val="none" w:sz="0" w:space="0" w:color="auto"/>
                                <w:left w:val="none" w:sz="0" w:space="0" w:color="auto"/>
                                <w:bottom w:val="none" w:sz="0" w:space="0" w:color="auto"/>
                                <w:right w:val="none" w:sz="0" w:space="0" w:color="auto"/>
                              </w:divBdr>
                              <w:divsChild>
                                <w:div w:id="1717193343">
                                  <w:marLeft w:val="0"/>
                                  <w:marRight w:val="0"/>
                                  <w:marTop w:val="0"/>
                                  <w:marBottom w:val="0"/>
                                  <w:divBdr>
                                    <w:top w:val="none" w:sz="0" w:space="0" w:color="auto"/>
                                    <w:left w:val="none" w:sz="0" w:space="0" w:color="auto"/>
                                    <w:bottom w:val="none" w:sz="0" w:space="0" w:color="auto"/>
                                    <w:right w:val="none" w:sz="0" w:space="0" w:color="auto"/>
                                  </w:divBdr>
                                  <w:divsChild>
                                    <w:div w:id="153407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552421">
                          <w:marLeft w:val="0"/>
                          <w:marRight w:val="0"/>
                          <w:marTop w:val="0"/>
                          <w:marBottom w:val="0"/>
                          <w:divBdr>
                            <w:top w:val="none" w:sz="0" w:space="0" w:color="auto"/>
                            <w:left w:val="none" w:sz="0" w:space="0" w:color="auto"/>
                            <w:bottom w:val="none" w:sz="0" w:space="0" w:color="auto"/>
                            <w:right w:val="none" w:sz="0" w:space="0" w:color="auto"/>
                          </w:divBdr>
                          <w:divsChild>
                            <w:div w:id="1299530949">
                              <w:marLeft w:val="0"/>
                              <w:marRight w:val="0"/>
                              <w:marTop w:val="0"/>
                              <w:marBottom w:val="0"/>
                              <w:divBdr>
                                <w:top w:val="none" w:sz="0" w:space="0" w:color="auto"/>
                                <w:left w:val="none" w:sz="0" w:space="0" w:color="auto"/>
                                <w:bottom w:val="none" w:sz="0" w:space="0" w:color="auto"/>
                                <w:right w:val="none" w:sz="0" w:space="0" w:color="auto"/>
                              </w:divBdr>
                              <w:divsChild>
                                <w:div w:id="1698847128">
                                  <w:marLeft w:val="0"/>
                                  <w:marRight w:val="0"/>
                                  <w:marTop w:val="0"/>
                                  <w:marBottom w:val="0"/>
                                  <w:divBdr>
                                    <w:top w:val="none" w:sz="0" w:space="0" w:color="auto"/>
                                    <w:left w:val="none" w:sz="0" w:space="0" w:color="auto"/>
                                    <w:bottom w:val="none" w:sz="0" w:space="0" w:color="auto"/>
                                    <w:right w:val="none" w:sz="0" w:space="0" w:color="auto"/>
                                  </w:divBdr>
                                  <w:divsChild>
                                    <w:div w:id="88718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6842783">
      <w:bodyDiv w:val="1"/>
      <w:marLeft w:val="0"/>
      <w:marRight w:val="0"/>
      <w:marTop w:val="0"/>
      <w:marBottom w:val="0"/>
      <w:divBdr>
        <w:top w:val="none" w:sz="0" w:space="0" w:color="auto"/>
        <w:left w:val="none" w:sz="0" w:space="0" w:color="auto"/>
        <w:bottom w:val="none" w:sz="0" w:space="0" w:color="auto"/>
        <w:right w:val="none" w:sz="0" w:space="0" w:color="auto"/>
      </w:divBdr>
    </w:div>
    <w:div w:id="1249919677">
      <w:bodyDiv w:val="1"/>
      <w:marLeft w:val="0"/>
      <w:marRight w:val="0"/>
      <w:marTop w:val="0"/>
      <w:marBottom w:val="0"/>
      <w:divBdr>
        <w:top w:val="none" w:sz="0" w:space="0" w:color="auto"/>
        <w:left w:val="none" w:sz="0" w:space="0" w:color="auto"/>
        <w:bottom w:val="none" w:sz="0" w:space="0" w:color="auto"/>
        <w:right w:val="none" w:sz="0" w:space="0" w:color="auto"/>
      </w:divBdr>
    </w:div>
    <w:div w:id="1254314084">
      <w:bodyDiv w:val="1"/>
      <w:marLeft w:val="0"/>
      <w:marRight w:val="0"/>
      <w:marTop w:val="0"/>
      <w:marBottom w:val="0"/>
      <w:divBdr>
        <w:top w:val="none" w:sz="0" w:space="0" w:color="auto"/>
        <w:left w:val="none" w:sz="0" w:space="0" w:color="auto"/>
        <w:bottom w:val="none" w:sz="0" w:space="0" w:color="auto"/>
        <w:right w:val="none" w:sz="0" w:space="0" w:color="auto"/>
      </w:divBdr>
    </w:div>
    <w:div w:id="1254781956">
      <w:bodyDiv w:val="1"/>
      <w:marLeft w:val="0"/>
      <w:marRight w:val="0"/>
      <w:marTop w:val="0"/>
      <w:marBottom w:val="0"/>
      <w:divBdr>
        <w:top w:val="none" w:sz="0" w:space="0" w:color="auto"/>
        <w:left w:val="none" w:sz="0" w:space="0" w:color="auto"/>
        <w:bottom w:val="none" w:sz="0" w:space="0" w:color="auto"/>
        <w:right w:val="none" w:sz="0" w:space="0" w:color="auto"/>
      </w:divBdr>
    </w:div>
    <w:div w:id="1258169352">
      <w:bodyDiv w:val="1"/>
      <w:marLeft w:val="0"/>
      <w:marRight w:val="0"/>
      <w:marTop w:val="0"/>
      <w:marBottom w:val="0"/>
      <w:divBdr>
        <w:top w:val="none" w:sz="0" w:space="0" w:color="auto"/>
        <w:left w:val="none" w:sz="0" w:space="0" w:color="auto"/>
        <w:bottom w:val="none" w:sz="0" w:space="0" w:color="auto"/>
        <w:right w:val="none" w:sz="0" w:space="0" w:color="auto"/>
      </w:divBdr>
    </w:div>
    <w:div w:id="1258518029">
      <w:bodyDiv w:val="1"/>
      <w:marLeft w:val="0"/>
      <w:marRight w:val="0"/>
      <w:marTop w:val="0"/>
      <w:marBottom w:val="0"/>
      <w:divBdr>
        <w:top w:val="none" w:sz="0" w:space="0" w:color="auto"/>
        <w:left w:val="none" w:sz="0" w:space="0" w:color="auto"/>
        <w:bottom w:val="none" w:sz="0" w:space="0" w:color="auto"/>
        <w:right w:val="none" w:sz="0" w:space="0" w:color="auto"/>
      </w:divBdr>
      <w:divsChild>
        <w:div w:id="1850751542">
          <w:marLeft w:val="0"/>
          <w:marRight w:val="0"/>
          <w:marTop w:val="0"/>
          <w:marBottom w:val="0"/>
          <w:divBdr>
            <w:top w:val="none" w:sz="0" w:space="0" w:color="auto"/>
            <w:left w:val="none" w:sz="0" w:space="0" w:color="auto"/>
            <w:bottom w:val="none" w:sz="0" w:space="0" w:color="auto"/>
            <w:right w:val="none" w:sz="0" w:space="0" w:color="auto"/>
          </w:divBdr>
          <w:divsChild>
            <w:div w:id="224534760">
              <w:marLeft w:val="0"/>
              <w:marRight w:val="0"/>
              <w:marTop w:val="0"/>
              <w:marBottom w:val="0"/>
              <w:divBdr>
                <w:top w:val="none" w:sz="0" w:space="0" w:color="auto"/>
                <w:left w:val="none" w:sz="0" w:space="0" w:color="auto"/>
                <w:bottom w:val="none" w:sz="0" w:space="0" w:color="auto"/>
                <w:right w:val="none" w:sz="0" w:space="0" w:color="auto"/>
              </w:divBdr>
              <w:divsChild>
                <w:div w:id="1112746044">
                  <w:marLeft w:val="0"/>
                  <w:marRight w:val="0"/>
                  <w:marTop w:val="0"/>
                  <w:marBottom w:val="0"/>
                  <w:divBdr>
                    <w:top w:val="none" w:sz="0" w:space="0" w:color="auto"/>
                    <w:left w:val="none" w:sz="0" w:space="0" w:color="auto"/>
                    <w:bottom w:val="none" w:sz="0" w:space="0" w:color="auto"/>
                    <w:right w:val="none" w:sz="0" w:space="0" w:color="auto"/>
                  </w:divBdr>
                  <w:divsChild>
                    <w:div w:id="796945717">
                      <w:marLeft w:val="0"/>
                      <w:marRight w:val="0"/>
                      <w:marTop w:val="0"/>
                      <w:marBottom w:val="0"/>
                      <w:divBdr>
                        <w:top w:val="none" w:sz="0" w:space="0" w:color="auto"/>
                        <w:left w:val="none" w:sz="0" w:space="0" w:color="auto"/>
                        <w:bottom w:val="none" w:sz="0" w:space="0" w:color="auto"/>
                        <w:right w:val="none" w:sz="0" w:space="0" w:color="auto"/>
                      </w:divBdr>
                      <w:divsChild>
                        <w:div w:id="713383223">
                          <w:marLeft w:val="0"/>
                          <w:marRight w:val="0"/>
                          <w:marTop w:val="0"/>
                          <w:marBottom w:val="0"/>
                          <w:divBdr>
                            <w:top w:val="none" w:sz="0" w:space="0" w:color="auto"/>
                            <w:left w:val="none" w:sz="0" w:space="0" w:color="auto"/>
                            <w:bottom w:val="none" w:sz="0" w:space="0" w:color="auto"/>
                            <w:right w:val="none" w:sz="0" w:space="0" w:color="auto"/>
                          </w:divBdr>
                          <w:divsChild>
                            <w:div w:id="196630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8976224">
      <w:bodyDiv w:val="1"/>
      <w:marLeft w:val="0"/>
      <w:marRight w:val="0"/>
      <w:marTop w:val="0"/>
      <w:marBottom w:val="0"/>
      <w:divBdr>
        <w:top w:val="none" w:sz="0" w:space="0" w:color="auto"/>
        <w:left w:val="none" w:sz="0" w:space="0" w:color="auto"/>
        <w:bottom w:val="none" w:sz="0" w:space="0" w:color="auto"/>
        <w:right w:val="none" w:sz="0" w:space="0" w:color="auto"/>
      </w:divBdr>
    </w:div>
    <w:div w:id="1262832183">
      <w:bodyDiv w:val="1"/>
      <w:marLeft w:val="0"/>
      <w:marRight w:val="0"/>
      <w:marTop w:val="0"/>
      <w:marBottom w:val="0"/>
      <w:divBdr>
        <w:top w:val="none" w:sz="0" w:space="0" w:color="auto"/>
        <w:left w:val="none" w:sz="0" w:space="0" w:color="auto"/>
        <w:bottom w:val="none" w:sz="0" w:space="0" w:color="auto"/>
        <w:right w:val="none" w:sz="0" w:space="0" w:color="auto"/>
      </w:divBdr>
    </w:div>
    <w:div w:id="1267493811">
      <w:bodyDiv w:val="1"/>
      <w:marLeft w:val="0"/>
      <w:marRight w:val="0"/>
      <w:marTop w:val="0"/>
      <w:marBottom w:val="0"/>
      <w:divBdr>
        <w:top w:val="none" w:sz="0" w:space="0" w:color="auto"/>
        <w:left w:val="none" w:sz="0" w:space="0" w:color="auto"/>
        <w:bottom w:val="none" w:sz="0" w:space="0" w:color="auto"/>
        <w:right w:val="none" w:sz="0" w:space="0" w:color="auto"/>
      </w:divBdr>
    </w:div>
    <w:div w:id="1268928758">
      <w:bodyDiv w:val="1"/>
      <w:marLeft w:val="0"/>
      <w:marRight w:val="0"/>
      <w:marTop w:val="0"/>
      <w:marBottom w:val="0"/>
      <w:divBdr>
        <w:top w:val="none" w:sz="0" w:space="0" w:color="auto"/>
        <w:left w:val="none" w:sz="0" w:space="0" w:color="auto"/>
        <w:bottom w:val="none" w:sz="0" w:space="0" w:color="auto"/>
        <w:right w:val="none" w:sz="0" w:space="0" w:color="auto"/>
      </w:divBdr>
    </w:div>
    <w:div w:id="1269659540">
      <w:bodyDiv w:val="1"/>
      <w:marLeft w:val="0"/>
      <w:marRight w:val="0"/>
      <w:marTop w:val="0"/>
      <w:marBottom w:val="0"/>
      <w:divBdr>
        <w:top w:val="none" w:sz="0" w:space="0" w:color="auto"/>
        <w:left w:val="none" w:sz="0" w:space="0" w:color="auto"/>
        <w:bottom w:val="none" w:sz="0" w:space="0" w:color="auto"/>
        <w:right w:val="none" w:sz="0" w:space="0" w:color="auto"/>
      </w:divBdr>
    </w:div>
    <w:div w:id="1270507489">
      <w:bodyDiv w:val="1"/>
      <w:marLeft w:val="0"/>
      <w:marRight w:val="0"/>
      <w:marTop w:val="0"/>
      <w:marBottom w:val="0"/>
      <w:divBdr>
        <w:top w:val="none" w:sz="0" w:space="0" w:color="auto"/>
        <w:left w:val="none" w:sz="0" w:space="0" w:color="auto"/>
        <w:bottom w:val="none" w:sz="0" w:space="0" w:color="auto"/>
        <w:right w:val="none" w:sz="0" w:space="0" w:color="auto"/>
      </w:divBdr>
    </w:div>
    <w:div w:id="1271626476">
      <w:bodyDiv w:val="1"/>
      <w:marLeft w:val="0"/>
      <w:marRight w:val="0"/>
      <w:marTop w:val="0"/>
      <w:marBottom w:val="0"/>
      <w:divBdr>
        <w:top w:val="none" w:sz="0" w:space="0" w:color="auto"/>
        <w:left w:val="none" w:sz="0" w:space="0" w:color="auto"/>
        <w:bottom w:val="none" w:sz="0" w:space="0" w:color="auto"/>
        <w:right w:val="none" w:sz="0" w:space="0" w:color="auto"/>
      </w:divBdr>
      <w:divsChild>
        <w:div w:id="487667965">
          <w:marLeft w:val="0"/>
          <w:marRight w:val="0"/>
          <w:marTop w:val="0"/>
          <w:marBottom w:val="0"/>
          <w:divBdr>
            <w:top w:val="none" w:sz="0" w:space="0" w:color="auto"/>
            <w:left w:val="none" w:sz="0" w:space="0" w:color="auto"/>
            <w:bottom w:val="none" w:sz="0" w:space="0" w:color="auto"/>
            <w:right w:val="none" w:sz="0" w:space="0" w:color="auto"/>
          </w:divBdr>
          <w:divsChild>
            <w:div w:id="494539021">
              <w:marLeft w:val="0"/>
              <w:marRight w:val="0"/>
              <w:marTop w:val="0"/>
              <w:marBottom w:val="0"/>
              <w:divBdr>
                <w:top w:val="none" w:sz="0" w:space="0" w:color="auto"/>
                <w:left w:val="none" w:sz="0" w:space="0" w:color="auto"/>
                <w:bottom w:val="none" w:sz="0" w:space="0" w:color="auto"/>
                <w:right w:val="none" w:sz="0" w:space="0" w:color="auto"/>
              </w:divBdr>
              <w:divsChild>
                <w:div w:id="998116554">
                  <w:marLeft w:val="0"/>
                  <w:marRight w:val="0"/>
                  <w:marTop w:val="0"/>
                  <w:marBottom w:val="0"/>
                  <w:divBdr>
                    <w:top w:val="none" w:sz="0" w:space="0" w:color="auto"/>
                    <w:left w:val="none" w:sz="0" w:space="0" w:color="auto"/>
                    <w:bottom w:val="none" w:sz="0" w:space="0" w:color="auto"/>
                    <w:right w:val="none" w:sz="0" w:space="0" w:color="auto"/>
                  </w:divBdr>
                  <w:divsChild>
                    <w:div w:id="1845972906">
                      <w:marLeft w:val="0"/>
                      <w:marRight w:val="0"/>
                      <w:marTop w:val="0"/>
                      <w:marBottom w:val="0"/>
                      <w:divBdr>
                        <w:top w:val="none" w:sz="0" w:space="0" w:color="auto"/>
                        <w:left w:val="none" w:sz="0" w:space="0" w:color="auto"/>
                        <w:bottom w:val="none" w:sz="0" w:space="0" w:color="auto"/>
                        <w:right w:val="none" w:sz="0" w:space="0" w:color="auto"/>
                      </w:divBdr>
                      <w:divsChild>
                        <w:div w:id="411240531">
                          <w:marLeft w:val="0"/>
                          <w:marRight w:val="0"/>
                          <w:marTop w:val="0"/>
                          <w:marBottom w:val="0"/>
                          <w:divBdr>
                            <w:top w:val="none" w:sz="0" w:space="0" w:color="auto"/>
                            <w:left w:val="none" w:sz="0" w:space="0" w:color="auto"/>
                            <w:bottom w:val="none" w:sz="0" w:space="0" w:color="auto"/>
                            <w:right w:val="none" w:sz="0" w:space="0" w:color="auto"/>
                          </w:divBdr>
                          <w:divsChild>
                            <w:div w:id="257756118">
                              <w:marLeft w:val="0"/>
                              <w:marRight w:val="0"/>
                              <w:marTop w:val="0"/>
                              <w:marBottom w:val="0"/>
                              <w:divBdr>
                                <w:top w:val="none" w:sz="0" w:space="0" w:color="auto"/>
                                <w:left w:val="none" w:sz="0" w:space="0" w:color="auto"/>
                                <w:bottom w:val="none" w:sz="0" w:space="0" w:color="auto"/>
                                <w:right w:val="none" w:sz="0" w:space="0" w:color="auto"/>
                              </w:divBdr>
                              <w:divsChild>
                                <w:div w:id="1387559021">
                                  <w:marLeft w:val="0"/>
                                  <w:marRight w:val="0"/>
                                  <w:marTop w:val="0"/>
                                  <w:marBottom w:val="0"/>
                                  <w:divBdr>
                                    <w:top w:val="none" w:sz="0" w:space="0" w:color="auto"/>
                                    <w:left w:val="none" w:sz="0" w:space="0" w:color="auto"/>
                                    <w:bottom w:val="none" w:sz="0" w:space="0" w:color="auto"/>
                                    <w:right w:val="none" w:sz="0" w:space="0" w:color="auto"/>
                                  </w:divBdr>
                                  <w:divsChild>
                                    <w:div w:id="36471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24876">
                          <w:marLeft w:val="0"/>
                          <w:marRight w:val="0"/>
                          <w:marTop w:val="0"/>
                          <w:marBottom w:val="0"/>
                          <w:divBdr>
                            <w:top w:val="none" w:sz="0" w:space="0" w:color="auto"/>
                            <w:left w:val="none" w:sz="0" w:space="0" w:color="auto"/>
                            <w:bottom w:val="none" w:sz="0" w:space="0" w:color="auto"/>
                            <w:right w:val="none" w:sz="0" w:space="0" w:color="auto"/>
                          </w:divBdr>
                          <w:divsChild>
                            <w:div w:id="1452551065">
                              <w:marLeft w:val="0"/>
                              <w:marRight w:val="0"/>
                              <w:marTop w:val="0"/>
                              <w:marBottom w:val="0"/>
                              <w:divBdr>
                                <w:top w:val="none" w:sz="0" w:space="0" w:color="auto"/>
                                <w:left w:val="none" w:sz="0" w:space="0" w:color="auto"/>
                                <w:bottom w:val="none" w:sz="0" w:space="0" w:color="auto"/>
                                <w:right w:val="none" w:sz="0" w:space="0" w:color="auto"/>
                              </w:divBdr>
                              <w:divsChild>
                                <w:div w:id="1313407866">
                                  <w:marLeft w:val="0"/>
                                  <w:marRight w:val="0"/>
                                  <w:marTop w:val="0"/>
                                  <w:marBottom w:val="0"/>
                                  <w:divBdr>
                                    <w:top w:val="none" w:sz="0" w:space="0" w:color="auto"/>
                                    <w:left w:val="none" w:sz="0" w:space="0" w:color="auto"/>
                                    <w:bottom w:val="none" w:sz="0" w:space="0" w:color="auto"/>
                                    <w:right w:val="none" w:sz="0" w:space="0" w:color="auto"/>
                                  </w:divBdr>
                                  <w:divsChild>
                                    <w:div w:id="69600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712917">
          <w:marLeft w:val="0"/>
          <w:marRight w:val="0"/>
          <w:marTop w:val="0"/>
          <w:marBottom w:val="0"/>
          <w:divBdr>
            <w:top w:val="none" w:sz="0" w:space="0" w:color="auto"/>
            <w:left w:val="none" w:sz="0" w:space="0" w:color="auto"/>
            <w:bottom w:val="none" w:sz="0" w:space="0" w:color="auto"/>
            <w:right w:val="none" w:sz="0" w:space="0" w:color="auto"/>
          </w:divBdr>
          <w:divsChild>
            <w:div w:id="1751848882">
              <w:marLeft w:val="0"/>
              <w:marRight w:val="0"/>
              <w:marTop w:val="0"/>
              <w:marBottom w:val="0"/>
              <w:divBdr>
                <w:top w:val="none" w:sz="0" w:space="0" w:color="auto"/>
                <w:left w:val="none" w:sz="0" w:space="0" w:color="auto"/>
                <w:bottom w:val="none" w:sz="0" w:space="0" w:color="auto"/>
                <w:right w:val="none" w:sz="0" w:space="0" w:color="auto"/>
              </w:divBdr>
              <w:divsChild>
                <w:div w:id="611403877">
                  <w:marLeft w:val="0"/>
                  <w:marRight w:val="0"/>
                  <w:marTop w:val="0"/>
                  <w:marBottom w:val="0"/>
                  <w:divBdr>
                    <w:top w:val="none" w:sz="0" w:space="0" w:color="auto"/>
                    <w:left w:val="none" w:sz="0" w:space="0" w:color="auto"/>
                    <w:bottom w:val="none" w:sz="0" w:space="0" w:color="auto"/>
                    <w:right w:val="none" w:sz="0" w:space="0" w:color="auto"/>
                  </w:divBdr>
                  <w:divsChild>
                    <w:div w:id="689112379">
                      <w:marLeft w:val="0"/>
                      <w:marRight w:val="0"/>
                      <w:marTop w:val="0"/>
                      <w:marBottom w:val="0"/>
                      <w:divBdr>
                        <w:top w:val="none" w:sz="0" w:space="0" w:color="auto"/>
                        <w:left w:val="none" w:sz="0" w:space="0" w:color="auto"/>
                        <w:bottom w:val="none" w:sz="0" w:space="0" w:color="auto"/>
                        <w:right w:val="none" w:sz="0" w:space="0" w:color="auto"/>
                      </w:divBdr>
                      <w:divsChild>
                        <w:div w:id="907617677">
                          <w:marLeft w:val="0"/>
                          <w:marRight w:val="0"/>
                          <w:marTop w:val="0"/>
                          <w:marBottom w:val="0"/>
                          <w:divBdr>
                            <w:top w:val="none" w:sz="0" w:space="0" w:color="auto"/>
                            <w:left w:val="none" w:sz="0" w:space="0" w:color="auto"/>
                            <w:bottom w:val="none" w:sz="0" w:space="0" w:color="auto"/>
                            <w:right w:val="none" w:sz="0" w:space="0" w:color="auto"/>
                          </w:divBdr>
                          <w:divsChild>
                            <w:div w:id="1631089867">
                              <w:marLeft w:val="0"/>
                              <w:marRight w:val="0"/>
                              <w:marTop w:val="0"/>
                              <w:marBottom w:val="0"/>
                              <w:divBdr>
                                <w:top w:val="none" w:sz="0" w:space="0" w:color="auto"/>
                                <w:left w:val="none" w:sz="0" w:space="0" w:color="auto"/>
                                <w:bottom w:val="none" w:sz="0" w:space="0" w:color="auto"/>
                                <w:right w:val="none" w:sz="0" w:space="0" w:color="auto"/>
                              </w:divBdr>
                              <w:divsChild>
                                <w:div w:id="1642036572">
                                  <w:marLeft w:val="0"/>
                                  <w:marRight w:val="0"/>
                                  <w:marTop w:val="0"/>
                                  <w:marBottom w:val="0"/>
                                  <w:divBdr>
                                    <w:top w:val="none" w:sz="0" w:space="0" w:color="auto"/>
                                    <w:left w:val="none" w:sz="0" w:space="0" w:color="auto"/>
                                    <w:bottom w:val="none" w:sz="0" w:space="0" w:color="auto"/>
                                    <w:right w:val="none" w:sz="0" w:space="0" w:color="auto"/>
                                  </w:divBdr>
                                  <w:divsChild>
                                    <w:div w:id="81055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492093">
                  <w:marLeft w:val="0"/>
                  <w:marRight w:val="0"/>
                  <w:marTop w:val="0"/>
                  <w:marBottom w:val="0"/>
                  <w:divBdr>
                    <w:top w:val="none" w:sz="0" w:space="0" w:color="auto"/>
                    <w:left w:val="none" w:sz="0" w:space="0" w:color="auto"/>
                    <w:bottom w:val="none" w:sz="0" w:space="0" w:color="auto"/>
                    <w:right w:val="none" w:sz="0" w:space="0" w:color="auto"/>
                  </w:divBdr>
                  <w:divsChild>
                    <w:div w:id="2140295049">
                      <w:marLeft w:val="0"/>
                      <w:marRight w:val="0"/>
                      <w:marTop w:val="0"/>
                      <w:marBottom w:val="0"/>
                      <w:divBdr>
                        <w:top w:val="none" w:sz="0" w:space="0" w:color="auto"/>
                        <w:left w:val="none" w:sz="0" w:space="0" w:color="auto"/>
                        <w:bottom w:val="none" w:sz="0" w:space="0" w:color="auto"/>
                        <w:right w:val="none" w:sz="0" w:space="0" w:color="auto"/>
                      </w:divBdr>
                      <w:divsChild>
                        <w:div w:id="1386367325">
                          <w:marLeft w:val="0"/>
                          <w:marRight w:val="0"/>
                          <w:marTop w:val="0"/>
                          <w:marBottom w:val="0"/>
                          <w:divBdr>
                            <w:top w:val="none" w:sz="0" w:space="0" w:color="auto"/>
                            <w:left w:val="none" w:sz="0" w:space="0" w:color="auto"/>
                            <w:bottom w:val="none" w:sz="0" w:space="0" w:color="auto"/>
                            <w:right w:val="none" w:sz="0" w:space="0" w:color="auto"/>
                          </w:divBdr>
                          <w:divsChild>
                            <w:div w:id="830950724">
                              <w:marLeft w:val="0"/>
                              <w:marRight w:val="0"/>
                              <w:marTop w:val="0"/>
                              <w:marBottom w:val="0"/>
                              <w:divBdr>
                                <w:top w:val="none" w:sz="0" w:space="0" w:color="auto"/>
                                <w:left w:val="none" w:sz="0" w:space="0" w:color="auto"/>
                                <w:bottom w:val="none" w:sz="0" w:space="0" w:color="auto"/>
                                <w:right w:val="none" w:sz="0" w:space="0" w:color="auto"/>
                              </w:divBdr>
                              <w:divsChild>
                                <w:div w:id="121859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418240">
          <w:marLeft w:val="0"/>
          <w:marRight w:val="0"/>
          <w:marTop w:val="0"/>
          <w:marBottom w:val="0"/>
          <w:divBdr>
            <w:top w:val="none" w:sz="0" w:space="0" w:color="auto"/>
            <w:left w:val="none" w:sz="0" w:space="0" w:color="auto"/>
            <w:bottom w:val="none" w:sz="0" w:space="0" w:color="auto"/>
            <w:right w:val="none" w:sz="0" w:space="0" w:color="auto"/>
          </w:divBdr>
          <w:divsChild>
            <w:div w:id="1414934157">
              <w:marLeft w:val="0"/>
              <w:marRight w:val="0"/>
              <w:marTop w:val="0"/>
              <w:marBottom w:val="0"/>
              <w:divBdr>
                <w:top w:val="none" w:sz="0" w:space="0" w:color="auto"/>
                <w:left w:val="none" w:sz="0" w:space="0" w:color="auto"/>
                <w:bottom w:val="none" w:sz="0" w:space="0" w:color="auto"/>
                <w:right w:val="none" w:sz="0" w:space="0" w:color="auto"/>
              </w:divBdr>
              <w:divsChild>
                <w:div w:id="453716513">
                  <w:marLeft w:val="0"/>
                  <w:marRight w:val="0"/>
                  <w:marTop w:val="0"/>
                  <w:marBottom w:val="0"/>
                  <w:divBdr>
                    <w:top w:val="none" w:sz="0" w:space="0" w:color="auto"/>
                    <w:left w:val="none" w:sz="0" w:space="0" w:color="auto"/>
                    <w:bottom w:val="none" w:sz="0" w:space="0" w:color="auto"/>
                    <w:right w:val="none" w:sz="0" w:space="0" w:color="auto"/>
                  </w:divBdr>
                  <w:divsChild>
                    <w:div w:id="1641030696">
                      <w:marLeft w:val="0"/>
                      <w:marRight w:val="0"/>
                      <w:marTop w:val="0"/>
                      <w:marBottom w:val="0"/>
                      <w:divBdr>
                        <w:top w:val="none" w:sz="0" w:space="0" w:color="auto"/>
                        <w:left w:val="none" w:sz="0" w:space="0" w:color="auto"/>
                        <w:bottom w:val="none" w:sz="0" w:space="0" w:color="auto"/>
                        <w:right w:val="none" w:sz="0" w:space="0" w:color="auto"/>
                      </w:divBdr>
                      <w:divsChild>
                        <w:div w:id="118376769">
                          <w:marLeft w:val="0"/>
                          <w:marRight w:val="0"/>
                          <w:marTop w:val="0"/>
                          <w:marBottom w:val="0"/>
                          <w:divBdr>
                            <w:top w:val="none" w:sz="0" w:space="0" w:color="auto"/>
                            <w:left w:val="none" w:sz="0" w:space="0" w:color="auto"/>
                            <w:bottom w:val="none" w:sz="0" w:space="0" w:color="auto"/>
                            <w:right w:val="none" w:sz="0" w:space="0" w:color="auto"/>
                          </w:divBdr>
                          <w:divsChild>
                            <w:div w:id="718014678">
                              <w:marLeft w:val="0"/>
                              <w:marRight w:val="0"/>
                              <w:marTop w:val="0"/>
                              <w:marBottom w:val="0"/>
                              <w:divBdr>
                                <w:top w:val="none" w:sz="0" w:space="0" w:color="auto"/>
                                <w:left w:val="none" w:sz="0" w:space="0" w:color="auto"/>
                                <w:bottom w:val="none" w:sz="0" w:space="0" w:color="auto"/>
                                <w:right w:val="none" w:sz="0" w:space="0" w:color="auto"/>
                              </w:divBdr>
                              <w:divsChild>
                                <w:div w:id="441073413">
                                  <w:marLeft w:val="0"/>
                                  <w:marRight w:val="0"/>
                                  <w:marTop w:val="0"/>
                                  <w:marBottom w:val="0"/>
                                  <w:divBdr>
                                    <w:top w:val="none" w:sz="0" w:space="0" w:color="auto"/>
                                    <w:left w:val="none" w:sz="0" w:space="0" w:color="auto"/>
                                    <w:bottom w:val="none" w:sz="0" w:space="0" w:color="auto"/>
                                    <w:right w:val="none" w:sz="0" w:space="0" w:color="auto"/>
                                  </w:divBdr>
                                  <w:divsChild>
                                    <w:div w:id="1655063237">
                                      <w:marLeft w:val="0"/>
                                      <w:marRight w:val="0"/>
                                      <w:marTop w:val="0"/>
                                      <w:marBottom w:val="0"/>
                                      <w:divBdr>
                                        <w:top w:val="none" w:sz="0" w:space="0" w:color="auto"/>
                                        <w:left w:val="none" w:sz="0" w:space="0" w:color="auto"/>
                                        <w:bottom w:val="none" w:sz="0" w:space="0" w:color="auto"/>
                                        <w:right w:val="none" w:sz="0" w:space="0" w:color="auto"/>
                                      </w:divBdr>
                                      <w:divsChild>
                                        <w:div w:id="150362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3365838">
      <w:bodyDiv w:val="1"/>
      <w:marLeft w:val="0"/>
      <w:marRight w:val="0"/>
      <w:marTop w:val="0"/>
      <w:marBottom w:val="0"/>
      <w:divBdr>
        <w:top w:val="none" w:sz="0" w:space="0" w:color="auto"/>
        <w:left w:val="none" w:sz="0" w:space="0" w:color="auto"/>
        <w:bottom w:val="none" w:sz="0" w:space="0" w:color="auto"/>
        <w:right w:val="none" w:sz="0" w:space="0" w:color="auto"/>
      </w:divBdr>
    </w:div>
    <w:div w:id="1286889131">
      <w:bodyDiv w:val="1"/>
      <w:marLeft w:val="0"/>
      <w:marRight w:val="0"/>
      <w:marTop w:val="0"/>
      <w:marBottom w:val="0"/>
      <w:divBdr>
        <w:top w:val="none" w:sz="0" w:space="0" w:color="auto"/>
        <w:left w:val="none" w:sz="0" w:space="0" w:color="auto"/>
        <w:bottom w:val="none" w:sz="0" w:space="0" w:color="auto"/>
        <w:right w:val="none" w:sz="0" w:space="0" w:color="auto"/>
      </w:divBdr>
    </w:div>
    <w:div w:id="1292247322">
      <w:bodyDiv w:val="1"/>
      <w:marLeft w:val="0"/>
      <w:marRight w:val="0"/>
      <w:marTop w:val="0"/>
      <w:marBottom w:val="0"/>
      <w:divBdr>
        <w:top w:val="none" w:sz="0" w:space="0" w:color="auto"/>
        <w:left w:val="none" w:sz="0" w:space="0" w:color="auto"/>
        <w:bottom w:val="none" w:sz="0" w:space="0" w:color="auto"/>
        <w:right w:val="none" w:sz="0" w:space="0" w:color="auto"/>
      </w:divBdr>
    </w:div>
    <w:div w:id="1293630520">
      <w:bodyDiv w:val="1"/>
      <w:marLeft w:val="0"/>
      <w:marRight w:val="0"/>
      <w:marTop w:val="0"/>
      <w:marBottom w:val="0"/>
      <w:divBdr>
        <w:top w:val="none" w:sz="0" w:space="0" w:color="auto"/>
        <w:left w:val="none" w:sz="0" w:space="0" w:color="auto"/>
        <w:bottom w:val="none" w:sz="0" w:space="0" w:color="auto"/>
        <w:right w:val="none" w:sz="0" w:space="0" w:color="auto"/>
      </w:divBdr>
      <w:divsChild>
        <w:div w:id="1506239997">
          <w:marLeft w:val="0"/>
          <w:marRight w:val="0"/>
          <w:marTop w:val="0"/>
          <w:marBottom w:val="0"/>
          <w:divBdr>
            <w:top w:val="none" w:sz="0" w:space="0" w:color="auto"/>
            <w:left w:val="none" w:sz="0" w:space="0" w:color="auto"/>
            <w:bottom w:val="none" w:sz="0" w:space="0" w:color="auto"/>
            <w:right w:val="none" w:sz="0" w:space="0" w:color="auto"/>
          </w:divBdr>
          <w:divsChild>
            <w:div w:id="624579779">
              <w:marLeft w:val="0"/>
              <w:marRight w:val="0"/>
              <w:marTop w:val="0"/>
              <w:marBottom w:val="0"/>
              <w:divBdr>
                <w:top w:val="none" w:sz="0" w:space="0" w:color="auto"/>
                <w:left w:val="none" w:sz="0" w:space="0" w:color="auto"/>
                <w:bottom w:val="none" w:sz="0" w:space="0" w:color="auto"/>
                <w:right w:val="none" w:sz="0" w:space="0" w:color="auto"/>
              </w:divBdr>
              <w:divsChild>
                <w:div w:id="1761170249">
                  <w:marLeft w:val="0"/>
                  <w:marRight w:val="0"/>
                  <w:marTop w:val="0"/>
                  <w:marBottom w:val="0"/>
                  <w:divBdr>
                    <w:top w:val="none" w:sz="0" w:space="0" w:color="auto"/>
                    <w:left w:val="none" w:sz="0" w:space="0" w:color="auto"/>
                    <w:bottom w:val="none" w:sz="0" w:space="0" w:color="auto"/>
                    <w:right w:val="none" w:sz="0" w:space="0" w:color="auto"/>
                  </w:divBdr>
                  <w:divsChild>
                    <w:div w:id="71389232">
                      <w:marLeft w:val="0"/>
                      <w:marRight w:val="0"/>
                      <w:marTop w:val="0"/>
                      <w:marBottom w:val="0"/>
                      <w:divBdr>
                        <w:top w:val="none" w:sz="0" w:space="0" w:color="auto"/>
                        <w:left w:val="none" w:sz="0" w:space="0" w:color="auto"/>
                        <w:bottom w:val="none" w:sz="0" w:space="0" w:color="auto"/>
                        <w:right w:val="none" w:sz="0" w:space="0" w:color="auto"/>
                      </w:divBdr>
                      <w:divsChild>
                        <w:div w:id="1597059936">
                          <w:marLeft w:val="0"/>
                          <w:marRight w:val="0"/>
                          <w:marTop w:val="0"/>
                          <w:marBottom w:val="0"/>
                          <w:divBdr>
                            <w:top w:val="none" w:sz="0" w:space="0" w:color="auto"/>
                            <w:left w:val="none" w:sz="0" w:space="0" w:color="auto"/>
                            <w:bottom w:val="none" w:sz="0" w:space="0" w:color="auto"/>
                            <w:right w:val="none" w:sz="0" w:space="0" w:color="auto"/>
                          </w:divBdr>
                          <w:divsChild>
                            <w:div w:id="670379247">
                              <w:marLeft w:val="0"/>
                              <w:marRight w:val="0"/>
                              <w:marTop w:val="0"/>
                              <w:marBottom w:val="0"/>
                              <w:divBdr>
                                <w:top w:val="none" w:sz="0" w:space="0" w:color="auto"/>
                                <w:left w:val="none" w:sz="0" w:space="0" w:color="auto"/>
                                <w:bottom w:val="none" w:sz="0" w:space="0" w:color="auto"/>
                                <w:right w:val="none" w:sz="0" w:space="0" w:color="auto"/>
                              </w:divBdr>
                              <w:divsChild>
                                <w:div w:id="1373188377">
                                  <w:marLeft w:val="0"/>
                                  <w:marRight w:val="0"/>
                                  <w:marTop w:val="0"/>
                                  <w:marBottom w:val="0"/>
                                  <w:divBdr>
                                    <w:top w:val="none" w:sz="0" w:space="0" w:color="auto"/>
                                    <w:left w:val="none" w:sz="0" w:space="0" w:color="auto"/>
                                    <w:bottom w:val="none" w:sz="0" w:space="0" w:color="auto"/>
                                    <w:right w:val="none" w:sz="0" w:space="0" w:color="auto"/>
                                  </w:divBdr>
                                  <w:divsChild>
                                    <w:div w:id="368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022931">
      <w:bodyDiv w:val="1"/>
      <w:marLeft w:val="0"/>
      <w:marRight w:val="0"/>
      <w:marTop w:val="0"/>
      <w:marBottom w:val="0"/>
      <w:divBdr>
        <w:top w:val="none" w:sz="0" w:space="0" w:color="auto"/>
        <w:left w:val="none" w:sz="0" w:space="0" w:color="auto"/>
        <w:bottom w:val="none" w:sz="0" w:space="0" w:color="auto"/>
        <w:right w:val="none" w:sz="0" w:space="0" w:color="auto"/>
      </w:divBdr>
    </w:div>
    <w:div w:id="1298486198">
      <w:bodyDiv w:val="1"/>
      <w:marLeft w:val="0"/>
      <w:marRight w:val="0"/>
      <w:marTop w:val="0"/>
      <w:marBottom w:val="0"/>
      <w:divBdr>
        <w:top w:val="none" w:sz="0" w:space="0" w:color="auto"/>
        <w:left w:val="none" w:sz="0" w:space="0" w:color="auto"/>
        <w:bottom w:val="none" w:sz="0" w:space="0" w:color="auto"/>
        <w:right w:val="none" w:sz="0" w:space="0" w:color="auto"/>
      </w:divBdr>
    </w:div>
    <w:div w:id="1305425056">
      <w:bodyDiv w:val="1"/>
      <w:marLeft w:val="0"/>
      <w:marRight w:val="0"/>
      <w:marTop w:val="0"/>
      <w:marBottom w:val="0"/>
      <w:divBdr>
        <w:top w:val="none" w:sz="0" w:space="0" w:color="auto"/>
        <w:left w:val="none" w:sz="0" w:space="0" w:color="auto"/>
        <w:bottom w:val="none" w:sz="0" w:space="0" w:color="auto"/>
        <w:right w:val="none" w:sz="0" w:space="0" w:color="auto"/>
      </w:divBdr>
    </w:div>
    <w:div w:id="1307665252">
      <w:bodyDiv w:val="1"/>
      <w:marLeft w:val="0"/>
      <w:marRight w:val="0"/>
      <w:marTop w:val="0"/>
      <w:marBottom w:val="0"/>
      <w:divBdr>
        <w:top w:val="none" w:sz="0" w:space="0" w:color="auto"/>
        <w:left w:val="none" w:sz="0" w:space="0" w:color="auto"/>
        <w:bottom w:val="none" w:sz="0" w:space="0" w:color="auto"/>
        <w:right w:val="none" w:sz="0" w:space="0" w:color="auto"/>
      </w:divBdr>
    </w:div>
    <w:div w:id="1307781065">
      <w:bodyDiv w:val="1"/>
      <w:marLeft w:val="0"/>
      <w:marRight w:val="0"/>
      <w:marTop w:val="0"/>
      <w:marBottom w:val="0"/>
      <w:divBdr>
        <w:top w:val="none" w:sz="0" w:space="0" w:color="auto"/>
        <w:left w:val="none" w:sz="0" w:space="0" w:color="auto"/>
        <w:bottom w:val="none" w:sz="0" w:space="0" w:color="auto"/>
        <w:right w:val="none" w:sz="0" w:space="0" w:color="auto"/>
      </w:divBdr>
    </w:div>
    <w:div w:id="1308972206">
      <w:bodyDiv w:val="1"/>
      <w:marLeft w:val="0"/>
      <w:marRight w:val="0"/>
      <w:marTop w:val="0"/>
      <w:marBottom w:val="0"/>
      <w:divBdr>
        <w:top w:val="none" w:sz="0" w:space="0" w:color="auto"/>
        <w:left w:val="none" w:sz="0" w:space="0" w:color="auto"/>
        <w:bottom w:val="none" w:sz="0" w:space="0" w:color="auto"/>
        <w:right w:val="none" w:sz="0" w:space="0" w:color="auto"/>
      </w:divBdr>
    </w:div>
    <w:div w:id="1312365674">
      <w:bodyDiv w:val="1"/>
      <w:marLeft w:val="0"/>
      <w:marRight w:val="0"/>
      <w:marTop w:val="0"/>
      <w:marBottom w:val="0"/>
      <w:divBdr>
        <w:top w:val="none" w:sz="0" w:space="0" w:color="auto"/>
        <w:left w:val="none" w:sz="0" w:space="0" w:color="auto"/>
        <w:bottom w:val="none" w:sz="0" w:space="0" w:color="auto"/>
        <w:right w:val="none" w:sz="0" w:space="0" w:color="auto"/>
      </w:divBdr>
    </w:div>
    <w:div w:id="1313103358">
      <w:bodyDiv w:val="1"/>
      <w:marLeft w:val="0"/>
      <w:marRight w:val="0"/>
      <w:marTop w:val="0"/>
      <w:marBottom w:val="0"/>
      <w:divBdr>
        <w:top w:val="none" w:sz="0" w:space="0" w:color="auto"/>
        <w:left w:val="none" w:sz="0" w:space="0" w:color="auto"/>
        <w:bottom w:val="none" w:sz="0" w:space="0" w:color="auto"/>
        <w:right w:val="none" w:sz="0" w:space="0" w:color="auto"/>
      </w:divBdr>
    </w:div>
    <w:div w:id="1313218712">
      <w:bodyDiv w:val="1"/>
      <w:marLeft w:val="0"/>
      <w:marRight w:val="0"/>
      <w:marTop w:val="0"/>
      <w:marBottom w:val="0"/>
      <w:divBdr>
        <w:top w:val="none" w:sz="0" w:space="0" w:color="auto"/>
        <w:left w:val="none" w:sz="0" w:space="0" w:color="auto"/>
        <w:bottom w:val="none" w:sz="0" w:space="0" w:color="auto"/>
        <w:right w:val="none" w:sz="0" w:space="0" w:color="auto"/>
      </w:divBdr>
    </w:div>
    <w:div w:id="1314260954">
      <w:bodyDiv w:val="1"/>
      <w:marLeft w:val="0"/>
      <w:marRight w:val="0"/>
      <w:marTop w:val="0"/>
      <w:marBottom w:val="0"/>
      <w:divBdr>
        <w:top w:val="none" w:sz="0" w:space="0" w:color="auto"/>
        <w:left w:val="none" w:sz="0" w:space="0" w:color="auto"/>
        <w:bottom w:val="none" w:sz="0" w:space="0" w:color="auto"/>
        <w:right w:val="none" w:sz="0" w:space="0" w:color="auto"/>
      </w:divBdr>
    </w:div>
    <w:div w:id="1314604844">
      <w:bodyDiv w:val="1"/>
      <w:marLeft w:val="0"/>
      <w:marRight w:val="0"/>
      <w:marTop w:val="0"/>
      <w:marBottom w:val="0"/>
      <w:divBdr>
        <w:top w:val="none" w:sz="0" w:space="0" w:color="auto"/>
        <w:left w:val="none" w:sz="0" w:space="0" w:color="auto"/>
        <w:bottom w:val="none" w:sz="0" w:space="0" w:color="auto"/>
        <w:right w:val="none" w:sz="0" w:space="0" w:color="auto"/>
      </w:divBdr>
      <w:divsChild>
        <w:div w:id="838429879">
          <w:marLeft w:val="0"/>
          <w:marRight w:val="0"/>
          <w:marTop w:val="0"/>
          <w:marBottom w:val="0"/>
          <w:divBdr>
            <w:top w:val="none" w:sz="0" w:space="0" w:color="auto"/>
            <w:left w:val="none" w:sz="0" w:space="0" w:color="auto"/>
            <w:bottom w:val="none" w:sz="0" w:space="0" w:color="auto"/>
            <w:right w:val="none" w:sz="0" w:space="0" w:color="auto"/>
          </w:divBdr>
          <w:divsChild>
            <w:div w:id="14353663">
              <w:marLeft w:val="0"/>
              <w:marRight w:val="0"/>
              <w:marTop w:val="0"/>
              <w:marBottom w:val="0"/>
              <w:divBdr>
                <w:top w:val="none" w:sz="0" w:space="0" w:color="auto"/>
                <w:left w:val="none" w:sz="0" w:space="0" w:color="auto"/>
                <w:bottom w:val="none" w:sz="0" w:space="0" w:color="auto"/>
                <w:right w:val="none" w:sz="0" w:space="0" w:color="auto"/>
              </w:divBdr>
              <w:divsChild>
                <w:div w:id="703138703">
                  <w:marLeft w:val="0"/>
                  <w:marRight w:val="0"/>
                  <w:marTop w:val="0"/>
                  <w:marBottom w:val="0"/>
                  <w:divBdr>
                    <w:top w:val="none" w:sz="0" w:space="0" w:color="auto"/>
                    <w:left w:val="none" w:sz="0" w:space="0" w:color="auto"/>
                    <w:bottom w:val="none" w:sz="0" w:space="0" w:color="auto"/>
                    <w:right w:val="none" w:sz="0" w:space="0" w:color="auto"/>
                  </w:divBdr>
                  <w:divsChild>
                    <w:div w:id="97802234">
                      <w:marLeft w:val="0"/>
                      <w:marRight w:val="0"/>
                      <w:marTop w:val="0"/>
                      <w:marBottom w:val="0"/>
                      <w:divBdr>
                        <w:top w:val="none" w:sz="0" w:space="0" w:color="auto"/>
                        <w:left w:val="none" w:sz="0" w:space="0" w:color="auto"/>
                        <w:bottom w:val="none" w:sz="0" w:space="0" w:color="auto"/>
                        <w:right w:val="none" w:sz="0" w:space="0" w:color="auto"/>
                      </w:divBdr>
                      <w:divsChild>
                        <w:div w:id="1490947009">
                          <w:marLeft w:val="0"/>
                          <w:marRight w:val="0"/>
                          <w:marTop w:val="0"/>
                          <w:marBottom w:val="0"/>
                          <w:divBdr>
                            <w:top w:val="none" w:sz="0" w:space="0" w:color="auto"/>
                            <w:left w:val="none" w:sz="0" w:space="0" w:color="auto"/>
                            <w:bottom w:val="none" w:sz="0" w:space="0" w:color="auto"/>
                            <w:right w:val="none" w:sz="0" w:space="0" w:color="auto"/>
                          </w:divBdr>
                          <w:divsChild>
                            <w:div w:id="256984875">
                              <w:marLeft w:val="0"/>
                              <w:marRight w:val="0"/>
                              <w:marTop w:val="0"/>
                              <w:marBottom w:val="0"/>
                              <w:divBdr>
                                <w:top w:val="none" w:sz="0" w:space="0" w:color="auto"/>
                                <w:left w:val="none" w:sz="0" w:space="0" w:color="auto"/>
                                <w:bottom w:val="none" w:sz="0" w:space="0" w:color="auto"/>
                                <w:right w:val="none" w:sz="0" w:space="0" w:color="auto"/>
                              </w:divBdr>
                              <w:divsChild>
                                <w:div w:id="1131750840">
                                  <w:marLeft w:val="0"/>
                                  <w:marRight w:val="0"/>
                                  <w:marTop w:val="0"/>
                                  <w:marBottom w:val="0"/>
                                  <w:divBdr>
                                    <w:top w:val="none" w:sz="0" w:space="0" w:color="auto"/>
                                    <w:left w:val="none" w:sz="0" w:space="0" w:color="auto"/>
                                    <w:bottom w:val="none" w:sz="0" w:space="0" w:color="auto"/>
                                    <w:right w:val="none" w:sz="0" w:space="0" w:color="auto"/>
                                  </w:divBdr>
                                  <w:divsChild>
                                    <w:div w:id="390228921">
                                      <w:marLeft w:val="0"/>
                                      <w:marRight w:val="0"/>
                                      <w:marTop w:val="0"/>
                                      <w:marBottom w:val="0"/>
                                      <w:divBdr>
                                        <w:top w:val="none" w:sz="0" w:space="0" w:color="auto"/>
                                        <w:left w:val="none" w:sz="0" w:space="0" w:color="auto"/>
                                        <w:bottom w:val="none" w:sz="0" w:space="0" w:color="auto"/>
                                        <w:right w:val="none" w:sz="0" w:space="0" w:color="auto"/>
                                      </w:divBdr>
                                      <w:divsChild>
                                        <w:div w:id="1258558586">
                                          <w:marLeft w:val="0"/>
                                          <w:marRight w:val="0"/>
                                          <w:marTop w:val="0"/>
                                          <w:marBottom w:val="0"/>
                                          <w:divBdr>
                                            <w:top w:val="none" w:sz="0" w:space="0" w:color="auto"/>
                                            <w:left w:val="none" w:sz="0" w:space="0" w:color="auto"/>
                                            <w:bottom w:val="none" w:sz="0" w:space="0" w:color="auto"/>
                                            <w:right w:val="none" w:sz="0" w:space="0" w:color="auto"/>
                                          </w:divBdr>
                                          <w:divsChild>
                                            <w:div w:id="245461088">
                                              <w:marLeft w:val="0"/>
                                              <w:marRight w:val="0"/>
                                              <w:marTop w:val="0"/>
                                              <w:marBottom w:val="0"/>
                                              <w:divBdr>
                                                <w:top w:val="none" w:sz="0" w:space="0" w:color="auto"/>
                                                <w:left w:val="none" w:sz="0" w:space="0" w:color="auto"/>
                                                <w:bottom w:val="none" w:sz="0" w:space="0" w:color="auto"/>
                                                <w:right w:val="none" w:sz="0" w:space="0" w:color="auto"/>
                                              </w:divBdr>
                                              <w:divsChild>
                                                <w:div w:id="13116185">
                                                  <w:marLeft w:val="0"/>
                                                  <w:marRight w:val="0"/>
                                                  <w:marTop w:val="0"/>
                                                  <w:marBottom w:val="0"/>
                                                  <w:divBdr>
                                                    <w:top w:val="none" w:sz="0" w:space="0" w:color="auto"/>
                                                    <w:left w:val="none" w:sz="0" w:space="0" w:color="auto"/>
                                                    <w:bottom w:val="none" w:sz="0" w:space="0" w:color="auto"/>
                                                    <w:right w:val="none" w:sz="0" w:space="0" w:color="auto"/>
                                                  </w:divBdr>
                                                  <w:divsChild>
                                                    <w:div w:id="855311871">
                                                      <w:marLeft w:val="0"/>
                                                      <w:marRight w:val="0"/>
                                                      <w:marTop w:val="0"/>
                                                      <w:marBottom w:val="0"/>
                                                      <w:divBdr>
                                                        <w:top w:val="none" w:sz="0" w:space="0" w:color="auto"/>
                                                        <w:left w:val="none" w:sz="0" w:space="0" w:color="auto"/>
                                                        <w:bottom w:val="none" w:sz="0" w:space="0" w:color="auto"/>
                                                        <w:right w:val="none" w:sz="0" w:space="0" w:color="auto"/>
                                                      </w:divBdr>
                                                      <w:divsChild>
                                                        <w:div w:id="3030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7686040">
      <w:bodyDiv w:val="1"/>
      <w:marLeft w:val="0"/>
      <w:marRight w:val="0"/>
      <w:marTop w:val="0"/>
      <w:marBottom w:val="0"/>
      <w:divBdr>
        <w:top w:val="none" w:sz="0" w:space="0" w:color="auto"/>
        <w:left w:val="none" w:sz="0" w:space="0" w:color="auto"/>
        <w:bottom w:val="none" w:sz="0" w:space="0" w:color="auto"/>
        <w:right w:val="none" w:sz="0" w:space="0" w:color="auto"/>
      </w:divBdr>
    </w:div>
    <w:div w:id="1319001094">
      <w:bodyDiv w:val="1"/>
      <w:marLeft w:val="0"/>
      <w:marRight w:val="0"/>
      <w:marTop w:val="0"/>
      <w:marBottom w:val="0"/>
      <w:divBdr>
        <w:top w:val="none" w:sz="0" w:space="0" w:color="auto"/>
        <w:left w:val="none" w:sz="0" w:space="0" w:color="auto"/>
        <w:bottom w:val="none" w:sz="0" w:space="0" w:color="auto"/>
        <w:right w:val="none" w:sz="0" w:space="0" w:color="auto"/>
      </w:divBdr>
    </w:div>
    <w:div w:id="1323314550">
      <w:bodyDiv w:val="1"/>
      <w:marLeft w:val="0"/>
      <w:marRight w:val="0"/>
      <w:marTop w:val="0"/>
      <w:marBottom w:val="0"/>
      <w:divBdr>
        <w:top w:val="none" w:sz="0" w:space="0" w:color="auto"/>
        <w:left w:val="none" w:sz="0" w:space="0" w:color="auto"/>
        <w:bottom w:val="none" w:sz="0" w:space="0" w:color="auto"/>
        <w:right w:val="none" w:sz="0" w:space="0" w:color="auto"/>
      </w:divBdr>
    </w:div>
    <w:div w:id="1327980845">
      <w:bodyDiv w:val="1"/>
      <w:marLeft w:val="0"/>
      <w:marRight w:val="0"/>
      <w:marTop w:val="0"/>
      <w:marBottom w:val="0"/>
      <w:divBdr>
        <w:top w:val="none" w:sz="0" w:space="0" w:color="auto"/>
        <w:left w:val="none" w:sz="0" w:space="0" w:color="auto"/>
        <w:bottom w:val="none" w:sz="0" w:space="0" w:color="auto"/>
        <w:right w:val="none" w:sz="0" w:space="0" w:color="auto"/>
      </w:divBdr>
    </w:div>
    <w:div w:id="1332484504">
      <w:bodyDiv w:val="1"/>
      <w:marLeft w:val="0"/>
      <w:marRight w:val="0"/>
      <w:marTop w:val="0"/>
      <w:marBottom w:val="0"/>
      <w:divBdr>
        <w:top w:val="none" w:sz="0" w:space="0" w:color="auto"/>
        <w:left w:val="none" w:sz="0" w:space="0" w:color="auto"/>
        <w:bottom w:val="none" w:sz="0" w:space="0" w:color="auto"/>
        <w:right w:val="none" w:sz="0" w:space="0" w:color="auto"/>
      </w:divBdr>
    </w:div>
    <w:div w:id="1334147365">
      <w:bodyDiv w:val="1"/>
      <w:marLeft w:val="0"/>
      <w:marRight w:val="0"/>
      <w:marTop w:val="0"/>
      <w:marBottom w:val="0"/>
      <w:divBdr>
        <w:top w:val="none" w:sz="0" w:space="0" w:color="auto"/>
        <w:left w:val="none" w:sz="0" w:space="0" w:color="auto"/>
        <w:bottom w:val="none" w:sz="0" w:space="0" w:color="auto"/>
        <w:right w:val="none" w:sz="0" w:space="0" w:color="auto"/>
      </w:divBdr>
    </w:div>
    <w:div w:id="1334187113">
      <w:bodyDiv w:val="1"/>
      <w:marLeft w:val="0"/>
      <w:marRight w:val="0"/>
      <w:marTop w:val="0"/>
      <w:marBottom w:val="0"/>
      <w:divBdr>
        <w:top w:val="none" w:sz="0" w:space="0" w:color="auto"/>
        <w:left w:val="none" w:sz="0" w:space="0" w:color="auto"/>
        <w:bottom w:val="none" w:sz="0" w:space="0" w:color="auto"/>
        <w:right w:val="none" w:sz="0" w:space="0" w:color="auto"/>
      </w:divBdr>
    </w:div>
    <w:div w:id="1334530983">
      <w:bodyDiv w:val="1"/>
      <w:marLeft w:val="0"/>
      <w:marRight w:val="0"/>
      <w:marTop w:val="0"/>
      <w:marBottom w:val="0"/>
      <w:divBdr>
        <w:top w:val="none" w:sz="0" w:space="0" w:color="auto"/>
        <w:left w:val="none" w:sz="0" w:space="0" w:color="auto"/>
        <w:bottom w:val="none" w:sz="0" w:space="0" w:color="auto"/>
        <w:right w:val="none" w:sz="0" w:space="0" w:color="auto"/>
      </w:divBdr>
      <w:divsChild>
        <w:div w:id="769394123">
          <w:marLeft w:val="0"/>
          <w:marRight w:val="0"/>
          <w:marTop w:val="0"/>
          <w:marBottom w:val="0"/>
          <w:divBdr>
            <w:top w:val="none" w:sz="0" w:space="0" w:color="auto"/>
            <w:left w:val="none" w:sz="0" w:space="0" w:color="auto"/>
            <w:bottom w:val="none" w:sz="0" w:space="0" w:color="auto"/>
            <w:right w:val="none" w:sz="0" w:space="0" w:color="auto"/>
          </w:divBdr>
          <w:divsChild>
            <w:div w:id="1949776174">
              <w:marLeft w:val="0"/>
              <w:marRight w:val="0"/>
              <w:marTop w:val="0"/>
              <w:marBottom w:val="0"/>
              <w:divBdr>
                <w:top w:val="none" w:sz="0" w:space="0" w:color="auto"/>
                <w:left w:val="none" w:sz="0" w:space="0" w:color="auto"/>
                <w:bottom w:val="none" w:sz="0" w:space="0" w:color="auto"/>
                <w:right w:val="none" w:sz="0" w:space="0" w:color="auto"/>
              </w:divBdr>
              <w:divsChild>
                <w:div w:id="1950432413">
                  <w:marLeft w:val="0"/>
                  <w:marRight w:val="0"/>
                  <w:marTop w:val="0"/>
                  <w:marBottom w:val="0"/>
                  <w:divBdr>
                    <w:top w:val="none" w:sz="0" w:space="0" w:color="auto"/>
                    <w:left w:val="none" w:sz="0" w:space="0" w:color="auto"/>
                    <w:bottom w:val="none" w:sz="0" w:space="0" w:color="auto"/>
                    <w:right w:val="none" w:sz="0" w:space="0" w:color="auto"/>
                  </w:divBdr>
                  <w:divsChild>
                    <w:div w:id="1843886969">
                      <w:marLeft w:val="0"/>
                      <w:marRight w:val="0"/>
                      <w:marTop w:val="0"/>
                      <w:marBottom w:val="0"/>
                      <w:divBdr>
                        <w:top w:val="none" w:sz="0" w:space="0" w:color="auto"/>
                        <w:left w:val="none" w:sz="0" w:space="0" w:color="auto"/>
                        <w:bottom w:val="none" w:sz="0" w:space="0" w:color="auto"/>
                        <w:right w:val="none" w:sz="0" w:space="0" w:color="auto"/>
                      </w:divBdr>
                      <w:divsChild>
                        <w:div w:id="837306843">
                          <w:marLeft w:val="0"/>
                          <w:marRight w:val="0"/>
                          <w:marTop w:val="0"/>
                          <w:marBottom w:val="0"/>
                          <w:divBdr>
                            <w:top w:val="none" w:sz="0" w:space="0" w:color="auto"/>
                            <w:left w:val="none" w:sz="0" w:space="0" w:color="auto"/>
                            <w:bottom w:val="none" w:sz="0" w:space="0" w:color="auto"/>
                            <w:right w:val="none" w:sz="0" w:space="0" w:color="auto"/>
                          </w:divBdr>
                          <w:divsChild>
                            <w:div w:id="1052726399">
                              <w:marLeft w:val="0"/>
                              <w:marRight w:val="0"/>
                              <w:marTop w:val="0"/>
                              <w:marBottom w:val="0"/>
                              <w:divBdr>
                                <w:top w:val="none" w:sz="0" w:space="0" w:color="auto"/>
                                <w:left w:val="none" w:sz="0" w:space="0" w:color="auto"/>
                                <w:bottom w:val="none" w:sz="0" w:space="0" w:color="auto"/>
                                <w:right w:val="none" w:sz="0" w:space="0" w:color="auto"/>
                              </w:divBdr>
                              <w:divsChild>
                                <w:div w:id="1835409969">
                                  <w:marLeft w:val="0"/>
                                  <w:marRight w:val="0"/>
                                  <w:marTop w:val="0"/>
                                  <w:marBottom w:val="0"/>
                                  <w:divBdr>
                                    <w:top w:val="none" w:sz="0" w:space="0" w:color="auto"/>
                                    <w:left w:val="none" w:sz="0" w:space="0" w:color="auto"/>
                                    <w:bottom w:val="none" w:sz="0" w:space="0" w:color="auto"/>
                                    <w:right w:val="none" w:sz="0" w:space="0" w:color="auto"/>
                                  </w:divBdr>
                                  <w:divsChild>
                                    <w:div w:id="281695067">
                                      <w:marLeft w:val="0"/>
                                      <w:marRight w:val="0"/>
                                      <w:marTop w:val="0"/>
                                      <w:marBottom w:val="0"/>
                                      <w:divBdr>
                                        <w:top w:val="none" w:sz="0" w:space="0" w:color="auto"/>
                                        <w:left w:val="none" w:sz="0" w:space="0" w:color="auto"/>
                                        <w:bottom w:val="none" w:sz="0" w:space="0" w:color="auto"/>
                                        <w:right w:val="none" w:sz="0" w:space="0" w:color="auto"/>
                                      </w:divBdr>
                                      <w:divsChild>
                                        <w:div w:id="1844470027">
                                          <w:marLeft w:val="0"/>
                                          <w:marRight w:val="0"/>
                                          <w:marTop w:val="0"/>
                                          <w:marBottom w:val="0"/>
                                          <w:divBdr>
                                            <w:top w:val="none" w:sz="0" w:space="0" w:color="auto"/>
                                            <w:left w:val="none" w:sz="0" w:space="0" w:color="auto"/>
                                            <w:bottom w:val="none" w:sz="0" w:space="0" w:color="auto"/>
                                            <w:right w:val="none" w:sz="0" w:space="0" w:color="auto"/>
                                          </w:divBdr>
                                          <w:divsChild>
                                            <w:div w:id="1333604862">
                                              <w:marLeft w:val="0"/>
                                              <w:marRight w:val="0"/>
                                              <w:marTop w:val="0"/>
                                              <w:marBottom w:val="0"/>
                                              <w:divBdr>
                                                <w:top w:val="none" w:sz="0" w:space="0" w:color="auto"/>
                                                <w:left w:val="none" w:sz="0" w:space="0" w:color="auto"/>
                                                <w:bottom w:val="none" w:sz="0" w:space="0" w:color="auto"/>
                                                <w:right w:val="none" w:sz="0" w:space="0" w:color="auto"/>
                                              </w:divBdr>
                                              <w:divsChild>
                                                <w:div w:id="1428384891">
                                                  <w:marLeft w:val="0"/>
                                                  <w:marRight w:val="0"/>
                                                  <w:marTop w:val="0"/>
                                                  <w:marBottom w:val="0"/>
                                                  <w:divBdr>
                                                    <w:top w:val="none" w:sz="0" w:space="0" w:color="auto"/>
                                                    <w:left w:val="none" w:sz="0" w:space="0" w:color="auto"/>
                                                    <w:bottom w:val="none" w:sz="0" w:space="0" w:color="auto"/>
                                                    <w:right w:val="none" w:sz="0" w:space="0" w:color="auto"/>
                                                  </w:divBdr>
                                                  <w:divsChild>
                                                    <w:div w:id="2025396188">
                                                      <w:marLeft w:val="0"/>
                                                      <w:marRight w:val="0"/>
                                                      <w:marTop w:val="0"/>
                                                      <w:marBottom w:val="0"/>
                                                      <w:divBdr>
                                                        <w:top w:val="none" w:sz="0" w:space="0" w:color="auto"/>
                                                        <w:left w:val="none" w:sz="0" w:space="0" w:color="auto"/>
                                                        <w:bottom w:val="none" w:sz="0" w:space="0" w:color="auto"/>
                                                        <w:right w:val="none" w:sz="0" w:space="0" w:color="auto"/>
                                                      </w:divBdr>
                                                      <w:divsChild>
                                                        <w:div w:id="87465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4602899">
      <w:bodyDiv w:val="1"/>
      <w:marLeft w:val="0"/>
      <w:marRight w:val="0"/>
      <w:marTop w:val="0"/>
      <w:marBottom w:val="0"/>
      <w:divBdr>
        <w:top w:val="none" w:sz="0" w:space="0" w:color="auto"/>
        <w:left w:val="none" w:sz="0" w:space="0" w:color="auto"/>
        <w:bottom w:val="none" w:sz="0" w:space="0" w:color="auto"/>
        <w:right w:val="none" w:sz="0" w:space="0" w:color="auto"/>
      </w:divBdr>
      <w:divsChild>
        <w:div w:id="79639457">
          <w:marLeft w:val="0"/>
          <w:marRight w:val="0"/>
          <w:marTop w:val="0"/>
          <w:marBottom w:val="0"/>
          <w:divBdr>
            <w:top w:val="none" w:sz="0" w:space="0" w:color="auto"/>
            <w:left w:val="none" w:sz="0" w:space="0" w:color="auto"/>
            <w:bottom w:val="none" w:sz="0" w:space="0" w:color="auto"/>
            <w:right w:val="none" w:sz="0" w:space="0" w:color="auto"/>
          </w:divBdr>
          <w:divsChild>
            <w:div w:id="493839380">
              <w:marLeft w:val="0"/>
              <w:marRight w:val="0"/>
              <w:marTop w:val="0"/>
              <w:marBottom w:val="0"/>
              <w:divBdr>
                <w:top w:val="none" w:sz="0" w:space="0" w:color="auto"/>
                <w:left w:val="none" w:sz="0" w:space="0" w:color="auto"/>
                <w:bottom w:val="none" w:sz="0" w:space="0" w:color="auto"/>
                <w:right w:val="none" w:sz="0" w:space="0" w:color="auto"/>
              </w:divBdr>
              <w:divsChild>
                <w:div w:id="335233670">
                  <w:marLeft w:val="0"/>
                  <w:marRight w:val="0"/>
                  <w:marTop w:val="0"/>
                  <w:marBottom w:val="0"/>
                  <w:divBdr>
                    <w:top w:val="none" w:sz="0" w:space="0" w:color="auto"/>
                    <w:left w:val="none" w:sz="0" w:space="0" w:color="auto"/>
                    <w:bottom w:val="none" w:sz="0" w:space="0" w:color="auto"/>
                    <w:right w:val="none" w:sz="0" w:space="0" w:color="auto"/>
                  </w:divBdr>
                  <w:divsChild>
                    <w:div w:id="568619507">
                      <w:marLeft w:val="0"/>
                      <w:marRight w:val="0"/>
                      <w:marTop w:val="0"/>
                      <w:marBottom w:val="0"/>
                      <w:divBdr>
                        <w:top w:val="none" w:sz="0" w:space="0" w:color="auto"/>
                        <w:left w:val="none" w:sz="0" w:space="0" w:color="auto"/>
                        <w:bottom w:val="none" w:sz="0" w:space="0" w:color="auto"/>
                        <w:right w:val="none" w:sz="0" w:space="0" w:color="auto"/>
                      </w:divBdr>
                      <w:divsChild>
                        <w:div w:id="1933315134">
                          <w:marLeft w:val="0"/>
                          <w:marRight w:val="0"/>
                          <w:marTop w:val="0"/>
                          <w:marBottom w:val="0"/>
                          <w:divBdr>
                            <w:top w:val="none" w:sz="0" w:space="0" w:color="auto"/>
                            <w:left w:val="none" w:sz="0" w:space="0" w:color="auto"/>
                            <w:bottom w:val="none" w:sz="0" w:space="0" w:color="auto"/>
                            <w:right w:val="none" w:sz="0" w:space="0" w:color="auto"/>
                          </w:divBdr>
                          <w:divsChild>
                            <w:div w:id="74788343">
                              <w:marLeft w:val="0"/>
                              <w:marRight w:val="0"/>
                              <w:marTop w:val="0"/>
                              <w:marBottom w:val="0"/>
                              <w:divBdr>
                                <w:top w:val="none" w:sz="0" w:space="0" w:color="auto"/>
                                <w:left w:val="none" w:sz="0" w:space="0" w:color="auto"/>
                                <w:bottom w:val="none" w:sz="0" w:space="0" w:color="auto"/>
                                <w:right w:val="none" w:sz="0" w:space="0" w:color="auto"/>
                              </w:divBdr>
                              <w:divsChild>
                                <w:div w:id="1745109113">
                                  <w:marLeft w:val="0"/>
                                  <w:marRight w:val="0"/>
                                  <w:marTop w:val="0"/>
                                  <w:marBottom w:val="0"/>
                                  <w:divBdr>
                                    <w:top w:val="none" w:sz="0" w:space="0" w:color="auto"/>
                                    <w:left w:val="none" w:sz="0" w:space="0" w:color="auto"/>
                                    <w:bottom w:val="none" w:sz="0" w:space="0" w:color="auto"/>
                                    <w:right w:val="none" w:sz="0" w:space="0" w:color="auto"/>
                                  </w:divBdr>
                                  <w:divsChild>
                                    <w:div w:id="20635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5376684">
      <w:bodyDiv w:val="1"/>
      <w:marLeft w:val="0"/>
      <w:marRight w:val="0"/>
      <w:marTop w:val="0"/>
      <w:marBottom w:val="0"/>
      <w:divBdr>
        <w:top w:val="none" w:sz="0" w:space="0" w:color="auto"/>
        <w:left w:val="none" w:sz="0" w:space="0" w:color="auto"/>
        <w:bottom w:val="none" w:sz="0" w:space="0" w:color="auto"/>
        <w:right w:val="none" w:sz="0" w:space="0" w:color="auto"/>
      </w:divBdr>
    </w:div>
    <w:div w:id="1335650308">
      <w:bodyDiv w:val="1"/>
      <w:marLeft w:val="0"/>
      <w:marRight w:val="0"/>
      <w:marTop w:val="0"/>
      <w:marBottom w:val="0"/>
      <w:divBdr>
        <w:top w:val="none" w:sz="0" w:space="0" w:color="auto"/>
        <w:left w:val="none" w:sz="0" w:space="0" w:color="auto"/>
        <w:bottom w:val="none" w:sz="0" w:space="0" w:color="auto"/>
        <w:right w:val="none" w:sz="0" w:space="0" w:color="auto"/>
      </w:divBdr>
    </w:div>
    <w:div w:id="1339893588">
      <w:bodyDiv w:val="1"/>
      <w:marLeft w:val="0"/>
      <w:marRight w:val="0"/>
      <w:marTop w:val="0"/>
      <w:marBottom w:val="0"/>
      <w:divBdr>
        <w:top w:val="none" w:sz="0" w:space="0" w:color="auto"/>
        <w:left w:val="none" w:sz="0" w:space="0" w:color="auto"/>
        <w:bottom w:val="none" w:sz="0" w:space="0" w:color="auto"/>
        <w:right w:val="none" w:sz="0" w:space="0" w:color="auto"/>
      </w:divBdr>
    </w:div>
    <w:div w:id="1342898832">
      <w:bodyDiv w:val="1"/>
      <w:marLeft w:val="0"/>
      <w:marRight w:val="0"/>
      <w:marTop w:val="0"/>
      <w:marBottom w:val="0"/>
      <w:divBdr>
        <w:top w:val="none" w:sz="0" w:space="0" w:color="auto"/>
        <w:left w:val="none" w:sz="0" w:space="0" w:color="auto"/>
        <w:bottom w:val="none" w:sz="0" w:space="0" w:color="auto"/>
        <w:right w:val="none" w:sz="0" w:space="0" w:color="auto"/>
      </w:divBdr>
      <w:divsChild>
        <w:div w:id="1384981935">
          <w:marLeft w:val="0"/>
          <w:marRight w:val="0"/>
          <w:marTop w:val="0"/>
          <w:marBottom w:val="0"/>
          <w:divBdr>
            <w:top w:val="none" w:sz="0" w:space="0" w:color="auto"/>
            <w:left w:val="none" w:sz="0" w:space="0" w:color="auto"/>
            <w:bottom w:val="none" w:sz="0" w:space="0" w:color="auto"/>
            <w:right w:val="none" w:sz="0" w:space="0" w:color="auto"/>
          </w:divBdr>
          <w:divsChild>
            <w:div w:id="1446847749">
              <w:marLeft w:val="0"/>
              <w:marRight w:val="0"/>
              <w:marTop w:val="0"/>
              <w:marBottom w:val="0"/>
              <w:divBdr>
                <w:top w:val="none" w:sz="0" w:space="0" w:color="auto"/>
                <w:left w:val="none" w:sz="0" w:space="0" w:color="auto"/>
                <w:bottom w:val="none" w:sz="0" w:space="0" w:color="auto"/>
                <w:right w:val="none" w:sz="0" w:space="0" w:color="auto"/>
              </w:divBdr>
              <w:divsChild>
                <w:div w:id="2082871190">
                  <w:marLeft w:val="0"/>
                  <w:marRight w:val="0"/>
                  <w:marTop w:val="0"/>
                  <w:marBottom w:val="0"/>
                  <w:divBdr>
                    <w:top w:val="none" w:sz="0" w:space="0" w:color="auto"/>
                    <w:left w:val="none" w:sz="0" w:space="0" w:color="auto"/>
                    <w:bottom w:val="none" w:sz="0" w:space="0" w:color="auto"/>
                    <w:right w:val="none" w:sz="0" w:space="0" w:color="auto"/>
                  </w:divBdr>
                  <w:divsChild>
                    <w:div w:id="4256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989882">
          <w:marLeft w:val="0"/>
          <w:marRight w:val="0"/>
          <w:marTop w:val="0"/>
          <w:marBottom w:val="0"/>
          <w:divBdr>
            <w:top w:val="none" w:sz="0" w:space="0" w:color="auto"/>
            <w:left w:val="none" w:sz="0" w:space="0" w:color="auto"/>
            <w:bottom w:val="none" w:sz="0" w:space="0" w:color="auto"/>
            <w:right w:val="none" w:sz="0" w:space="0" w:color="auto"/>
          </w:divBdr>
          <w:divsChild>
            <w:div w:id="1854605342">
              <w:marLeft w:val="0"/>
              <w:marRight w:val="0"/>
              <w:marTop w:val="0"/>
              <w:marBottom w:val="0"/>
              <w:divBdr>
                <w:top w:val="none" w:sz="0" w:space="0" w:color="auto"/>
                <w:left w:val="none" w:sz="0" w:space="0" w:color="auto"/>
                <w:bottom w:val="none" w:sz="0" w:space="0" w:color="auto"/>
                <w:right w:val="none" w:sz="0" w:space="0" w:color="auto"/>
              </w:divBdr>
              <w:divsChild>
                <w:div w:id="1797719877">
                  <w:marLeft w:val="0"/>
                  <w:marRight w:val="0"/>
                  <w:marTop w:val="0"/>
                  <w:marBottom w:val="0"/>
                  <w:divBdr>
                    <w:top w:val="none" w:sz="0" w:space="0" w:color="auto"/>
                    <w:left w:val="none" w:sz="0" w:space="0" w:color="auto"/>
                    <w:bottom w:val="none" w:sz="0" w:space="0" w:color="auto"/>
                    <w:right w:val="none" w:sz="0" w:space="0" w:color="auto"/>
                  </w:divBdr>
                  <w:divsChild>
                    <w:div w:id="103095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945334">
      <w:bodyDiv w:val="1"/>
      <w:marLeft w:val="0"/>
      <w:marRight w:val="0"/>
      <w:marTop w:val="0"/>
      <w:marBottom w:val="0"/>
      <w:divBdr>
        <w:top w:val="none" w:sz="0" w:space="0" w:color="auto"/>
        <w:left w:val="none" w:sz="0" w:space="0" w:color="auto"/>
        <w:bottom w:val="none" w:sz="0" w:space="0" w:color="auto"/>
        <w:right w:val="none" w:sz="0" w:space="0" w:color="auto"/>
      </w:divBdr>
    </w:div>
    <w:div w:id="1351445789">
      <w:bodyDiv w:val="1"/>
      <w:marLeft w:val="0"/>
      <w:marRight w:val="0"/>
      <w:marTop w:val="0"/>
      <w:marBottom w:val="0"/>
      <w:divBdr>
        <w:top w:val="none" w:sz="0" w:space="0" w:color="auto"/>
        <w:left w:val="none" w:sz="0" w:space="0" w:color="auto"/>
        <w:bottom w:val="none" w:sz="0" w:space="0" w:color="auto"/>
        <w:right w:val="none" w:sz="0" w:space="0" w:color="auto"/>
      </w:divBdr>
    </w:div>
    <w:div w:id="1353259747">
      <w:bodyDiv w:val="1"/>
      <w:marLeft w:val="0"/>
      <w:marRight w:val="0"/>
      <w:marTop w:val="0"/>
      <w:marBottom w:val="0"/>
      <w:divBdr>
        <w:top w:val="none" w:sz="0" w:space="0" w:color="auto"/>
        <w:left w:val="none" w:sz="0" w:space="0" w:color="auto"/>
        <w:bottom w:val="none" w:sz="0" w:space="0" w:color="auto"/>
        <w:right w:val="none" w:sz="0" w:space="0" w:color="auto"/>
      </w:divBdr>
    </w:div>
    <w:div w:id="1354764402">
      <w:bodyDiv w:val="1"/>
      <w:marLeft w:val="0"/>
      <w:marRight w:val="0"/>
      <w:marTop w:val="0"/>
      <w:marBottom w:val="0"/>
      <w:divBdr>
        <w:top w:val="none" w:sz="0" w:space="0" w:color="auto"/>
        <w:left w:val="none" w:sz="0" w:space="0" w:color="auto"/>
        <w:bottom w:val="none" w:sz="0" w:space="0" w:color="auto"/>
        <w:right w:val="none" w:sz="0" w:space="0" w:color="auto"/>
      </w:divBdr>
    </w:div>
    <w:div w:id="1356348393">
      <w:bodyDiv w:val="1"/>
      <w:marLeft w:val="0"/>
      <w:marRight w:val="0"/>
      <w:marTop w:val="0"/>
      <w:marBottom w:val="0"/>
      <w:divBdr>
        <w:top w:val="none" w:sz="0" w:space="0" w:color="auto"/>
        <w:left w:val="none" w:sz="0" w:space="0" w:color="auto"/>
        <w:bottom w:val="none" w:sz="0" w:space="0" w:color="auto"/>
        <w:right w:val="none" w:sz="0" w:space="0" w:color="auto"/>
      </w:divBdr>
    </w:div>
    <w:div w:id="1357775303">
      <w:bodyDiv w:val="1"/>
      <w:marLeft w:val="0"/>
      <w:marRight w:val="0"/>
      <w:marTop w:val="0"/>
      <w:marBottom w:val="0"/>
      <w:divBdr>
        <w:top w:val="none" w:sz="0" w:space="0" w:color="auto"/>
        <w:left w:val="none" w:sz="0" w:space="0" w:color="auto"/>
        <w:bottom w:val="none" w:sz="0" w:space="0" w:color="auto"/>
        <w:right w:val="none" w:sz="0" w:space="0" w:color="auto"/>
      </w:divBdr>
    </w:div>
    <w:div w:id="1359349503">
      <w:bodyDiv w:val="1"/>
      <w:marLeft w:val="0"/>
      <w:marRight w:val="0"/>
      <w:marTop w:val="0"/>
      <w:marBottom w:val="0"/>
      <w:divBdr>
        <w:top w:val="none" w:sz="0" w:space="0" w:color="auto"/>
        <w:left w:val="none" w:sz="0" w:space="0" w:color="auto"/>
        <w:bottom w:val="none" w:sz="0" w:space="0" w:color="auto"/>
        <w:right w:val="none" w:sz="0" w:space="0" w:color="auto"/>
      </w:divBdr>
    </w:div>
    <w:div w:id="1360006648">
      <w:bodyDiv w:val="1"/>
      <w:marLeft w:val="0"/>
      <w:marRight w:val="0"/>
      <w:marTop w:val="0"/>
      <w:marBottom w:val="0"/>
      <w:divBdr>
        <w:top w:val="none" w:sz="0" w:space="0" w:color="auto"/>
        <w:left w:val="none" w:sz="0" w:space="0" w:color="auto"/>
        <w:bottom w:val="none" w:sz="0" w:space="0" w:color="auto"/>
        <w:right w:val="none" w:sz="0" w:space="0" w:color="auto"/>
      </w:divBdr>
    </w:div>
    <w:div w:id="1365787918">
      <w:bodyDiv w:val="1"/>
      <w:marLeft w:val="0"/>
      <w:marRight w:val="0"/>
      <w:marTop w:val="0"/>
      <w:marBottom w:val="0"/>
      <w:divBdr>
        <w:top w:val="none" w:sz="0" w:space="0" w:color="auto"/>
        <w:left w:val="none" w:sz="0" w:space="0" w:color="auto"/>
        <w:bottom w:val="none" w:sz="0" w:space="0" w:color="auto"/>
        <w:right w:val="none" w:sz="0" w:space="0" w:color="auto"/>
      </w:divBdr>
    </w:div>
    <w:div w:id="1367561733">
      <w:bodyDiv w:val="1"/>
      <w:marLeft w:val="0"/>
      <w:marRight w:val="0"/>
      <w:marTop w:val="0"/>
      <w:marBottom w:val="0"/>
      <w:divBdr>
        <w:top w:val="none" w:sz="0" w:space="0" w:color="auto"/>
        <w:left w:val="none" w:sz="0" w:space="0" w:color="auto"/>
        <w:bottom w:val="none" w:sz="0" w:space="0" w:color="auto"/>
        <w:right w:val="none" w:sz="0" w:space="0" w:color="auto"/>
      </w:divBdr>
    </w:div>
    <w:div w:id="1368749435">
      <w:bodyDiv w:val="1"/>
      <w:marLeft w:val="0"/>
      <w:marRight w:val="0"/>
      <w:marTop w:val="0"/>
      <w:marBottom w:val="0"/>
      <w:divBdr>
        <w:top w:val="none" w:sz="0" w:space="0" w:color="auto"/>
        <w:left w:val="none" w:sz="0" w:space="0" w:color="auto"/>
        <w:bottom w:val="none" w:sz="0" w:space="0" w:color="auto"/>
        <w:right w:val="none" w:sz="0" w:space="0" w:color="auto"/>
      </w:divBdr>
    </w:div>
    <w:div w:id="1377704063">
      <w:bodyDiv w:val="1"/>
      <w:marLeft w:val="0"/>
      <w:marRight w:val="0"/>
      <w:marTop w:val="0"/>
      <w:marBottom w:val="0"/>
      <w:divBdr>
        <w:top w:val="none" w:sz="0" w:space="0" w:color="auto"/>
        <w:left w:val="none" w:sz="0" w:space="0" w:color="auto"/>
        <w:bottom w:val="none" w:sz="0" w:space="0" w:color="auto"/>
        <w:right w:val="none" w:sz="0" w:space="0" w:color="auto"/>
      </w:divBdr>
    </w:div>
    <w:div w:id="1379208559">
      <w:bodyDiv w:val="1"/>
      <w:marLeft w:val="0"/>
      <w:marRight w:val="0"/>
      <w:marTop w:val="0"/>
      <w:marBottom w:val="0"/>
      <w:divBdr>
        <w:top w:val="none" w:sz="0" w:space="0" w:color="auto"/>
        <w:left w:val="none" w:sz="0" w:space="0" w:color="auto"/>
        <w:bottom w:val="none" w:sz="0" w:space="0" w:color="auto"/>
        <w:right w:val="none" w:sz="0" w:space="0" w:color="auto"/>
      </w:divBdr>
    </w:div>
    <w:div w:id="1380979461">
      <w:bodyDiv w:val="1"/>
      <w:marLeft w:val="0"/>
      <w:marRight w:val="0"/>
      <w:marTop w:val="0"/>
      <w:marBottom w:val="0"/>
      <w:divBdr>
        <w:top w:val="none" w:sz="0" w:space="0" w:color="auto"/>
        <w:left w:val="none" w:sz="0" w:space="0" w:color="auto"/>
        <w:bottom w:val="none" w:sz="0" w:space="0" w:color="auto"/>
        <w:right w:val="none" w:sz="0" w:space="0" w:color="auto"/>
      </w:divBdr>
    </w:div>
    <w:div w:id="1384326946">
      <w:bodyDiv w:val="1"/>
      <w:marLeft w:val="0"/>
      <w:marRight w:val="0"/>
      <w:marTop w:val="0"/>
      <w:marBottom w:val="0"/>
      <w:divBdr>
        <w:top w:val="none" w:sz="0" w:space="0" w:color="auto"/>
        <w:left w:val="none" w:sz="0" w:space="0" w:color="auto"/>
        <w:bottom w:val="none" w:sz="0" w:space="0" w:color="auto"/>
        <w:right w:val="none" w:sz="0" w:space="0" w:color="auto"/>
      </w:divBdr>
    </w:div>
    <w:div w:id="1384938237">
      <w:bodyDiv w:val="1"/>
      <w:marLeft w:val="0"/>
      <w:marRight w:val="0"/>
      <w:marTop w:val="0"/>
      <w:marBottom w:val="0"/>
      <w:divBdr>
        <w:top w:val="none" w:sz="0" w:space="0" w:color="auto"/>
        <w:left w:val="none" w:sz="0" w:space="0" w:color="auto"/>
        <w:bottom w:val="none" w:sz="0" w:space="0" w:color="auto"/>
        <w:right w:val="none" w:sz="0" w:space="0" w:color="auto"/>
      </w:divBdr>
    </w:div>
    <w:div w:id="1386027070">
      <w:bodyDiv w:val="1"/>
      <w:marLeft w:val="0"/>
      <w:marRight w:val="0"/>
      <w:marTop w:val="0"/>
      <w:marBottom w:val="0"/>
      <w:divBdr>
        <w:top w:val="none" w:sz="0" w:space="0" w:color="auto"/>
        <w:left w:val="none" w:sz="0" w:space="0" w:color="auto"/>
        <w:bottom w:val="none" w:sz="0" w:space="0" w:color="auto"/>
        <w:right w:val="none" w:sz="0" w:space="0" w:color="auto"/>
      </w:divBdr>
    </w:div>
    <w:div w:id="1390151282">
      <w:bodyDiv w:val="1"/>
      <w:marLeft w:val="0"/>
      <w:marRight w:val="0"/>
      <w:marTop w:val="0"/>
      <w:marBottom w:val="0"/>
      <w:divBdr>
        <w:top w:val="none" w:sz="0" w:space="0" w:color="auto"/>
        <w:left w:val="none" w:sz="0" w:space="0" w:color="auto"/>
        <w:bottom w:val="none" w:sz="0" w:space="0" w:color="auto"/>
        <w:right w:val="none" w:sz="0" w:space="0" w:color="auto"/>
      </w:divBdr>
    </w:div>
    <w:div w:id="1390348956">
      <w:bodyDiv w:val="1"/>
      <w:marLeft w:val="0"/>
      <w:marRight w:val="0"/>
      <w:marTop w:val="0"/>
      <w:marBottom w:val="0"/>
      <w:divBdr>
        <w:top w:val="none" w:sz="0" w:space="0" w:color="auto"/>
        <w:left w:val="none" w:sz="0" w:space="0" w:color="auto"/>
        <w:bottom w:val="none" w:sz="0" w:space="0" w:color="auto"/>
        <w:right w:val="none" w:sz="0" w:space="0" w:color="auto"/>
      </w:divBdr>
    </w:div>
    <w:div w:id="1390500241">
      <w:bodyDiv w:val="1"/>
      <w:marLeft w:val="0"/>
      <w:marRight w:val="0"/>
      <w:marTop w:val="0"/>
      <w:marBottom w:val="0"/>
      <w:divBdr>
        <w:top w:val="none" w:sz="0" w:space="0" w:color="auto"/>
        <w:left w:val="none" w:sz="0" w:space="0" w:color="auto"/>
        <w:bottom w:val="none" w:sz="0" w:space="0" w:color="auto"/>
        <w:right w:val="none" w:sz="0" w:space="0" w:color="auto"/>
      </w:divBdr>
    </w:div>
    <w:div w:id="1391728706">
      <w:bodyDiv w:val="1"/>
      <w:marLeft w:val="0"/>
      <w:marRight w:val="0"/>
      <w:marTop w:val="0"/>
      <w:marBottom w:val="0"/>
      <w:divBdr>
        <w:top w:val="none" w:sz="0" w:space="0" w:color="auto"/>
        <w:left w:val="none" w:sz="0" w:space="0" w:color="auto"/>
        <w:bottom w:val="none" w:sz="0" w:space="0" w:color="auto"/>
        <w:right w:val="none" w:sz="0" w:space="0" w:color="auto"/>
      </w:divBdr>
    </w:div>
    <w:div w:id="1392147541">
      <w:bodyDiv w:val="1"/>
      <w:marLeft w:val="0"/>
      <w:marRight w:val="0"/>
      <w:marTop w:val="0"/>
      <w:marBottom w:val="0"/>
      <w:divBdr>
        <w:top w:val="none" w:sz="0" w:space="0" w:color="auto"/>
        <w:left w:val="none" w:sz="0" w:space="0" w:color="auto"/>
        <w:bottom w:val="none" w:sz="0" w:space="0" w:color="auto"/>
        <w:right w:val="none" w:sz="0" w:space="0" w:color="auto"/>
      </w:divBdr>
    </w:div>
    <w:div w:id="1392382288">
      <w:bodyDiv w:val="1"/>
      <w:marLeft w:val="0"/>
      <w:marRight w:val="0"/>
      <w:marTop w:val="0"/>
      <w:marBottom w:val="0"/>
      <w:divBdr>
        <w:top w:val="none" w:sz="0" w:space="0" w:color="auto"/>
        <w:left w:val="none" w:sz="0" w:space="0" w:color="auto"/>
        <w:bottom w:val="none" w:sz="0" w:space="0" w:color="auto"/>
        <w:right w:val="none" w:sz="0" w:space="0" w:color="auto"/>
      </w:divBdr>
    </w:div>
    <w:div w:id="1392577256">
      <w:bodyDiv w:val="1"/>
      <w:marLeft w:val="0"/>
      <w:marRight w:val="0"/>
      <w:marTop w:val="0"/>
      <w:marBottom w:val="0"/>
      <w:divBdr>
        <w:top w:val="none" w:sz="0" w:space="0" w:color="auto"/>
        <w:left w:val="none" w:sz="0" w:space="0" w:color="auto"/>
        <w:bottom w:val="none" w:sz="0" w:space="0" w:color="auto"/>
        <w:right w:val="none" w:sz="0" w:space="0" w:color="auto"/>
      </w:divBdr>
    </w:div>
    <w:div w:id="1394158083">
      <w:bodyDiv w:val="1"/>
      <w:marLeft w:val="0"/>
      <w:marRight w:val="0"/>
      <w:marTop w:val="0"/>
      <w:marBottom w:val="0"/>
      <w:divBdr>
        <w:top w:val="none" w:sz="0" w:space="0" w:color="auto"/>
        <w:left w:val="none" w:sz="0" w:space="0" w:color="auto"/>
        <w:bottom w:val="none" w:sz="0" w:space="0" w:color="auto"/>
        <w:right w:val="none" w:sz="0" w:space="0" w:color="auto"/>
      </w:divBdr>
    </w:div>
    <w:div w:id="1394423050">
      <w:bodyDiv w:val="1"/>
      <w:marLeft w:val="0"/>
      <w:marRight w:val="0"/>
      <w:marTop w:val="0"/>
      <w:marBottom w:val="0"/>
      <w:divBdr>
        <w:top w:val="none" w:sz="0" w:space="0" w:color="auto"/>
        <w:left w:val="none" w:sz="0" w:space="0" w:color="auto"/>
        <w:bottom w:val="none" w:sz="0" w:space="0" w:color="auto"/>
        <w:right w:val="none" w:sz="0" w:space="0" w:color="auto"/>
      </w:divBdr>
    </w:div>
    <w:div w:id="1401292263">
      <w:bodyDiv w:val="1"/>
      <w:marLeft w:val="0"/>
      <w:marRight w:val="0"/>
      <w:marTop w:val="0"/>
      <w:marBottom w:val="0"/>
      <w:divBdr>
        <w:top w:val="none" w:sz="0" w:space="0" w:color="auto"/>
        <w:left w:val="none" w:sz="0" w:space="0" w:color="auto"/>
        <w:bottom w:val="none" w:sz="0" w:space="0" w:color="auto"/>
        <w:right w:val="none" w:sz="0" w:space="0" w:color="auto"/>
      </w:divBdr>
      <w:divsChild>
        <w:div w:id="926579035">
          <w:marLeft w:val="0"/>
          <w:marRight w:val="0"/>
          <w:marTop w:val="0"/>
          <w:marBottom w:val="0"/>
          <w:divBdr>
            <w:top w:val="none" w:sz="0" w:space="0" w:color="auto"/>
            <w:left w:val="none" w:sz="0" w:space="0" w:color="auto"/>
            <w:bottom w:val="none" w:sz="0" w:space="0" w:color="auto"/>
            <w:right w:val="none" w:sz="0" w:space="0" w:color="auto"/>
          </w:divBdr>
          <w:divsChild>
            <w:div w:id="36290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54642">
      <w:bodyDiv w:val="1"/>
      <w:marLeft w:val="0"/>
      <w:marRight w:val="0"/>
      <w:marTop w:val="0"/>
      <w:marBottom w:val="0"/>
      <w:divBdr>
        <w:top w:val="none" w:sz="0" w:space="0" w:color="auto"/>
        <w:left w:val="none" w:sz="0" w:space="0" w:color="auto"/>
        <w:bottom w:val="none" w:sz="0" w:space="0" w:color="auto"/>
        <w:right w:val="none" w:sz="0" w:space="0" w:color="auto"/>
      </w:divBdr>
    </w:div>
    <w:div w:id="1404907748">
      <w:bodyDiv w:val="1"/>
      <w:marLeft w:val="0"/>
      <w:marRight w:val="0"/>
      <w:marTop w:val="0"/>
      <w:marBottom w:val="0"/>
      <w:divBdr>
        <w:top w:val="none" w:sz="0" w:space="0" w:color="auto"/>
        <w:left w:val="none" w:sz="0" w:space="0" w:color="auto"/>
        <w:bottom w:val="none" w:sz="0" w:space="0" w:color="auto"/>
        <w:right w:val="none" w:sz="0" w:space="0" w:color="auto"/>
      </w:divBdr>
    </w:div>
    <w:div w:id="1406608144">
      <w:bodyDiv w:val="1"/>
      <w:marLeft w:val="0"/>
      <w:marRight w:val="0"/>
      <w:marTop w:val="0"/>
      <w:marBottom w:val="0"/>
      <w:divBdr>
        <w:top w:val="none" w:sz="0" w:space="0" w:color="auto"/>
        <w:left w:val="none" w:sz="0" w:space="0" w:color="auto"/>
        <w:bottom w:val="none" w:sz="0" w:space="0" w:color="auto"/>
        <w:right w:val="none" w:sz="0" w:space="0" w:color="auto"/>
      </w:divBdr>
    </w:div>
    <w:div w:id="1408116858">
      <w:bodyDiv w:val="1"/>
      <w:marLeft w:val="0"/>
      <w:marRight w:val="0"/>
      <w:marTop w:val="0"/>
      <w:marBottom w:val="0"/>
      <w:divBdr>
        <w:top w:val="none" w:sz="0" w:space="0" w:color="auto"/>
        <w:left w:val="none" w:sz="0" w:space="0" w:color="auto"/>
        <w:bottom w:val="none" w:sz="0" w:space="0" w:color="auto"/>
        <w:right w:val="none" w:sz="0" w:space="0" w:color="auto"/>
      </w:divBdr>
    </w:div>
    <w:div w:id="1410619658">
      <w:bodyDiv w:val="1"/>
      <w:marLeft w:val="0"/>
      <w:marRight w:val="0"/>
      <w:marTop w:val="0"/>
      <w:marBottom w:val="0"/>
      <w:divBdr>
        <w:top w:val="none" w:sz="0" w:space="0" w:color="auto"/>
        <w:left w:val="none" w:sz="0" w:space="0" w:color="auto"/>
        <w:bottom w:val="none" w:sz="0" w:space="0" w:color="auto"/>
        <w:right w:val="none" w:sz="0" w:space="0" w:color="auto"/>
      </w:divBdr>
    </w:div>
    <w:div w:id="1412043479">
      <w:bodyDiv w:val="1"/>
      <w:marLeft w:val="0"/>
      <w:marRight w:val="0"/>
      <w:marTop w:val="0"/>
      <w:marBottom w:val="0"/>
      <w:divBdr>
        <w:top w:val="none" w:sz="0" w:space="0" w:color="auto"/>
        <w:left w:val="none" w:sz="0" w:space="0" w:color="auto"/>
        <w:bottom w:val="none" w:sz="0" w:space="0" w:color="auto"/>
        <w:right w:val="none" w:sz="0" w:space="0" w:color="auto"/>
      </w:divBdr>
    </w:div>
    <w:div w:id="1416442699">
      <w:bodyDiv w:val="1"/>
      <w:marLeft w:val="0"/>
      <w:marRight w:val="0"/>
      <w:marTop w:val="0"/>
      <w:marBottom w:val="0"/>
      <w:divBdr>
        <w:top w:val="none" w:sz="0" w:space="0" w:color="auto"/>
        <w:left w:val="none" w:sz="0" w:space="0" w:color="auto"/>
        <w:bottom w:val="none" w:sz="0" w:space="0" w:color="auto"/>
        <w:right w:val="none" w:sz="0" w:space="0" w:color="auto"/>
      </w:divBdr>
      <w:divsChild>
        <w:div w:id="190146196">
          <w:marLeft w:val="0"/>
          <w:marRight w:val="0"/>
          <w:marTop w:val="0"/>
          <w:marBottom w:val="0"/>
          <w:divBdr>
            <w:top w:val="none" w:sz="0" w:space="0" w:color="auto"/>
            <w:left w:val="none" w:sz="0" w:space="0" w:color="auto"/>
            <w:bottom w:val="none" w:sz="0" w:space="0" w:color="auto"/>
            <w:right w:val="none" w:sz="0" w:space="0" w:color="auto"/>
          </w:divBdr>
          <w:divsChild>
            <w:div w:id="1365666817">
              <w:marLeft w:val="0"/>
              <w:marRight w:val="0"/>
              <w:marTop w:val="0"/>
              <w:marBottom w:val="0"/>
              <w:divBdr>
                <w:top w:val="none" w:sz="0" w:space="0" w:color="auto"/>
                <w:left w:val="none" w:sz="0" w:space="0" w:color="auto"/>
                <w:bottom w:val="none" w:sz="0" w:space="0" w:color="auto"/>
                <w:right w:val="none" w:sz="0" w:space="0" w:color="auto"/>
              </w:divBdr>
              <w:divsChild>
                <w:div w:id="1320308954">
                  <w:marLeft w:val="0"/>
                  <w:marRight w:val="0"/>
                  <w:marTop w:val="0"/>
                  <w:marBottom w:val="0"/>
                  <w:divBdr>
                    <w:top w:val="none" w:sz="0" w:space="0" w:color="auto"/>
                    <w:left w:val="none" w:sz="0" w:space="0" w:color="auto"/>
                    <w:bottom w:val="none" w:sz="0" w:space="0" w:color="auto"/>
                    <w:right w:val="none" w:sz="0" w:space="0" w:color="auto"/>
                  </w:divBdr>
                  <w:divsChild>
                    <w:div w:id="1178231510">
                      <w:marLeft w:val="0"/>
                      <w:marRight w:val="0"/>
                      <w:marTop w:val="0"/>
                      <w:marBottom w:val="0"/>
                      <w:divBdr>
                        <w:top w:val="none" w:sz="0" w:space="0" w:color="auto"/>
                        <w:left w:val="none" w:sz="0" w:space="0" w:color="auto"/>
                        <w:bottom w:val="none" w:sz="0" w:space="0" w:color="auto"/>
                        <w:right w:val="none" w:sz="0" w:space="0" w:color="auto"/>
                      </w:divBdr>
                      <w:divsChild>
                        <w:div w:id="1212231078">
                          <w:marLeft w:val="0"/>
                          <w:marRight w:val="0"/>
                          <w:marTop w:val="0"/>
                          <w:marBottom w:val="0"/>
                          <w:divBdr>
                            <w:top w:val="none" w:sz="0" w:space="0" w:color="auto"/>
                            <w:left w:val="none" w:sz="0" w:space="0" w:color="auto"/>
                            <w:bottom w:val="none" w:sz="0" w:space="0" w:color="auto"/>
                            <w:right w:val="none" w:sz="0" w:space="0" w:color="auto"/>
                          </w:divBdr>
                          <w:divsChild>
                            <w:div w:id="807821621">
                              <w:marLeft w:val="0"/>
                              <w:marRight w:val="0"/>
                              <w:marTop w:val="0"/>
                              <w:marBottom w:val="0"/>
                              <w:divBdr>
                                <w:top w:val="none" w:sz="0" w:space="0" w:color="auto"/>
                                <w:left w:val="none" w:sz="0" w:space="0" w:color="auto"/>
                                <w:bottom w:val="none" w:sz="0" w:space="0" w:color="auto"/>
                                <w:right w:val="none" w:sz="0" w:space="0" w:color="auto"/>
                              </w:divBdr>
                              <w:divsChild>
                                <w:div w:id="432164997">
                                  <w:marLeft w:val="0"/>
                                  <w:marRight w:val="0"/>
                                  <w:marTop w:val="0"/>
                                  <w:marBottom w:val="0"/>
                                  <w:divBdr>
                                    <w:top w:val="none" w:sz="0" w:space="0" w:color="auto"/>
                                    <w:left w:val="none" w:sz="0" w:space="0" w:color="auto"/>
                                    <w:bottom w:val="none" w:sz="0" w:space="0" w:color="auto"/>
                                    <w:right w:val="none" w:sz="0" w:space="0" w:color="auto"/>
                                  </w:divBdr>
                                  <w:divsChild>
                                    <w:div w:id="148250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6925829">
      <w:bodyDiv w:val="1"/>
      <w:marLeft w:val="0"/>
      <w:marRight w:val="0"/>
      <w:marTop w:val="0"/>
      <w:marBottom w:val="0"/>
      <w:divBdr>
        <w:top w:val="none" w:sz="0" w:space="0" w:color="auto"/>
        <w:left w:val="none" w:sz="0" w:space="0" w:color="auto"/>
        <w:bottom w:val="none" w:sz="0" w:space="0" w:color="auto"/>
        <w:right w:val="none" w:sz="0" w:space="0" w:color="auto"/>
      </w:divBdr>
    </w:div>
    <w:div w:id="1430082684">
      <w:bodyDiv w:val="1"/>
      <w:marLeft w:val="0"/>
      <w:marRight w:val="0"/>
      <w:marTop w:val="0"/>
      <w:marBottom w:val="0"/>
      <w:divBdr>
        <w:top w:val="none" w:sz="0" w:space="0" w:color="auto"/>
        <w:left w:val="none" w:sz="0" w:space="0" w:color="auto"/>
        <w:bottom w:val="none" w:sz="0" w:space="0" w:color="auto"/>
        <w:right w:val="none" w:sz="0" w:space="0" w:color="auto"/>
      </w:divBdr>
    </w:div>
    <w:div w:id="1430932206">
      <w:bodyDiv w:val="1"/>
      <w:marLeft w:val="0"/>
      <w:marRight w:val="0"/>
      <w:marTop w:val="0"/>
      <w:marBottom w:val="0"/>
      <w:divBdr>
        <w:top w:val="none" w:sz="0" w:space="0" w:color="auto"/>
        <w:left w:val="none" w:sz="0" w:space="0" w:color="auto"/>
        <w:bottom w:val="none" w:sz="0" w:space="0" w:color="auto"/>
        <w:right w:val="none" w:sz="0" w:space="0" w:color="auto"/>
      </w:divBdr>
    </w:div>
    <w:div w:id="1431194579">
      <w:bodyDiv w:val="1"/>
      <w:marLeft w:val="0"/>
      <w:marRight w:val="0"/>
      <w:marTop w:val="0"/>
      <w:marBottom w:val="0"/>
      <w:divBdr>
        <w:top w:val="none" w:sz="0" w:space="0" w:color="auto"/>
        <w:left w:val="none" w:sz="0" w:space="0" w:color="auto"/>
        <w:bottom w:val="none" w:sz="0" w:space="0" w:color="auto"/>
        <w:right w:val="none" w:sz="0" w:space="0" w:color="auto"/>
      </w:divBdr>
      <w:divsChild>
        <w:div w:id="1350107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588638">
      <w:bodyDiv w:val="1"/>
      <w:marLeft w:val="0"/>
      <w:marRight w:val="0"/>
      <w:marTop w:val="0"/>
      <w:marBottom w:val="0"/>
      <w:divBdr>
        <w:top w:val="none" w:sz="0" w:space="0" w:color="auto"/>
        <w:left w:val="none" w:sz="0" w:space="0" w:color="auto"/>
        <w:bottom w:val="none" w:sz="0" w:space="0" w:color="auto"/>
        <w:right w:val="none" w:sz="0" w:space="0" w:color="auto"/>
      </w:divBdr>
    </w:div>
    <w:div w:id="1436435863">
      <w:bodyDiv w:val="1"/>
      <w:marLeft w:val="0"/>
      <w:marRight w:val="0"/>
      <w:marTop w:val="0"/>
      <w:marBottom w:val="0"/>
      <w:divBdr>
        <w:top w:val="none" w:sz="0" w:space="0" w:color="auto"/>
        <w:left w:val="none" w:sz="0" w:space="0" w:color="auto"/>
        <w:bottom w:val="none" w:sz="0" w:space="0" w:color="auto"/>
        <w:right w:val="none" w:sz="0" w:space="0" w:color="auto"/>
      </w:divBdr>
    </w:div>
    <w:div w:id="1437748328">
      <w:bodyDiv w:val="1"/>
      <w:marLeft w:val="0"/>
      <w:marRight w:val="0"/>
      <w:marTop w:val="0"/>
      <w:marBottom w:val="0"/>
      <w:divBdr>
        <w:top w:val="none" w:sz="0" w:space="0" w:color="auto"/>
        <w:left w:val="none" w:sz="0" w:space="0" w:color="auto"/>
        <w:bottom w:val="none" w:sz="0" w:space="0" w:color="auto"/>
        <w:right w:val="none" w:sz="0" w:space="0" w:color="auto"/>
      </w:divBdr>
    </w:div>
    <w:div w:id="1440300951">
      <w:bodyDiv w:val="1"/>
      <w:marLeft w:val="0"/>
      <w:marRight w:val="0"/>
      <w:marTop w:val="0"/>
      <w:marBottom w:val="0"/>
      <w:divBdr>
        <w:top w:val="none" w:sz="0" w:space="0" w:color="auto"/>
        <w:left w:val="none" w:sz="0" w:space="0" w:color="auto"/>
        <w:bottom w:val="none" w:sz="0" w:space="0" w:color="auto"/>
        <w:right w:val="none" w:sz="0" w:space="0" w:color="auto"/>
      </w:divBdr>
    </w:div>
    <w:div w:id="1441610798">
      <w:bodyDiv w:val="1"/>
      <w:marLeft w:val="0"/>
      <w:marRight w:val="0"/>
      <w:marTop w:val="0"/>
      <w:marBottom w:val="0"/>
      <w:divBdr>
        <w:top w:val="none" w:sz="0" w:space="0" w:color="auto"/>
        <w:left w:val="none" w:sz="0" w:space="0" w:color="auto"/>
        <w:bottom w:val="none" w:sz="0" w:space="0" w:color="auto"/>
        <w:right w:val="none" w:sz="0" w:space="0" w:color="auto"/>
      </w:divBdr>
      <w:divsChild>
        <w:div w:id="155805089">
          <w:marLeft w:val="0"/>
          <w:marRight w:val="0"/>
          <w:marTop w:val="0"/>
          <w:marBottom w:val="0"/>
          <w:divBdr>
            <w:top w:val="none" w:sz="0" w:space="0" w:color="auto"/>
            <w:left w:val="none" w:sz="0" w:space="0" w:color="auto"/>
            <w:bottom w:val="none" w:sz="0" w:space="0" w:color="auto"/>
            <w:right w:val="none" w:sz="0" w:space="0" w:color="auto"/>
          </w:divBdr>
          <w:divsChild>
            <w:div w:id="104230623">
              <w:marLeft w:val="0"/>
              <w:marRight w:val="0"/>
              <w:marTop w:val="0"/>
              <w:marBottom w:val="0"/>
              <w:divBdr>
                <w:top w:val="none" w:sz="0" w:space="0" w:color="auto"/>
                <w:left w:val="none" w:sz="0" w:space="0" w:color="auto"/>
                <w:bottom w:val="none" w:sz="0" w:space="0" w:color="auto"/>
                <w:right w:val="none" w:sz="0" w:space="0" w:color="auto"/>
              </w:divBdr>
              <w:divsChild>
                <w:div w:id="982541709">
                  <w:marLeft w:val="0"/>
                  <w:marRight w:val="0"/>
                  <w:marTop w:val="0"/>
                  <w:marBottom w:val="0"/>
                  <w:divBdr>
                    <w:top w:val="none" w:sz="0" w:space="0" w:color="auto"/>
                    <w:left w:val="none" w:sz="0" w:space="0" w:color="auto"/>
                    <w:bottom w:val="none" w:sz="0" w:space="0" w:color="auto"/>
                    <w:right w:val="none" w:sz="0" w:space="0" w:color="auto"/>
                  </w:divBdr>
                  <w:divsChild>
                    <w:div w:id="1184591724">
                      <w:marLeft w:val="0"/>
                      <w:marRight w:val="0"/>
                      <w:marTop w:val="0"/>
                      <w:marBottom w:val="0"/>
                      <w:divBdr>
                        <w:top w:val="none" w:sz="0" w:space="0" w:color="auto"/>
                        <w:left w:val="none" w:sz="0" w:space="0" w:color="auto"/>
                        <w:bottom w:val="none" w:sz="0" w:space="0" w:color="auto"/>
                        <w:right w:val="none" w:sz="0" w:space="0" w:color="auto"/>
                      </w:divBdr>
                      <w:divsChild>
                        <w:div w:id="156579722">
                          <w:marLeft w:val="0"/>
                          <w:marRight w:val="0"/>
                          <w:marTop w:val="0"/>
                          <w:marBottom w:val="0"/>
                          <w:divBdr>
                            <w:top w:val="none" w:sz="0" w:space="0" w:color="auto"/>
                            <w:left w:val="none" w:sz="0" w:space="0" w:color="auto"/>
                            <w:bottom w:val="none" w:sz="0" w:space="0" w:color="auto"/>
                            <w:right w:val="none" w:sz="0" w:space="0" w:color="auto"/>
                          </w:divBdr>
                          <w:divsChild>
                            <w:div w:id="1432511065">
                              <w:marLeft w:val="0"/>
                              <w:marRight w:val="0"/>
                              <w:marTop w:val="0"/>
                              <w:marBottom w:val="0"/>
                              <w:divBdr>
                                <w:top w:val="none" w:sz="0" w:space="0" w:color="auto"/>
                                <w:left w:val="none" w:sz="0" w:space="0" w:color="auto"/>
                                <w:bottom w:val="none" w:sz="0" w:space="0" w:color="auto"/>
                                <w:right w:val="none" w:sz="0" w:space="0" w:color="auto"/>
                              </w:divBdr>
                              <w:divsChild>
                                <w:div w:id="96410321">
                                  <w:marLeft w:val="0"/>
                                  <w:marRight w:val="0"/>
                                  <w:marTop w:val="0"/>
                                  <w:marBottom w:val="0"/>
                                  <w:divBdr>
                                    <w:top w:val="none" w:sz="0" w:space="0" w:color="auto"/>
                                    <w:left w:val="none" w:sz="0" w:space="0" w:color="auto"/>
                                    <w:bottom w:val="none" w:sz="0" w:space="0" w:color="auto"/>
                                    <w:right w:val="none" w:sz="0" w:space="0" w:color="auto"/>
                                  </w:divBdr>
                                  <w:divsChild>
                                    <w:div w:id="5427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642627">
                          <w:marLeft w:val="0"/>
                          <w:marRight w:val="0"/>
                          <w:marTop w:val="0"/>
                          <w:marBottom w:val="0"/>
                          <w:divBdr>
                            <w:top w:val="none" w:sz="0" w:space="0" w:color="auto"/>
                            <w:left w:val="none" w:sz="0" w:space="0" w:color="auto"/>
                            <w:bottom w:val="none" w:sz="0" w:space="0" w:color="auto"/>
                            <w:right w:val="none" w:sz="0" w:space="0" w:color="auto"/>
                          </w:divBdr>
                          <w:divsChild>
                            <w:div w:id="2103138183">
                              <w:marLeft w:val="0"/>
                              <w:marRight w:val="0"/>
                              <w:marTop w:val="0"/>
                              <w:marBottom w:val="0"/>
                              <w:divBdr>
                                <w:top w:val="none" w:sz="0" w:space="0" w:color="auto"/>
                                <w:left w:val="none" w:sz="0" w:space="0" w:color="auto"/>
                                <w:bottom w:val="none" w:sz="0" w:space="0" w:color="auto"/>
                                <w:right w:val="none" w:sz="0" w:space="0" w:color="auto"/>
                              </w:divBdr>
                              <w:divsChild>
                                <w:div w:id="1357584129">
                                  <w:marLeft w:val="0"/>
                                  <w:marRight w:val="0"/>
                                  <w:marTop w:val="0"/>
                                  <w:marBottom w:val="0"/>
                                  <w:divBdr>
                                    <w:top w:val="none" w:sz="0" w:space="0" w:color="auto"/>
                                    <w:left w:val="none" w:sz="0" w:space="0" w:color="auto"/>
                                    <w:bottom w:val="none" w:sz="0" w:space="0" w:color="auto"/>
                                    <w:right w:val="none" w:sz="0" w:space="0" w:color="auto"/>
                                  </w:divBdr>
                                  <w:divsChild>
                                    <w:div w:id="20883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958518">
          <w:marLeft w:val="0"/>
          <w:marRight w:val="0"/>
          <w:marTop w:val="0"/>
          <w:marBottom w:val="0"/>
          <w:divBdr>
            <w:top w:val="none" w:sz="0" w:space="0" w:color="auto"/>
            <w:left w:val="none" w:sz="0" w:space="0" w:color="auto"/>
            <w:bottom w:val="none" w:sz="0" w:space="0" w:color="auto"/>
            <w:right w:val="none" w:sz="0" w:space="0" w:color="auto"/>
          </w:divBdr>
          <w:divsChild>
            <w:div w:id="477259354">
              <w:marLeft w:val="0"/>
              <w:marRight w:val="0"/>
              <w:marTop w:val="0"/>
              <w:marBottom w:val="0"/>
              <w:divBdr>
                <w:top w:val="none" w:sz="0" w:space="0" w:color="auto"/>
                <w:left w:val="none" w:sz="0" w:space="0" w:color="auto"/>
                <w:bottom w:val="none" w:sz="0" w:space="0" w:color="auto"/>
                <w:right w:val="none" w:sz="0" w:space="0" w:color="auto"/>
              </w:divBdr>
              <w:divsChild>
                <w:div w:id="168105576">
                  <w:marLeft w:val="0"/>
                  <w:marRight w:val="0"/>
                  <w:marTop w:val="0"/>
                  <w:marBottom w:val="0"/>
                  <w:divBdr>
                    <w:top w:val="none" w:sz="0" w:space="0" w:color="auto"/>
                    <w:left w:val="none" w:sz="0" w:space="0" w:color="auto"/>
                    <w:bottom w:val="none" w:sz="0" w:space="0" w:color="auto"/>
                    <w:right w:val="none" w:sz="0" w:space="0" w:color="auto"/>
                  </w:divBdr>
                  <w:divsChild>
                    <w:div w:id="1491483002">
                      <w:marLeft w:val="0"/>
                      <w:marRight w:val="0"/>
                      <w:marTop w:val="0"/>
                      <w:marBottom w:val="0"/>
                      <w:divBdr>
                        <w:top w:val="none" w:sz="0" w:space="0" w:color="auto"/>
                        <w:left w:val="none" w:sz="0" w:space="0" w:color="auto"/>
                        <w:bottom w:val="none" w:sz="0" w:space="0" w:color="auto"/>
                        <w:right w:val="none" w:sz="0" w:space="0" w:color="auto"/>
                      </w:divBdr>
                      <w:divsChild>
                        <w:div w:id="1990743642">
                          <w:marLeft w:val="0"/>
                          <w:marRight w:val="0"/>
                          <w:marTop w:val="0"/>
                          <w:marBottom w:val="0"/>
                          <w:divBdr>
                            <w:top w:val="none" w:sz="0" w:space="0" w:color="auto"/>
                            <w:left w:val="none" w:sz="0" w:space="0" w:color="auto"/>
                            <w:bottom w:val="none" w:sz="0" w:space="0" w:color="auto"/>
                            <w:right w:val="none" w:sz="0" w:space="0" w:color="auto"/>
                          </w:divBdr>
                          <w:divsChild>
                            <w:div w:id="304433954">
                              <w:marLeft w:val="0"/>
                              <w:marRight w:val="0"/>
                              <w:marTop w:val="0"/>
                              <w:marBottom w:val="0"/>
                              <w:divBdr>
                                <w:top w:val="none" w:sz="0" w:space="0" w:color="auto"/>
                                <w:left w:val="none" w:sz="0" w:space="0" w:color="auto"/>
                                <w:bottom w:val="none" w:sz="0" w:space="0" w:color="auto"/>
                                <w:right w:val="none" w:sz="0" w:space="0" w:color="auto"/>
                              </w:divBdr>
                              <w:divsChild>
                                <w:div w:id="2112893479">
                                  <w:marLeft w:val="0"/>
                                  <w:marRight w:val="0"/>
                                  <w:marTop w:val="0"/>
                                  <w:marBottom w:val="0"/>
                                  <w:divBdr>
                                    <w:top w:val="none" w:sz="0" w:space="0" w:color="auto"/>
                                    <w:left w:val="none" w:sz="0" w:space="0" w:color="auto"/>
                                    <w:bottom w:val="none" w:sz="0" w:space="0" w:color="auto"/>
                                    <w:right w:val="none" w:sz="0" w:space="0" w:color="auto"/>
                                  </w:divBdr>
                                  <w:divsChild>
                                    <w:div w:id="1410885909">
                                      <w:marLeft w:val="0"/>
                                      <w:marRight w:val="0"/>
                                      <w:marTop w:val="0"/>
                                      <w:marBottom w:val="0"/>
                                      <w:divBdr>
                                        <w:top w:val="none" w:sz="0" w:space="0" w:color="auto"/>
                                        <w:left w:val="none" w:sz="0" w:space="0" w:color="auto"/>
                                        <w:bottom w:val="none" w:sz="0" w:space="0" w:color="auto"/>
                                        <w:right w:val="none" w:sz="0" w:space="0" w:color="auto"/>
                                      </w:divBdr>
                                      <w:divsChild>
                                        <w:div w:id="185068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860900">
          <w:marLeft w:val="0"/>
          <w:marRight w:val="0"/>
          <w:marTop w:val="0"/>
          <w:marBottom w:val="0"/>
          <w:divBdr>
            <w:top w:val="none" w:sz="0" w:space="0" w:color="auto"/>
            <w:left w:val="none" w:sz="0" w:space="0" w:color="auto"/>
            <w:bottom w:val="none" w:sz="0" w:space="0" w:color="auto"/>
            <w:right w:val="none" w:sz="0" w:space="0" w:color="auto"/>
          </w:divBdr>
          <w:divsChild>
            <w:div w:id="1667048563">
              <w:marLeft w:val="0"/>
              <w:marRight w:val="0"/>
              <w:marTop w:val="0"/>
              <w:marBottom w:val="0"/>
              <w:divBdr>
                <w:top w:val="none" w:sz="0" w:space="0" w:color="auto"/>
                <w:left w:val="none" w:sz="0" w:space="0" w:color="auto"/>
                <w:bottom w:val="none" w:sz="0" w:space="0" w:color="auto"/>
                <w:right w:val="none" w:sz="0" w:space="0" w:color="auto"/>
              </w:divBdr>
              <w:divsChild>
                <w:div w:id="283582340">
                  <w:marLeft w:val="0"/>
                  <w:marRight w:val="0"/>
                  <w:marTop w:val="0"/>
                  <w:marBottom w:val="0"/>
                  <w:divBdr>
                    <w:top w:val="none" w:sz="0" w:space="0" w:color="auto"/>
                    <w:left w:val="none" w:sz="0" w:space="0" w:color="auto"/>
                    <w:bottom w:val="none" w:sz="0" w:space="0" w:color="auto"/>
                    <w:right w:val="none" w:sz="0" w:space="0" w:color="auto"/>
                  </w:divBdr>
                  <w:divsChild>
                    <w:div w:id="2135521345">
                      <w:marLeft w:val="0"/>
                      <w:marRight w:val="0"/>
                      <w:marTop w:val="0"/>
                      <w:marBottom w:val="0"/>
                      <w:divBdr>
                        <w:top w:val="none" w:sz="0" w:space="0" w:color="auto"/>
                        <w:left w:val="none" w:sz="0" w:space="0" w:color="auto"/>
                        <w:bottom w:val="none" w:sz="0" w:space="0" w:color="auto"/>
                        <w:right w:val="none" w:sz="0" w:space="0" w:color="auto"/>
                      </w:divBdr>
                      <w:divsChild>
                        <w:div w:id="437726084">
                          <w:marLeft w:val="0"/>
                          <w:marRight w:val="0"/>
                          <w:marTop w:val="0"/>
                          <w:marBottom w:val="0"/>
                          <w:divBdr>
                            <w:top w:val="none" w:sz="0" w:space="0" w:color="auto"/>
                            <w:left w:val="none" w:sz="0" w:space="0" w:color="auto"/>
                            <w:bottom w:val="none" w:sz="0" w:space="0" w:color="auto"/>
                            <w:right w:val="none" w:sz="0" w:space="0" w:color="auto"/>
                          </w:divBdr>
                          <w:divsChild>
                            <w:div w:id="1385981293">
                              <w:marLeft w:val="0"/>
                              <w:marRight w:val="0"/>
                              <w:marTop w:val="0"/>
                              <w:marBottom w:val="0"/>
                              <w:divBdr>
                                <w:top w:val="none" w:sz="0" w:space="0" w:color="auto"/>
                                <w:left w:val="none" w:sz="0" w:space="0" w:color="auto"/>
                                <w:bottom w:val="none" w:sz="0" w:space="0" w:color="auto"/>
                                <w:right w:val="none" w:sz="0" w:space="0" w:color="auto"/>
                              </w:divBdr>
                              <w:divsChild>
                                <w:div w:id="165414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145881">
                  <w:marLeft w:val="0"/>
                  <w:marRight w:val="0"/>
                  <w:marTop w:val="0"/>
                  <w:marBottom w:val="0"/>
                  <w:divBdr>
                    <w:top w:val="none" w:sz="0" w:space="0" w:color="auto"/>
                    <w:left w:val="none" w:sz="0" w:space="0" w:color="auto"/>
                    <w:bottom w:val="none" w:sz="0" w:space="0" w:color="auto"/>
                    <w:right w:val="none" w:sz="0" w:space="0" w:color="auto"/>
                  </w:divBdr>
                  <w:divsChild>
                    <w:div w:id="186914163">
                      <w:marLeft w:val="0"/>
                      <w:marRight w:val="0"/>
                      <w:marTop w:val="0"/>
                      <w:marBottom w:val="0"/>
                      <w:divBdr>
                        <w:top w:val="none" w:sz="0" w:space="0" w:color="auto"/>
                        <w:left w:val="none" w:sz="0" w:space="0" w:color="auto"/>
                        <w:bottom w:val="none" w:sz="0" w:space="0" w:color="auto"/>
                        <w:right w:val="none" w:sz="0" w:space="0" w:color="auto"/>
                      </w:divBdr>
                      <w:divsChild>
                        <w:div w:id="1868369110">
                          <w:marLeft w:val="0"/>
                          <w:marRight w:val="0"/>
                          <w:marTop w:val="0"/>
                          <w:marBottom w:val="0"/>
                          <w:divBdr>
                            <w:top w:val="none" w:sz="0" w:space="0" w:color="auto"/>
                            <w:left w:val="none" w:sz="0" w:space="0" w:color="auto"/>
                            <w:bottom w:val="none" w:sz="0" w:space="0" w:color="auto"/>
                            <w:right w:val="none" w:sz="0" w:space="0" w:color="auto"/>
                          </w:divBdr>
                          <w:divsChild>
                            <w:div w:id="1481457064">
                              <w:marLeft w:val="0"/>
                              <w:marRight w:val="0"/>
                              <w:marTop w:val="0"/>
                              <w:marBottom w:val="0"/>
                              <w:divBdr>
                                <w:top w:val="none" w:sz="0" w:space="0" w:color="auto"/>
                                <w:left w:val="none" w:sz="0" w:space="0" w:color="auto"/>
                                <w:bottom w:val="none" w:sz="0" w:space="0" w:color="auto"/>
                                <w:right w:val="none" w:sz="0" w:space="0" w:color="auto"/>
                              </w:divBdr>
                              <w:divsChild>
                                <w:div w:id="1768769433">
                                  <w:marLeft w:val="0"/>
                                  <w:marRight w:val="0"/>
                                  <w:marTop w:val="0"/>
                                  <w:marBottom w:val="0"/>
                                  <w:divBdr>
                                    <w:top w:val="none" w:sz="0" w:space="0" w:color="auto"/>
                                    <w:left w:val="none" w:sz="0" w:space="0" w:color="auto"/>
                                    <w:bottom w:val="none" w:sz="0" w:space="0" w:color="auto"/>
                                    <w:right w:val="none" w:sz="0" w:space="0" w:color="auto"/>
                                  </w:divBdr>
                                  <w:divsChild>
                                    <w:div w:id="740829309">
                                      <w:marLeft w:val="0"/>
                                      <w:marRight w:val="0"/>
                                      <w:marTop w:val="0"/>
                                      <w:marBottom w:val="0"/>
                                      <w:divBdr>
                                        <w:top w:val="none" w:sz="0" w:space="0" w:color="auto"/>
                                        <w:left w:val="none" w:sz="0" w:space="0" w:color="auto"/>
                                        <w:bottom w:val="none" w:sz="0" w:space="0" w:color="auto"/>
                                        <w:right w:val="none" w:sz="0" w:space="0" w:color="auto"/>
                                      </w:divBdr>
                                      <w:divsChild>
                                        <w:div w:id="141893305">
                                          <w:marLeft w:val="0"/>
                                          <w:marRight w:val="0"/>
                                          <w:marTop w:val="0"/>
                                          <w:marBottom w:val="0"/>
                                          <w:divBdr>
                                            <w:top w:val="none" w:sz="0" w:space="0" w:color="auto"/>
                                            <w:left w:val="none" w:sz="0" w:space="0" w:color="auto"/>
                                            <w:bottom w:val="none" w:sz="0" w:space="0" w:color="auto"/>
                                            <w:right w:val="none" w:sz="0" w:space="0" w:color="auto"/>
                                          </w:divBdr>
                                        </w:div>
                                        <w:div w:id="609554661">
                                          <w:marLeft w:val="0"/>
                                          <w:marRight w:val="0"/>
                                          <w:marTop w:val="0"/>
                                          <w:marBottom w:val="0"/>
                                          <w:divBdr>
                                            <w:top w:val="none" w:sz="0" w:space="0" w:color="auto"/>
                                            <w:left w:val="none" w:sz="0" w:space="0" w:color="auto"/>
                                            <w:bottom w:val="none" w:sz="0" w:space="0" w:color="auto"/>
                                            <w:right w:val="none" w:sz="0" w:space="0" w:color="auto"/>
                                          </w:divBdr>
                                        </w:div>
                                        <w:div w:id="72772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0009526">
      <w:bodyDiv w:val="1"/>
      <w:marLeft w:val="0"/>
      <w:marRight w:val="0"/>
      <w:marTop w:val="0"/>
      <w:marBottom w:val="0"/>
      <w:divBdr>
        <w:top w:val="none" w:sz="0" w:space="0" w:color="auto"/>
        <w:left w:val="none" w:sz="0" w:space="0" w:color="auto"/>
        <w:bottom w:val="none" w:sz="0" w:space="0" w:color="auto"/>
        <w:right w:val="none" w:sz="0" w:space="0" w:color="auto"/>
      </w:divBdr>
    </w:div>
    <w:div w:id="1450854916">
      <w:bodyDiv w:val="1"/>
      <w:marLeft w:val="0"/>
      <w:marRight w:val="0"/>
      <w:marTop w:val="0"/>
      <w:marBottom w:val="0"/>
      <w:divBdr>
        <w:top w:val="none" w:sz="0" w:space="0" w:color="auto"/>
        <w:left w:val="none" w:sz="0" w:space="0" w:color="auto"/>
        <w:bottom w:val="none" w:sz="0" w:space="0" w:color="auto"/>
        <w:right w:val="none" w:sz="0" w:space="0" w:color="auto"/>
      </w:divBdr>
    </w:div>
    <w:div w:id="1452363523">
      <w:bodyDiv w:val="1"/>
      <w:marLeft w:val="0"/>
      <w:marRight w:val="0"/>
      <w:marTop w:val="0"/>
      <w:marBottom w:val="0"/>
      <w:divBdr>
        <w:top w:val="none" w:sz="0" w:space="0" w:color="auto"/>
        <w:left w:val="none" w:sz="0" w:space="0" w:color="auto"/>
        <w:bottom w:val="none" w:sz="0" w:space="0" w:color="auto"/>
        <w:right w:val="none" w:sz="0" w:space="0" w:color="auto"/>
      </w:divBdr>
    </w:div>
    <w:div w:id="1461150520">
      <w:bodyDiv w:val="1"/>
      <w:marLeft w:val="0"/>
      <w:marRight w:val="0"/>
      <w:marTop w:val="0"/>
      <w:marBottom w:val="0"/>
      <w:divBdr>
        <w:top w:val="none" w:sz="0" w:space="0" w:color="auto"/>
        <w:left w:val="none" w:sz="0" w:space="0" w:color="auto"/>
        <w:bottom w:val="none" w:sz="0" w:space="0" w:color="auto"/>
        <w:right w:val="none" w:sz="0" w:space="0" w:color="auto"/>
      </w:divBdr>
    </w:div>
    <w:div w:id="1462267157">
      <w:bodyDiv w:val="1"/>
      <w:marLeft w:val="0"/>
      <w:marRight w:val="0"/>
      <w:marTop w:val="0"/>
      <w:marBottom w:val="0"/>
      <w:divBdr>
        <w:top w:val="none" w:sz="0" w:space="0" w:color="auto"/>
        <w:left w:val="none" w:sz="0" w:space="0" w:color="auto"/>
        <w:bottom w:val="none" w:sz="0" w:space="0" w:color="auto"/>
        <w:right w:val="none" w:sz="0" w:space="0" w:color="auto"/>
      </w:divBdr>
    </w:div>
    <w:div w:id="1462722248">
      <w:bodyDiv w:val="1"/>
      <w:marLeft w:val="0"/>
      <w:marRight w:val="0"/>
      <w:marTop w:val="0"/>
      <w:marBottom w:val="0"/>
      <w:divBdr>
        <w:top w:val="none" w:sz="0" w:space="0" w:color="auto"/>
        <w:left w:val="none" w:sz="0" w:space="0" w:color="auto"/>
        <w:bottom w:val="none" w:sz="0" w:space="0" w:color="auto"/>
        <w:right w:val="none" w:sz="0" w:space="0" w:color="auto"/>
      </w:divBdr>
    </w:div>
    <w:div w:id="1463814264">
      <w:bodyDiv w:val="1"/>
      <w:marLeft w:val="0"/>
      <w:marRight w:val="0"/>
      <w:marTop w:val="0"/>
      <w:marBottom w:val="0"/>
      <w:divBdr>
        <w:top w:val="none" w:sz="0" w:space="0" w:color="auto"/>
        <w:left w:val="none" w:sz="0" w:space="0" w:color="auto"/>
        <w:bottom w:val="none" w:sz="0" w:space="0" w:color="auto"/>
        <w:right w:val="none" w:sz="0" w:space="0" w:color="auto"/>
      </w:divBdr>
    </w:div>
    <w:div w:id="1465271025">
      <w:bodyDiv w:val="1"/>
      <w:marLeft w:val="0"/>
      <w:marRight w:val="0"/>
      <w:marTop w:val="0"/>
      <w:marBottom w:val="0"/>
      <w:divBdr>
        <w:top w:val="none" w:sz="0" w:space="0" w:color="auto"/>
        <w:left w:val="none" w:sz="0" w:space="0" w:color="auto"/>
        <w:bottom w:val="none" w:sz="0" w:space="0" w:color="auto"/>
        <w:right w:val="none" w:sz="0" w:space="0" w:color="auto"/>
      </w:divBdr>
    </w:div>
    <w:div w:id="1467820956">
      <w:bodyDiv w:val="1"/>
      <w:marLeft w:val="0"/>
      <w:marRight w:val="0"/>
      <w:marTop w:val="0"/>
      <w:marBottom w:val="0"/>
      <w:divBdr>
        <w:top w:val="none" w:sz="0" w:space="0" w:color="auto"/>
        <w:left w:val="none" w:sz="0" w:space="0" w:color="auto"/>
        <w:bottom w:val="none" w:sz="0" w:space="0" w:color="auto"/>
        <w:right w:val="none" w:sz="0" w:space="0" w:color="auto"/>
      </w:divBdr>
    </w:div>
    <w:div w:id="1468474707">
      <w:bodyDiv w:val="1"/>
      <w:marLeft w:val="0"/>
      <w:marRight w:val="0"/>
      <w:marTop w:val="0"/>
      <w:marBottom w:val="0"/>
      <w:divBdr>
        <w:top w:val="none" w:sz="0" w:space="0" w:color="auto"/>
        <w:left w:val="none" w:sz="0" w:space="0" w:color="auto"/>
        <w:bottom w:val="none" w:sz="0" w:space="0" w:color="auto"/>
        <w:right w:val="none" w:sz="0" w:space="0" w:color="auto"/>
      </w:divBdr>
    </w:div>
    <w:div w:id="1469933657">
      <w:bodyDiv w:val="1"/>
      <w:marLeft w:val="0"/>
      <w:marRight w:val="0"/>
      <w:marTop w:val="0"/>
      <w:marBottom w:val="0"/>
      <w:divBdr>
        <w:top w:val="none" w:sz="0" w:space="0" w:color="auto"/>
        <w:left w:val="none" w:sz="0" w:space="0" w:color="auto"/>
        <w:bottom w:val="none" w:sz="0" w:space="0" w:color="auto"/>
        <w:right w:val="none" w:sz="0" w:space="0" w:color="auto"/>
      </w:divBdr>
      <w:divsChild>
        <w:div w:id="383411513">
          <w:marLeft w:val="0"/>
          <w:marRight w:val="0"/>
          <w:marTop w:val="0"/>
          <w:marBottom w:val="0"/>
          <w:divBdr>
            <w:top w:val="none" w:sz="0" w:space="0" w:color="auto"/>
            <w:left w:val="none" w:sz="0" w:space="0" w:color="auto"/>
            <w:bottom w:val="none" w:sz="0" w:space="0" w:color="auto"/>
            <w:right w:val="none" w:sz="0" w:space="0" w:color="auto"/>
          </w:divBdr>
          <w:divsChild>
            <w:div w:id="936324453">
              <w:marLeft w:val="0"/>
              <w:marRight w:val="0"/>
              <w:marTop w:val="0"/>
              <w:marBottom w:val="0"/>
              <w:divBdr>
                <w:top w:val="none" w:sz="0" w:space="0" w:color="auto"/>
                <w:left w:val="none" w:sz="0" w:space="0" w:color="auto"/>
                <w:bottom w:val="none" w:sz="0" w:space="0" w:color="auto"/>
                <w:right w:val="none" w:sz="0" w:space="0" w:color="auto"/>
              </w:divBdr>
              <w:divsChild>
                <w:div w:id="493188552">
                  <w:marLeft w:val="0"/>
                  <w:marRight w:val="0"/>
                  <w:marTop w:val="0"/>
                  <w:marBottom w:val="0"/>
                  <w:divBdr>
                    <w:top w:val="none" w:sz="0" w:space="0" w:color="auto"/>
                    <w:left w:val="none" w:sz="0" w:space="0" w:color="auto"/>
                    <w:bottom w:val="none" w:sz="0" w:space="0" w:color="auto"/>
                    <w:right w:val="none" w:sz="0" w:space="0" w:color="auto"/>
                  </w:divBdr>
                  <w:divsChild>
                    <w:div w:id="745446">
                      <w:marLeft w:val="0"/>
                      <w:marRight w:val="0"/>
                      <w:marTop w:val="0"/>
                      <w:marBottom w:val="0"/>
                      <w:divBdr>
                        <w:top w:val="none" w:sz="0" w:space="0" w:color="auto"/>
                        <w:left w:val="none" w:sz="0" w:space="0" w:color="auto"/>
                        <w:bottom w:val="none" w:sz="0" w:space="0" w:color="auto"/>
                        <w:right w:val="none" w:sz="0" w:space="0" w:color="auto"/>
                      </w:divBdr>
                      <w:divsChild>
                        <w:div w:id="947349995">
                          <w:marLeft w:val="0"/>
                          <w:marRight w:val="0"/>
                          <w:marTop w:val="0"/>
                          <w:marBottom w:val="0"/>
                          <w:divBdr>
                            <w:top w:val="none" w:sz="0" w:space="0" w:color="auto"/>
                            <w:left w:val="none" w:sz="0" w:space="0" w:color="auto"/>
                            <w:bottom w:val="none" w:sz="0" w:space="0" w:color="auto"/>
                            <w:right w:val="none" w:sz="0" w:space="0" w:color="auto"/>
                          </w:divBdr>
                          <w:divsChild>
                            <w:div w:id="1465588102">
                              <w:marLeft w:val="0"/>
                              <w:marRight w:val="0"/>
                              <w:marTop w:val="0"/>
                              <w:marBottom w:val="0"/>
                              <w:divBdr>
                                <w:top w:val="none" w:sz="0" w:space="0" w:color="auto"/>
                                <w:left w:val="none" w:sz="0" w:space="0" w:color="auto"/>
                                <w:bottom w:val="none" w:sz="0" w:space="0" w:color="auto"/>
                                <w:right w:val="none" w:sz="0" w:space="0" w:color="auto"/>
                              </w:divBdr>
                              <w:divsChild>
                                <w:div w:id="1871382888">
                                  <w:marLeft w:val="0"/>
                                  <w:marRight w:val="0"/>
                                  <w:marTop w:val="0"/>
                                  <w:marBottom w:val="0"/>
                                  <w:divBdr>
                                    <w:top w:val="none" w:sz="0" w:space="0" w:color="auto"/>
                                    <w:left w:val="none" w:sz="0" w:space="0" w:color="auto"/>
                                    <w:bottom w:val="none" w:sz="0" w:space="0" w:color="auto"/>
                                    <w:right w:val="none" w:sz="0" w:space="0" w:color="auto"/>
                                  </w:divBdr>
                                  <w:divsChild>
                                    <w:div w:id="277438">
                                      <w:marLeft w:val="0"/>
                                      <w:marRight w:val="0"/>
                                      <w:marTop w:val="0"/>
                                      <w:marBottom w:val="0"/>
                                      <w:divBdr>
                                        <w:top w:val="none" w:sz="0" w:space="0" w:color="auto"/>
                                        <w:left w:val="none" w:sz="0" w:space="0" w:color="auto"/>
                                        <w:bottom w:val="none" w:sz="0" w:space="0" w:color="auto"/>
                                        <w:right w:val="none" w:sz="0" w:space="0" w:color="auto"/>
                                      </w:divBdr>
                                      <w:divsChild>
                                        <w:div w:id="209204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417231">
          <w:marLeft w:val="0"/>
          <w:marRight w:val="0"/>
          <w:marTop w:val="0"/>
          <w:marBottom w:val="0"/>
          <w:divBdr>
            <w:top w:val="none" w:sz="0" w:space="0" w:color="auto"/>
            <w:left w:val="none" w:sz="0" w:space="0" w:color="auto"/>
            <w:bottom w:val="none" w:sz="0" w:space="0" w:color="auto"/>
            <w:right w:val="none" w:sz="0" w:space="0" w:color="auto"/>
          </w:divBdr>
          <w:divsChild>
            <w:div w:id="764813010">
              <w:marLeft w:val="0"/>
              <w:marRight w:val="0"/>
              <w:marTop w:val="0"/>
              <w:marBottom w:val="0"/>
              <w:divBdr>
                <w:top w:val="none" w:sz="0" w:space="0" w:color="auto"/>
                <w:left w:val="none" w:sz="0" w:space="0" w:color="auto"/>
                <w:bottom w:val="none" w:sz="0" w:space="0" w:color="auto"/>
                <w:right w:val="none" w:sz="0" w:space="0" w:color="auto"/>
              </w:divBdr>
              <w:divsChild>
                <w:div w:id="122698854">
                  <w:marLeft w:val="0"/>
                  <w:marRight w:val="0"/>
                  <w:marTop w:val="0"/>
                  <w:marBottom w:val="0"/>
                  <w:divBdr>
                    <w:top w:val="none" w:sz="0" w:space="0" w:color="auto"/>
                    <w:left w:val="none" w:sz="0" w:space="0" w:color="auto"/>
                    <w:bottom w:val="none" w:sz="0" w:space="0" w:color="auto"/>
                    <w:right w:val="none" w:sz="0" w:space="0" w:color="auto"/>
                  </w:divBdr>
                  <w:divsChild>
                    <w:div w:id="1434934078">
                      <w:marLeft w:val="0"/>
                      <w:marRight w:val="0"/>
                      <w:marTop w:val="0"/>
                      <w:marBottom w:val="0"/>
                      <w:divBdr>
                        <w:top w:val="none" w:sz="0" w:space="0" w:color="auto"/>
                        <w:left w:val="none" w:sz="0" w:space="0" w:color="auto"/>
                        <w:bottom w:val="none" w:sz="0" w:space="0" w:color="auto"/>
                        <w:right w:val="none" w:sz="0" w:space="0" w:color="auto"/>
                      </w:divBdr>
                      <w:divsChild>
                        <w:div w:id="1152600585">
                          <w:marLeft w:val="0"/>
                          <w:marRight w:val="0"/>
                          <w:marTop w:val="0"/>
                          <w:marBottom w:val="0"/>
                          <w:divBdr>
                            <w:top w:val="none" w:sz="0" w:space="0" w:color="auto"/>
                            <w:left w:val="none" w:sz="0" w:space="0" w:color="auto"/>
                            <w:bottom w:val="none" w:sz="0" w:space="0" w:color="auto"/>
                            <w:right w:val="none" w:sz="0" w:space="0" w:color="auto"/>
                          </w:divBdr>
                          <w:divsChild>
                            <w:div w:id="174922996">
                              <w:marLeft w:val="0"/>
                              <w:marRight w:val="0"/>
                              <w:marTop w:val="0"/>
                              <w:marBottom w:val="0"/>
                              <w:divBdr>
                                <w:top w:val="none" w:sz="0" w:space="0" w:color="auto"/>
                                <w:left w:val="none" w:sz="0" w:space="0" w:color="auto"/>
                                <w:bottom w:val="none" w:sz="0" w:space="0" w:color="auto"/>
                                <w:right w:val="none" w:sz="0" w:space="0" w:color="auto"/>
                              </w:divBdr>
                              <w:divsChild>
                                <w:div w:id="140811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868071">
                  <w:marLeft w:val="0"/>
                  <w:marRight w:val="0"/>
                  <w:marTop w:val="0"/>
                  <w:marBottom w:val="0"/>
                  <w:divBdr>
                    <w:top w:val="none" w:sz="0" w:space="0" w:color="auto"/>
                    <w:left w:val="none" w:sz="0" w:space="0" w:color="auto"/>
                    <w:bottom w:val="none" w:sz="0" w:space="0" w:color="auto"/>
                    <w:right w:val="none" w:sz="0" w:space="0" w:color="auto"/>
                  </w:divBdr>
                  <w:divsChild>
                    <w:div w:id="2117484913">
                      <w:marLeft w:val="0"/>
                      <w:marRight w:val="0"/>
                      <w:marTop w:val="0"/>
                      <w:marBottom w:val="0"/>
                      <w:divBdr>
                        <w:top w:val="none" w:sz="0" w:space="0" w:color="auto"/>
                        <w:left w:val="none" w:sz="0" w:space="0" w:color="auto"/>
                        <w:bottom w:val="none" w:sz="0" w:space="0" w:color="auto"/>
                        <w:right w:val="none" w:sz="0" w:space="0" w:color="auto"/>
                      </w:divBdr>
                      <w:divsChild>
                        <w:div w:id="623194499">
                          <w:marLeft w:val="0"/>
                          <w:marRight w:val="0"/>
                          <w:marTop w:val="0"/>
                          <w:marBottom w:val="0"/>
                          <w:divBdr>
                            <w:top w:val="none" w:sz="0" w:space="0" w:color="auto"/>
                            <w:left w:val="none" w:sz="0" w:space="0" w:color="auto"/>
                            <w:bottom w:val="none" w:sz="0" w:space="0" w:color="auto"/>
                            <w:right w:val="none" w:sz="0" w:space="0" w:color="auto"/>
                          </w:divBdr>
                          <w:divsChild>
                            <w:div w:id="1253203972">
                              <w:marLeft w:val="0"/>
                              <w:marRight w:val="0"/>
                              <w:marTop w:val="0"/>
                              <w:marBottom w:val="0"/>
                              <w:divBdr>
                                <w:top w:val="none" w:sz="0" w:space="0" w:color="auto"/>
                                <w:left w:val="none" w:sz="0" w:space="0" w:color="auto"/>
                                <w:bottom w:val="none" w:sz="0" w:space="0" w:color="auto"/>
                                <w:right w:val="none" w:sz="0" w:space="0" w:color="auto"/>
                              </w:divBdr>
                              <w:divsChild>
                                <w:div w:id="795758156">
                                  <w:marLeft w:val="0"/>
                                  <w:marRight w:val="0"/>
                                  <w:marTop w:val="0"/>
                                  <w:marBottom w:val="0"/>
                                  <w:divBdr>
                                    <w:top w:val="none" w:sz="0" w:space="0" w:color="auto"/>
                                    <w:left w:val="none" w:sz="0" w:space="0" w:color="auto"/>
                                    <w:bottom w:val="none" w:sz="0" w:space="0" w:color="auto"/>
                                    <w:right w:val="none" w:sz="0" w:space="0" w:color="auto"/>
                                  </w:divBdr>
                                  <w:divsChild>
                                    <w:div w:id="32297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238933">
                          <w:marLeft w:val="0"/>
                          <w:marRight w:val="0"/>
                          <w:marTop w:val="0"/>
                          <w:marBottom w:val="0"/>
                          <w:divBdr>
                            <w:top w:val="none" w:sz="0" w:space="0" w:color="auto"/>
                            <w:left w:val="none" w:sz="0" w:space="0" w:color="auto"/>
                            <w:bottom w:val="none" w:sz="0" w:space="0" w:color="auto"/>
                            <w:right w:val="none" w:sz="0" w:space="0" w:color="auto"/>
                          </w:divBdr>
                          <w:divsChild>
                            <w:div w:id="1125274488">
                              <w:marLeft w:val="0"/>
                              <w:marRight w:val="0"/>
                              <w:marTop w:val="0"/>
                              <w:marBottom w:val="0"/>
                              <w:divBdr>
                                <w:top w:val="none" w:sz="0" w:space="0" w:color="auto"/>
                                <w:left w:val="none" w:sz="0" w:space="0" w:color="auto"/>
                                <w:bottom w:val="none" w:sz="0" w:space="0" w:color="auto"/>
                                <w:right w:val="none" w:sz="0" w:space="0" w:color="auto"/>
                              </w:divBdr>
                              <w:divsChild>
                                <w:div w:id="815146469">
                                  <w:marLeft w:val="0"/>
                                  <w:marRight w:val="0"/>
                                  <w:marTop w:val="0"/>
                                  <w:marBottom w:val="0"/>
                                  <w:divBdr>
                                    <w:top w:val="none" w:sz="0" w:space="0" w:color="auto"/>
                                    <w:left w:val="none" w:sz="0" w:space="0" w:color="auto"/>
                                    <w:bottom w:val="none" w:sz="0" w:space="0" w:color="auto"/>
                                    <w:right w:val="none" w:sz="0" w:space="0" w:color="auto"/>
                                  </w:divBdr>
                                  <w:divsChild>
                                    <w:div w:id="195887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925572">
          <w:marLeft w:val="0"/>
          <w:marRight w:val="0"/>
          <w:marTop w:val="0"/>
          <w:marBottom w:val="0"/>
          <w:divBdr>
            <w:top w:val="none" w:sz="0" w:space="0" w:color="auto"/>
            <w:left w:val="none" w:sz="0" w:space="0" w:color="auto"/>
            <w:bottom w:val="none" w:sz="0" w:space="0" w:color="auto"/>
            <w:right w:val="none" w:sz="0" w:space="0" w:color="auto"/>
          </w:divBdr>
          <w:divsChild>
            <w:div w:id="804741497">
              <w:marLeft w:val="0"/>
              <w:marRight w:val="0"/>
              <w:marTop w:val="0"/>
              <w:marBottom w:val="0"/>
              <w:divBdr>
                <w:top w:val="none" w:sz="0" w:space="0" w:color="auto"/>
                <w:left w:val="none" w:sz="0" w:space="0" w:color="auto"/>
                <w:bottom w:val="none" w:sz="0" w:space="0" w:color="auto"/>
                <w:right w:val="none" w:sz="0" w:space="0" w:color="auto"/>
              </w:divBdr>
              <w:divsChild>
                <w:div w:id="221213158">
                  <w:marLeft w:val="0"/>
                  <w:marRight w:val="0"/>
                  <w:marTop w:val="0"/>
                  <w:marBottom w:val="0"/>
                  <w:divBdr>
                    <w:top w:val="none" w:sz="0" w:space="0" w:color="auto"/>
                    <w:left w:val="none" w:sz="0" w:space="0" w:color="auto"/>
                    <w:bottom w:val="none" w:sz="0" w:space="0" w:color="auto"/>
                    <w:right w:val="none" w:sz="0" w:space="0" w:color="auto"/>
                  </w:divBdr>
                  <w:divsChild>
                    <w:div w:id="1505903304">
                      <w:marLeft w:val="0"/>
                      <w:marRight w:val="0"/>
                      <w:marTop w:val="0"/>
                      <w:marBottom w:val="0"/>
                      <w:divBdr>
                        <w:top w:val="none" w:sz="0" w:space="0" w:color="auto"/>
                        <w:left w:val="none" w:sz="0" w:space="0" w:color="auto"/>
                        <w:bottom w:val="none" w:sz="0" w:space="0" w:color="auto"/>
                        <w:right w:val="none" w:sz="0" w:space="0" w:color="auto"/>
                      </w:divBdr>
                      <w:divsChild>
                        <w:div w:id="530072889">
                          <w:marLeft w:val="0"/>
                          <w:marRight w:val="0"/>
                          <w:marTop w:val="0"/>
                          <w:marBottom w:val="0"/>
                          <w:divBdr>
                            <w:top w:val="none" w:sz="0" w:space="0" w:color="auto"/>
                            <w:left w:val="none" w:sz="0" w:space="0" w:color="auto"/>
                            <w:bottom w:val="none" w:sz="0" w:space="0" w:color="auto"/>
                            <w:right w:val="none" w:sz="0" w:space="0" w:color="auto"/>
                          </w:divBdr>
                          <w:divsChild>
                            <w:div w:id="1839997965">
                              <w:marLeft w:val="0"/>
                              <w:marRight w:val="0"/>
                              <w:marTop w:val="0"/>
                              <w:marBottom w:val="0"/>
                              <w:divBdr>
                                <w:top w:val="none" w:sz="0" w:space="0" w:color="auto"/>
                                <w:left w:val="none" w:sz="0" w:space="0" w:color="auto"/>
                                <w:bottom w:val="none" w:sz="0" w:space="0" w:color="auto"/>
                                <w:right w:val="none" w:sz="0" w:space="0" w:color="auto"/>
                              </w:divBdr>
                              <w:divsChild>
                                <w:div w:id="851407993">
                                  <w:marLeft w:val="0"/>
                                  <w:marRight w:val="0"/>
                                  <w:marTop w:val="0"/>
                                  <w:marBottom w:val="0"/>
                                  <w:divBdr>
                                    <w:top w:val="none" w:sz="0" w:space="0" w:color="auto"/>
                                    <w:left w:val="none" w:sz="0" w:space="0" w:color="auto"/>
                                    <w:bottom w:val="none" w:sz="0" w:space="0" w:color="auto"/>
                                    <w:right w:val="none" w:sz="0" w:space="0" w:color="auto"/>
                                  </w:divBdr>
                                  <w:divsChild>
                                    <w:div w:id="4596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629273">
                          <w:marLeft w:val="0"/>
                          <w:marRight w:val="0"/>
                          <w:marTop w:val="0"/>
                          <w:marBottom w:val="0"/>
                          <w:divBdr>
                            <w:top w:val="none" w:sz="0" w:space="0" w:color="auto"/>
                            <w:left w:val="none" w:sz="0" w:space="0" w:color="auto"/>
                            <w:bottom w:val="none" w:sz="0" w:space="0" w:color="auto"/>
                            <w:right w:val="none" w:sz="0" w:space="0" w:color="auto"/>
                          </w:divBdr>
                          <w:divsChild>
                            <w:div w:id="965158944">
                              <w:marLeft w:val="0"/>
                              <w:marRight w:val="0"/>
                              <w:marTop w:val="0"/>
                              <w:marBottom w:val="0"/>
                              <w:divBdr>
                                <w:top w:val="none" w:sz="0" w:space="0" w:color="auto"/>
                                <w:left w:val="none" w:sz="0" w:space="0" w:color="auto"/>
                                <w:bottom w:val="none" w:sz="0" w:space="0" w:color="auto"/>
                                <w:right w:val="none" w:sz="0" w:space="0" w:color="auto"/>
                              </w:divBdr>
                              <w:divsChild>
                                <w:div w:id="1396662307">
                                  <w:marLeft w:val="0"/>
                                  <w:marRight w:val="0"/>
                                  <w:marTop w:val="0"/>
                                  <w:marBottom w:val="0"/>
                                  <w:divBdr>
                                    <w:top w:val="none" w:sz="0" w:space="0" w:color="auto"/>
                                    <w:left w:val="none" w:sz="0" w:space="0" w:color="auto"/>
                                    <w:bottom w:val="none" w:sz="0" w:space="0" w:color="auto"/>
                                    <w:right w:val="none" w:sz="0" w:space="0" w:color="auto"/>
                                  </w:divBdr>
                                  <w:divsChild>
                                    <w:div w:id="77752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147557">
      <w:bodyDiv w:val="1"/>
      <w:marLeft w:val="0"/>
      <w:marRight w:val="0"/>
      <w:marTop w:val="0"/>
      <w:marBottom w:val="0"/>
      <w:divBdr>
        <w:top w:val="none" w:sz="0" w:space="0" w:color="auto"/>
        <w:left w:val="none" w:sz="0" w:space="0" w:color="auto"/>
        <w:bottom w:val="none" w:sz="0" w:space="0" w:color="auto"/>
        <w:right w:val="none" w:sz="0" w:space="0" w:color="auto"/>
      </w:divBdr>
    </w:div>
    <w:div w:id="1481000741">
      <w:bodyDiv w:val="1"/>
      <w:marLeft w:val="0"/>
      <w:marRight w:val="0"/>
      <w:marTop w:val="0"/>
      <w:marBottom w:val="0"/>
      <w:divBdr>
        <w:top w:val="none" w:sz="0" w:space="0" w:color="auto"/>
        <w:left w:val="none" w:sz="0" w:space="0" w:color="auto"/>
        <w:bottom w:val="none" w:sz="0" w:space="0" w:color="auto"/>
        <w:right w:val="none" w:sz="0" w:space="0" w:color="auto"/>
      </w:divBdr>
      <w:divsChild>
        <w:div w:id="643118796">
          <w:marLeft w:val="0"/>
          <w:marRight w:val="0"/>
          <w:marTop w:val="0"/>
          <w:marBottom w:val="0"/>
          <w:divBdr>
            <w:top w:val="none" w:sz="0" w:space="0" w:color="auto"/>
            <w:left w:val="none" w:sz="0" w:space="0" w:color="auto"/>
            <w:bottom w:val="none" w:sz="0" w:space="0" w:color="auto"/>
            <w:right w:val="none" w:sz="0" w:space="0" w:color="auto"/>
          </w:divBdr>
          <w:divsChild>
            <w:div w:id="215554698">
              <w:marLeft w:val="0"/>
              <w:marRight w:val="0"/>
              <w:marTop w:val="0"/>
              <w:marBottom w:val="0"/>
              <w:divBdr>
                <w:top w:val="none" w:sz="0" w:space="0" w:color="auto"/>
                <w:left w:val="none" w:sz="0" w:space="0" w:color="auto"/>
                <w:bottom w:val="none" w:sz="0" w:space="0" w:color="auto"/>
                <w:right w:val="none" w:sz="0" w:space="0" w:color="auto"/>
              </w:divBdr>
              <w:divsChild>
                <w:div w:id="1441143964">
                  <w:marLeft w:val="0"/>
                  <w:marRight w:val="0"/>
                  <w:marTop w:val="0"/>
                  <w:marBottom w:val="0"/>
                  <w:divBdr>
                    <w:top w:val="none" w:sz="0" w:space="0" w:color="auto"/>
                    <w:left w:val="none" w:sz="0" w:space="0" w:color="auto"/>
                    <w:bottom w:val="none" w:sz="0" w:space="0" w:color="auto"/>
                    <w:right w:val="none" w:sz="0" w:space="0" w:color="auto"/>
                  </w:divBdr>
                  <w:divsChild>
                    <w:div w:id="1665426518">
                      <w:marLeft w:val="0"/>
                      <w:marRight w:val="0"/>
                      <w:marTop w:val="0"/>
                      <w:marBottom w:val="0"/>
                      <w:divBdr>
                        <w:top w:val="none" w:sz="0" w:space="0" w:color="auto"/>
                        <w:left w:val="none" w:sz="0" w:space="0" w:color="auto"/>
                        <w:bottom w:val="none" w:sz="0" w:space="0" w:color="auto"/>
                        <w:right w:val="none" w:sz="0" w:space="0" w:color="auto"/>
                      </w:divBdr>
                      <w:divsChild>
                        <w:div w:id="262569482">
                          <w:marLeft w:val="0"/>
                          <w:marRight w:val="0"/>
                          <w:marTop w:val="0"/>
                          <w:marBottom w:val="0"/>
                          <w:divBdr>
                            <w:top w:val="none" w:sz="0" w:space="0" w:color="auto"/>
                            <w:left w:val="none" w:sz="0" w:space="0" w:color="auto"/>
                            <w:bottom w:val="none" w:sz="0" w:space="0" w:color="auto"/>
                            <w:right w:val="none" w:sz="0" w:space="0" w:color="auto"/>
                          </w:divBdr>
                          <w:divsChild>
                            <w:div w:id="1106123765">
                              <w:marLeft w:val="0"/>
                              <w:marRight w:val="0"/>
                              <w:marTop w:val="0"/>
                              <w:marBottom w:val="0"/>
                              <w:divBdr>
                                <w:top w:val="none" w:sz="0" w:space="0" w:color="auto"/>
                                <w:left w:val="none" w:sz="0" w:space="0" w:color="auto"/>
                                <w:bottom w:val="none" w:sz="0" w:space="0" w:color="auto"/>
                                <w:right w:val="none" w:sz="0" w:space="0" w:color="auto"/>
                              </w:divBdr>
                              <w:divsChild>
                                <w:div w:id="1627812593">
                                  <w:marLeft w:val="0"/>
                                  <w:marRight w:val="0"/>
                                  <w:marTop w:val="0"/>
                                  <w:marBottom w:val="0"/>
                                  <w:divBdr>
                                    <w:top w:val="none" w:sz="0" w:space="0" w:color="auto"/>
                                    <w:left w:val="none" w:sz="0" w:space="0" w:color="auto"/>
                                    <w:bottom w:val="none" w:sz="0" w:space="0" w:color="auto"/>
                                    <w:right w:val="none" w:sz="0" w:space="0" w:color="auto"/>
                                  </w:divBdr>
                                  <w:divsChild>
                                    <w:div w:id="1445223570">
                                      <w:marLeft w:val="0"/>
                                      <w:marRight w:val="0"/>
                                      <w:marTop w:val="0"/>
                                      <w:marBottom w:val="0"/>
                                      <w:divBdr>
                                        <w:top w:val="none" w:sz="0" w:space="0" w:color="auto"/>
                                        <w:left w:val="none" w:sz="0" w:space="0" w:color="auto"/>
                                        <w:bottom w:val="none" w:sz="0" w:space="0" w:color="auto"/>
                                        <w:right w:val="none" w:sz="0" w:space="0" w:color="auto"/>
                                      </w:divBdr>
                                      <w:divsChild>
                                        <w:div w:id="1355493451">
                                          <w:marLeft w:val="0"/>
                                          <w:marRight w:val="0"/>
                                          <w:marTop w:val="0"/>
                                          <w:marBottom w:val="0"/>
                                          <w:divBdr>
                                            <w:top w:val="none" w:sz="0" w:space="0" w:color="auto"/>
                                            <w:left w:val="none" w:sz="0" w:space="0" w:color="auto"/>
                                            <w:bottom w:val="none" w:sz="0" w:space="0" w:color="auto"/>
                                            <w:right w:val="none" w:sz="0" w:space="0" w:color="auto"/>
                                          </w:divBdr>
                                          <w:divsChild>
                                            <w:div w:id="1506239490">
                                              <w:marLeft w:val="0"/>
                                              <w:marRight w:val="0"/>
                                              <w:marTop w:val="0"/>
                                              <w:marBottom w:val="0"/>
                                              <w:divBdr>
                                                <w:top w:val="none" w:sz="0" w:space="0" w:color="auto"/>
                                                <w:left w:val="none" w:sz="0" w:space="0" w:color="auto"/>
                                                <w:bottom w:val="none" w:sz="0" w:space="0" w:color="auto"/>
                                                <w:right w:val="none" w:sz="0" w:space="0" w:color="auto"/>
                                              </w:divBdr>
                                              <w:divsChild>
                                                <w:div w:id="2011251245">
                                                  <w:marLeft w:val="0"/>
                                                  <w:marRight w:val="0"/>
                                                  <w:marTop w:val="0"/>
                                                  <w:marBottom w:val="0"/>
                                                  <w:divBdr>
                                                    <w:top w:val="none" w:sz="0" w:space="0" w:color="auto"/>
                                                    <w:left w:val="none" w:sz="0" w:space="0" w:color="auto"/>
                                                    <w:bottom w:val="none" w:sz="0" w:space="0" w:color="auto"/>
                                                    <w:right w:val="none" w:sz="0" w:space="0" w:color="auto"/>
                                                  </w:divBdr>
                                                  <w:divsChild>
                                                    <w:div w:id="579218381">
                                                      <w:marLeft w:val="0"/>
                                                      <w:marRight w:val="0"/>
                                                      <w:marTop w:val="0"/>
                                                      <w:marBottom w:val="0"/>
                                                      <w:divBdr>
                                                        <w:top w:val="none" w:sz="0" w:space="0" w:color="auto"/>
                                                        <w:left w:val="none" w:sz="0" w:space="0" w:color="auto"/>
                                                        <w:bottom w:val="none" w:sz="0" w:space="0" w:color="auto"/>
                                                        <w:right w:val="none" w:sz="0" w:space="0" w:color="auto"/>
                                                      </w:divBdr>
                                                      <w:divsChild>
                                                        <w:div w:id="18110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5048134">
      <w:bodyDiv w:val="1"/>
      <w:marLeft w:val="0"/>
      <w:marRight w:val="0"/>
      <w:marTop w:val="0"/>
      <w:marBottom w:val="0"/>
      <w:divBdr>
        <w:top w:val="none" w:sz="0" w:space="0" w:color="auto"/>
        <w:left w:val="none" w:sz="0" w:space="0" w:color="auto"/>
        <w:bottom w:val="none" w:sz="0" w:space="0" w:color="auto"/>
        <w:right w:val="none" w:sz="0" w:space="0" w:color="auto"/>
      </w:divBdr>
    </w:div>
    <w:div w:id="1486362675">
      <w:bodyDiv w:val="1"/>
      <w:marLeft w:val="0"/>
      <w:marRight w:val="0"/>
      <w:marTop w:val="0"/>
      <w:marBottom w:val="0"/>
      <w:divBdr>
        <w:top w:val="none" w:sz="0" w:space="0" w:color="auto"/>
        <w:left w:val="none" w:sz="0" w:space="0" w:color="auto"/>
        <w:bottom w:val="none" w:sz="0" w:space="0" w:color="auto"/>
        <w:right w:val="none" w:sz="0" w:space="0" w:color="auto"/>
      </w:divBdr>
    </w:div>
    <w:div w:id="1487015501">
      <w:bodyDiv w:val="1"/>
      <w:marLeft w:val="0"/>
      <w:marRight w:val="0"/>
      <w:marTop w:val="0"/>
      <w:marBottom w:val="0"/>
      <w:divBdr>
        <w:top w:val="none" w:sz="0" w:space="0" w:color="auto"/>
        <w:left w:val="none" w:sz="0" w:space="0" w:color="auto"/>
        <w:bottom w:val="none" w:sz="0" w:space="0" w:color="auto"/>
        <w:right w:val="none" w:sz="0" w:space="0" w:color="auto"/>
      </w:divBdr>
    </w:div>
    <w:div w:id="1488665581">
      <w:bodyDiv w:val="1"/>
      <w:marLeft w:val="0"/>
      <w:marRight w:val="0"/>
      <w:marTop w:val="0"/>
      <w:marBottom w:val="0"/>
      <w:divBdr>
        <w:top w:val="none" w:sz="0" w:space="0" w:color="auto"/>
        <w:left w:val="none" w:sz="0" w:space="0" w:color="auto"/>
        <w:bottom w:val="none" w:sz="0" w:space="0" w:color="auto"/>
        <w:right w:val="none" w:sz="0" w:space="0" w:color="auto"/>
      </w:divBdr>
    </w:div>
    <w:div w:id="1494292683">
      <w:bodyDiv w:val="1"/>
      <w:marLeft w:val="0"/>
      <w:marRight w:val="0"/>
      <w:marTop w:val="0"/>
      <w:marBottom w:val="0"/>
      <w:divBdr>
        <w:top w:val="none" w:sz="0" w:space="0" w:color="auto"/>
        <w:left w:val="none" w:sz="0" w:space="0" w:color="auto"/>
        <w:bottom w:val="none" w:sz="0" w:space="0" w:color="auto"/>
        <w:right w:val="none" w:sz="0" w:space="0" w:color="auto"/>
      </w:divBdr>
    </w:div>
    <w:div w:id="1495411715">
      <w:bodyDiv w:val="1"/>
      <w:marLeft w:val="0"/>
      <w:marRight w:val="0"/>
      <w:marTop w:val="0"/>
      <w:marBottom w:val="0"/>
      <w:divBdr>
        <w:top w:val="none" w:sz="0" w:space="0" w:color="auto"/>
        <w:left w:val="none" w:sz="0" w:space="0" w:color="auto"/>
        <w:bottom w:val="none" w:sz="0" w:space="0" w:color="auto"/>
        <w:right w:val="none" w:sz="0" w:space="0" w:color="auto"/>
      </w:divBdr>
    </w:div>
    <w:div w:id="1495681357">
      <w:bodyDiv w:val="1"/>
      <w:marLeft w:val="0"/>
      <w:marRight w:val="0"/>
      <w:marTop w:val="0"/>
      <w:marBottom w:val="0"/>
      <w:divBdr>
        <w:top w:val="none" w:sz="0" w:space="0" w:color="auto"/>
        <w:left w:val="none" w:sz="0" w:space="0" w:color="auto"/>
        <w:bottom w:val="none" w:sz="0" w:space="0" w:color="auto"/>
        <w:right w:val="none" w:sz="0" w:space="0" w:color="auto"/>
      </w:divBdr>
    </w:div>
    <w:div w:id="1498157684">
      <w:bodyDiv w:val="1"/>
      <w:marLeft w:val="0"/>
      <w:marRight w:val="0"/>
      <w:marTop w:val="0"/>
      <w:marBottom w:val="0"/>
      <w:divBdr>
        <w:top w:val="none" w:sz="0" w:space="0" w:color="auto"/>
        <w:left w:val="none" w:sz="0" w:space="0" w:color="auto"/>
        <w:bottom w:val="none" w:sz="0" w:space="0" w:color="auto"/>
        <w:right w:val="none" w:sz="0" w:space="0" w:color="auto"/>
      </w:divBdr>
    </w:div>
    <w:div w:id="1498888680">
      <w:bodyDiv w:val="1"/>
      <w:marLeft w:val="0"/>
      <w:marRight w:val="0"/>
      <w:marTop w:val="0"/>
      <w:marBottom w:val="0"/>
      <w:divBdr>
        <w:top w:val="none" w:sz="0" w:space="0" w:color="auto"/>
        <w:left w:val="none" w:sz="0" w:space="0" w:color="auto"/>
        <w:bottom w:val="none" w:sz="0" w:space="0" w:color="auto"/>
        <w:right w:val="none" w:sz="0" w:space="0" w:color="auto"/>
      </w:divBdr>
    </w:div>
    <w:div w:id="1500345778">
      <w:bodyDiv w:val="1"/>
      <w:marLeft w:val="0"/>
      <w:marRight w:val="0"/>
      <w:marTop w:val="0"/>
      <w:marBottom w:val="0"/>
      <w:divBdr>
        <w:top w:val="none" w:sz="0" w:space="0" w:color="auto"/>
        <w:left w:val="none" w:sz="0" w:space="0" w:color="auto"/>
        <w:bottom w:val="none" w:sz="0" w:space="0" w:color="auto"/>
        <w:right w:val="none" w:sz="0" w:space="0" w:color="auto"/>
      </w:divBdr>
    </w:div>
    <w:div w:id="1501315433">
      <w:bodyDiv w:val="1"/>
      <w:marLeft w:val="0"/>
      <w:marRight w:val="0"/>
      <w:marTop w:val="0"/>
      <w:marBottom w:val="0"/>
      <w:divBdr>
        <w:top w:val="none" w:sz="0" w:space="0" w:color="auto"/>
        <w:left w:val="none" w:sz="0" w:space="0" w:color="auto"/>
        <w:bottom w:val="none" w:sz="0" w:space="0" w:color="auto"/>
        <w:right w:val="none" w:sz="0" w:space="0" w:color="auto"/>
      </w:divBdr>
    </w:div>
    <w:div w:id="1501775358">
      <w:bodyDiv w:val="1"/>
      <w:marLeft w:val="0"/>
      <w:marRight w:val="0"/>
      <w:marTop w:val="0"/>
      <w:marBottom w:val="0"/>
      <w:divBdr>
        <w:top w:val="none" w:sz="0" w:space="0" w:color="auto"/>
        <w:left w:val="none" w:sz="0" w:space="0" w:color="auto"/>
        <w:bottom w:val="none" w:sz="0" w:space="0" w:color="auto"/>
        <w:right w:val="none" w:sz="0" w:space="0" w:color="auto"/>
      </w:divBdr>
    </w:div>
    <w:div w:id="1502043129">
      <w:bodyDiv w:val="1"/>
      <w:marLeft w:val="0"/>
      <w:marRight w:val="0"/>
      <w:marTop w:val="0"/>
      <w:marBottom w:val="0"/>
      <w:divBdr>
        <w:top w:val="none" w:sz="0" w:space="0" w:color="auto"/>
        <w:left w:val="none" w:sz="0" w:space="0" w:color="auto"/>
        <w:bottom w:val="none" w:sz="0" w:space="0" w:color="auto"/>
        <w:right w:val="none" w:sz="0" w:space="0" w:color="auto"/>
      </w:divBdr>
    </w:div>
    <w:div w:id="1504204311">
      <w:bodyDiv w:val="1"/>
      <w:marLeft w:val="0"/>
      <w:marRight w:val="0"/>
      <w:marTop w:val="0"/>
      <w:marBottom w:val="0"/>
      <w:divBdr>
        <w:top w:val="none" w:sz="0" w:space="0" w:color="auto"/>
        <w:left w:val="none" w:sz="0" w:space="0" w:color="auto"/>
        <w:bottom w:val="none" w:sz="0" w:space="0" w:color="auto"/>
        <w:right w:val="none" w:sz="0" w:space="0" w:color="auto"/>
      </w:divBdr>
    </w:div>
    <w:div w:id="1504470704">
      <w:bodyDiv w:val="1"/>
      <w:marLeft w:val="0"/>
      <w:marRight w:val="0"/>
      <w:marTop w:val="0"/>
      <w:marBottom w:val="0"/>
      <w:divBdr>
        <w:top w:val="none" w:sz="0" w:space="0" w:color="auto"/>
        <w:left w:val="none" w:sz="0" w:space="0" w:color="auto"/>
        <w:bottom w:val="none" w:sz="0" w:space="0" w:color="auto"/>
        <w:right w:val="none" w:sz="0" w:space="0" w:color="auto"/>
      </w:divBdr>
    </w:div>
    <w:div w:id="1506631438">
      <w:bodyDiv w:val="1"/>
      <w:marLeft w:val="0"/>
      <w:marRight w:val="0"/>
      <w:marTop w:val="0"/>
      <w:marBottom w:val="0"/>
      <w:divBdr>
        <w:top w:val="none" w:sz="0" w:space="0" w:color="auto"/>
        <w:left w:val="none" w:sz="0" w:space="0" w:color="auto"/>
        <w:bottom w:val="none" w:sz="0" w:space="0" w:color="auto"/>
        <w:right w:val="none" w:sz="0" w:space="0" w:color="auto"/>
      </w:divBdr>
    </w:div>
    <w:div w:id="1510757188">
      <w:bodyDiv w:val="1"/>
      <w:marLeft w:val="0"/>
      <w:marRight w:val="0"/>
      <w:marTop w:val="0"/>
      <w:marBottom w:val="0"/>
      <w:divBdr>
        <w:top w:val="none" w:sz="0" w:space="0" w:color="auto"/>
        <w:left w:val="none" w:sz="0" w:space="0" w:color="auto"/>
        <w:bottom w:val="none" w:sz="0" w:space="0" w:color="auto"/>
        <w:right w:val="none" w:sz="0" w:space="0" w:color="auto"/>
      </w:divBdr>
    </w:div>
    <w:div w:id="1512840375">
      <w:bodyDiv w:val="1"/>
      <w:marLeft w:val="0"/>
      <w:marRight w:val="0"/>
      <w:marTop w:val="0"/>
      <w:marBottom w:val="0"/>
      <w:divBdr>
        <w:top w:val="none" w:sz="0" w:space="0" w:color="auto"/>
        <w:left w:val="none" w:sz="0" w:space="0" w:color="auto"/>
        <w:bottom w:val="none" w:sz="0" w:space="0" w:color="auto"/>
        <w:right w:val="none" w:sz="0" w:space="0" w:color="auto"/>
      </w:divBdr>
    </w:div>
    <w:div w:id="1513950933">
      <w:bodyDiv w:val="1"/>
      <w:marLeft w:val="0"/>
      <w:marRight w:val="0"/>
      <w:marTop w:val="0"/>
      <w:marBottom w:val="0"/>
      <w:divBdr>
        <w:top w:val="none" w:sz="0" w:space="0" w:color="auto"/>
        <w:left w:val="none" w:sz="0" w:space="0" w:color="auto"/>
        <w:bottom w:val="none" w:sz="0" w:space="0" w:color="auto"/>
        <w:right w:val="none" w:sz="0" w:space="0" w:color="auto"/>
      </w:divBdr>
    </w:div>
    <w:div w:id="1519931990">
      <w:bodyDiv w:val="1"/>
      <w:marLeft w:val="0"/>
      <w:marRight w:val="0"/>
      <w:marTop w:val="0"/>
      <w:marBottom w:val="0"/>
      <w:divBdr>
        <w:top w:val="none" w:sz="0" w:space="0" w:color="auto"/>
        <w:left w:val="none" w:sz="0" w:space="0" w:color="auto"/>
        <w:bottom w:val="none" w:sz="0" w:space="0" w:color="auto"/>
        <w:right w:val="none" w:sz="0" w:space="0" w:color="auto"/>
      </w:divBdr>
    </w:div>
    <w:div w:id="1520047046">
      <w:bodyDiv w:val="1"/>
      <w:marLeft w:val="0"/>
      <w:marRight w:val="0"/>
      <w:marTop w:val="0"/>
      <w:marBottom w:val="0"/>
      <w:divBdr>
        <w:top w:val="none" w:sz="0" w:space="0" w:color="auto"/>
        <w:left w:val="none" w:sz="0" w:space="0" w:color="auto"/>
        <w:bottom w:val="none" w:sz="0" w:space="0" w:color="auto"/>
        <w:right w:val="none" w:sz="0" w:space="0" w:color="auto"/>
      </w:divBdr>
    </w:div>
    <w:div w:id="1524827274">
      <w:bodyDiv w:val="1"/>
      <w:marLeft w:val="0"/>
      <w:marRight w:val="0"/>
      <w:marTop w:val="0"/>
      <w:marBottom w:val="0"/>
      <w:divBdr>
        <w:top w:val="none" w:sz="0" w:space="0" w:color="auto"/>
        <w:left w:val="none" w:sz="0" w:space="0" w:color="auto"/>
        <w:bottom w:val="none" w:sz="0" w:space="0" w:color="auto"/>
        <w:right w:val="none" w:sz="0" w:space="0" w:color="auto"/>
      </w:divBdr>
    </w:div>
    <w:div w:id="1525022893">
      <w:bodyDiv w:val="1"/>
      <w:marLeft w:val="0"/>
      <w:marRight w:val="0"/>
      <w:marTop w:val="0"/>
      <w:marBottom w:val="0"/>
      <w:divBdr>
        <w:top w:val="none" w:sz="0" w:space="0" w:color="auto"/>
        <w:left w:val="none" w:sz="0" w:space="0" w:color="auto"/>
        <w:bottom w:val="none" w:sz="0" w:space="0" w:color="auto"/>
        <w:right w:val="none" w:sz="0" w:space="0" w:color="auto"/>
      </w:divBdr>
    </w:div>
    <w:div w:id="1525292167">
      <w:bodyDiv w:val="1"/>
      <w:marLeft w:val="0"/>
      <w:marRight w:val="0"/>
      <w:marTop w:val="0"/>
      <w:marBottom w:val="0"/>
      <w:divBdr>
        <w:top w:val="none" w:sz="0" w:space="0" w:color="auto"/>
        <w:left w:val="none" w:sz="0" w:space="0" w:color="auto"/>
        <w:bottom w:val="none" w:sz="0" w:space="0" w:color="auto"/>
        <w:right w:val="none" w:sz="0" w:space="0" w:color="auto"/>
      </w:divBdr>
    </w:div>
    <w:div w:id="1527061657">
      <w:bodyDiv w:val="1"/>
      <w:marLeft w:val="0"/>
      <w:marRight w:val="0"/>
      <w:marTop w:val="0"/>
      <w:marBottom w:val="0"/>
      <w:divBdr>
        <w:top w:val="none" w:sz="0" w:space="0" w:color="auto"/>
        <w:left w:val="none" w:sz="0" w:space="0" w:color="auto"/>
        <w:bottom w:val="none" w:sz="0" w:space="0" w:color="auto"/>
        <w:right w:val="none" w:sz="0" w:space="0" w:color="auto"/>
      </w:divBdr>
    </w:div>
    <w:div w:id="1528986498">
      <w:bodyDiv w:val="1"/>
      <w:marLeft w:val="0"/>
      <w:marRight w:val="0"/>
      <w:marTop w:val="0"/>
      <w:marBottom w:val="0"/>
      <w:divBdr>
        <w:top w:val="none" w:sz="0" w:space="0" w:color="auto"/>
        <w:left w:val="none" w:sz="0" w:space="0" w:color="auto"/>
        <w:bottom w:val="none" w:sz="0" w:space="0" w:color="auto"/>
        <w:right w:val="none" w:sz="0" w:space="0" w:color="auto"/>
      </w:divBdr>
    </w:div>
    <w:div w:id="1529634598">
      <w:bodyDiv w:val="1"/>
      <w:marLeft w:val="0"/>
      <w:marRight w:val="0"/>
      <w:marTop w:val="0"/>
      <w:marBottom w:val="0"/>
      <w:divBdr>
        <w:top w:val="none" w:sz="0" w:space="0" w:color="auto"/>
        <w:left w:val="none" w:sz="0" w:space="0" w:color="auto"/>
        <w:bottom w:val="none" w:sz="0" w:space="0" w:color="auto"/>
        <w:right w:val="none" w:sz="0" w:space="0" w:color="auto"/>
      </w:divBdr>
    </w:div>
    <w:div w:id="1533878168">
      <w:bodyDiv w:val="1"/>
      <w:marLeft w:val="0"/>
      <w:marRight w:val="0"/>
      <w:marTop w:val="0"/>
      <w:marBottom w:val="0"/>
      <w:divBdr>
        <w:top w:val="none" w:sz="0" w:space="0" w:color="auto"/>
        <w:left w:val="none" w:sz="0" w:space="0" w:color="auto"/>
        <w:bottom w:val="none" w:sz="0" w:space="0" w:color="auto"/>
        <w:right w:val="none" w:sz="0" w:space="0" w:color="auto"/>
      </w:divBdr>
    </w:div>
    <w:div w:id="1535004023">
      <w:bodyDiv w:val="1"/>
      <w:marLeft w:val="0"/>
      <w:marRight w:val="0"/>
      <w:marTop w:val="0"/>
      <w:marBottom w:val="0"/>
      <w:divBdr>
        <w:top w:val="none" w:sz="0" w:space="0" w:color="auto"/>
        <w:left w:val="none" w:sz="0" w:space="0" w:color="auto"/>
        <w:bottom w:val="none" w:sz="0" w:space="0" w:color="auto"/>
        <w:right w:val="none" w:sz="0" w:space="0" w:color="auto"/>
      </w:divBdr>
    </w:div>
    <w:div w:id="1537887218">
      <w:bodyDiv w:val="1"/>
      <w:marLeft w:val="0"/>
      <w:marRight w:val="0"/>
      <w:marTop w:val="0"/>
      <w:marBottom w:val="0"/>
      <w:divBdr>
        <w:top w:val="none" w:sz="0" w:space="0" w:color="auto"/>
        <w:left w:val="none" w:sz="0" w:space="0" w:color="auto"/>
        <w:bottom w:val="none" w:sz="0" w:space="0" w:color="auto"/>
        <w:right w:val="none" w:sz="0" w:space="0" w:color="auto"/>
      </w:divBdr>
    </w:div>
    <w:div w:id="1542744401">
      <w:bodyDiv w:val="1"/>
      <w:marLeft w:val="0"/>
      <w:marRight w:val="0"/>
      <w:marTop w:val="0"/>
      <w:marBottom w:val="0"/>
      <w:divBdr>
        <w:top w:val="none" w:sz="0" w:space="0" w:color="auto"/>
        <w:left w:val="none" w:sz="0" w:space="0" w:color="auto"/>
        <w:bottom w:val="none" w:sz="0" w:space="0" w:color="auto"/>
        <w:right w:val="none" w:sz="0" w:space="0" w:color="auto"/>
      </w:divBdr>
    </w:div>
    <w:div w:id="1543404231">
      <w:bodyDiv w:val="1"/>
      <w:marLeft w:val="0"/>
      <w:marRight w:val="0"/>
      <w:marTop w:val="0"/>
      <w:marBottom w:val="0"/>
      <w:divBdr>
        <w:top w:val="none" w:sz="0" w:space="0" w:color="auto"/>
        <w:left w:val="none" w:sz="0" w:space="0" w:color="auto"/>
        <w:bottom w:val="none" w:sz="0" w:space="0" w:color="auto"/>
        <w:right w:val="none" w:sz="0" w:space="0" w:color="auto"/>
      </w:divBdr>
    </w:div>
    <w:div w:id="1546018971">
      <w:bodyDiv w:val="1"/>
      <w:marLeft w:val="0"/>
      <w:marRight w:val="0"/>
      <w:marTop w:val="0"/>
      <w:marBottom w:val="0"/>
      <w:divBdr>
        <w:top w:val="none" w:sz="0" w:space="0" w:color="auto"/>
        <w:left w:val="none" w:sz="0" w:space="0" w:color="auto"/>
        <w:bottom w:val="none" w:sz="0" w:space="0" w:color="auto"/>
        <w:right w:val="none" w:sz="0" w:space="0" w:color="auto"/>
      </w:divBdr>
    </w:div>
    <w:div w:id="1547062376">
      <w:bodyDiv w:val="1"/>
      <w:marLeft w:val="0"/>
      <w:marRight w:val="0"/>
      <w:marTop w:val="0"/>
      <w:marBottom w:val="0"/>
      <w:divBdr>
        <w:top w:val="none" w:sz="0" w:space="0" w:color="auto"/>
        <w:left w:val="none" w:sz="0" w:space="0" w:color="auto"/>
        <w:bottom w:val="none" w:sz="0" w:space="0" w:color="auto"/>
        <w:right w:val="none" w:sz="0" w:space="0" w:color="auto"/>
      </w:divBdr>
    </w:div>
    <w:div w:id="1548951329">
      <w:bodyDiv w:val="1"/>
      <w:marLeft w:val="0"/>
      <w:marRight w:val="0"/>
      <w:marTop w:val="0"/>
      <w:marBottom w:val="0"/>
      <w:divBdr>
        <w:top w:val="none" w:sz="0" w:space="0" w:color="auto"/>
        <w:left w:val="none" w:sz="0" w:space="0" w:color="auto"/>
        <w:bottom w:val="none" w:sz="0" w:space="0" w:color="auto"/>
        <w:right w:val="none" w:sz="0" w:space="0" w:color="auto"/>
      </w:divBdr>
      <w:divsChild>
        <w:div w:id="1496996159">
          <w:marLeft w:val="0"/>
          <w:marRight w:val="0"/>
          <w:marTop w:val="0"/>
          <w:marBottom w:val="0"/>
          <w:divBdr>
            <w:top w:val="none" w:sz="0" w:space="0" w:color="auto"/>
            <w:left w:val="none" w:sz="0" w:space="0" w:color="auto"/>
            <w:bottom w:val="none" w:sz="0" w:space="0" w:color="auto"/>
            <w:right w:val="none" w:sz="0" w:space="0" w:color="auto"/>
          </w:divBdr>
        </w:div>
        <w:div w:id="1861160273">
          <w:marLeft w:val="0"/>
          <w:marRight w:val="0"/>
          <w:marTop w:val="0"/>
          <w:marBottom w:val="0"/>
          <w:divBdr>
            <w:top w:val="none" w:sz="0" w:space="0" w:color="auto"/>
            <w:left w:val="none" w:sz="0" w:space="0" w:color="auto"/>
            <w:bottom w:val="none" w:sz="0" w:space="0" w:color="auto"/>
            <w:right w:val="none" w:sz="0" w:space="0" w:color="auto"/>
          </w:divBdr>
        </w:div>
      </w:divsChild>
    </w:div>
    <w:div w:id="1549294544">
      <w:bodyDiv w:val="1"/>
      <w:marLeft w:val="0"/>
      <w:marRight w:val="0"/>
      <w:marTop w:val="0"/>
      <w:marBottom w:val="0"/>
      <w:divBdr>
        <w:top w:val="none" w:sz="0" w:space="0" w:color="auto"/>
        <w:left w:val="none" w:sz="0" w:space="0" w:color="auto"/>
        <w:bottom w:val="none" w:sz="0" w:space="0" w:color="auto"/>
        <w:right w:val="none" w:sz="0" w:space="0" w:color="auto"/>
      </w:divBdr>
    </w:div>
    <w:div w:id="1549681099">
      <w:bodyDiv w:val="1"/>
      <w:marLeft w:val="0"/>
      <w:marRight w:val="0"/>
      <w:marTop w:val="0"/>
      <w:marBottom w:val="0"/>
      <w:divBdr>
        <w:top w:val="none" w:sz="0" w:space="0" w:color="auto"/>
        <w:left w:val="none" w:sz="0" w:space="0" w:color="auto"/>
        <w:bottom w:val="none" w:sz="0" w:space="0" w:color="auto"/>
        <w:right w:val="none" w:sz="0" w:space="0" w:color="auto"/>
      </w:divBdr>
    </w:div>
    <w:div w:id="1553617055">
      <w:bodyDiv w:val="1"/>
      <w:marLeft w:val="0"/>
      <w:marRight w:val="0"/>
      <w:marTop w:val="0"/>
      <w:marBottom w:val="0"/>
      <w:divBdr>
        <w:top w:val="none" w:sz="0" w:space="0" w:color="auto"/>
        <w:left w:val="none" w:sz="0" w:space="0" w:color="auto"/>
        <w:bottom w:val="none" w:sz="0" w:space="0" w:color="auto"/>
        <w:right w:val="none" w:sz="0" w:space="0" w:color="auto"/>
      </w:divBdr>
    </w:div>
    <w:div w:id="1553884969">
      <w:bodyDiv w:val="1"/>
      <w:marLeft w:val="0"/>
      <w:marRight w:val="0"/>
      <w:marTop w:val="0"/>
      <w:marBottom w:val="0"/>
      <w:divBdr>
        <w:top w:val="none" w:sz="0" w:space="0" w:color="auto"/>
        <w:left w:val="none" w:sz="0" w:space="0" w:color="auto"/>
        <w:bottom w:val="none" w:sz="0" w:space="0" w:color="auto"/>
        <w:right w:val="none" w:sz="0" w:space="0" w:color="auto"/>
      </w:divBdr>
    </w:div>
    <w:div w:id="1556742319">
      <w:bodyDiv w:val="1"/>
      <w:marLeft w:val="0"/>
      <w:marRight w:val="0"/>
      <w:marTop w:val="0"/>
      <w:marBottom w:val="0"/>
      <w:divBdr>
        <w:top w:val="none" w:sz="0" w:space="0" w:color="auto"/>
        <w:left w:val="none" w:sz="0" w:space="0" w:color="auto"/>
        <w:bottom w:val="none" w:sz="0" w:space="0" w:color="auto"/>
        <w:right w:val="none" w:sz="0" w:space="0" w:color="auto"/>
      </w:divBdr>
    </w:div>
    <w:div w:id="1556774426">
      <w:bodyDiv w:val="1"/>
      <w:marLeft w:val="0"/>
      <w:marRight w:val="0"/>
      <w:marTop w:val="0"/>
      <w:marBottom w:val="0"/>
      <w:divBdr>
        <w:top w:val="none" w:sz="0" w:space="0" w:color="auto"/>
        <w:left w:val="none" w:sz="0" w:space="0" w:color="auto"/>
        <w:bottom w:val="none" w:sz="0" w:space="0" w:color="auto"/>
        <w:right w:val="none" w:sz="0" w:space="0" w:color="auto"/>
      </w:divBdr>
    </w:div>
    <w:div w:id="1563328337">
      <w:bodyDiv w:val="1"/>
      <w:marLeft w:val="0"/>
      <w:marRight w:val="0"/>
      <w:marTop w:val="0"/>
      <w:marBottom w:val="0"/>
      <w:divBdr>
        <w:top w:val="none" w:sz="0" w:space="0" w:color="auto"/>
        <w:left w:val="none" w:sz="0" w:space="0" w:color="auto"/>
        <w:bottom w:val="none" w:sz="0" w:space="0" w:color="auto"/>
        <w:right w:val="none" w:sz="0" w:space="0" w:color="auto"/>
      </w:divBdr>
    </w:div>
    <w:div w:id="1563440857">
      <w:bodyDiv w:val="1"/>
      <w:marLeft w:val="0"/>
      <w:marRight w:val="0"/>
      <w:marTop w:val="0"/>
      <w:marBottom w:val="0"/>
      <w:divBdr>
        <w:top w:val="none" w:sz="0" w:space="0" w:color="auto"/>
        <w:left w:val="none" w:sz="0" w:space="0" w:color="auto"/>
        <w:bottom w:val="none" w:sz="0" w:space="0" w:color="auto"/>
        <w:right w:val="none" w:sz="0" w:space="0" w:color="auto"/>
      </w:divBdr>
    </w:div>
    <w:div w:id="1563443966">
      <w:bodyDiv w:val="1"/>
      <w:marLeft w:val="0"/>
      <w:marRight w:val="0"/>
      <w:marTop w:val="0"/>
      <w:marBottom w:val="0"/>
      <w:divBdr>
        <w:top w:val="none" w:sz="0" w:space="0" w:color="auto"/>
        <w:left w:val="none" w:sz="0" w:space="0" w:color="auto"/>
        <w:bottom w:val="none" w:sz="0" w:space="0" w:color="auto"/>
        <w:right w:val="none" w:sz="0" w:space="0" w:color="auto"/>
      </w:divBdr>
    </w:div>
    <w:div w:id="1563758367">
      <w:bodyDiv w:val="1"/>
      <w:marLeft w:val="0"/>
      <w:marRight w:val="0"/>
      <w:marTop w:val="0"/>
      <w:marBottom w:val="0"/>
      <w:divBdr>
        <w:top w:val="none" w:sz="0" w:space="0" w:color="auto"/>
        <w:left w:val="none" w:sz="0" w:space="0" w:color="auto"/>
        <w:bottom w:val="none" w:sz="0" w:space="0" w:color="auto"/>
        <w:right w:val="none" w:sz="0" w:space="0" w:color="auto"/>
      </w:divBdr>
    </w:div>
    <w:div w:id="1566331952">
      <w:bodyDiv w:val="1"/>
      <w:marLeft w:val="0"/>
      <w:marRight w:val="0"/>
      <w:marTop w:val="0"/>
      <w:marBottom w:val="0"/>
      <w:divBdr>
        <w:top w:val="none" w:sz="0" w:space="0" w:color="auto"/>
        <w:left w:val="none" w:sz="0" w:space="0" w:color="auto"/>
        <w:bottom w:val="none" w:sz="0" w:space="0" w:color="auto"/>
        <w:right w:val="none" w:sz="0" w:space="0" w:color="auto"/>
      </w:divBdr>
    </w:div>
    <w:div w:id="1567834211">
      <w:bodyDiv w:val="1"/>
      <w:marLeft w:val="0"/>
      <w:marRight w:val="0"/>
      <w:marTop w:val="0"/>
      <w:marBottom w:val="0"/>
      <w:divBdr>
        <w:top w:val="none" w:sz="0" w:space="0" w:color="auto"/>
        <w:left w:val="none" w:sz="0" w:space="0" w:color="auto"/>
        <w:bottom w:val="none" w:sz="0" w:space="0" w:color="auto"/>
        <w:right w:val="none" w:sz="0" w:space="0" w:color="auto"/>
      </w:divBdr>
    </w:div>
    <w:div w:id="1568371962">
      <w:bodyDiv w:val="1"/>
      <w:marLeft w:val="0"/>
      <w:marRight w:val="0"/>
      <w:marTop w:val="0"/>
      <w:marBottom w:val="0"/>
      <w:divBdr>
        <w:top w:val="none" w:sz="0" w:space="0" w:color="auto"/>
        <w:left w:val="none" w:sz="0" w:space="0" w:color="auto"/>
        <w:bottom w:val="none" w:sz="0" w:space="0" w:color="auto"/>
        <w:right w:val="none" w:sz="0" w:space="0" w:color="auto"/>
      </w:divBdr>
    </w:div>
    <w:div w:id="1569418668">
      <w:bodyDiv w:val="1"/>
      <w:marLeft w:val="0"/>
      <w:marRight w:val="0"/>
      <w:marTop w:val="0"/>
      <w:marBottom w:val="0"/>
      <w:divBdr>
        <w:top w:val="none" w:sz="0" w:space="0" w:color="auto"/>
        <w:left w:val="none" w:sz="0" w:space="0" w:color="auto"/>
        <w:bottom w:val="none" w:sz="0" w:space="0" w:color="auto"/>
        <w:right w:val="none" w:sz="0" w:space="0" w:color="auto"/>
      </w:divBdr>
    </w:div>
    <w:div w:id="1572349596">
      <w:bodyDiv w:val="1"/>
      <w:marLeft w:val="0"/>
      <w:marRight w:val="0"/>
      <w:marTop w:val="0"/>
      <w:marBottom w:val="0"/>
      <w:divBdr>
        <w:top w:val="none" w:sz="0" w:space="0" w:color="auto"/>
        <w:left w:val="none" w:sz="0" w:space="0" w:color="auto"/>
        <w:bottom w:val="none" w:sz="0" w:space="0" w:color="auto"/>
        <w:right w:val="none" w:sz="0" w:space="0" w:color="auto"/>
      </w:divBdr>
    </w:div>
    <w:div w:id="1572421054">
      <w:bodyDiv w:val="1"/>
      <w:marLeft w:val="0"/>
      <w:marRight w:val="0"/>
      <w:marTop w:val="0"/>
      <w:marBottom w:val="0"/>
      <w:divBdr>
        <w:top w:val="none" w:sz="0" w:space="0" w:color="auto"/>
        <w:left w:val="none" w:sz="0" w:space="0" w:color="auto"/>
        <w:bottom w:val="none" w:sz="0" w:space="0" w:color="auto"/>
        <w:right w:val="none" w:sz="0" w:space="0" w:color="auto"/>
      </w:divBdr>
    </w:div>
    <w:div w:id="1573931033">
      <w:bodyDiv w:val="1"/>
      <w:marLeft w:val="0"/>
      <w:marRight w:val="0"/>
      <w:marTop w:val="0"/>
      <w:marBottom w:val="0"/>
      <w:divBdr>
        <w:top w:val="none" w:sz="0" w:space="0" w:color="auto"/>
        <w:left w:val="none" w:sz="0" w:space="0" w:color="auto"/>
        <w:bottom w:val="none" w:sz="0" w:space="0" w:color="auto"/>
        <w:right w:val="none" w:sz="0" w:space="0" w:color="auto"/>
      </w:divBdr>
    </w:div>
    <w:div w:id="1574781333">
      <w:bodyDiv w:val="1"/>
      <w:marLeft w:val="0"/>
      <w:marRight w:val="0"/>
      <w:marTop w:val="0"/>
      <w:marBottom w:val="0"/>
      <w:divBdr>
        <w:top w:val="none" w:sz="0" w:space="0" w:color="auto"/>
        <w:left w:val="none" w:sz="0" w:space="0" w:color="auto"/>
        <w:bottom w:val="none" w:sz="0" w:space="0" w:color="auto"/>
        <w:right w:val="none" w:sz="0" w:space="0" w:color="auto"/>
      </w:divBdr>
    </w:div>
    <w:div w:id="1579317883">
      <w:bodyDiv w:val="1"/>
      <w:marLeft w:val="0"/>
      <w:marRight w:val="0"/>
      <w:marTop w:val="0"/>
      <w:marBottom w:val="0"/>
      <w:divBdr>
        <w:top w:val="none" w:sz="0" w:space="0" w:color="auto"/>
        <w:left w:val="none" w:sz="0" w:space="0" w:color="auto"/>
        <w:bottom w:val="none" w:sz="0" w:space="0" w:color="auto"/>
        <w:right w:val="none" w:sz="0" w:space="0" w:color="auto"/>
      </w:divBdr>
    </w:div>
    <w:div w:id="1579510968">
      <w:bodyDiv w:val="1"/>
      <w:marLeft w:val="0"/>
      <w:marRight w:val="0"/>
      <w:marTop w:val="0"/>
      <w:marBottom w:val="0"/>
      <w:divBdr>
        <w:top w:val="none" w:sz="0" w:space="0" w:color="auto"/>
        <w:left w:val="none" w:sz="0" w:space="0" w:color="auto"/>
        <w:bottom w:val="none" w:sz="0" w:space="0" w:color="auto"/>
        <w:right w:val="none" w:sz="0" w:space="0" w:color="auto"/>
      </w:divBdr>
    </w:div>
    <w:div w:id="1582249738">
      <w:bodyDiv w:val="1"/>
      <w:marLeft w:val="0"/>
      <w:marRight w:val="0"/>
      <w:marTop w:val="0"/>
      <w:marBottom w:val="0"/>
      <w:divBdr>
        <w:top w:val="none" w:sz="0" w:space="0" w:color="auto"/>
        <w:left w:val="none" w:sz="0" w:space="0" w:color="auto"/>
        <w:bottom w:val="none" w:sz="0" w:space="0" w:color="auto"/>
        <w:right w:val="none" w:sz="0" w:space="0" w:color="auto"/>
      </w:divBdr>
    </w:div>
    <w:div w:id="1582983004">
      <w:bodyDiv w:val="1"/>
      <w:marLeft w:val="0"/>
      <w:marRight w:val="0"/>
      <w:marTop w:val="0"/>
      <w:marBottom w:val="0"/>
      <w:divBdr>
        <w:top w:val="none" w:sz="0" w:space="0" w:color="auto"/>
        <w:left w:val="none" w:sz="0" w:space="0" w:color="auto"/>
        <w:bottom w:val="none" w:sz="0" w:space="0" w:color="auto"/>
        <w:right w:val="none" w:sz="0" w:space="0" w:color="auto"/>
      </w:divBdr>
    </w:div>
    <w:div w:id="1587573345">
      <w:bodyDiv w:val="1"/>
      <w:marLeft w:val="0"/>
      <w:marRight w:val="0"/>
      <w:marTop w:val="0"/>
      <w:marBottom w:val="0"/>
      <w:divBdr>
        <w:top w:val="none" w:sz="0" w:space="0" w:color="auto"/>
        <w:left w:val="none" w:sz="0" w:space="0" w:color="auto"/>
        <w:bottom w:val="none" w:sz="0" w:space="0" w:color="auto"/>
        <w:right w:val="none" w:sz="0" w:space="0" w:color="auto"/>
      </w:divBdr>
    </w:div>
    <w:div w:id="1590768677">
      <w:bodyDiv w:val="1"/>
      <w:marLeft w:val="0"/>
      <w:marRight w:val="0"/>
      <w:marTop w:val="0"/>
      <w:marBottom w:val="0"/>
      <w:divBdr>
        <w:top w:val="none" w:sz="0" w:space="0" w:color="auto"/>
        <w:left w:val="none" w:sz="0" w:space="0" w:color="auto"/>
        <w:bottom w:val="none" w:sz="0" w:space="0" w:color="auto"/>
        <w:right w:val="none" w:sz="0" w:space="0" w:color="auto"/>
      </w:divBdr>
    </w:div>
    <w:div w:id="1592931452">
      <w:bodyDiv w:val="1"/>
      <w:marLeft w:val="0"/>
      <w:marRight w:val="0"/>
      <w:marTop w:val="0"/>
      <w:marBottom w:val="0"/>
      <w:divBdr>
        <w:top w:val="none" w:sz="0" w:space="0" w:color="auto"/>
        <w:left w:val="none" w:sz="0" w:space="0" w:color="auto"/>
        <w:bottom w:val="none" w:sz="0" w:space="0" w:color="auto"/>
        <w:right w:val="none" w:sz="0" w:space="0" w:color="auto"/>
      </w:divBdr>
    </w:div>
    <w:div w:id="1597712370">
      <w:bodyDiv w:val="1"/>
      <w:marLeft w:val="0"/>
      <w:marRight w:val="0"/>
      <w:marTop w:val="0"/>
      <w:marBottom w:val="0"/>
      <w:divBdr>
        <w:top w:val="none" w:sz="0" w:space="0" w:color="auto"/>
        <w:left w:val="none" w:sz="0" w:space="0" w:color="auto"/>
        <w:bottom w:val="none" w:sz="0" w:space="0" w:color="auto"/>
        <w:right w:val="none" w:sz="0" w:space="0" w:color="auto"/>
      </w:divBdr>
    </w:div>
    <w:div w:id="1601060667">
      <w:bodyDiv w:val="1"/>
      <w:marLeft w:val="0"/>
      <w:marRight w:val="0"/>
      <w:marTop w:val="0"/>
      <w:marBottom w:val="0"/>
      <w:divBdr>
        <w:top w:val="none" w:sz="0" w:space="0" w:color="auto"/>
        <w:left w:val="none" w:sz="0" w:space="0" w:color="auto"/>
        <w:bottom w:val="none" w:sz="0" w:space="0" w:color="auto"/>
        <w:right w:val="none" w:sz="0" w:space="0" w:color="auto"/>
      </w:divBdr>
    </w:div>
    <w:div w:id="1602303205">
      <w:bodyDiv w:val="1"/>
      <w:marLeft w:val="0"/>
      <w:marRight w:val="0"/>
      <w:marTop w:val="0"/>
      <w:marBottom w:val="0"/>
      <w:divBdr>
        <w:top w:val="none" w:sz="0" w:space="0" w:color="auto"/>
        <w:left w:val="none" w:sz="0" w:space="0" w:color="auto"/>
        <w:bottom w:val="none" w:sz="0" w:space="0" w:color="auto"/>
        <w:right w:val="none" w:sz="0" w:space="0" w:color="auto"/>
      </w:divBdr>
    </w:div>
    <w:div w:id="1604805360">
      <w:bodyDiv w:val="1"/>
      <w:marLeft w:val="0"/>
      <w:marRight w:val="0"/>
      <w:marTop w:val="0"/>
      <w:marBottom w:val="0"/>
      <w:divBdr>
        <w:top w:val="none" w:sz="0" w:space="0" w:color="auto"/>
        <w:left w:val="none" w:sz="0" w:space="0" w:color="auto"/>
        <w:bottom w:val="none" w:sz="0" w:space="0" w:color="auto"/>
        <w:right w:val="none" w:sz="0" w:space="0" w:color="auto"/>
      </w:divBdr>
    </w:div>
    <w:div w:id="1605066128">
      <w:bodyDiv w:val="1"/>
      <w:marLeft w:val="0"/>
      <w:marRight w:val="0"/>
      <w:marTop w:val="0"/>
      <w:marBottom w:val="0"/>
      <w:divBdr>
        <w:top w:val="none" w:sz="0" w:space="0" w:color="auto"/>
        <w:left w:val="none" w:sz="0" w:space="0" w:color="auto"/>
        <w:bottom w:val="none" w:sz="0" w:space="0" w:color="auto"/>
        <w:right w:val="none" w:sz="0" w:space="0" w:color="auto"/>
      </w:divBdr>
    </w:div>
    <w:div w:id="1605309307">
      <w:bodyDiv w:val="1"/>
      <w:marLeft w:val="0"/>
      <w:marRight w:val="0"/>
      <w:marTop w:val="0"/>
      <w:marBottom w:val="0"/>
      <w:divBdr>
        <w:top w:val="none" w:sz="0" w:space="0" w:color="auto"/>
        <w:left w:val="none" w:sz="0" w:space="0" w:color="auto"/>
        <w:bottom w:val="none" w:sz="0" w:space="0" w:color="auto"/>
        <w:right w:val="none" w:sz="0" w:space="0" w:color="auto"/>
      </w:divBdr>
    </w:div>
    <w:div w:id="1606843816">
      <w:bodyDiv w:val="1"/>
      <w:marLeft w:val="0"/>
      <w:marRight w:val="0"/>
      <w:marTop w:val="0"/>
      <w:marBottom w:val="0"/>
      <w:divBdr>
        <w:top w:val="none" w:sz="0" w:space="0" w:color="auto"/>
        <w:left w:val="none" w:sz="0" w:space="0" w:color="auto"/>
        <w:bottom w:val="none" w:sz="0" w:space="0" w:color="auto"/>
        <w:right w:val="none" w:sz="0" w:space="0" w:color="auto"/>
      </w:divBdr>
    </w:div>
    <w:div w:id="1607732273">
      <w:bodyDiv w:val="1"/>
      <w:marLeft w:val="0"/>
      <w:marRight w:val="0"/>
      <w:marTop w:val="0"/>
      <w:marBottom w:val="0"/>
      <w:divBdr>
        <w:top w:val="none" w:sz="0" w:space="0" w:color="auto"/>
        <w:left w:val="none" w:sz="0" w:space="0" w:color="auto"/>
        <w:bottom w:val="none" w:sz="0" w:space="0" w:color="auto"/>
        <w:right w:val="none" w:sz="0" w:space="0" w:color="auto"/>
      </w:divBdr>
    </w:div>
    <w:div w:id="1609699515">
      <w:bodyDiv w:val="1"/>
      <w:marLeft w:val="0"/>
      <w:marRight w:val="0"/>
      <w:marTop w:val="0"/>
      <w:marBottom w:val="0"/>
      <w:divBdr>
        <w:top w:val="none" w:sz="0" w:space="0" w:color="auto"/>
        <w:left w:val="none" w:sz="0" w:space="0" w:color="auto"/>
        <w:bottom w:val="none" w:sz="0" w:space="0" w:color="auto"/>
        <w:right w:val="none" w:sz="0" w:space="0" w:color="auto"/>
      </w:divBdr>
      <w:divsChild>
        <w:div w:id="462307944">
          <w:marLeft w:val="0"/>
          <w:marRight w:val="0"/>
          <w:marTop w:val="0"/>
          <w:marBottom w:val="0"/>
          <w:divBdr>
            <w:top w:val="none" w:sz="0" w:space="0" w:color="auto"/>
            <w:left w:val="none" w:sz="0" w:space="0" w:color="auto"/>
            <w:bottom w:val="none" w:sz="0" w:space="0" w:color="auto"/>
            <w:right w:val="none" w:sz="0" w:space="0" w:color="auto"/>
          </w:divBdr>
          <w:divsChild>
            <w:div w:id="856579670">
              <w:marLeft w:val="0"/>
              <w:marRight w:val="0"/>
              <w:marTop w:val="0"/>
              <w:marBottom w:val="0"/>
              <w:divBdr>
                <w:top w:val="none" w:sz="0" w:space="0" w:color="auto"/>
                <w:left w:val="none" w:sz="0" w:space="0" w:color="auto"/>
                <w:bottom w:val="none" w:sz="0" w:space="0" w:color="auto"/>
                <w:right w:val="none" w:sz="0" w:space="0" w:color="auto"/>
              </w:divBdr>
              <w:divsChild>
                <w:div w:id="851990512">
                  <w:marLeft w:val="0"/>
                  <w:marRight w:val="0"/>
                  <w:marTop w:val="0"/>
                  <w:marBottom w:val="0"/>
                  <w:divBdr>
                    <w:top w:val="none" w:sz="0" w:space="0" w:color="auto"/>
                    <w:left w:val="none" w:sz="0" w:space="0" w:color="auto"/>
                    <w:bottom w:val="none" w:sz="0" w:space="0" w:color="auto"/>
                    <w:right w:val="none" w:sz="0" w:space="0" w:color="auto"/>
                  </w:divBdr>
                  <w:divsChild>
                    <w:div w:id="196622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917092">
          <w:marLeft w:val="0"/>
          <w:marRight w:val="0"/>
          <w:marTop w:val="0"/>
          <w:marBottom w:val="0"/>
          <w:divBdr>
            <w:top w:val="none" w:sz="0" w:space="0" w:color="auto"/>
            <w:left w:val="none" w:sz="0" w:space="0" w:color="auto"/>
            <w:bottom w:val="none" w:sz="0" w:space="0" w:color="auto"/>
            <w:right w:val="none" w:sz="0" w:space="0" w:color="auto"/>
          </w:divBdr>
          <w:divsChild>
            <w:div w:id="628514131">
              <w:marLeft w:val="0"/>
              <w:marRight w:val="0"/>
              <w:marTop w:val="0"/>
              <w:marBottom w:val="0"/>
              <w:divBdr>
                <w:top w:val="none" w:sz="0" w:space="0" w:color="auto"/>
                <w:left w:val="none" w:sz="0" w:space="0" w:color="auto"/>
                <w:bottom w:val="none" w:sz="0" w:space="0" w:color="auto"/>
                <w:right w:val="none" w:sz="0" w:space="0" w:color="auto"/>
              </w:divBdr>
              <w:divsChild>
                <w:div w:id="550120245">
                  <w:marLeft w:val="0"/>
                  <w:marRight w:val="0"/>
                  <w:marTop w:val="0"/>
                  <w:marBottom w:val="0"/>
                  <w:divBdr>
                    <w:top w:val="none" w:sz="0" w:space="0" w:color="auto"/>
                    <w:left w:val="none" w:sz="0" w:space="0" w:color="auto"/>
                    <w:bottom w:val="none" w:sz="0" w:space="0" w:color="auto"/>
                    <w:right w:val="none" w:sz="0" w:space="0" w:color="auto"/>
                  </w:divBdr>
                  <w:divsChild>
                    <w:div w:id="98231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163052">
      <w:bodyDiv w:val="1"/>
      <w:marLeft w:val="0"/>
      <w:marRight w:val="0"/>
      <w:marTop w:val="0"/>
      <w:marBottom w:val="0"/>
      <w:divBdr>
        <w:top w:val="none" w:sz="0" w:space="0" w:color="auto"/>
        <w:left w:val="none" w:sz="0" w:space="0" w:color="auto"/>
        <w:bottom w:val="none" w:sz="0" w:space="0" w:color="auto"/>
        <w:right w:val="none" w:sz="0" w:space="0" w:color="auto"/>
      </w:divBdr>
    </w:div>
    <w:div w:id="1614364900">
      <w:bodyDiv w:val="1"/>
      <w:marLeft w:val="0"/>
      <w:marRight w:val="0"/>
      <w:marTop w:val="0"/>
      <w:marBottom w:val="0"/>
      <w:divBdr>
        <w:top w:val="none" w:sz="0" w:space="0" w:color="auto"/>
        <w:left w:val="none" w:sz="0" w:space="0" w:color="auto"/>
        <w:bottom w:val="none" w:sz="0" w:space="0" w:color="auto"/>
        <w:right w:val="none" w:sz="0" w:space="0" w:color="auto"/>
      </w:divBdr>
    </w:div>
    <w:div w:id="1617133418">
      <w:bodyDiv w:val="1"/>
      <w:marLeft w:val="0"/>
      <w:marRight w:val="0"/>
      <w:marTop w:val="0"/>
      <w:marBottom w:val="0"/>
      <w:divBdr>
        <w:top w:val="none" w:sz="0" w:space="0" w:color="auto"/>
        <w:left w:val="none" w:sz="0" w:space="0" w:color="auto"/>
        <w:bottom w:val="none" w:sz="0" w:space="0" w:color="auto"/>
        <w:right w:val="none" w:sz="0" w:space="0" w:color="auto"/>
      </w:divBdr>
    </w:div>
    <w:div w:id="1622683398">
      <w:bodyDiv w:val="1"/>
      <w:marLeft w:val="0"/>
      <w:marRight w:val="0"/>
      <w:marTop w:val="0"/>
      <w:marBottom w:val="0"/>
      <w:divBdr>
        <w:top w:val="none" w:sz="0" w:space="0" w:color="auto"/>
        <w:left w:val="none" w:sz="0" w:space="0" w:color="auto"/>
        <w:bottom w:val="none" w:sz="0" w:space="0" w:color="auto"/>
        <w:right w:val="none" w:sz="0" w:space="0" w:color="auto"/>
      </w:divBdr>
    </w:div>
    <w:div w:id="1623876909">
      <w:bodyDiv w:val="1"/>
      <w:marLeft w:val="0"/>
      <w:marRight w:val="0"/>
      <w:marTop w:val="0"/>
      <w:marBottom w:val="0"/>
      <w:divBdr>
        <w:top w:val="none" w:sz="0" w:space="0" w:color="auto"/>
        <w:left w:val="none" w:sz="0" w:space="0" w:color="auto"/>
        <w:bottom w:val="none" w:sz="0" w:space="0" w:color="auto"/>
        <w:right w:val="none" w:sz="0" w:space="0" w:color="auto"/>
      </w:divBdr>
    </w:div>
    <w:div w:id="1623993102">
      <w:bodyDiv w:val="1"/>
      <w:marLeft w:val="0"/>
      <w:marRight w:val="0"/>
      <w:marTop w:val="0"/>
      <w:marBottom w:val="0"/>
      <w:divBdr>
        <w:top w:val="none" w:sz="0" w:space="0" w:color="auto"/>
        <w:left w:val="none" w:sz="0" w:space="0" w:color="auto"/>
        <w:bottom w:val="none" w:sz="0" w:space="0" w:color="auto"/>
        <w:right w:val="none" w:sz="0" w:space="0" w:color="auto"/>
      </w:divBdr>
    </w:div>
    <w:div w:id="1625889491">
      <w:bodyDiv w:val="1"/>
      <w:marLeft w:val="0"/>
      <w:marRight w:val="0"/>
      <w:marTop w:val="0"/>
      <w:marBottom w:val="0"/>
      <w:divBdr>
        <w:top w:val="none" w:sz="0" w:space="0" w:color="auto"/>
        <w:left w:val="none" w:sz="0" w:space="0" w:color="auto"/>
        <w:bottom w:val="none" w:sz="0" w:space="0" w:color="auto"/>
        <w:right w:val="none" w:sz="0" w:space="0" w:color="auto"/>
      </w:divBdr>
    </w:div>
    <w:div w:id="1629510327">
      <w:bodyDiv w:val="1"/>
      <w:marLeft w:val="0"/>
      <w:marRight w:val="0"/>
      <w:marTop w:val="0"/>
      <w:marBottom w:val="0"/>
      <w:divBdr>
        <w:top w:val="none" w:sz="0" w:space="0" w:color="auto"/>
        <w:left w:val="none" w:sz="0" w:space="0" w:color="auto"/>
        <w:bottom w:val="none" w:sz="0" w:space="0" w:color="auto"/>
        <w:right w:val="none" w:sz="0" w:space="0" w:color="auto"/>
      </w:divBdr>
    </w:div>
    <w:div w:id="1632395249">
      <w:bodyDiv w:val="1"/>
      <w:marLeft w:val="0"/>
      <w:marRight w:val="0"/>
      <w:marTop w:val="0"/>
      <w:marBottom w:val="0"/>
      <w:divBdr>
        <w:top w:val="none" w:sz="0" w:space="0" w:color="auto"/>
        <w:left w:val="none" w:sz="0" w:space="0" w:color="auto"/>
        <w:bottom w:val="none" w:sz="0" w:space="0" w:color="auto"/>
        <w:right w:val="none" w:sz="0" w:space="0" w:color="auto"/>
      </w:divBdr>
    </w:div>
    <w:div w:id="1633705171">
      <w:bodyDiv w:val="1"/>
      <w:marLeft w:val="0"/>
      <w:marRight w:val="0"/>
      <w:marTop w:val="0"/>
      <w:marBottom w:val="0"/>
      <w:divBdr>
        <w:top w:val="none" w:sz="0" w:space="0" w:color="auto"/>
        <w:left w:val="none" w:sz="0" w:space="0" w:color="auto"/>
        <w:bottom w:val="none" w:sz="0" w:space="0" w:color="auto"/>
        <w:right w:val="none" w:sz="0" w:space="0" w:color="auto"/>
      </w:divBdr>
    </w:div>
    <w:div w:id="1638990655">
      <w:bodyDiv w:val="1"/>
      <w:marLeft w:val="0"/>
      <w:marRight w:val="0"/>
      <w:marTop w:val="0"/>
      <w:marBottom w:val="0"/>
      <w:divBdr>
        <w:top w:val="none" w:sz="0" w:space="0" w:color="auto"/>
        <w:left w:val="none" w:sz="0" w:space="0" w:color="auto"/>
        <w:bottom w:val="none" w:sz="0" w:space="0" w:color="auto"/>
        <w:right w:val="none" w:sz="0" w:space="0" w:color="auto"/>
      </w:divBdr>
    </w:div>
    <w:div w:id="1639189591">
      <w:bodyDiv w:val="1"/>
      <w:marLeft w:val="0"/>
      <w:marRight w:val="0"/>
      <w:marTop w:val="0"/>
      <w:marBottom w:val="0"/>
      <w:divBdr>
        <w:top w:val="none" w:sz="0" w:space="0" w:color="auto"/>
        <w:left w:val="none" w:sz="0" w:space="0" w:color="auto"/>
        <w:bottom w:val="none" w:sz="0" w:space="0" w:color="auto"/>
        <w:right w:val="none" w:sz="0" w:space="0" w:color="auto"/>
      </w:divBdr>
    </w:div>
    <w:div w:id="1639259968">
      <w:bodyDiv w:val="1"/>
      <w:marLeft w:val="0"/>
      <w:marRight w:val="0"/>
      <w:marTop w:val="0"/>
      <w:marBottom w:val="0"/>
      <w:divBdr>
        <w:top w:val="none" w:sz="0" w:space="0" w:color="auto"/>
        <w:left w:val="none" w:sz="0" w:space="0" w:color="auto"/>
        <w:bottom w:val="none" w:sz="0" w:space="0" w:color="auto"/>
        <w:right w:val="none" w:sz="0" w:space="0" w:color="auto"/>
      </w:divBdr>
    </w:div>
    <w:div w:id="1643534270">
      <w:bodyDiv w:val="1"/>
      <w:marLeft w:val="0"/>
      <w:marRight w:val="0"/>
      <w:marTop w:val="0"/>
      <w:marBottom w:val="0"/>
      <w:divBdr>
        <w:top w:val="none" w:sz="0" w:space="0" w:color="auto"/>
        <w:left w:val="none" w:sz="0" w:space="0" w:color="auto"/>
        <w:bottom w:val="none" w:sz="0" w:space="0" w:color="auto"/>
        <w:right w:val="none" w:sz="0" w:space="0" w:color="auto"/>
      </w:divBdr>
    </w:div>
    <w:div w:id="1647122557">
      <w:bodyDiv w:val="1"/>
      <w:marLeft w:val="0"/>
      <w:marRight w:val="0"/>
      <w:marTop w:val="0"/>
      <w:marBottom w:val="0"/>
      <w:divBdr>
        <w:top w:val="none" w:sz="0" w:space="0" w:color="auto"/>
        <w:left w:val="none" w:sz="0" w:space="0" w:color="auto"/>
        <w:bottom w:val="none" w:sz="0" w:space="0" w:color="auto"/>
        <w:right w:val="none" w:sz="0" w:space="0" w:color="auto"/>
      </w:divBdr>
      <w:divsChild>
        <w:div w:id="279066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942793">
      <w:bodyDiv w:val="1"/>
      <w:marLeft w:val="0"/>
      <w:marRight w:val="0"/>
      <w:marTop w:val="0"/>
      <w:marBottom w:val="0"/>
      <w:divBdr>
        <w:top w:val="none" w:sz="0" w:space="0" w:color="auto"/>
        <w:left w:val="none" w:sz="0" w:space="0" w:color="auto"/>
        <w:bottom w:val="none" w:sz="0" w:space="0" w:color="auto"/>
        <w:right w:val="none" w:sz="0" w:space="0" w:color="auto"/>
      </w:divBdr>
    </w:div>
    <w:div w:id="1653484986">
      <w:bodyDiv w:val="1"/>
      <w:marLeft w:val="0"/>
      <w:marRight w:val="0"/>
      <w:marTop w:val="0"/>
      <w:marBottom w:val="0"/>
      <w:divBdr>
        <w:top w:val="none" w:sz="0" w:space="0" w:color="auto"/>
        <w:left w:val="none" w:sz="0" w:space="0" w:color="auto"/>
        <w:bottom w:val="none" w:sz="0" w:space="0" w:color="auto"/>
        <w:right w:val="none" w:sz="0" w:space="0" w:color="auto"/>
      </w:divBdr>
    </w:div>
    <w:div w:id="1663854312">
      <w:bodyDiv w:val="1"/>
      <w:marLeft w:val="0"/>
      <w:marRight w:val="0"/>
      <w:marTop w:val="0"/>
      <w:marBottom w:val="0"/>
      <w:divBdr>
        <w:top w:val="none" w:sz="0" w:space="0" w:color="auto"/>
        <w:left w:val="none" w:sz="0" w:space="0" w:color="auto"/>
        <w:bottom w:val="none" w:sz="0" w:space="0" w:color="auto"/>
        <w:right w:val="none" w:sz="0" w:space="0" w:color="auto"/>
      </w:divBdr>
      <w:divsChild>
        <w:div w:id="1144466447">
          <w:marLeft w:val="0"/>
          <w:marRight w:val="0"/>
          <w:marTop w:val="0"/>
          <w:marBottom w:val="0"/>
          <w:divBdr>
            <w:top w:val="none" w:sz="0" w:space="0" w:color="auto"/>
            <w:left w:val="none" w:sz="0" w:space="0" w:color="auto"/>
            <w:bottom w:val="none" w:sz="0" w:space="0" w:color="auto"/>
            <w:right w:val="none" w:sz="0" w:space="0" w:color="auto"/>
          </w:divBdr>
          <w:divsChild>
            <w:div w:id="1193566737">
              <w:marLeft w:val="0"/>
              <w:marRight w:val="0"/>
              <w:marTop w:val="0"/>
              <w:marBottom w:val="0"/>
              <w:divBdr>
                <w:top w:val="none" w:sz="0" w:space="0" w:color="auto"/>
                <w:left w:val="none" w:sz="0" w:space="0" w:color="auto"/>
                <w:bottom w:val="none" w:sz="0" w:space="0" w:color="auto"/>
                <w:right w:val="none" w:sz="0" w:space="0" w:color="auto"/>
              </w:divBdr>
              <w:divsChild>
                <w:div w:id="735201587">
                  <w:marLeft w:val="0"/>
                  <w:marRight w:val="0"/>
                  <w:marTop w:val="0"/>
                  <w:marBottom w:val="0"/>
                  <w:divBdr>
                    <w:top w:val="none" w:sz="0" w:space="0" w:color="auto"/>
                    <w:left w:val="none" w:sz="0" w:space="0" w:color="auto"/>
                    <w:bottom w:val="none" w:sz="0" w:space="0" w:color="auto"/>
                    <w:right w:val="none" w:sz="0" w:space="0" w:color="auto"/>
                  </w:divBdr>
                  <w:divsChild>
                    <w:div w:id="2069570173">
                      <w:marLeft w:val="0"/>
                      <w:marRight w:val="0"/>
                      <w:marTop w:val="0"/>
                      <w:marBottom w:val="0"/>
                      <w:divBdr>
                        <w:top w:val="none" w:sz="0" w:space="0" w:color="auto"/>
                        <w:left w:val="none" w:sz="0" w:space="0" w:color="auto"/>
                        <w:bottom w:val="none" w:sz="0" w:space="0" w:color="auto"/>
                        <w:right w:val="none" w:sz="0" w:space="0" w:color="auto"/>
                      </w:divBdr>
                      <w:divsChild>
                        <w:div w:id="1268853349">
                          <w:marLeft w:val="0"/>
                          <w:marRight w:val="0"/>
                          <w:marTop w:val="0"/>
                          <w:marBottom w:val="0"/>
                          <w:divBdr>
                            <w:top w:val="none" w:sz="0" w:space="0" w:color="auto"/>
                            <w:left w:val="none" w:sz="0" w:space="0" w:color="auto"/>
                            <w:bottom w:val="none" w:sz="0" w:space="0" w:color="auto"/>
                            <w:right w:val="none" w:sz="0" w:space="0" w:color="auto"/>
                          </w:divBdr>
                          <w:divsChild>
                            <w:div w:id="924455395">
                              <w:marLeft w:val="0"/>
                              <w:marRight w:val="0"/>
                              <w:marTop w:val="0"/>
                              <w:marBottom w:val="0"/>
                              <w:divBdr>
                                <w:top w:val="none" w:sz="0" w:space="0" w:color="auto"/>
                                <w:left w:val="none" w:sz="0" w:space="0" w:color="auto"/>
                                <w:bottom w:val="none" w:sz="0" w:space="0" w:color="auto"/>
                                <w:right w:val="none" w:sz="0" w:space="0" w:color="auto"/>
                              </w:divBdr>
                              <w:divsChild>
                                <w:div w:id="127430922">
                                  <w:marLeft w:val="0"/>
                                  <w:marRight w:val="0"/>
                                  <w:marTop w:val="0"/>
                                  <w:marBottom w:val="0"/>
                                  <w:divBdr>
                                    <w:top w:val="none" w:sz="0" w:space="0" w:color="auto"/>
                                    <w:left w:val="none" w:sz="0" w:space="0" w:color="auto"/>
                                    <w:bottom w:val="none" w:sz="0" w:space="0" w:color="auto"/>
                                    <w:right w:val="none" w:sz="0" w:space="0" w:color="auto"/>
                                  </w:divBdr>
                                  <w:divsChild>
                                    <w:div w:id="129343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7367307">
      <w:bodyDiv w:val="1"/>
      <w:marLeft w:val="0"/>
      <w:marRight w:val="0"/>
      <w:marTop w:val="0"/>
      <w:marBottom w:val="0"/>
      <w:divBdr>
        <w:top w:val="none" w:sz="0" w:space="0" w:color="auto"/>
        <w:left w:val="none" w:sz="0" w:space="0" w:color="auto"/>
        <w:bottom w:val="none" w:sz="0" w:space="0" w:color="auto"/>
        <w:right w:val="none" w:sz="0" w:space="0" w:color="auto"/>
      </w:divBdr>
    </w:div>
    <w:div w:id="1667442018">
      <w:bodyDiv w:val="1"/>
      <w:marLeft w:val="0"/>
      <w:marRight w:val="0"/>
      <w:marTop w:val="0"/>
      <w:marBottom w:val="0"/>
      <w:divBdr>
        <w:top w:val="none" w:sz="0" w:space="0" w:color="auto"/>
        <w:left w:val="none" w:sz="0" w:space="0" w:color="auto"/>
        <w:bottom w:val="none" w:sz="0" w:space="0" w:color="auto"/>
        <w:right w:val="none" w:sz="0" w:space="0" w:color="auto"/>
      </w:divBdr>
    </w:div>
    <w:div w:id="1670675621">
      <w:bodyDiv w:val="1"/>
      <w:marLeft w:val="0"/>
      <w:marRight w:val="0"/>
      <w:marTop w:val="0"/>
      <w:marBottom w:val="0"/>
      <w:divBdr>
        <w:top w:val="none" w:sz="0" w:space="0" w:color="auto"/>
        <w:left w:val="none" w:sz="0" w:space="0" w:color="auto"/>
        <w:bottom w:val="none" w:sz="0" w:space="0" w:color="auto"/>
        <w:right w:val="none" w:sz="0" w:space="0" w:color="auto"/>
      </w:divBdr>
    </w:div>
    <w:div w:id="1672560047">
      <w:bodyDiv w:val="1"/>
      <w:marLeft w:val="0"/>
      <w:marRight w:val="0"/>
      <w:marTop w:val="0"/>
      <w:marBottom w:val="0"/>
      <w:divBdr>
        <w:top w:val="none" w:sz="0" w:space="0" w:color="auto"/>
        <w:left w:val="none" w:sz="0" w:space="0" w:color="auto"/>
        <w:bottom w:val="none" w:sz="0" w:space="0" w:color="auto"/>
        <w:right w:val="none" w:sz="0" w:space="0" w:color="auto"/>
      </w:divBdr>
    </w:div>
    <w:div w:id="1675181622">
      <w:bodyDiv w:val="1"/>
      <w:marLeft w:val="0"/>
      <w:marRight w:val="0"/>
      <w:marTop w:val="0"/>
      <w:marBottom w:val="0"/>
      <w:divBdr>
        <w:top w:val="none" w:sz="0" w:space="0" w:color="auto"/>
        <w:left w:val="none" w:sz="0" w:space="0" w:color="auto"/>
        <w:bottom w:val="none" w:sz="0" w:space="0" w:color="auto"/>
        <w:right w:val="none" w:sz="0" w:space="0" w:color="auto"/>
      </w:divBdr>
    </w:div>
    <w:div w:id="1675762632">
      <w:bodyDiv w:val="1"/>
      <w:marLeft w:val="0"/>
      <w:marRight w:val="0"/>
      <w:marTop w:val="0"/>
      <w:marBottom w:val="0"/>
      <w:divBdr>
        <w:top w:val="none" w:sz="0" w:space="0" w:color="auto"/>
        <w:left w:val="none" w:sz="0" w:space="0" w:color="auto"/>
        <w:bottom w:val="none" w:sz="0" w:space="0" w:color="auto"/>
        <w:right w:val="none" w:sz="0" w:space="0" w:color="auto"/>
      </w:divBdr>
    </w:div>
    <w:div w:id="1676377228">
      <w:bodyDiv w:val="1"/>
      <w:marLeft w:val="0"/>
      <w:marRight w:val="0"/>
      <w:marTop w:val="0"/>
      <w:marBottom w:val="0"/>
      <w:divBdr>
        <w:top w:val="none" w:sz="0" w:space="0" w:color="auto"/>
        <w:left w:val="none" w:sz="0" w:space="0" w:color="auto"/>
        <w:bottom w:val="none" w:sz="0" w:space="0" w:color="auto"/>
        <w:right w:val="none" w:sz="0" w:space="0" w:color="auto"/>
      </w:divBdr>
      <w:divsChild>
        <w:div w:id="1097021189">
          <w:marLeft w:val="0"/>
          <w:marRight w:val="0"/>
          <w:marTop w:val="0"/>
          <w:marBottom w:val="0"/>
          <w:divBdr>
            <w:top w:val="none" w:sz="0" w:space="0" w:color="auto"/>
            <w:left w:val="none" w:sz="0" w:space="0" w:color="auto"/>
            <w:bottom w:val="none" w:sz="0" w:space="0" w:color="auto"/>
            <w:right w:val="none" w:sz="0" w:space="0" w:color="auto"/>
          </w:divBdr>
          <w:divsChild>
            <w:div w:id="785274914">
              <w:marLeft w:val="0"/>
              <w:marRight w:val="0"/>
              <w:marTop w:val="0"/>
              <w:marBottom w:val="0"/>
              <w:divBdr>
                <w:top w:val="none" w:sz="0" w:space="0" w:color="auto"/>
                <w:left w:val="none" w:sz="0" w:space="0" w:color="auto"/>
                <w:bottom w:val="none" w:sz="0" w:space="0" w:color="auto"/>
                <w:right w:val="none" w:sz="0" w:space="0" w:color="auto"/>
              </w:divBdr>
              <w:divsChild>
                <w:div w:id="1847479469">
                  <w:marLeft w:val="0"/>
                  <w:marRight w:val="0"/>
                  <w:marTop w:val="0"/>
                  <w:marBottom w:val="0"/>
                  <w:divBdr>
                    <w:top w:val="none" w:sz="0" w:space="0" w:color="auto"/>
                    <w:left w:val="none" w:sz="0" w:space="0" w:color="auto"/>
                    <w:bottom w:val="none" w:sz="0" w:space="0" w:color="auto"/>
                    <w:right w:val="none" w:sz="0" w:space="0" w:color="auto"/>
                  </w:divBdr>
                  <w:divsChild>
                    <w:div w:id="54522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002566">
      <w:bodyDiv w:val="1"/>
      <w:marLeft w:val="0"/>
      <w:marRight w:val="0"/>
      <w:marTop w:val="0"/>
      <w:marBottom w:val="0"/>
      <w:divBdr>
        <w:top w:val="none" w:sz="0" w:space="0" w:color="auto"/>
        <w:left w:val="none" w:sz="0" w:space="0" w:color="auto"/>
        <w:bottom w:val="none" w:sz="0" w:space="0" w:color="auto"/>
        <w:right w:val="none" w:sz="0" w:space="0" w:color="auto"/>
      </w:divBdr>
    </w:div>
    <w:div w:id="1681008344">
      <w:bodyDiv w:val="1"/>
      <w:marLeft w:val="0"/>
      <w:marRight w:val="0"/>
      <w:marTop w:val="0"/>
      <w:marBottom w:val="0"/>
      <w:divBdr>
        <w:top w:val="none" w:sz="0" w:space="0" w:color="auto"/>
        <w:left w:val="none" w:sz="0" w:space="0" w:color="auto"/>
        <w:bottom w:val="none" w:sz="0" w:space="0" w:color="auto"/>
        <w:right w:val="none" w:sz="0" w:space="0" w:color="auto"/>
      </w:divBdr>
    </w:div>
    <w:div w:id="1682315599">
      <w:bodyDiv w:val="1"/>
      <w:marLeft w:val="0"/>
      <w:marRight w:val="0"/>
      <w:marTop w:val="0"/>
      <w:marBottom w:val="0"/>
      <w:divBdr>
        <w:top w:val="none" w:sz="0" w:space="0" w:color="auto"/>
        <w:left w:val="none" w:sz="0" w:space="0" w:color="auto"/>
        <w:bottom w:val="none" w:sz="0" w:space="0" w:color="auto"/>
        <w:right w:val="none" w:sz="0" w:space="0" w:color="auto"/>
      </w:divBdr>
    </w:div>
    <w:div w:id="1687322402">
      <w:bodyDiv w:val="1"/>
      <w:marLeft w:val="0"/>
      <w:marRight w:val="0"/>
      <w:marTop w:val="0"/>
      <w:marBottom w:val="0"/>
      <w:divBdr>
        <w:top w:val="none" w:sz="0" w:space="0" w:color="auto"/>
        <w:left w:val="none" w:sz="0" w:space="0" w:color="auto"/>
        <w:bottom w:val="none" w:sz="0" w:space="0" w:color="auto"/>
        <w:right w:val="none" w:sz="0" w:space="0" w:color="auto"/>
      </w:divBdr>
    </w:div>
    <w:div w:id="1688093475">
      <w:bodyDiv w:val="1"/>
      <w:marLeft w:val="0"/>
      <w:marRight w:val="0"/>
      <w:marTop w:val="0"/>
      <w:marBottom w:val="0"/>
      <w:divBdr>
        <w:top w:val="none" w:sz="0" w:space="0" w:color="auto"/>
        <w:left w:val="none" w:sz="0" w:space="0" w:color="auto"/>
        <w:bottom w:val="none" w:sz="0" w:space="0" w:color="auto"/>
        <w:right w:val="none" w:sz="0" w:space="0" w:color="auto"/>
      </w:divBdr>
    </w:div>
    <w:div w:id="1691948685">
      <w:bodyDiv w:val="1"/>
      <w:marLeft w:val="0"/>
      <w:marRight w:val="0"/>
      <w:marTop w:val="0"/>
      <w:marBottom w:val="0"/>
      <w:divBdr>
        <w:top w:val="none" w:sz="0" w:space="0" w:color="auto"/>
        <w:left w:val="none" w:sz="0" w:space="0" w:color="auto"/>
        <w:bottom w:val="none" w:sz="0" w:space="0" w:color="auto"/>
        <w:right w:val="none" w:sz="0" w:space="0" w:color="auto"/>
      </w:divBdr>
    </w:div>
    <w:div w:id="1693997499">
      <w:bodyDiv w:val="1"/>
      <w:marLeft w:val="0"/>
      <w:marRight w:val="0"/>
      <w:marTop w:val="0"/>
      <w:marBottom w:val="0"/>
      <w:divBdr>
        <w:top w:val="none" w:sz="0" w:space="0" w:color="auto"/>
        <w:left w:val="none" w:sz="0" w:space="0" w:color="auto"/>
        <w:bottom w:val="none" w:sz="0" w:space="0" w:color="auto"/>
        <w:right w:val="none" w:sz="0" w:space="0" w:color="auto"/>
      </w:divBdr>
    </w:div>
    <w:div w:id="1694722236">
      <w:bodyDiv w:val="1"/>
      <w:marLeft w:val="0"/>
      <w:marRight w:val="0"/>
      <w:marTop w:val="0"/>
      <w:marBottom w:val="0"/>
      <w:divBdr>
        <w:top w:val="none" w:sz="0" w:space="0" w:color="auto"/>
        <w:left w:val="none" w:sz="0" w:space="0" w:color="auto"/>
        <w:bottom w:val="none" w:sz="0" w:space="0" w:color="auto"/>
        <w:right w:val="none" w:sz="0" w:space="0" w:color="auto"/>
      </w:divBdr>
    </w:div>
    <w:div w:id="1697660168">
      <w:bodyDiv w:val="1"/>
      <w:marLeft w:val="0"/>
      <w:marRight w:val="0"/>
      <w:marTop w:val="0"/>
      <w:marBottom w:val="0"/>
      <w:divBdr>
        <w:top w:val="none" w:sz="0" w:space="0" w:color="auto"/>
        <w:left w:val="none" w:sz="0" w:space="0" w:color="auto"/>
        <w:bottom w:val="none" w:sz="0" w:space="0" w:color="auto"/>
        <w:right w:val="none" w:sz="0" w:space="0" w:color="auto"/>
      </w:divBdr>
    </w:div>
    <w:div w:id="1697999765">
      <w:bodyDiv w:val="1"/>
      <w:marLeft w:val="0"/>
      <w:marRight w:val="0"/>
      <w:marTop w:val="0"/>
      <w:marBottom w:val="0"/>
      <w:divBdr>
        <w:top w:val="none" w:sz="0" w:space="0" w:color="auto"/>
        <w:left w:val="none" w:sz="0" w:space="0" w:color="auto"/>
        <w:bottom w:val="none" w:sz="0" w:space="0" w:color="auto"/>
        <w:right w:val="none" w:sz="0" w:space="0" w:color="auto"/>
      </w:divBdr>
    </w:div>
    <w:div w:id="1702172366">
      <w:bodyDiv w:val="1"/>
      <w:marLeft w:val="0"/>
      <w:marRight w:val="0"/>
      <w:marTop w:val="0"/>
      <w:marBottom w:val="0"/>
      <w:divBdr>
        <w:top w:val="none" w:sz="0" w:space="0" w:color="auto"/>
        <w:left w:val="none" w:sz="0" w:space="0" w:color="auto"/>
        <w:bottom w:val="none" w:sz="0" w:space="0" w:color="auto"/>
        <w:right w:val="none" w:sz="0" w:space="0" w:color="auto"/>
      </w:divBdr>
    </w:div>
    <w:div w:id="1705324569">
      <w:bodyDiv w:val="1"/>
      <w:marLeft w:val="0"/>
      <w:marRight w:val="0"/>
      <w:marTop w:val="0"/>
      <w:marBottom w:val="0"/>
      <w:divBdr>
        <w:top w:val="none" w:sz="0" w:space="0" w:color="auto"/>
        <w:left w:val="none" w:sz="0" w:space="0" w:color="auto"/>
        <w:bottom w:val="none" w:sz="0" w:space="0" w:color="auto"/>
        <w:right w:val="none" w:sz="0" w:space="0" w:color="auto"/>
      </w:divBdr>
    </w:div>
    <w:div w:id="1715109260">
      <w:bodyDiv w:val="1"/>
      <w:marLeft w:val="0"/>
      <w:marRight w:val="0"/>
      <w:marTop w:val="0"/>
      <w:marBottom w:val="0"/>
      <w:divBdr>
        <w:top w:val="none" w:sz="0" w:space="0" w:color="auto"/>
        <w:left w:val="none" w:sz="0" w:space="0" w:color="auto"/>
        <w:bottom w:val="none" w:sz="0" w:space="0" w:color="auto"/>
        <w:right w:val="none" w:sz="0" w:space="0" w:color="auto"/>
      </w:divBdr>
    </w:div>
    <w:div w:id="1722824212">
      <w:bodyDiv w:val="1"/>
      <w:marLeft w:val="0"/>
      <w:marRight w:val="0"/>
      <w:marTop w:val="0"/>
      <w:marBottom w:val="0"/>
      <w:divBdr>
        <w:top w:val="none" w:sz="0" w:space="0" w:color="auto"/>
        <w:left w:val="none" w:sz="0" w:space="0" w:color="auto"/>
        <w:bottom w:val="none" w:sz="0" w:space="0" w:color="auto"/>
        <w:right w:val="none" w:sz="0" w:space="0" w:color="auto"/>
      </w:divBdr>
    </w:div>
    <w:div w:id="1724330988">
      <w:bodyDiv w:val="1"/>
      <w:marLeft w:val="0"/>
      <w:marRight w:val="0"/>
      <w:marTop w:val="0"/>
      <w:marBottom w:val="0"/>
      <w:divBdr>
        <w:top w:val="none" w:sz="0" w:space="0" w:color="auto"/>
        <w:left w:val="none" w:sz="0" w:space="0" w:color="auto"/>
        <w:bottom w:val="none" w:sz="0" w:space="0" w:color="auto"/>
        <w:right w:val="none" w:sz="0" w:space="0" w:color="auto"/>
      </w:divBdr>
    </w:div>
    <w:div w:id="1725983050">
      <w:bodyDiv w:val="1"/>
      <w:marLeft w:val="0"/>
      <w:marRight w:val="0"/>
      <w:marTop w:val="0"/>
      <w:marBottom w:val="0"/>
      <w:divBdr>
        <w:top w:val="none" w:sz="0" w:space="0" w:color="auto"/>
        <w:left w:val="none" w:sz="0" w:space="0" w:color="auto"/>
        <w:bottom w:val="none" w:sz="0" w:space="0" w:color="auto"/>
        <w:right w:val="none" w:sz="0" w:space="0" w:color="auto"/>
      </w:divBdr>
    </w:div>
    <w:div w:id="1726176734">
      <w:bodyDiv w:val="1"/>
      <w:marLeft w:val="0"/>
      <w:marRight w:val="0"/>
      <w:marTop w:val="0"/>
      <w:marBottom w:val="0"/>
      <w:divBdr>
        <w:top w:val="none" w:sz="0" w:space="0" w:color="auto"/>
        <w:left w:val="none" w:sz="0" w:space="0" w:color="auto"/>
        <w:bottom w:val="none" w:sz="0" w:space="0" w:color="auto"/>
        <w:right w:val="none" w:sz="0" w:space="0" w:color="auto"/>
      </w:divBdr>
    </w:div>
    <w:div w:id="1728529883">
      <w:bodyDiv w:val="1"/>
      <w:marLeft w:val="0"/>
      <w:marRight w:val="0"/>
      <w:marTop w:val="0"/>
      <w:marBottom w:val="0"/>
      <w:divBdr>
        <w:top w:val="none" w:sz="0" w:space="0" w:color="auto"/>
        <w:left w:val="none" w:sz="0" w:space="0" w:color="auto"/>
        <w:bottom w:val="none" w:sz="0" w:space="0" w:color="auto"/>
        <w:right w:val="none" w:sz="0" w:space="0" w:color="auto"/>
      </w:divBdr>
    </w:div>
    <w:div w:id="1728994042">
      <w:bodyDiv w:val="1"/>
      <w:marLeft w:val="0"/>
      <w:marRight w:val="0"/>
      <w:marTop w:val="0"/>
      <w:marBottom w:val="0"/>
      <w:divBdr>
        <w:top w:val="none" w:sz="0" w:space="0" w:color="auto"/>
        <w:left w:val="none" w:sz="0" w:space="0" w:color="auto"/>
        <w:bottom w:val="none" w:sz="0" w:space="0" w:color="auto"/>
        <w:right w:val="none" w:sz="0" w:space="0" w:color="auto"/>
      </w:divBdr>
    </w:div>
    <w:div w:id="1734233670">
      <w:bodyDiv w:val="1"/>
      <w:marLeft w:val="0"/>
      <w:marRight w:val="0"/>
      <w:marTop w:val="0"/>
      <w:marBottom w:val="0"/>
      <w:divBdr>
        <w:top w:val="none" w:sz="0" w:space="0" w:color="auto"/>
        <w:left w:val="none" w:sz="0" w:space="0" w:color="auto"/>
        <w:bottom w:val="none" w:sz="0" w:space="0" w:color="auto"/>
        <w:right w:val="none" w:sz="0" w:space="0" w:color="auto"/>
      </w:divBdr>
    </w:div>
    <w:div w:id="1735659075">
      <w:bodyDiv w:val="1"/>
      <w:marLeft w:val="0"/>
      <w:marRight w:val="0"/>
      <w:marTop w:val="0"/>
      <w:marBottom w:val="0"/>
      <w:divBdr>
        <w:top w:val="none" w:sz="0" w:space="0" w:color="auto"/>
        <w:left w:val="none" w:sz="0" w:space="0" w:color="auto"/>
        <w:bottom w:val="none" w:sz="0" w:space="0" w:color="auto"/>
        <w:right w:val="none" w:sz="0" w:space="0" w:color="auto"/>
      </w:divBdr>
    </w:div>
    <w:div w:id="1739790855">
      <w:bodyDiv w:val="1"/>
      <w:marLeft w:val="0"/>
      <w:marRight w:val="0"/>
      <w:marTop w:val="0"/>
      <w:marBottom w:val="0"/>
      <w:divBdr>
        <w:top w:val="none" w:sz="0" w:space="0" w:color="auto"/>
        <w:left w:val="none" w:sz="0" w:space="0" w:color="auto"/>
        <w:bottom w:val="none" w:sz="0" w:space="0" w:color="auto"/>
        <w:right w:val="none" w:sz="0" w:space="0" w:color="auto"/>
      </w:divBdr>
    </w:div>
    <w:div w:id="1740244397">
      <w:bodyDiv w:val="1"/>
      <w:marLeft w:val="0"/>
      <w:marRight w:val="0"/>
      <w:marTop w:val="0"/>
      <w:marBottom w:val="0"/>
      <w:divBdr>
        <w:top w:val="none" w:sz="0" w:space="0" w:color="auto"/>
        <w:left w:val="none" w:sz="0" w:space="0" w:color="auto"/>
        <w:bottom w:val="none" w:sz="0" w:space="0" w:color="auto"/>
        <w:right w:val="none" w:sz="0" w:space="0" w:color="auto"/>
      </w:divBdr>
    </w:div>
    <w:div w:id="1743021193">
      <w:bodyDiv w:val="1"/>
      <w:marLeft w:val="0"/>
      <w:marRight w:val="0"/>
      <w:marTop w:val="0"/>
      <w:marBottom w:val="0"/>
      <w:divBdr>
        <w:top w:val="none" w:sz="0" w:space="0" w:color="auto"/>
        <w:left w:val="none" w:sz="0" w:space="0" w:color="auto"/>
        <w:bottom w:val="none" w:sz="0" w:space="0" w:color="auto"/>
        <w:right w:val="none" w:sz="0" w:space="0" w:color="auto"/>
      </w:divBdr>
    </w:div>
    <w:div w:id="1745254906">
      <w:bodyDiv w:val="1"/>
      <w:marLeft w:val="0"/>
      <w:marRight w:val="0"/>
      <w:marTop w:val="0"/>
      <w:marBottom w:val="0"/>
      <w:divBdr>
        <w:top w:val="none" w:sz="0" w:space="0" w:color="auto"/>
        <w:left w:val="none" w:sz="0" w:space="0" w:color="auto"/>
        <w:bottom w:val="none" w:sz="0" w:space="0" w:color="auto"/>
        <w:right w:val="none" w:sz="0" w:space="0" w:color="auto"/>
      </w:divBdr>
    </w:div>
    <w:div w:id="1747336057">
      <w:bodyDiv w:val="1"/>
      <w:marLeft w:val="0"/>
      <w:marRight w:val="0"/>
      <w:marTop w:val="0"/>
      <w:marBottom w:val="0"/>
      <w:divBdr>
        <w:top w:val="none" w:sz="0" w:space="0" w:color="auto"/>
        <w:left w:val="none" w:sz="0" w:space="0" w:color="auto"/>
        <w:bottom w:val="none" w:sz="0" w:space="0" w:color="auto"/>
        <w:right w:val="none" w:sz="0" w:space="0" w:color="auto"/>
      </w:divBdr>
    </w:div>
    <w:div w:id="1747801078">
      <w:bodyDiv w:val="1"/>
      <w:marLeft w:val="0"/>
      <w:marRight w:val="0"/>
      <w:marTop w:val="0"/>
      <w:marBottom w:val="0"/>
      <w:divBdr>
        <w:top w:val="none" w:sz="0" w:space="0" w:color="auto"/>
        <w:left w:val="none" w:sz="0" w:space="0" w:color="auto"/>
        <w:bottom w:val="none" w:sz="0" w:space="0" w:color="auto"/>
        <w:right w:val="none" w:sz="0" w:space="0" w:color="auto"/>
      </w:divBdr>
    </w:div>
    <w:div w:id="1747872501">
      <w:bodyDiv w:val="1"/>
      <w:marLeft w:val="0"/>
      <w:marRight w:val="0"/>
      <w:marTop w:val="0"/>
      <w:marBottom w:val="0"/>
      <w:divBdr>
        <w:top w:val="none" w:sz="0" w:space="0" w:color="auto"/>
        <w:left w:val="none" w:sz="0" w:space="0" w:color="auto"/>
        <w:bottom w:val="none" w:sz="0" w:space="0" w:color="auto"/>
        <w:right w:val="none" w:sz="0" w:space="0" w:color="auto"/>
      </w:divBdr>
    </w:div>
    <w:div w:id="1749303239">
      <w:bodyDiv w:val="1"/>
      <w:marLeft w:val="0"/>
      <w:marRight w:val="0"/>
      <w:marTop w:val="0"/>
      <w:marBottom w:val="0"/>
      <w:divBdr>
        <w:top w:val="none" w:sz="0" w:space="0" w:color="auto"/>
        <w:left w:val="none" w:sz="0" w:space="0" w:color="auto"/>
        <w:bottom w:val="none" w:sz="0" w:space="0" w:color="auto"/>
        <w:right w:val="none" w:sz="0" w:space="0" w:color="auto"/>
      </w:divBdr>
    </w:div>
    <w:div w:id="1750737195">
      <w:bodyDiv w:val="1"/>
      <w:marLeft w:val="0"/>
      <w:marRight w:val="0"/>
      <w:marTop w:val="0"/>
      <w:marBottom w:val="0"/>
      <w:divBdr>
        <w:top w:val="none" w:sz="0" w:space="0" w:color="auto"/>
        <w:left w:val="none" w:sz="0" w:space="0" w:color="auto"/>
        <w:bottom w:val="none" w:sz="0" w:space="0" w:color="auto"/>
        <w:right w:val="none" w:sz="0" w:space="0" w:color="auto"/>
      </w:divBdr>
    </w:div>
    <w:div w:id="1757436278">
      <w:bodyDiv w:val="1"/>
      <w:marLeft w:val="0"/>
      <w:marRight w:val="0"/>
      <w:marTop w:val="0"/>
      <w:marBottom w:val="0"/>
      <w:divBdr>
        <w:top w:val="none" w:sz="0" w:space="0" w:color="auto"/>
        <w:left w:val="none" w:sz="0" w:space="0" w:color="auto"/>
        <w:bottom w:val="none" w:sz="0" w:space="0" w:color="auto"/>
        <w:right w:val="none" w:sz="0" w:space="0" w:color="auto"/>
      </w:divBdr>
    </w:div>
    <w:div w:id="1757823403">
      <w:bodyDiv w:val="1"/>
      <w:marLeft w:val="0"/>
      <w:marRight w:val="0"/>
      <w:marTop w:val="0"/>
      <w:marBottom w:val="0"/>
      <w:divBdr>
        <w:top w:val="none" w:sz="0" w:space="0" w:color="auto"/>
        <w:left w:val="none" w:sz="0" w:space="0" w:color="auto"/>
        <w:bottom w:val="none" w:sz="0" w:space="0" w:color="auto"/>
        <w:right w:val="none" w:sz="0" w:space="0" w:color="auto"/>
      </w:divBdr>
    </w:div>
    <w:div w:id="1761753810">
      <w:bodyDiv w:val="1"/>
      <w:marLeft w:val="0"/>
      <w:marRight w:val="0"/>
      <w:marTop w:val="0"/>
      <w:marBottom w:val="0"/>
      <w:divBdr>
        <w:top w:val="none" w:sz="0" w:space="0" w:color="auto"/>
        <w:left w:val="none" w:sz="0" w:space="0" w:color="auto"/>
        <w:bottom w:val="none" w:sz="0" w:space="0" w:color="auto"/>
        <w:right w:val="none" w:sz="0" w:space="0" w:color="auto"/>
      </w:divBdr>
    </w:div>
    <w:div w:id="1765952282">
      <w:bodyDiv w:val="1"/>
      <w:marLeft w:val="0"/>
      <w:marRight w:val="0"/>
      <w:marTop w:val="0"/>
      <w:marBottom w:val="0"/>
      <w:divBdr>
        <w:top w:val="none" w:sz="0" w:space="0" w:color="auto"/>
        <w:left w:val="none" w:sz="0" w:space="0" w:color="auto"/>
        <w:bottom w:val="none" w:sz="0" w:space="0" w:color="auto"/>
        <w:right w:val="none" w:sz="0" w:space="0" w:color="auto"/>
      </w:divBdr>
    </w:div>
    <w:div w:id="1767001849">
      <w:bodyDiv w:val="1"/>
      <w:marLeft w:val="0"/>
      <w:marRight w:val="0"/>
      <w:marTop w:val="0"/>
      <w:marBottom w:val="0"/>
      <w:divBdr>
        <w:top w:val="none" w:sz="0" w:space="0" w:color="auto"/>
        <w:left w:val="none" w:sz="0" w:space="0" w:color="auto"/>
        <w:bottom w:val="none" w:sz="0" w:space="0" w:color="auto"/>
        <w:right w:val="none" w:sz="0" w:space="0" w:color="auto"/>
      </w:divBdr>
    </w:div>
    <w:div w:id="1768578751">
      <w:bodyDiv w:val="1"/>
      <w:marLeft w:val="0"/>
      <w:marRight w:val="0"/>
      <w:marTop w:val="0"/>
      <w:marBottom w:val="0"/>
      <w:divBdr>
        <w:top w:val="none" w:sz="0" w:space="0" w:color="auto"/>
        <w:left w:val="none" w:sz="0" w:space="0" w:color="auto"/>
        <w:bottom w:val="none" w:sz="0" w:space="0" w:color="auto"/>
        <w:right w:val="none" w:sz="0" w:space="0" w:color="auto"/>
      </w:divBdr>
    </w:div>
    <w:div w:id="1770858303">
      <w:bodyDiv w:val="1"/>
      <w:marLeft w:val="0"/>
      <w:marRight w:val="0"/>
      <w:marTop w:val="0"/>
      <w:marBottom w:val="0"/>
      <w:divBdr>
        <w:top w:val="none" w:sz="0" w:space="0" w:color="auto"/>
        <w:left w:val="none" w:sz="0" w:space="0" w:color="auto"/>
        <w:bottom w:val="none" w:sz="0" w:space="0" w:color="auto"/>
        <w:right w:val="none" w:sz="0" w:space="0" w:color="auto"/>
      </w:divBdr>
    </w:div>
    <w:div w:id="1771898442">
      <w:bodyDiv w:val="1"/>
      <w:marLeft w:val="0"/>
      <w:marRight w:val="0"/>
      <w:marTop w:val="0"/>
      <w:marBottom w:val="0"/>
      <w:divBdr>
        <w:top w:val="none" w:sz="0" w:space="0" w:color="auto"/>
        <w:left w:val="none" w:sz="0" w:space="0" w:color="auto"/>
        <w:bottom w:val="none" w:sz="0" w:space="0" w:color="auto"/>
        <w:right w:val="none" w:sz="0" w:space="0" w:color="auto"/>
      </w:divBdr>
    </w:div>
    <w:div w:id="1774932757">
      <w:bodyDiv w:val="1"/>
      <w:marLeft w:val="0"/>
      <w:marRight w:val="0"/>
      <w:marTop w:val="0"/>
      <w:marBottom w:val="0"/>
      <w:divBdr>
        <w:top w:val="none" w:sz="0" w:space="0" w:color="auto"/>
        <w:left w:val="none" w:sz="0" w:space="0" w:color="auto"/>
        <w:bottom w:val="none" w:sz="0" w:space="0" w:color="auto"/>
        <w:right w:val="none" w:sz="0" w:space="0" w:color="auto"/>
      </w:divBdr>
    </w:div>
    <w:div w:id="1777867474">
      <w:bodyDiv w:val="1"/>
      <w:marLeft w:val="0"/>
      <w:marRight w:val="0"/>
      <w:marTop w:val="0"/>
      <w:marBottom w:val="0"/>
      <w:divBdr>
        <w:top w:val="none" w:sz="0" w:space="0" w:color="auto"/>
        <w:left w:val="none" w:sz="0" w:space="0" w:color="auto"/>
        <w:bottom w:val="none" w:sz="0" w:space="0" w:color="auto"/>
        <w:right w:val="none" w:sz="0" w:space="0" w:color="auto"/>
      </w:divBdr>
      <w:divsChild>
        <w:div w:id="1019039976">
          <w:marLeft w:val="0"/>
          <w:marRight w:val="0"/>
          <w:marTop w:val="0"/>
          <w:marBottom w:val="0"/>
          <w:divBdr>
            <w:top w:val="none" w:sz="0" w:space="0" w:color="auto"/>
            <w:left w:val="none" w:sz="0" w:space="0" w:color="auto"/>
            <w:bottom w:val="none" w:sz="0" w:space="0" w:color="auto"/>
            <w:right w:val="none" w:sz="0" w:space="0" w:color="auto"/>
          </w:divBdr>
          <w:divsChild>
            <w:div w:id="907349845">
              <w:marLeft w:val="0"/>
              <w:marRight w:val="0"/>
              <w:marTop w:val="0"/>
              <w:marBottom w:val="0"/>
              <w:divBdr>
                <w:top w:val="none" w:sz="0" w:space="0" w:color="auto"/>
                <w:left w:val="none" w:sz="0" w:space="0" w:color="auto"/>
                <w:bottom w:val="none" w:sz="0" w:space="0" w:color="auto"/>
                <w:right w:val="none" w:sz="0" w:space="0" w:color="auto"/>
              </w:divBdr>
              <w:divsChild>
                <w:div w:id="2121680872">
                  <w:marLeft w:val="0"/>
                  <w:marRight w:val="0"/>
                  <w:marTop w:val="0"/>
                  <w:marBottom w:val="0"/>
                  <w:divBdr>
                    <w:top w:val="none" w:sz="0" w:space="0" w:color="auto"/>
                    <w:left w:val="none" w:sz="0" w:space="0" w:color="auto"/>
                    <w:bottom w:val="none" w:sz="0" w:space="0" w:color="auto"/>
                    <w:right w:val="none" w:sz="0" w:space="0" w:color="auto"/>
                  </w:divBdr>
                  <w:divsChild>
                    <w:div w:id="1099057607">
                      <w:marLeft w:val="0"/>
                      <w:marRight w:val="0"/>
                      <w:marTop w:val="0"/>
                      <w:marBottom w:val="0"/>
                      <w:divBdr>
                        <w:top w:val="none" w:sz="0" w:space="0" w:color="auto"/>
                        <w:left w:val="none" w:sz="0" w:space="0" w:color="auto"/>
                        <w:bottom w:val="none" w:sz="0" w:space="0" w:color="auto"/>
                        <w:right w:val="none" w:sz="0" w:space="0" w:color="auto"/>
                      </w:divBdr>
                      <w:divsChild>
                        <w:div w:id="251865686">
                          <w:marLeft w:val="0"/>
                          <w:marRight w:val="0"/>
                          <w:marTop w:val="0"/>
                          <w:marBottom w:val="0"/>
                          <w:divBdr>
                            <w:top w:val="none" w:sz="0" w:space="0" w:color="auto"/>
                            <w:left w:val="none" w:sz="0" w:space="0" w:color="auto"/>
                            <w:bottom w:val="none" w:sz="0" w:space="0" w:color="auto"/>
                            <w:right w:val="none" w:sz="0" w:space="0" w:color="auto"/>
                          </w:divBdr>
                          <w:divsChild>
                            <w:div w:id="1108239541">
                              <w:marLeft w:val="0"/>
                              <w:marRight w:val="0"/>
                              <w:marTop w:val="0"/>
                              <w:marBottom w:val="0"/>
                              <w:divBdr>
                                <w:top w:val="none" w:sz="0" w:space="0" w:color="auto"/>
                                <w:left w:val="none" w:sz="0" w:space="0" w:color="auto"/>
                                <w:bottom w:val="none" w:sz="0" w:space="0" w:color="auto"/>
                                <w:right w:val="none" w:sz="0" w:space="0" w:color="auto"/>
                              </w:divBdr>
                              <w:divsChild>
                                <w:div w:id="1988633184">
                                  <w:marLeft w:val="0"/>
                                  <w:marRight w:val="0"/>
                                  <w:marTop w:val="0"/>
                                  <w:marBottom w:val="0"/>
                                  <w:divBdr>
                                    <w:top w:val="none" w:sz="0" w:space="0" w:color="auto"/>
                                    <w:left w:val="none" w:sz="0" w:space="0" w:color="auto"/>
                                    <w:bottom w:val="none" w:sz="0" w:space="0" w:color="auto"/>
                                    <w:right w:val="none" w:sz="0" w:space="0" w:color="auto"/>
                                  </w:divBdr>
                                  <w:divsChild>
                                    <w:div w:id="679625502">
                                      <w:marLeft w:val="0"/>
                                      <w:marRight w:val="0"/>
                                      <w:marTop w:val="0"/>
                                      <w:marBottom w:val="0"/>
                                      <w:divBdr>
                                        <w:top w:val="none" w:sz="0" w:space="0" w:color="auto"/>
                                        <w:left w:val="none" w:sz="0" w:space="0" w:color="auto"/>
                                        <w:bottom w:val="none" w:sz="0" w:space="0" w:color="auto"/>
                                        <w:right w:val="none" w:sz="0" w:space="0" w:color="auto"/>
                                      </w:divBdr>
                                      <w:divsChild>
                                        <w:div w:id="2141918260">
                                          <w:marLeft w:val="0"/>
                                          <w:marRight w:val="0"/>
                                          <w:marTop w:val="0"/>
                                          <w:marBottom w:val="0"/>
                                          <w:divBdr>
                                            <w:top w:val="none" w:sz="0" w:space="0" w:color="auto"/>
                                            <w:left w:val="none" w:sz="0" w:space="0" w:color="auto"/>
                                            <w:bottom w:val="none" w:sz="0" w:space="0" w:color="auto"/>
                                            <w:right w:val="none" w:sz="0" w:space="0" w:color="auto"/>
                                          </w:divBdr>
                                          <w:divsChild>
                                            <w:div w:id="791096860">
                                              <w:marLeft w:val="0"/>
                                              <w:marRight w:val="0"/>
                                              <w:marTop w:val="0"/>
                                              <w:marBottom w:val="0"/>
                                              <w:divBdr>
                                                <w:top w:val="none" w:sz="0" w:space="0" w:color="auto"/>
                                                <w:left w:val="none" w:sz="0" w:space="0" w:color="auto"/>
                                                <w:bottom w:val="none" w:sz="0" w:space="0" w:color="auto"/>
                                                <w:right w:val="none" w:sz="0" w:space="0" w:color="auto"/>
                                              </w:divBdr>
                                              <w:divsChild>
                                                <w:div w:id="1074429852">
                                                  <w:marLeft w:val="0"/>
                                                  <w:marRight w:val="0"/>
                                                  <w:marTop w:val="0"/>
                                                  <w:marBottom w:val="0"/>
                                                  <w:divBdr>
                                                    <w:top w:val="none" w:sz="0" w:space="0" w:color="auto"/>
                                                    <w:left w:val="none" w:sz="0" w:space="0" w:color="auto"/>
                                                    <w:bottom w:val="none" w:sz="0" w:space="0" w:color="auto"/>
                                                    <w:right w:val="none" w:sz="0" w:space="0" w:color="auto"/>
                                                  </w:divBdr>
                                                  <w:divsChild>
                                                    <w:div w:id="1593081029">
                                                      <w:marLeft w:val="0"/>
                                                      <w:marRight w:val="0"/>
                                                      <w:marTop w:val="0"/>
                                                      <w:marBottom w:val="0"/>
                                                      <w:divBdr>
                                                        <w:top w:val="none" w:sz="0" w:space="0" w:color="auto"/>
                                                        <w:left w:val="none" w:sz="0" w:space="0" w:color="auto"/>
                                                        <w:bottom w:val="none" w:sz="0" w:space="0" w:color="auto"/>
                                                        <w:right w:val="none" w:sz="0" w:space="0" w:color="auto"/>
                                                      </w:divBdr>
                                                      <w:divsChild>
                                                        <w:div w:id="176548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8021456">
      <w:bodyDiv w:val="1"/>
      <w:marLeft w:val="0"/>
      <w:marRight w:val="0"/>
      <w:marTop w:val="0"/>
      <w:marBottom w:val="0"/>
      <w:divBdr>
        <w:top w:val="none" w:sz="0" w:space="0" w:color="auto"/>
        <w:left w:val="none" w:sz="0" w:space="0" w:color="auto"/>
        <w:bottom w:val="none" w:sz="0" w:space="0" w:color="auto"/>
        <w:right w:val="none" w:sz="0" w:space="0" w:color="auto"/>
      </w:divBdr>
    </w:div>
    <w:div w:id="1781026210">
      <w:bodyDiv w:val="1"/>
      <w:marLeft w:val="0"/>
      <w:marRight w:val="0"/>
      <w:marTop w:val="0"/>
      <w:marBottom w:val="0"/>
      <w:divBdr>
        <w:top w:val="none" w:sz="0" w:space="0" w:color="auto"/>
        <w:left w:val="none" w:sz="0" w:space="0" w:color="auto"/>
        <w:bottom w:val="none" w:sz="0" w:space="0" w:color="auto"/>
        <w:right w:val="none" w:sz="0" w:space="0" w:color="auto"/>
      </w:divBdr>
    </w:div>
    <w:div w:id="1781876025">
      <w:bodyDiv w:val="1"/>
      <w:marLeft w:val="0"/>
      <w:marRight w:val="0"/>
      <w:marTop w:val="0"/>
      <w:marBottom w:val="0"/>
      <w:divBdr>
        <w:top w:val="none" w:sz="0" w:space="0" w:color="auto"/>
        <w:left w:val="none" w:sz="0" w:space="0" w:color="auto"/>
        <w:bottom w:val="none" w:sz="0" w:space="0" w:color="auto"/>
        <w:right w:val="none" w:sz="0" w:space="0" w:color="auto"/>
      </w:divBdr>
    </w:div>
    <w:div w:id="1799687130">
      <w:bodyDiv w:val="1"/>
      <w:marLeft w:val="0"/>
      <w:marRight w:val="0"/>
      <w:marTop w:val="0"/>
      <w:marBottom w:val="0"/>
      <w:divBdr>
        <w:top w:val="none" w:sz="0" w:space="0" w:color="auto"/>
        <w:left w:val="none" w:sz="0" w:space="0" w:color="auto"/>
        <w:bottom w:val="none" w:sz="0" w:space="0" w:color="auto"/>
        <w:right w:val="none" w:sz="0" w:space="0" w:color="auto"/>
      </w:divBdr>
    </w:div>
    <w:div w:id="1801681227">
      <w:bodyDiv w:val="1"/>
      <w:marLeft w:val="0"/>
      <w:marRight w:val="0"/>
      <w:marTop w:val="0"/>
      <w:marBottom w:val="0"/>
      <w:divBdr>
        <w:top w:val="none" w:sz="0" w:space="0" w:color="auto"/>
        <w:left w:val="none" w:sz="0" w:space="0" w:color="auto"/>
        <w:bottom w:val="none" w:sz="0" w:space="0" w:color="auto"/>
        <w:right w:val="none" w:sz="0" w:space="0" w:color="auto"/>
      </w:divBdr>
    </w:div>
    <w:div w:id="1802772386">
      <w:bodyDiv w:val="1"/>
      <w:marLeft w:val="0"/>
      <w:marRight w:val="0"/>
      <w:marTop w:val="0"/>
      <w:marBottom w:val="0"/>
      <w:divBdr>
        <w:top w:val="none" w:sz="0" w:space="0" w:color="auto"/>
        <w:left w:val="none" w:sz="0" w:space="0" w:color="auto"/>
        <w:bottom w:val="none" w:sz="0" w:space="0" w:color="auto"/>
        <w:right w:val="none" w:sz="0" w:space="0" w:color="auto"/>
      </w:divBdr>
    </w:div>
    <w:div w:id="1805345427">
      <w:bodyDiv w:val="1"/>
      <w:marLeft w:val="0"/>
      <w:marRight w:val="0"/>
      <w:marTop w:val="0"/>
      <w:marBottom w:val="0"/>
      <w:divBdr>
        <w:top w:val="none" w:sz="0" w:space="0" w:color="auto"/>
        <w:left w:val="none" w:sz="0" w:space="0" w:color="auto"/>
        <w:bottom w:val="none" w:sz="0" w:space="0" w:color="auto"/>
        <w:right w:val="none" w:sz="0" w:space="0" w:color="auto"/>
      </w:divBdr>
    </w:div>
    <w:div w:id="1807621250">
      <w:bodyDiv w:val="1"/>
      <w:marLeft w:val="0"/>
      <w:marRight w:val="0"/>
      <w:marTop w:val="0"/>
      <w:marBottom w:val="0"/>
      <w:divBdr>
        <w:top w:val="none" w:sz="0" w:space="0" w:color="auto"/>
        <w:left w:val="none" w:sz="0" w:space="0" w:color="auto"/>
        <w:bottom w:val="none" w:sz="0" w:space="0" w:color="auto"/>
        <w:right w:val="none" w:sz="0" w:space="0" w:color="auto"/>
      </w:divBdr>
    </w:div>
    <w:div w:id="1808815094">
      <w:bodyDiv w:val="1"/>
      <w:marLeft w:val="0"/>
      <w:marRight w:val="0"/>
      <w:marTop w:val="0"/>
      <w:marBottom w:val="0"/>
      <w:divBdr>
        <w:top w:val="none" w:sz="0" w:space="0" w:color="auto"/>
        <w:left w:val="none" w:sz="0" w:space="0" w:color="auto"/>
        <w:bottom w:val="none" w:sz="0" w:space="0" w:color="auto"/>
        <w:right w:val="none" w:sz="0" w:space="0" w:color="auto"/>
      </w:divBdr>
    </w:div>
    <w:div w:id="1810705903">
      <w:bodyDiv w:val="1"/>
      <w:marLeft w:val="0"/>
      <w:marRight w:val="0"/>
      <w:marTop w:val="0"/>
      <w:marBottom w:val="0"/>
      <w:divBdr>
        <w:top w:val="none" w:sz="0" w:space="0" w:color="auto"/>
        <w:left w:val="none" w:sz="0" w:space="0" w:color="auto"/>
        <w:bottom w:val="none" w:sz="0" w:space="0" w:color="auto"/>
        <w:right w:val="none" w:sz="0" w:space="0" w:color="auto"/>
      </w:divBdr>
    </w:div>
    <w:div w:id="1810784748">
      <w:bodyDiv w:val="1"/>
      <w:marLeft w:val="0"/>
      <w:marRight w:val="0"/>
      <w:marTop w:val="0"/>
      <w:marBottom w:val="0"/>
      <w:divBdr>
        <w:top w:val="none" w:sz="0" w:space="0" w:color="auto"/>
        <w:left w:val="none" w:sz="0" w:space="0" w:color="auto"/>
        <w:bottom w:val="none" w:sz="0" w:space="0" w:color="auto"/>
        <w:right w:val="none" w:sz="0" w:space="0" w:color="auto"/>
      </w:divBdr>
    </w:div>
    <w:div w:id="1812403684">
      <w:bodyDiv w:val="1"/>
      <w:marLeft w:val="0"/>
      <w:marRight w:val="0"/>
      <w:marTop w:val="0"/>
      <w:marBottom w:val="0"/>
      <w:divBdr>
        <w:top w:val="none" w:sz="0" w:space="0" w:color="auto"/>
        <w:left w:val="none" w:sz="0" w:space="0" w:color="auto"/>
        <w:bottom w:val="none" w:sz="0" w:space="0" w:color="auto"/>
        <w:right w:val="none" w:sz="0" w:space="0" w:color="auto"/>
      </w:divBdr>
    </w:div>
    <w:div w:id="1813979076">
      <w:bodyDiv w:val="1"/>
      <w:marLeft w:val="0"/>
      <w:marRight w:val="0"/>
      <w:marTop w:val="0"/>
      <w:marBottom w:val="0"/>
      <w:divBdr>
        <w:top w:val="none" w:sz="0" w:space="0" w:color="auto"/>
        <w:left w:val="none" w:sz="0" w:space="0" w:color="auto"/>
        <w:bottom w:val="none" w:sz="0" w:space="0" w:color="auto"/>
        <w:right w:val="none" w:sz="0" w:space="0" w:color="auto"/>
      </w:divBdr>
    </w:div>
    <w:div w:id="1814518810">
      <w:bodyDiv w:val="1"/>
      <w:marLeft w:val="0"/>
      <w:marRight w:val="0"/>
      <w:marTop w:val="0"/>
      <w:marBottom w:val="0"/>
      <w:divBdr>
        <w:top w:val="none" w:sz="0" w:space="0" w:color="auto"/>
        <w:left w:val="none" w:sz="0" w:space="0" w:color="auto"/>
        <w:bottom w:val="none" w:sz="0" w:space="0" w:color="auto"/>
        <w:right w:val="none" w:sz="0" w:space="0" w:color="auto"/>
      </w:divBdr>
    </w:div>
    <w:div w:id="1817918553">
      <w:bodyDiv w:val="1"/>
      <w:marLeft w:val="0"/>
      <w:marRight w:val="0"/>
      <w:marTop w:val="0"/>
      <w:marBottom w:val="0"/>
      <w:divBdr>
        <w:top w:val="none" w:sz="0" w:space="0" w:color="auto"/>
        <w:left w:val="none" w:sz="0" w:space="0" w:color="auto"/>
        <w:bottom w:val="none" w:sz="0" w:space="0" w:color="auto"/>
        <w:right w:val="none" w:sz="0" w:space="0" w:color="auto"/>
      </w:divBdr>
    </w:div>
    <w:div w:id="1825707601">
      <w:bodyDiv w:val="1"/>
      <w:marLeft w:val="0"/>
      <w:marRight w:val="0"/>
      <w:marTop w:val="0"/>
      <w:marBottom w:val="0"/>
      <w:divBdr>
        <w:top w:val="none" w:sz="0" w:space="0" w:color="auto"/>
        <w:left w:val="none" w:sz="0" w:space="0" w:color="auto"/>
        <w:bottom w:val="none" w:sz="0" w:space="0" w:color="auto"/>
        <w:right w:val="none" w:sz="0" w:space="0" w:color="auto"/>
      </w:divBdr>
    </w:div>
    <w:div w:id="1826049951">
      <w:bodyDiv w:val="1"/>
      <w:marLeft w:val="0"/>
      <w:marRight w:val="0"/>
      <w:marTop w:val="0"/>
      <w:marBottom w:val="0"/>
      <w:divBdr>
        <w:top w:val="none" w:sz="0" w:space="0" w:color="auto"/>
        <w:left w:val="none" w:sz="0" w:space="0" w:color="auto"/>
        <w:bottom w:val="none" w:sz="0" w:space="0" w:color="auto"/>
        <w:right w:val="none" w:sz="0" w:space="0" w:color="auto"/>
      </w:divBdr>
    </w:div>
    <w:div w:id="1830830570">
      <w:bodyDiv w:val="1"/>
      <w:marLeft w:val="0"/>
      <w:marRight w:val="0"/>
      <w:marTop w:val="0"/>
      <w:marBottom w:val="0"/>
      <w:divBdr>
        <w:top w:val="none" w:sz="0" w:space="0" w:color="auto"/>
        <w:left w:val="none" w:sz="0" w:space="0" w:color="auto"/>
        <w:bottom w:val="none" w:sz="0" w:space="0" w:color="auto"/>
        <w:right w:val="none" w:sz="0" w:space="0" w:color="auto"/>
      </w:divBdr>
    </w:div>
    <w:div w:id="1832019426">
      <w:bodyDiv w:val="1"/>
      <w:marLeft w:val="0"/>
      <w:marRight w:val="0"/>
      <w:marTop w:val="0"/>
      <w:marBottom w:val="0"/>
      <w:divBdr>
        <w:top w:val="none" w:sz="0" w:space="0" w:color="auto"/>
        <w:left w:val="none" w:sz="0" w:space="0" w:color="auto"/>
        <w:bottom w:val="none" w:sz="0" w:space="0" w:color="auto"/>
        <w:right w:val="none" w:sz="0" w:space="0" w:color="auto"/>
      </w:divBdr>
    </w:div>
    <w:div w:id="1832676832">
      <w:bodyDiv w:val="1"/>
      <w:marLeft w:val="0"/>
      <w:marRight w:val="0"/>
      <w:marTop w:val="0"/>
      <w:marBottom w:val="0"/>
      <w:divBdr>
        <w:top w:val="none" w:sz="0" w:space="0" w:color="auto"/>
        <w:left w:val="none" w:sz="0" w:space="0" w:color="auto"/>
        <w:bottom w:val="none" w:sz="0" w:space="0" w:color="auto"/>
        <w:right w:val="none" w:sz="0" w:space="0" w:color="auto"/>
      </w:divBdr>
    </w:div>
    <w:div w:id="1835023177">
      <w:bodyDiv w:val="1"/>
      <w:marLeft w:val="0"/>
      <w:marRight w:val="0"/>
      <w:marTop w:val="0"/>
      <w:marBottom w:val="0"/>
      <w:divBdr>
        <w:top w:val="none" w:sz="0" w:space="0" w:color="auto"/>
        <w:left w:val="none" w:sz="0" w:space="0" w:color="auto"/>
        <w:bottom w:val="none" w:sz="0" w:space="0" w:color="auto"/>
        <w:right w:val="none" w:sz="0" w:space="0" w:color="auto"/>
      </w:divBdr>
    </w:div>
    <w:div w:id="1836870510">
      <w:bodyDiv w:val="1"/>
      <w:marLeft w:val="0"/>
      <w:marRight w:val="0"/>
      <w:marTop w:val="0"/>
      <w:marBottom w:val="0"/>
      <w:divBdr>
        <w:top w:val="none" w:sz="0" w:space="0" w:color="auto"/>
        <w:left w:val="none" w:sz="0" w:space="0" w:color="auto"/>
        <w:bottom w:val="none" w:sz="0" w:space="0" w:color="auto"/>
        <w:right w:val="none" w:sz="0" w:space="0" w:color="auto"/>
      </w:divBdr>
      <w:divsChild>
        <w:div w:id="1489637263">
          <w:marLeft w:val="0"/>
          <w:marRight w:val="0"/>
          <w:marTop w:val="0"/>
          <w:marBottom w:val="0"/>
          <w:divBdr>
            <w:top w:val="none" w:sz="0" w:space="0" w:color="auto"/>
            <w:left w:val="none" w:sz="0" w:space="0" w:color="auto"/>
            <w:bottom w:val="none" w:sz="0" w:space="0" w:color="auto"/>
            <w:right w:val="none" w:sz="0" w:space="0" w:color="auto"/>
          </w:divBdr>
          <w:divsChild>
            <w:div w:id="1483810828">
              <w:marLeft w:val="0"/>
              <w:marRight w:val="0"/>
              <w:marTop w:val="0"/>
              <w:marBottom w:val="0"/>
              <w:divBdr>
                <w:top w:val="none" w:sz="0" w:space="0" w:color="auto"/>
                <w:left w:val="none" w:sz="0" w:space="0" w:color="auto"/>
                <w:bottom w:val="none" w:sz="0" w:space="0" w:color="auto"/>
                <w:right w:val="none" w:sz="0" w:space="0" w:color="auto"/>
              </w:divBdr>
              <w:divsChild>
                <w:div w:id="2085100238">
                  <w:marLeft w:val="0"/>
                  <w:marRight w:val="0"/>
                  <w:marTop w:val="0"/>
                  <w:marBottom w:val="0"/>
                  <w:divBdr>
                    <w:top w:val="none" w:sz="0" w:space="0" w:color="auto"/>
                    <w:left w:val="none" w:sz="0" w:space="0" w:color="auto"/>
                    <w:bottom w:val="none" w:sz="0" w:space="0" w:color="auto"/>
                    <w:right w:val="none" w:sz="0" w:space="0" w:color="auto"/>
                  </w:divBdr>
                  <w:divsChild>
                    <w:div w:id="150897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643607">
      <w:bodyDiv w:val="1"/>
      <w:marLeft w:val="0"/>
      <w:marRight w:val="0"/>
      <w:marTop w:val="0"/>
      <w:marBottom w:val="0"/>
      <w:divBdr>
        <w:top w:val="none" w:sz="0" w:space="0" w:color="auto"/>
        <w:left w:val="none" w:sz="0" w:space="0" w:color="auto"/>
        <w:bottom w:val="none" w:sz="0" w:space="0" w:color="auto"/>
        <w:right w:val="none" w:sz="0" w:space="0" w:color="auto"/>
      </w:divBdr>
    </w:div>
    <w:div w:id="1844467996">
      <w:bodyDiv w:val="1"/>
      <w:marLeft w:val="0"/>
      <w:marRight w:val="0"/>
      <w:marTop w:val="0"/>
      <w:marBottom w:val="0"/>
      <w:divBdr>
        <w:top w:val="none" w:sz="0" w:space="0" w:color="auto"/>
        <w:left w:val="none" w:sz="0" w:space="0" w:color="auto"/>
        <w:bottom w:val="none" w:sz="0" w:space="0" w:color="auto"/>
        <w:right w:val="none" w:sz="0" w:space="0" w:color="auto"/>
      </w:divBdr>
    </w:div>
    <w:div w:id="1852067621">
      <w:bodyDiv w:val="1"/>
      <w:marLeft w:val="0"/>
      <w:marRight w:val="0"/>
      <w:marTop w:val="0"/>
      <w:marBottom w:val="0"/>
      <w:divBdr>
        <w:top w:val="none" w:sz="0" w:space="0" w:color="auto"/>
        <w:left w:val="none" w:sz="0" w:space="0" w:color="auto"/>
        <w:bottom w:val="none" w:sz="0" w:space="0" w:color="auto"/>
        <w:right w:val="none" w:sz="0" w:space="0" w:color="auto"/>
      </w:divBdr>
    </w:div>
    <w:div w:id="1854372709">
      <w:bodyDiv w:val="1"/>
      <w:marLeft w:val="0"/>
      <w:marRight w:val="0"/>
      <w:marTop w:val="0"/>
      <w:marBottom w:val="0"/>
      <w:divBdr>
        <w:top w:val="none" w:sz="0" w:space="0" w:color="auto"/>
        <w:left w:val="none" w:sz="0" w:space="0" w:color="auto"/>
        <w:bottom w:val="none" w:sz="0" w:space="0" w:color="auto"/>
        <w:right w:val="none" w:sz="0" w:space="0" w:color="auto"/>
      </w:divBdr>
    </w:div>
    <w:div w:id="1859805655">
      <w:bodyDiv w:val="1"/>
      <w:marLeft w:val="0"/>
      <w:marRight w:val="0"/>
      <w:marTop w:val="0"/>
      <w:marBottom w:val="0"/>
      <w:divBdr>
        <w:top w:val="none" w:sz="0" w:space="0" w:color="auto"/>
        <w:left w:val="none" w:sz="0" w:space="0" w:color="auto"/>
        <w:bottom w:val="none" w:sz="0" w:space="0" w:color="auto"/>
        <w:right w:val="none" w:sz="0" w:space="0" w:color="auto"/>
      </w:divBdr>
    </w:div>
    <w:div w:id="1861509314">
      <w:bodyDiv w:val="1"/>
      <w:marLeft w:val="0"/>
      <w:marRight w:val="0"/>
      <w:marTop w:val="0"/>
      <w:marBottom w:val="0"/>
      <w:divBdr>
        <w:top w:val="none" w:sz="0" w:space="0" w:color="auto"/>
        <w:left w:val="none" w:sz="0" w:space="0" w:color="auto"/>
        <w:bottom w:val="none" w:sz="0" w:space="0" w:color="auto"/>
        <w:right w:val="none" w:sz="0" w:space="0" w:color="auto"/>
      </w:divBdr>
    </w:div>
    <w:div w:id="1861699392">
      <w:bodyDiv w:val="1"/>
      <w:marLeft w:val="0"/>
      <w:marRight w:val="0"/>
      <w:marTop w:val="0"/>
      <w:marBottom w:val="0"/>
      <w:divBdr>
        <w:top w:val="none" w:sz="0" w:space="0" w:color="auto"/>
        <w:left w:val="none" w:sz="0" w:space="0" w:color="auto"/>
        <w:bottom w:val="none" w:sz="0" w:space="0" w:color="auto"/>
        <w:right w:val="none" w:sz="0" w:space="0" w:color="auto"/>
      </w:divBdr>
    </w:div>
    <w:div w:id="1863779121">
      <w:bodyDiv w:val="1"/>
      <w:marLeft w:val="0"/>
      <w:marRight w:val="0"/>
      <w:marTop w:val="0"/>
      <w:marBottom w:val="0"/>
      <w:divBdr>
        <w:top w:val="none" w:sz="0" w:space="0" w:color="auto"/>
        <w:left w:val="none" w:sz="0" w:space="0" w:color="auto"/>
        <w:bottom w:val="none" w:sz="0" w:space="0" w:color="auto"/>
        <w:right w:val="none" w:sz="0" w:space="0" w:color="auto"/>
      </w:divBdr>
    </w:div>
    <w:div w:id="1864005881">
      <w:bodyDiv w:val="1"/>
      <w:marLeft w:val="0"/>
      <w:marRight w:val="0"/>
      <w:marTop w:val="0"/>
      <w:marBottom w:val="0"/>
      <w:divBdr>
        <w:top w:val="none" w:sz="0" w:space="0" w:color="auto"/>
        <w:left w:val="none" w:sz="0" w:space="0" w:color="auto"/>
        <w:bottom w:val="none" w:sz="0" w:space="0" w:color="auto"/>
        <w:right w:val="none" w:sz="0" w:space="0" w:color="auto"/>
      </w:divBdr>
    </w:div>
    <w:div w:id="1864056310">
      <w:bodyDiv w:val="1"/>
      <w:marLeft w:val="0"/>
      <w:marRight w:val="0"/>
      <w:marTop w:val="0"/>
      <w:marBottom w:val="0"/>
      <w:divBdr>
        <w:top w:val="none" w:sz="0" w:space="0" w:color="auto"/>
        <w:left w:val="none" w:sz="0" w:space="0" w:color="auto"/>
        <w:bottom w:val="none" w:sz="0" w:space="0" w:color="auto"/>
        <w:right w:val="none" w:sz="0" w:space="0" w:color="auto"/>
      </w:divBdr>
    </w:div>
    <w:div w:id="1864316582">
      <w:bodyDiv w:val="1"/>
      <w:marLeft w:val="0"/>
      <w:marRight w:val="0"/>
      <w:marTop w:val="0"/>
      <w:marBottom w:val="0"/>
      <w:divBdr>
        <w:top w:val="none" w:sz="0" w:space="0" w:color="auto"/>
        <w:left w:val="none" w:sz="0" w:space="0" w:color="auto"/>
        <w:bottom w:val="none" w:sz="0" w:space="0" w:color="auto"/>
        <w:right w:val="none" w:sz="0" w:space="0" w:color="auto"/>
      </w:divBdr>
    </w:div>
    <w:div w:id="1866627653">
      <w:bodyDiv w:val="1"/>
      <w:marLeft w:val="0"/>
      <w:marRight w:val="0"/>
      <w:marTop w:val="0"/>
      <w:marBottom w:val="0"/>
      <w:divBdr>
        <w:top w:val="none" w:sz="0" w:space="0" w:color="auto"/>
        <w:left w:val="none" w:sz="0" w:space="0" w:color="auto"/>
        <w:bottom w:val="none" w:sz="0" w:space="0" w:color="auto"/>
        <w:right w:val="none" w:sz="0" w:space="0" w:color="auto"/>
      </w:divBdr>
    </w:div>
    <w:div w:id="1866822144">
      <w:bodyDiv w:val="1"/>
      <w:marLeft w:val="0"/>
      <w:marRight w:val="0"/>
      <w:marTop w:val="0"/>
      <w:marBottom w:val="0"/>
      <w:divBdr>
        <w:top w:val="none" w:sz="0" w:space="0" w:color="auto"/>
        <w:left w:val="none" w:sz="0" w:space="0" w:color="auto"/>
        <w:bottom w:val="none" w:sz="0" w:space="0" w:color="auto"/>
        <w:right w:val="none" w:sz="0" w:space="0" w:color="auto"/>
      </w:divBdr>
    </w:div>
    <w:div w:id="1866938625">
      <w:bodyDiv w:val="1"/>
      <w:marLeft w:val="0"/>
      <w:marRight w:val="0"/>
      <w:marTop w:val="0"/>
      <w:marBottom w:val="0"/>
      <w:divBdr>
        <w:top w:val="none" w:sz="0" w:space="0" w:color="auto"/>
        <w:left w:val="none" w:sz="0" w:space="0" w:color="auto"/>
        <w:bottom w:val="none" w:sz="0" w:space="0" w:color="auto"/>
        <w:right w:val="none" w:sz="0" w:space="0" w:color="auto"/>
      </w:divBdr>
    </w:div>
    <w:div w:id="1870602580">
      <w:bodyDiv w:val="1"/>
      <w:marLeft w:val="0"/>
      <w:marRight w:val="0"/>
      <w:marTop w:val="0"/>
      <w:marBottom w:val="0"/>
      <w:divBdr>
        <w:top w:val="none" w:sz="0" w:space="0" w:color="auto"/>
        <w:left w:val="none" w:sz="0" w:space="0" w:color="auto"/>
        <w:bottom w:val="none" w:sz="0" w:space="0" w:color="auto"/>
        <w:right w:val="none" w:sz="0" w:space="0" w:color="auto"/>
      </w:divBdr>
    </w:div>
    <w:div w:id="1871453923">
      <w:bodyDiv w:val="1"/>
      <w:marLeft w:val="0"/>
      <w:marRight w:val="0"/>
      <w:marTop w:val="0"/>
      <w:marBottom w:val="0"/>
      <w:divBdr>
        <w:top w:val="none" w:sz="0" w:space="0" w:color="auto"/>
        <w:left w:val="none" w:sz="0" w:space="0" w:color="auto"/>
        <w:bottom w:val="none" w:sz="0" w:space="0" w:color="auto"/>
        <w:right w:val="none" w:sz="0" w:space="0" w:color="auto"/>
      </w:divBdr>
    </w:div>
    <w:div w:id="1872449712">
      <w:bodyDiv w:val="1"/>
      <w:marLeft w:val="0"/>
      <w:marRight w:val="0"/>
      <w:marTop w:val="0"/>
      <w:marBottom w:val="0"/>
      <w:divBdr>
        <w:top w:val="none" w:sz="0" w:space="0" w:color="auto"/>
        <w:left w:val="none" w:sz="0" w:space="0" w:color="auto"/>
        <w:bottom w:val="none" w:sz="0" w:space="0" w:color="auto"/>
        <w:right w:val="none" w:sz="0" w:space="0" w:color="auto"/>
      </w:divBdr>
    </w:div>
    <w:div w:id="1873031841">
      <w:bodyDiv w:val="1"/>
      <w:marLeft w:val="0"/>
      <w:marRight w:val="0"/>
      <w:marTop w:val="0"/>
      <w:marBottom w:val="0"/>
      <w:divBdr>
        <w:top w:val="none" w:sz="0" w:space="0" w:color="auto"/>
        <w:left w:val="none" w:sz="0" w:space="0" w:color="auto"/>
        <w:bottom w:val="none" w:sz="0" w:space="0" w:color="auto"/>
        <w:right w:val="none" w:sz="0" w:space="0" w:color="auto"/>
      </w:divBdr>
    </w:div>
    <w:div w:id="1874465639">
      <w:bodyDiv w:val="1"/>
      <w:marLeft w:val="0"/>
      <w:marRight w:val="0"/>
      <w:marTop w:val="0"/>
      <w:marBottom w:val="0"/>
      <w:divBdr>
        <w:top w:val="none" w:sz="0" w:space="0" w:color="auto"/>
        <w:left w:val="none" w:sz="0" w:space="0" w:color="auto"/>
        <w:bottom w:val="none" w:sz="0" w:space="0" w:color="auto"/>
        <w:right w:val="none" w:sz="0" w:space="0" w:color="auto"/>
      </w:divBdr>
    </w:div>
    <w:div w:id="1875384858">
      <w:bodyDiv w:val="1"/>
      <w:marLeft w:val="0"/>
      <w:marRight w:val="0"/>
      <w:marTop w:val="0"/>
      <w:marBottom w:val="0"/>
      <w:divBdr>
        <w:top w:val="none" w:sz="0" w:space="0" w:color="auto"/>
        <w:left w:val="none" w:sz="0" w:space="0" w:color="auto"/>
        <w:bottom w:val="none" w:sz="0" w:space="0" w:color="auto"/>
        <w:right w:val="none" w:sz="0" w:space="0" w:color="auto"/>
      </w:divBdr>
    </w:div>
    <w:div w:id="1882009033">
      <w:bodyDiv w:val="1"/>
      <w:marLeft w:val="0"/>
      <w:marRight w:val="0"/>
      <w:marTop w:val="0"/>
      <w:marBottom w:val="0"/>
      <w:divBdr>
        <w:top w:val="none" w:sz="0" w:space="0" w:color="auto"/>
        <w:left w:val="none" w:sz="0" w:space="0" w:color="auto"/>
        <w:bottom w:val="none" w:sz="0" w:space="0" w:color="auto"/>
        <w:right w:val="none" w:sz="0" w:space="0" w:color="auto"/>
      </w:divBdr>
    </w:div>
    <w:div w:id="1883594762">
      <w:bodyDiv w:val="1"/>
      <w:marLeft w:val="0"/>
      <w:marRight w:val="0"/>
      <w:marTop w:val="0"/>
      <w:marBottom w:val="0"/>
      <w:divBdr>
        <w:top w:val="none" w:sz="0" w:space="0" w:color="auto"/>
        <w:left w:val="none" w:sz="0" w:space="0" w:color="auto"/>
        <w:bottom w:val="none" w:sz="0" w:space="0" w:color="auto"/>
        <w:right w:val="none" w:sz="0" w:space="0" w:color="auto"/>
      </w:divBdr>
    </w:div>
    <w:div w:id="1885172550">
      <w:bodyDiv w:val="1"/>
      <w:marLeft w:val="0"/>
      <w:marRight w:val="0"/>
      <w:marTop w:val="0"/>
      <w:marBottom w:val="0"/>
      <w:divBdr>
        <w:top w:val="none" w:sz="0" w:space="0" w:color="auto"/>
        <w:left w:val="none" w:sz="0" w:space="0" w:color="auto"/>
        <w:bottom w:val="none" w:sz="0" w:space="0" w:color="auto"/>
        <w:right w:val="none" w:sz="0" w:space="0" w:color="auto"/>
      </w:divBdr>
    </w:div>
    <w:div w:id="1887526197">
      <w:bodyDiv w:val="1"/>
      <w:marLeft w:val="0"/>
      <w:marRight w:val="0"/>
      <w:marTop w:val="0"/>
      <w:marBottom w:val="0"/>
      <w:divBdr>
        <w:top w:val="none" w:sz="0" w:space="0" w:color="auto"/>
        <w:left w:val="none" w:sz="0" w:space="0" w:color="auto"/>
        <w:bottom w:val="none" w:sz="0" w:space="0" w:color="auto"/>
        <w:right w:val="none" w:sz="0" w:space="0" w:color="auto"/>
      </w:divBdr>
    </w:div>
    <w:div w:id="1888251299">
      <w:bodyDiv w:val="1"/>
      <w:marLeft w:val="0"/>
      <w:marRight w:val="0"/>
      <w:marTop w:val="0"/>
      <w:marBottom w:val="0"/>
      <w:divBdr>
        <w:top w:val="none" w:sz="0" w:space="0" w:color="auto"/>
        <w:left w:val="none" w:sz="0" w:space="0" w:color="auto"/>
        <w:bottom w:val="none" w:sz="0" w:space="0" w:color="auto"/>
        <w:right w:val="none" w:sz="0" w:space="0" w:color="auto"/>
      </w:divBdr>
    </w:div>
    <w:div w:id="1889105764">
      <w:bodyDiv w:val="1"/>
      <w:marLeft w:val="0"/>
      <w:marRight w:val="0"/>
      <w:marTop w:val="0"/>
      <w:marBottom w:val="0"/>
      <w:divBdr>
        <w:top w:val="none" w:sz="0" w:space="0" w:color="auto"/>
        <w:left w:val="none" w:sz="0" w:space="0" w:color="auto"/>
        <w:bottom w:val="none" w:sz="0" w:space="0" w:color="auto"/>
        <w:right w:val="none" w:sz="0" w:space="0" w:color="auto"/>
      </w:divBdr>
    </w:div>
    <w:div w:id="1890458952">
      <w:bodyDiv w:val="1"/>
      <w:marLeft w:val="0"/>
      <w:marRight w:val="0"/>
      <w:marTop w:val="0"/>
      <w:marBottom w:val="0"/>
      <w:divBdr>
        <w:top w:val="none" w:sz="0" w:space="0" w:color="auto"/>
        <w:left w:val="none" w:sz="0" w:space="0" w:color="auto"/>
        <w:bottom w:val="none" w:sz="0" w:space="0" w:color="auto"/>
        <w:right w:val="none" w:sz="0" w:space="0" w:color="auto"/>
      </w:divBdr>
    </w:div>
    <w:div w:id="1890921980">
      <w:bodyDiv w:val="1"/>
      <w:marLeft w:val="0"/>
      <w:marRight w:val="0"/>
      <w:marTop w:val="0"/>
      <w:marBottom w:val="0"/>
      <w:divBdr>
        <w:top w:val="none" w:sz="0" w:space="0" w:color="auto"/>
        <w:left w:val="none" w:sz="0" w:space="0" w:color="auto"/>
        <w:bottom w:val="none" w:sz="0" w:space="0" w:color="auto"/>
        <w:right w:val="none" w:sz="0" w:space="0" w:color="auto"/>
      </w:divBdr>
    </w:div>
    <w:div w:id="1891334563">
      <w:bodyDiv w:val="1"/>
      <w:marLeft w:val="0"/>
      <w:marRight w:val="0"/>
      <w:marTop w:val="0"/>
      <w:marBottom w:val="0"/>
      <w:divBdr>
        <w:top w:val="none" w:sz="0" w:space="0" w:color="auto"/>
        <w:left w:val="none" w:sz="0" w:space="0" w:color="auto"/>
        <w:bottom w:val="none" w:sz="0" w:space="0" w:color="auto"/>
        <w:right w:val="none" w:sz="0" w:space="0" w:color="auto"/>
      </w:divBdr>
    </w:div>
    <w:div w:id="1893073686">
      <w:bodyDiv w:val="1"/>
      <w:marLeft w:val="0"/>
      <w:marRight w:val="0"/>
      <w:marTop w:val="0"/>
      <w:marBottom w:val="0"/>
      <w:divBdr>
        <w:top w:val="none" w:sz="0" w:space="0" w:color="auto"/>
        <w:left w:val="none" w:sz="0" w:space="0" w:color="auto"/>
        <w:bottom w:val="none" w:sz="0" w:space="0" w:color="auto"/>
        <w:right w:val="none" w:sz="0" w:space="0" w:color="auto"/>
      </w:divBdr>
    </w:div>
    <w:div w:id="1896115491">
      <w:bodyDiv w:val="1"/>
      <w:marLeft w:val="0"/>
      <w:marRight w:val="0"/>
      <w:marTop w:val="0"/>
      <w:marBottom w:val="0"/>
      <w:divBdr>
        <w:top w:val="none" w:sz="0" w:space="0" w:color="auto"/>
        <w:left w:val="none" w:sz="0" w:space="0" w:color="auto"/>
        <w:bottom w:val="none" w:sz="0" w:space="0" w:color="auto"/>
        <w:right w:val="none" w:sz="0" w:space="0" w:color="auto"/>
      </w:divBdr>
    </w:div>
    <w:div w:id="1899199216">
      <w:bodyDiv w:val="1"/>
      <w:marLeft w:val="0"/>
      <w:marRight w:val="0"/>
      <w:marTop w:val="0"/>
      <w:marBottom w:val="0"/>
      <w:divBdr>
        <w:top w:val="none" w:sz="0" w:space="0" w:color="auto"/>
        <w:left w:val="none" w:sz="0" w:space="0" w:color="auto"/>
        <w:bottom w:val="none" w:sz="0" w:space="0" w:color="auto"/>
        <w:right w:val="none" w:sz="0" w:space="0" w:color="auto"/>
      </w:divBdr>
    </w:div>
    <w:div w:id="1901017299">
      <w:bodyDiv w:val="1"/>
      <w:marLeft w:val="0"/>
      <w:marRight w:val="0"/>
      <w:marTop w:val="0"/>
      <w:marBottom w:val="0"/>
      <w:divBdr>
        <w:top w:val="none" w:sz="0" w:space="0" w:color="auto"/>
        <w:left w:val="none" w:sz="0" w:space="0" w:color="auto"/>
        <w:bottom w:val="none" w:sz="0" w:space="0" w:color="auto"/>
        <w:right w:val="none" w:sz="0" w:space="0" w:color="auto"/>
      </w:divBdr>
    </w:div>
    <w:div w:id="1903708398">
      <w:bodyDiv w:val="1"/>
      <w:marLeft w:val="0"/>
      <w:marRight w:val="0"/>
      <w:marTop w:val="0"/>
      <w:marBottom w:val="0"/>
      <w:divBdr>
        <w:top w:val="none" w:sz="0" w:space="0" w:color="auto"/>
        <w:left w:val="none" w:sz="0" w:space="0" w:color="auto"/>
        <w:bottom w:val="none" w:sz="0" w:space="0" w:color="auto"/>
        <w:right w:val="none" w:sz="0" w:space="0" w:color="auto"/>
      </w:divBdr>
      <w:divsChild>
        <w:div w:id="83233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611928">
      <w:bodyDiv w:val="1"/>
      <w:marLeft w:val="0"/>
      <w:marRight w:val="0"/>
      <w:marTop w:val="0"/>
      <w:marBottom w:val="0"/>
      <w:divBdr>
        <w:top w:val="none" w:sz="0" w:space="0" w:color="auto"/>
        <w:left w:val="none" w:sz="0" w:space="0" w:color="auto"/>
        <w:bottom w:val="none" w:sz="0" w:space="0" w:color="auto"/>
        <w:right w:val="none" w:sz="0" w:space="0" w:color="auto"/>
      </w:divBdr>
    </w:div>
    <w:div w:id="1908881429">
      <w:bodyDiv w:val="1"/>
      <w:marLeft w:val="0"/>
      <w:marRight w:val="0"/>
      <w:marTop w:val="0"/>
      <w:marBottom w:val="0"/>
      <w:divBdr>
        <w:top w:val="none" w:sz="0" w:space="0" w:color="auto"/>
        <w:left w:val="none" w:sz="0" w:space="0" w:color="auto"/>
        <w:bottom w:val="none" w:sz="0" w:space="0" w:color="auto"/>
        <w:right w:val="none" w:sz="0" w:space="0" w:color="auto"/>
      </w:divBdr>
    </w:div>
    <w:div w:id="1909874112">
      <w:bodyDiv w:val="1"/>
      <w:marLeft w:val="0"/>
      <w:marRight w:val="0"/>
      <w:marTop w:val="0"/>
      <w:marBottom w:val="0"/>
      <w:divBdr>
        <w:top w:val="none" w:sz="0" w:space="0" w:color="auto"/>
        <w:left w:val="none" w:sz="0" w:space="0" w:color="auto"/>
        <w:bottom w:val="none" w:sz="0" w:space="0" w:color="auto"/>
        <w:right w:val="none" w:sz="0" w:space="0" w:color="auto"/>
      </w:divBdr>
      <w:divsChild>
        <w:div w:id="924192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461727">
      <w:bodyDiv w:val="1"/>
      <w:marLeft w:val="0"/>
      <w:marRight w:val="0"/>
      <w:marTop w:val="0"/>
      <w:marBottom w:val="0"/>
      <w:divBdr>
        <w:top w:val="none" w:sz="0" w:space="0" w:color="auto"/>
        <w:left w:val="none" w:sz="0" w:space="0" w:color="auto"/>
        <w:bottom w:val="none" w:sz="0" w:space="0" w:color="auto"/>
        <w:right w:val="none" w:sz="0" w:space="0" w:color="auto"/>
      </w:divBdr>
    </w:div>
    <w:div w:id="1915552865">
      <w:bodyDiv w:val="1"/>
      <w:marLeft w:val="0"/>
      <w:marRight w:val="0"/>
      <w:marTop w:val="0"/>
      <w:marBottom w:val="0"/>
      <w:divBdr>
        <w:top w:val="none" w:sz="0" w:space="0" w:color="auto"/>
        <w:left w:val="none" w:sz="0" w:space="0" w:color="auto"/>
        <w:bottom w:val="none" w:sz="0" w:space="0" w:color="auto"/>
        <w:right w:val="none" w:sz="0" w:space="0" w:color="auto"/>
      </w:divBdr>
    </w:div>
    <w:div w:id="1917855052">
      <w:bodyDiv w:val="1"/>
      <w:marLeft w:val="0"/>
      <w:marRight w:val="0"/>
      <w:marTop w:val="0"/>
      <w:marBottom w:val="0"/>
      <w:divBdr>
        <w:top w:val="none" w:sz="0" w:space="0" w:color="auto"/>
        <w:left w:val="none" w:sz="0" w:space="0" w:color="auto"/>
        <w:bottom w:val="none" w:sz="0" w:space="0" w:color="auto"/>
        <w:right w:val="none" w:sz="0" w:space="0" w:color="auto"/>
      </w:divBdr>
    </w:div>
    <w:div w:id="1918200543">
      <w:bodyDiv w:val="1"/>
      <w:marLeft w:val="0"/>
      <w:marRight w:val="0"/>
      <w:marTop w:val="0"/>
      <w:marBottom w:val="0"/>
      <w:divBdr>
        <w:top w:val="none" w:sz="0" w:space="0" w:color="auto"/>
        <w:left w:val="none" w:sz="0" w:space="0" w:color="auto"/>
        <w:bottom w:val="none" w:sz="0" w:space="0" w:color="auto"/>
        <w:right w:val="none" w:sz="0" w:space="0" w:color="auto"/>
      </w:divBdr>
    </w:div>
    <w:div w:id="1919057220">
      <w:bodyDiv w:val="1"/>
      <w:marLeft w:val="0"/>
      <w:marRight w:val="0"/>
      <w:marTop w:val="0"/>
      <w:marBottom w:val="0"/>
      <w:divBdr>
        <w:top w:val="none" w:sz="0" w:space="0" w:color="auto"/>
        <w:left w:val="none" w:sz="0" w:space="0" w:color="auto"/>
        <w:bottom w:val="none" w:sz="0" w:space="0" w:color="auto"/>
        <w:right w:val="none" w:sz="0" w:space="0" w:color="auto"/>
      </w:divBdr>
    </w:div>
    <w:div w:id="1924608573">
      <w:bodyDiv w:val="1"/>
      <w:marLeft w:val="0"/>
      <w:marRight w:val="0"/>
      <w:marTop w:val="0"/>
      <w:marBottom w:val="0"/>
      <w:divBdr>
        <w:top w:val="none" w:sz="0" w:space="0" w:color="auto"/>
        <w:left w:val="none" w:sz="0" w:space="0" w:color="auto"/>
        <w:bottom w:val="none" w:sz="0" w:space="0" w:color="auto"/>
        <w:right w:val="none" w:sz="0" w:space="0" w:color="auto"/>
      </w:divBdr>
    </w:div>
    <w:div w:id="1925071001">
      <w:bodyDiv w:val="1"/>
      <w:marLeft w:val="0"/>
      <w:marRight w:val="0"/>
      <w:marTop w:val="0"/>
      <w:marBottom w:val="0"/>
      <w:divBdr>
        <w:top w:val="none" w:sz="0" w:space="0" w:color="auto"/>
        <w:left w:val="none" w:sz="0" w:space="0" w:color="auto"/>
        <w:bottom w:val="none" w:sz="0" w:space="0" w:color="auto"/>
        <w:right w:val="none" w:sz="0" w:space="0" w:color="auto"/>
      </w:divBdr>
    </w:div>
    <w:div w:id="1927613110">
      <w:bodyDiv w:val="1"/>
      <w:marLeft w:val="0"/>
      <w:marRight w:val="0"/>
      <w:marTop w:val="0"/>
      <w:marBottom w:val="0"/>
      <w:divBdr>
        <w:top w:val="none" w:sz="0" w:space="0" w:color="auto"/>
        <w:left w:val="none" w:sz="0" w:space="0" w:color="auto"/>
        <w:bottom w:val="none" w:sz="0" w:space="0" w:color="auto"/>
        <w:right w:val="none" w:sz="0" w:space="0" w:color="auto"/>
      </w:divBdr>
    </w:div>
    <w:div w:id="1928877177">
      <w:bodyDiv w:val="1"/>
      <w:marLeft w:val="0"/>
      <w:marRight w:val="0"/>
      <w:marTop w:val="0"/>
      <w:marBottom w:val="0"/>
      <w:divBdr>
        <w:top w:val="none" w:sz="0" w:space="0" w:color="auto"/>
        <w:left w:val="none" w:sz="0" w:space="0" w:color="auto"/>
        <w:bottom w:val="none" w:sz="0" w:space="0" w:color="auto"/>
        <w:right w:val="none" w:sz="0" w:space="0" w:color="auto"/>
      </w:divBdr>
    </w:div>
    <w:div w:id="1930691808">
      <w:bodyDiv w:val="1"/>
      <w:marLeft w:val="0"/>
      <w:marRight w:val="0"/>
      <w:marTop w:val="0"/>
      <w:marBottom w:val="0"/>
      <w:divBdr>
        <w:top w:val="none" w:sz="0" w:space="0" w:color="auto"/>
        <w:left w:val="none" w:sz="0" w:space="0" w:color="auto"/>
        <w:bottom w:val="none" w:sz="0" w:space="0" w:color="auto"/>
        <w:right w:val="none" w:sz="0" w:space="0" w:color="auto"/>
      </w:divBdr>
      <w:divsChild>
        <w:div w:id="1441875365">
          <w:marLeft w:val="0"/>
          <w:marRight w:val="0"/>
          <w:marTop w:val="0"/>
          <w:marBottom w:val="0"/>
          <w:divBdr>
            <w:top w:val="none" w:sz="0" w:space="0" w:color="auto"/>
            <w:left w:val="none" w:sz="0" w:space="0" w:color="auto"/>
            <w:bottom w:val="none" w:sz="0" w:space="0" w:color="auto"/>
            <w:right w:val="none" w:sz="0" w:space="0" w:color="auto"/>
          </w:divBdr>
          <w:divsChild>
            <w:div w:id="2038001070">
              <w:marLeft w:val="0"/>
              <w:marRight w:val="0"/>
              <w:marTop w:val="0"/>
              <w:marBottom w:val="0"/>
              <w:divBdr>
                <w:top w:val="none" w:sz="0" w:space="0" w:color="auto"/>
                <w:left w:val="none" w:sz="0" w:space="0" w:color="auto"/>
                <w:bottom w:val="none" w:sz="0" w:space="0" w:color="auto"/>
                <w:right w:val="none" w:sz="0" w:space="0" w:color="auto"/>
              </w:divBdr>
              <w:divsChild>
                <w:div w:id="991834916">
                  <w:marLeft w:val="0"/>
                  <w:marRight w:val="0"/>
                  <w:marTop w:val="0"/>
                  <w:marBottom w:val="0"/>
                  <w:divBdr>
                    <w:top w:val="none" w:sz="0" w:space="0" w:color="auto"/>
                    <w:left w:val="none" w:sz="0" w:space="0" w:color="auto"/>
                    <w:bottom w:val="none" w:sz="0" w:space="0" w:color="auto"/>
                    <w:right w:val="none" w:sz="0" w:space="0" w:color="auto"/>
                  </w:divBdr>
                  <w:divsChild>
                    <w:div w:id="1722482689">
                      <w:marLeft w:val="0"/>
                      <w:marRight w:val="0"/>
                      <w:marTop w:val="0"/>
                      <w:marBottom w:val="0"/>
                      <w:divBdr>
                        <w:top w:val="none" w:sz="0" w:space="0" w:color="auto"/>
                        <w:left w:val="none" w:sz="0" w:space="0" w:color="auto"/>
                        <w:bottom w:val="none" w:sz="0" w:space="0" w:color="auto"/>
                        <w:right w:val="none" w:sz="0" w:space="0" w:color="auto"/>
                      </w:divBdr>
                      <w:divsChild>
                        <w:div w:id="962885296">
                          <w:marLeft w:val="0"/>
                          <w:marRight w:val="0"/>
                          <w:marTop w:val="0"/>
                          <w:marBottom w:val="0"/>
                          <w:divBdr>
                            <w:top w:val="none" w:sz="0" w:space="0" w:color="auto"/>
                            <w:left w:val="none" w:sz="0" w:space="0" w:color="auto"/>
                            <w:bottom w:val="none" w:sz="0" w:space="0" w:color="auto"/>
                            <w:right w:val="none" w:sz="0" w:space="0" w:color="auto"/>
                          </w:divBdr>
                          <w:divsChild>
                            <w:div w:id="798960604">
                              <w:marLeft w:val="0"/>
                              <w:marRight w:val="0"/>
                              <w:marTop w:val="0"/>
                              <w:marBottom w:val="0"/>
                              <w:divBdr>
                                <w:top w:val="none" w:sz="0" w:space="0" w:color="auto"/>
                                <w:left w:val="none" w:sz="0" w:space="0" w:color="auto"/>
                                <w:bottom w:val="none" w:sz="0" w:space="0" w:color="auto"/>
                                <w:right w:val="none" w:sz="0" w:space="0" w:color="auto"/>
                              </w:divBdr>
                              <w:divsChild>
                                <w:div w:id="299306153">
                                  <w:marLeft w:val="0"/>
                                  <w:marRight w:val="0"/>
                                  <w:marTop w:val="0"/>
                                  <w:marBottom w:val="0"/>
                                  <w:divBdr>
                                    <w:top w:val="none" w:sz="0" w:space="0" w:color="auto"/>
                                    <w:left w:val="none" w:sz="0" w:space="0" w:color="auto"/>
                                    <w:bottom w:val="none" w:sz="0" w:space="0" w:color="auto"/>
                                    <w:right w:val="none" w:sz="0" w:space="0" w:color="auto"/>
                                  </w:divBdr>
                                  <w:divsChild>
                                    <w:div w:id="72969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591512">
      <w:bodyDiv w:val="1"/>
      <w:marLeft w:val="0"/>
      <w:marRight w:val="0"/>
      <w:marTop w:val="0"/>
      <w:marBottom w:val="0"/>
      <w:divBdr>
        <w:top w:val="none" w:sz="0" w:space="0" w:color="auto"/>
        <w:left w:val="none" w:sz="0" w:space="0" w:color="auto"/>
        <w:bottom w:val="none" w:sz="0" w:space="0" w:color="auto"/>
        <w:right w:val="none" w:sz="0" w:space="0" w:color="auto"/>
      </w:divBdr>
    </w:div>
    <w:div w:id="1938558710">
      <w:bodyDiv w:val="1"/>
      <w:marLeft w:val="0"/>
      <w:marRight w:val="0"/>
      <w:marTop w:val="0"/>
      <w:marBottom w:val="0"/>
      <w:divBdr>
        <w:top w:val="none" w:sz="0" w:space="0" w:color="auto"/>
        <w:left w:val="none" w:sz="0" w:space="0" w:color="auto"/>
        <w:bottom w:val="none" w:sz="0" w:space="0" w:color="auto"/>
        <w:right w:val="none" w:sz="0" w:space="0" w:color="auto"/>
      </w:divBdr>
    </w:div>
    <w:div w:id="1938902501">
      <w:bodyDiv w:val="1"/>
      <w:marLeft w:val="0"/>
      <w:marRight w:val="0"/>
      <w:marTop w:val="0"/>
      <w:marBottom w:val="0"/>
      <w:divBdr>
        <w:top w:val="none" w:sz="0" w:space="0" w:color="auto"/>
        <w:left w:val="none" w:sz="0" w:space="0" w:color="auto"/>
        <w:bottom w:val="none" w:sz="0" w:space="0" w:color="auto"/>
        <w:right w:val="none" w:sz="0" w:space="0" w:color="auto"/>
      </w:divBdr>
    </w:div>
    <w:div w:id="1948652858">
      <w:bodyDiv w:val="1"/>
      <w:marLeft w:val="0"/>
      <w:marRight w:val="0"/>
      <w:marTop w:val="0"/>
      <w:marBottom w:val="0"/>
      <w:divBdr>
        <w:top w:val="none" w:sz="0" w:space="0" w:color="auto"/>
        <w:left w:val="none" w:sz="0" w:space="0" w:color="auto"/>
        <w:bottom w:val="none" w:sz="0" w:space="0" w:color="auto"/>
        <w:right w:val="none" w:sz="0" w:space="0" w:color="auto"/>
      </w:divBdr>
    </w:div>
    <w:div w:id="1949122961">
      <w:bodyDiv w:val="1"/>
      <w:marLeft w:val="0"/>
      <w:marRight w:val="0"/>
      <w:marTop w:val="0"/>
      <w:marBottom w:val="0"/>
      <w:divBdr>
        <w:top w:val="none" w:sz="0" w:space="0" w:color="auto"/>
        <w:left w:val="none" w:sz="0" w:space="0" w:color="auto"/>
        <w:bottom w:val="none" w:sz="0" w:space="0" w:color="auto"/>
        <w:right w:val="none" w:sz="0" w:space="0" w:color="auto"/>
      </w:divBdr>
    </w:div>
    <w:div w:id="1953393950">
      <w:bodyDiv w:val="1"/>
      <w:marLeft w:val="0"/>
      <w:marRight w:val="0"/>
      <w:marTop w:val="0"/>
      <w:marBottom w:val="0"/>
      <w:divBdr>
        <w:top w:val="none" w:sz="0" w:space="0" w:color="auto"/>
        <w:left w:val="none" w:sz="0" w:space="0" w:color="auto"/>
        <w:bottom w:val="none" w:sz="0" w:space="0" w:color="auto"/>
        <w:right w:val="none" w:sz="0" w:space="0" w:color="auto"/>
      </w:divBdr>
    </w:div>
    <w:div w:id="1954088052">
      <w:bodyDiv w:val="1"/>
      <w:marLeft w:val="0"/>
      <w:marRight w:val="0"/>
      <w:marTop w:val="0"/>
      <w:marBottom w:val="0"/>
      <w:divBdr>
        <w:top w:val="none" w:sz="0" w:space="0" w:color="auto"/>
        <w:left w:val="none" w:sz="0" w:space="0" w:color="auto"/>
        <w:bottom w:val="none" w:sz="0" w:space="0" w:color="auto"/>
        <w:right w:val="none" w:sz="0" w:space="0" w:color="auto"/>
      </w:divBdr>
    </w:div>
    <w:div w:id="1957906566">
      <w:bodyDiv w:val="1"/>
      <w:marLeft w:val="0"/>
      <w:marRight w:val="0"/>
      <w:marTop w:val="0"/>
      <w:marBottom w:val="0"/>
      <w:divBdr>
        <w:top w:val="none" w:sz="0" w:space="0" w:color="auto"/>
        <w:left w:val="none" w:sz="0" w:space="0" w:color="auto"/>
        <w:bottom w:val="none" w:sz="0" w:space="0" w:color="auto"/>
        <w:right w:val="none" w:sz="0" w:space="0" w:color="auto"/>
      </w:divBdr>
    </w:div>
    <w:div w:id="1959287990">
      <w:bodyDiv w:val="1"/>
      <w:marLeft w:val="0"/>
      <w:marRight w:val="0"/>
      <w:marTop w:val="0"/>
      <w:marBottom w:val="0"/>
      <w:divBdr>
        <w:top w:val="none" w:sz="0" w:space="0" w:color="auto"/>
        <w:left w:val="none" w:sz="0" w:space="0" w:color="auto"/>
        <w:bottom w:val="none" w:sz="0" w:space="0" w:color="auto"/>
        <w:right w:val="none" w:sz="0" w:space="0" w:color="auto"/>
      </w:divBdr>
    </w:div>
    <w:div w:id="1960145032">
      <w:bodyDiv w:val="1"/>
      <w:marLeft w:val="0"/>
      <w:marRight w:val="0"/>
      <w:marTop w:val="0"/>
      <w:marBottom w:val="0"/>
      <w:divBdr>
        <w:top w:val="none" w:sz="0" w:space="0" w:color="auto"/>
        <w:left w:val="none" w:sz="0" w:space="0" w:color="auto"/>
        <w:bottom w:val="none" w:sz="0" w:space="0" w:color="auto"/>
        <w:right w:val="none" w:sz="0" w:space="0" w:color="auto"/>
      </w:divBdr>
    </w:div>
    <w:div w:id="1960182273">
      <w:bodyDiv w:val="1"/>
      <w:marLeft w:val="0"/>
      <w:marRight w:val="0"/>
      <w:marTop w:val="0"/>
      <w:marBottom w:val="0"/>
      <w:divBdr>
        <w:top w:val="none" w:sz="0" w:space="0" w:color="auto"/>
        <w:left w:val="none" w:sz="0" w:space="0" w:color="auto"/>
        <w:bottom w:val="none" w:sz="0" w:space="0" w:color="auto"/>
        <w:right w:val="none" w:sz="0" w:space="0" w:color="auto"/>
      </w:divBdr>
    </w:div>
    <w:div w:id="1961263069">
      <w:bodyDiv w:val="1"/>
      <w:marLeft w:val="0"/>
      <w:marRight w:val="0"/>
      <w:marTop w:val="0"/>
      <w:marBottom w:val="0"/>
      <w:divBdr>
        <w:top w:val="none" w:sz="0" w:space="0" w:color="auto"/>
        <w:left w:val="none" w:sz="0" w:space="0" w:color="auto"/>
        <w:bottom w:val="none" w:sz="0" w:space="0" w:color="auto"/>
        <w:right w:val="none" w:sz="0" w:space="0" w:color="auto"/>
      </w:divBdr>
    </w:div>
    <w:div w:id="1963532118">
      <w:bodyDiv w:val="1"/>
      <w:marLeft w:val="0"/>
      <w:marRight w:val="0"/>
      <w:marTop w:val="0"/>
      <w:marBottom w:val="0"/>
      <w:divBdr>
        <w:top w:val="none" w:sz="0" w:space="0" w:color="auto"/>
        <w:left w:val="none" w:sz="0" w:space="0" w:color="auto"/>
        <w:bottom w:val="none" w:sz="0" w:space="0" w:color="auto"/>
        <w:right w:val="none" w:sz="0" w:space="0" w:color="auto"/>
      </w:divBdr>
    </w:div>
    <w:div w:id="1964073816">
      <w:bodyDiv w:val="1"/>
      <w:marLeft w:val="0"/>
      <w:marRight w:val="0"/>
      <w:marTop w:val="0"/>
      <w:marBottom w:val="0"/>
      <w:divBdr>
        <w:top w:val="none" w:sz="0" w:space="0" w:color="auto"/>
        <w:left w:val="none" w:sz="0" w:space="0" w:color="auto"/>
        <w:bottom w:val="none" w:sz="0" w:space="0" w:color="auto"/>
        <w:right w:val="none" w:sz="0" w:space="0" w:color="auto"/>
      </w:divBdr>
      <w:divsChild>
        <w:div w:id="447899485">
          <w:marLeft w:val="0"/>
          <w:marRight w:val="0"/>
          <w:marTop w:val="0"/>
          <w:marBottom w:val="0"/>
          <w:divBdr>
            <w:top w:val="none" w:sz="0" w:space="0" w:color="auto"/>
            <w:left w:val="none" w:sz="0" w:space="0" w:color="auto"/>
            <w:bottom w:val="none" w:sz="0" w:space="0" w:color="auto"/>
            <w:right w:val="none" w:sz="0" w:space="0" w:color="auto"/>
          </w:divBdr>
          <w:divsChild>
            <w:div w:id="1805926629">
              <w:marLeft w:val="0"/>
              <w:marRight w:val="0"/>
              <w:marTop w:val="0"/>
              <w:marBottom w:val="0"/>
              <w:divBdr>
                <w:top w:val="none" w:sz="0" w:space="0" w:color="auto"/>
                <w:left w:val="none" w:sz="0" w:space="0" w:color="auto"/>
                <w:bottom w:val="none" w:sz="0" w:space="0" w:color="auto"/>
                <w:right w:val="none" w:sz="0" w:space="0" w:color="auto"/>
              </w:divBdr>
              <w:divsChild>
                <w:div w:id="1985965767">
                  <w:marLeft w:val="0"/>
                  <w:marRight w:val="0"/>
                  <w:marTop w:val="0"/>
                  <w:marBottom w:val="0"/>
                  <w:divBdr>
                    <w:top w:val="none" w:sz="0" w:space="0" w:color="auto"/>
                    <w:left w:val="none" w:sz="0" w:space="0" w:color="auto"/>
                    <w:bottom w:val="none" w:sz="0" w:space="0" w:color="auto"/>
                    <w:right w:val="none" w:sz="0" w:space="0" w:color="auto"/>
                  </w:divBdr>
                  <w:divsChild>
                    <w:div w:id="1131944718">
                      <w:marLeft w:val="0"/>
                      <w:marRight w:val="0"/>
                      <w:marTop w:val="0"/>
                      <w:marBottom w:val="0"/>
                      <w:divBdr>
                        <w:top w:val="none" w:sz="0" w:space="0" w:color="auto"/>
                        <w:left w:val="none" w:sz="0" w:space="0" w:color="auto"/>
                        <w:bottom w:val="none" w:sz="0" w:space="0" w:color="auto"/>
                        <w:right w:val="none" w:sz="0" w:space="0" w:color="auto"/>
                      </w:divBdr>
                      <w:divsChild>
                        <w:div w:id="1308436881">
                          <w:marLeft w:val="0"/>
                          <w:marRight w:val="0"/>
                          <w:marTop w:val="0"/>
                          <w:marBottom w:val="0"/>
                          <w:divBdr>
                            <w:top w:val="none" w:sz="0" w:space="0" w:color="auto"/>
                            <w:left w:val="none" w:sz="0" w:space="0" w:color="auto"/>
                            <w:bottom w:val="none" w:sz="0" w:space="0" w:color="auto"/>
                            <w:right w:val="none" w:sz="0" w:space="0" w:color="auto"/>
                          </w:divBdr>
                          <w:divsChild>
                            <w:div w:id="349182696">
                              <w:marLeft w:val="0"/>
                              <w:marRight w:val="0"/>
                              <w:marTop w:val="0"/>
                              <w:marBottom w:val="0"/>
                              <w:divBdr>
                                <w:top w:val="none" w:sz="0" w:space="0" w:color="auto"/>
                                <w:left w:val="none" w:sz="0" w:space="0" w:color="auto"/>
                                <w:bottom w:val="none" w:sz="0" w:space="0" w:color="auto"/>
                                <w:right w:val="none" w:sz="0" w:space="0" w:color="auto"/>
                              </w:divBdr>
                              <w:divsChild>
                                <w:div w:id="2026207391">
                                  <w:marLeft w:val="0"/>
                                  <w:marRight w:val="0"/>
                                  <w:marTop w:val="0"/>
                                  <w:marBottom w:val="0"/>
                                  <w:divBdr>
                                    <w:top w:val="none" w:sz="0" w:space="0" w:color="auto"/>
                                    <w:left w:val="none" w:sz="0" w:space="0" w:color="auto"/>
                                    <w:bottom w:val="none" w:sz="0" w:space="0" w:color="auto"/>
                                    <w:right w:val="none" w:sz="0" w:space="0" w:color="auto"/>
                                  </w:divBdr>
                                  <w:divsChild>
                                    <w:div w:id="1348752193">
                                      <w:marLeft w:val="0"/>
                                      <w:marRight w:val="0"/>
                                      <w:marTop w:val="0"/>
                                      <w:marBottom w:val="0"/>
                                      <w:divBdr>
                                        <w:top w:val="none" w:sz="0" w:space="0" w:color="auto"/>
                                        <w:left w:val="none" w:sz="0" w:space="0" w:color="auto"/>
                                        <w:bottom w:val="none" w:sz="0" w:space="0" w:color="auto"/>
                                        <w:right w:val="none" w:sz="0" w:space="0" w:color="auto"/>
                                      </w:divBdr>
                                      <w:divsChild>
                                        <w:div w:id="44766425">
                                          <w:marLeft w:val="0"/>
                                          <w:marRight w:val="0"/>
                                          <w:marTop w:val="0"/>
                                          <w:marBottom w:val="0"/>
                                          <w:divBdr>
                                            <w:top w:val="none" w:sz="0" w:space="0" w:color="auto"/>
                                            <w:left w:val="none" w:sz="0" w:space="0" w:color="auto"/>
                                            <w:bottom w:val="none" w:sz="0" w:space="0" w:color="auto"/>
                                            <w:right w:val="none" w:sz="0" w:space="0" w:color="auto"/>
                                          </w:divBdr>
                                          <w:divsChild>
                                            <w:div w:id="2019455534">
                                              <w:marLeft w:val="0"/>
                                              <w:marRight w:val="0"/>
                                              <w:marTop w:val="0"/>
                                              <w:marBottom w:val="0"/>
                                              <w:divBdr>
                                                <w:top w:val="none" w:sz="0" w:space="0" w:color="auto"/>
                                                <w:left w:val="none" w:sz="0" w:space="0" w:color="auto"/>
                                                <w:bottom w:val="none" w:sz="0" w:space="0" w:color="auto"/>
                                                <w:right w:val="none" w:sz="0" w:space="0" w:color="auto"/>
                                              </w:divBdr>
                                              <w:divsChild>
                                                <w:div w:id="1878227723">
                                                  <w:marLeft w:val="0"/>
                                                  <w:marRight w:val="0"/>
                                                  <w:marTop w:val="0"/>
                                                  <w:marBottom w:val="0"/>
                                                  <w:divBdr>
                                                    <w:top w:val="none" w:sz="0" w:space="0" w:color="auto"/>
                                                    <w:left w:val="none" w:sz="0" w:space="0" w:color="auto"/>
                                                    <w:bottom w:val="none" w:sz="0" w:space="0" w:color="auto"/>
                                                    <w:right w:val="none" w:sz="0" w:space="0" w:color="auto"/>
                                                  </w:divBdr>
                                                  <w:divsChild>
                                                    <w:div w:id="1321228023">
                                                      <w:marLeft w:val="0"/>
                                                      <w:marRight w:val="0"/>
                                                      <w:marTop w:val="0"/>
                                                      <w:marBottom w:val="0"/>
                                                      <w:divBdr>
                                                        <w:top w:val="none" w:sz="0" w:space="0" w:color="auto"/>
                                                        <w:left w:val="none" w:sz="0" w:space="0" w:color="auto"/>
                                                        <w:bottom w:val="none" w:sz="0" w:space="0" w:color="auto"/>
                                                        <w:right w:val="none" w:sz="0" w:space="0" w:color="auto"/>
                                                      </w:divBdr>
                                                      <w:divsChild>
                                                        <w:div w:id="27717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7856204">
      <w:bodyDiv w:val="1"/>
      <w:marLeft w:val="0"/>
      <w:marRight w:val="0"/>
      <w:marTop w:val="0"/>
      <w:marBottom w:val="0"/>
      <w:divBdr>
        <w:top w:val="none" w:sz="0" w:space="0" w:color="auto"/>
        <w:left w:val="none" w:sz="0" w:space="0" w:color="auto"/>
        <w:bottom w:val="none" w:sz="0" w:space="0" w:color="auto"/>
        <w:right w:val="none" w:sz="0" w:space="0" w:color="auto"/>
      </w:divBdr>
      <w:divsChild>
        <w:div w:id="1482506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8192620">
      <w:bodyDiv w:val="1"/>
      <w:marLeft w:val="0"/>
      <w:marRight w:val="0"/>
      <w:marTop w:val="0"/>
      <w:marBottom w:val="0"/>
      <w:divBdr>
        <w:top w:val="none" w:sz="0" w:space="0" w:color="auto"/>
        <w:left w:val="none" w:sz="0" w:space="0" w:color="auto"/>
        <w:bottom w:val="none" w:sz="0" w:space="0" w:color="auto"/>
        <w:right w:val="none" w:sz="0" w:space="0" w:color="auto"/>
      </w:divBdr>
    </w:div>
    <w:div w:id="1975595195">
      <w:bodyDiv w:val="1"/>
      <w:marLeft w:val="0"/>
      <w:marRight w:val="0"/>
      <w:marTop w:val="0"/>
      <w:marBottom w:val="0"/>
      <w:divBdr>
        <w:top w:val="none" w:sz="0" w:space="0" w:color="auto"/>
        <w:left w:val="none" w:sz="0" w:space="0" w:color="auto"/>
        <w:bottom w:val="none" w:sz="0" w:space="0" w:color="auto"/>
        <w:right w:val="none" w:sz="0" w:space="0" w:color="auto"/>
      </w:divBdr>
    </w:div>
    <w:div w:id="1975673346">
      <w:bodyDiv w:val="1"/>
      <w:marLeft w:val="0"/>
      <w:marRight w:val="0"/>
      <w:marTop w:val="0"/>
      <w:marBottom w:val="0"/>
      <w:divBdr>
        <w:top w:val="none" w:sz="0" w:space="0" w:color="auto"/>
        <w:left w:val="none" w:sz="0" w:space="0" w:color="auto"/>
        <w:bottom w:val="none" w:sz="0" w:space="0" w:color="auto"/>
        <w:right w:val="none" w:sz="0" w:space="0" w:color="auto"/>
      </w:divBdr>
    </w:div>
    <w:div w:id="1978415801">
      <w:bodyDiv w:val="1"/>
      <w:marLeft w:val="0"/>
      <w:marRight w:val="0"/>
      <w:marTop w:val="0"/>
      <w:marBottom w:val="0"/>
      <w:divBdr>
        <w:top w:val="none" w:sz="0" w:space="0" w:color="auto"/>
        <w:left w:val="none" w:sz="0" w:space="0" w:color="auto"/>
        <w:bottom w:val="none" w:sz="0" w:space="0" w:color="auto"/>
        <w:right w:val="none" w:sz="0" w:space="0" w:color="auto"/>
      </w:divBdr>
    </w:div>
    <w:div w:id="1982808518">
      <w:bodyDiv w:val="1"/>
      <w:marLeft w:val="0"/>
      <w:marRight w:val="0"/>
      <w:marTop w:val="0"/>
      <w:marBottom w:val="0"/>
      <w:divBdr>
        <w:top w:val="none" w:sz="0" w:space="0" w:color="auto"/>
        <w:left w:val="none" w:sz="0" w:space="0" w:color="auto"/>
        <w:bottom w:val="none" w:sz="0" w:space="0" w:color="auto"/>
        <w:right w:val="none" w:sz="0" w:space="0" w:color="auto"/>
      </w:divBdr>
    </w:div>
    <w:div w:id="1985501421">
      <w:bodyDiv w:val="1"/>
      <w:marLeft w:val="0"/>
      <w:marRight w:val="0"/>
      <w:marTop w:val="0"/>
      <w:marBottom w:val="0"/>
      <w:divBdr>
        <w:top w:val="none" w:sz="0" w:space="0" w:color="auto"/>
        <w:left w:val="none" w:sz="0" w:space="0" w:color="auto"/>
        <w:bottom w:val="none" w:sz="0" w:space="0" w:color="auto"/>
        <w:right w:val="none" w:sz="0" w:space="0" w:color="auto"/>
      </w:divBdr>
    </w:div>
    <w:div w:id="1988629910">
      <w:bodyDiv w:val="1"/>
      <w:marLeft w:val="0"/>
      <w:marRight w:val="0"/>
      <w:marTop w:val="0"/>
      <w:marBottom w:val="0"/>
      <w:divBdr>
        <w:top w:val="none" w:sz="0" w:space="0" w:color="auto"/>
        <w:left w:val="none" w:sz="0" w:space="0" w:color="auto"/>
        <w:bottom w:val="none" w:sz="0" w:space="0" w:color="auto"/>
        <w:right w:val="none" w:sz="0" w:space="0" w:color="auto"/>
      </w:divBdr>
    </w:div>
    <w:div w:id="1991446385">
      <w:bodyDiv w:val="1"/>
      <w:marLeft w:val="0"/>
      <w:marRight w:val="0"/>
      <w:marTop w:val="0"/>
      <w:marBottom w:val="0"/>
      <w:divBdr>
        <w:top w:val="none" w:sz="0" w:space="0" w:color="auto"/>
        <w:left w:val="none" w:sz="0" w:space="0" w:color="auto"/>
        <w:bottom w:val="none" w:sz="0" w:space="0" w:color="auto"/>
        <w:right w:val="none" w:sz="0" w:space="0" w:color="auto"/>
      </w:divBdr>
    </w:div>
    <w:div w:id="1992129814">
      <w:bodyDiv w:val="1"/>
      <w:marLeft w:val="0"/>
      <w:marRight w:val="0"/>
      <w:marTop w:val="0"/>
      <w:marBottom w:val="0"/>
      <w:divBdr>
        <w:top w:val="none" w:sz="0" w:space="0" w:color="auto"/>
        <w:left w:val="none" w:sz="0" w:space="0" w:color="auto"/>
        <w:bottom w:val="none" w:sz="0" w:space="0" w:color="auto"/>
        <w:right w:val="none" w:sz="0" w:space="0" w:color="auto"/>
      </w:divBdr>
    </w:div>
    <w:div w:id="1992832756">
      <w:bodyDiv w:val="1"/>
      <w:marLeft w:val="0"/>
      <w:marRight w:val="0"/>
      <w:marTop w:val="0"/>
      <w:marBottom w:val="0"/>
      <w:divBdr>
        <w:top w:val="none" w:sz="0" w:space="0" w:color="auto"/>
        <w:left w:val="none" w:sz="0" w:space="0" w:color="auto"/>
        <w:bottom w:val="none" w:sz="0" w:space="0" w:color="auto"/>
        <w:right w:val="none" w:sz="0" w:space="0" w:color="auto"/>
      </w:divBdr>
    </w:div>
    <w:div w:id="1993750788">
      <w:bodyDiv w:val="1"/>
      <w:marLeft w:val="0"/>
      <w:marRight w:val="0"/>
      <w:marTop w:val="0"/>
      <w:marBottom w:val="0"/>
      <w:divBdr>
        <w:top w:val="none" w:sz="0" w:space="0" w:color="auto"/>
        <w:left w:val="none" w:sz="0" w:space="0" w:color="auto"/>
        <w:bottom w:val="none" w:sz="0" w:space="0" w:color="auto"/>
        <w:right w:val="none" w:sz="0" w:space="0" w:color="auto"/>
      </w:divBdr>
    </w:div>
    <w:div w:id="1998681833">
      <w:bodyDiv w:val="1"/>
      <w:marLeft w:val="0"/>
      <w:marRight w:val="0"/>
      <w:marTop w:val="0"/>
      <w:marBottom w:val="0"/>
      <w:divBdr>
        <w:top w:val="none" w:sz="0" w:space="0" w:color="auto"/>
        <w:left w:val="none" w:sz="0" w:space="0" w:color="auto"/>
        <w:bottom w:val="none" w:sz="0" w:space="0" w:color="auto"/>
        <w:right w:val="none" w:sz="0" w:space="0" w:color="auto"/>
      </w:divBdr>
    </w:div>
    <w:div w:id="1998921459">
      <w:bodyDiv w:val="1"/>
      <w:marLeft w:val="0"/>
      <w:marRight w:val="0"/>
      <w:marTop w:val="0"/>
      <w:marBottom w:val="0"/>
      <w:divBdr>
        <w:top w:val="none" w:sz="0" w:space="0" w:color="auto"/>
        <w:left w:val="none" w:sz="0" w:space="0" w:color="auto"/>
        <w:bottom w:val="none" w:sz="0" w:space="0" w:color="auto"/>
        <w:right w:val="none" w:sz="0" w:space="0" w:color="auto"/>
      </w:divBdr>
    </w:div>
    <w:div w:id="2000301436">
      <w:bodyDiv w:val="1"/>
      <w:marLeft w:val="0"/>
      <w:marRight w:val="0"/>
      <w:marTop w:val="0"/>
      <w:marBottom w:val="0"/>
      <w:divBdr>
        <w:top w:val="none" w:sz="0" w:space="0" w:color="auto"/>
        <w:left w:val="none" w:sz="0" w:space="0" w:color="auto"/>
        <w:bottom w:val="none" w:sz="0" w:space="0" w:color="auto"/>
        <w:right w:val="none" w:sz="0" w:space="0" w:color="auto"/>
      </w:divBdr>
    </w:div>
    <w:div w:id="2003192548">
      <w:bodyDiv w:val="1"/>
      <w:marLeft w:val="0"/>
      <w:marRight w:val="0"/>
      <w:marTop w:val="0"/>
      <w:marBottom w:val="0"/>
      <w:divBdr>
        <w:top w:val="none" w:sz="0" w:space="0" w:color="auto"/>
        <w:left w:val="none" w:sz="0" w:space="0" w:color="auto"/>
        <w:bottom w:val="none" w:sz="0" w:space="0" w:color="auto"/>
        <w:right w:val="none" w:sz="0" w:space="0" w:color="auto"/>
      </w:divBdr>
    </w:div>
    <w:div w:id="2008248993">
      <w:bodyDiv w:val="1"/>
      <w:marLeft w:val="0"/>
      <w:marRight w:val="0"/>
      <w:marTop w:val="0"/>
      <w:marBottom w:val="0"/>
      <w:divBdr>
        <w:top w:val="none" w:sz="0" w:space="0" w:color="auto"/>
        <w:left w:val="none" w:sz="0" w:space="0" w:color="auto"/>
        <w:bottom w:val="none" w:sz="0" w:space="0" w:color="auto"/>
        <w:right w:val="none" w:sz="0" w:space="0" w:color="auto"/>
      </w:divBdr>
    </w:div>
    <w:div w:id="2009282010">
      <w:bodyDiv w:val="1"/>
      <w:marLeft w:val="0"/>
      <w:marRight w:val="0"/>
      <w:marTop w:val="0"/>
      <w:marBottom w:val="0"/>
      <w:divBdr>
        <w:top w:val="none" w:sz="0" w:space="0" w:color="auto"/>
        <w:left w:val="none" w:sz="0" w:space="0" w:color="auto"/>
        <w:bottom w:val="none" w:sz="0" w:space="0" w:color="auto"/>
        <w:right w:val="none" w:sz="0" w:space="0" w:color="auto"/>
      </w:divBdr>
    </w:div>
    <w:div w:id="2010256853">
      <w:bodyDiv w:val="1"/>
      <w:marLeft w:val="0"/>
      <w:marRight w:val="0"/>
      <w:marTop w:val="0"/>
      <w:marBottom w:val="0"/>
      <w:divBdr>
        <w:top w:val="none" w:sz="0" w:space="0" w:color="auto"/>
        <w:left w:val="none" w:sz="0" w:space="0" w:color="auto"/>
        <w:bottom w:val="none" w:sz="0" w:space="0" w:color="auto"/>
        <w:right w:val="none" w:sz="0" w:space="0" w:color="auto"/>
      </w:divBdr>
    </w:div>
    <w:div w:id="2017920881">
      <w:bodyDiv w:val="1"/>
      <w:marLeft w:val="0"/>
      <w:marRight w:val="0"/>
      <w:marTop w:val="0"/>
      <w:marBottom w:val="0"/>
      <w:divBdr>
        <w:top w:val="none" w:sz="0" w:space="0" w:color="auto"/>
        <w:left w:val="none" w:sz="0" w:space="0" w:color="auto"/>
        <w:bottom w:val="none" w:sz="0" w:space="0" w:color="auto"/>
        <w:right w:val="none" w:sz="0" w:space="0" w:color="auto"/>
      </w:divBdr>
    </w:div>
    <w:div w:id="2018383381">
      <w:bodyDiv w:val="1"/>
      <w:marLeft w:val="0"/>
      <w:marRight w:val="0"/>
      <w:marTop w:val="0"/>
      <w:marBottom w:val="0"/>
      <w:divBdr>
        <w:top w:val="none" w:sz="0" w:space="0" w:color="auto"/>
        <w:left w:val="none" w:sz="0" w:space="0" w:color="auto"/>
        <w:bottom w:val="none" w:sz="0" w:space="0" w:color="auto"/>
        <w:right w:val="none" w:sz="0" w:space="0" w:color="auto"/>
      </w:divBdr>
    </w:div>
    <w:div w:id="2026055910">
      <w:bodyDiv w:val="1"/>
      <w:marLeft w:val="0"/>
      <w:marRight w:val="0"/>
      <w:marTop w:val="0"/>
      <w:marBottom w:val="0"/>
      <w:divBdr>
        <w:top w:val="none" w:sz="0" w:space="0" w:color="auto"/>
        <w:left w:val="none" w:sz="0" w:space="0" w:color="auto"/>
        <w:bottom w:val="none" w:sz="0" w:space="0" w:color="auto"/>
        <w:right w:val="none" w:sz="0" w:space="0" w:color="auto"/>
      </w:divBdr>
    </w:div>
    <w:div w:id="2026709897">
      <w:bodyDiv w:val="1"/>
      <w:marLeft w:val="0"/>
      <w:marRight w:val="0"/>
      <w:marTop w:val="0"/>
      <w:marBottom w:val="0"/>
      <w:divBdr>
        <w:top w:val="none" w:sz="0" w:space="0" w:color="auto"/>
        <w:left w:val="none" w:sz="0" w:space="0" w:color="auto"/>
        <w:bottom w:val="none" w:sz="0" w:space="0" w:color="auto"/>
        <w:right w:val="none" w:sz="0" w:space="0" w:color="auto"/>
      </w:divBdr>
    </w:div>
    <w:div w:id="2030717309">
      <w:bodyDiv w:val="1"/>
      <w:marLeft w:val="0"/>
      <w:marRight w:val="0"/>
      <w:marTop w:val="0"/>
      <w:marBottom w:val="0"/>
      <w:divBdr>
        <w:top w:val="none" w:sz="0" w:space="0" w:color="auto"/>
        <w:left w:val="none" w:sz="0" w:space="0" w:color="auto"/>
        <w:bottom w:val="none" w:sz="0" w:space="0" w:color="auto"/>
        <w:right w:val="none" w:sz="0" w:space="0" w:color="auto"/>
      </w:divBdr>
    </w:div>
    <w:div w:id="2032948665">
      <w:bodyDiv w:val="1"/>
      <w:marLeft w:val="0"/>
      <w:marRight w:val="0"/>
      <w:marTop w:val="0"/>
      <w:marBottom w:val="0"/>
      <w:divBdr>
        <w:top w:val="none" w:sz="0" w:space="0" w:color="auto"/>
        <w:left w:val="none" w:sz="0" w:space="0" w:color="auto"/>
        <w:bottom w:val="none" w:sz="0" w:space="0" w:color="auto"/>
        <w:right w:val="none" w:sz="0" w:space="0" w:color="auto"/>
      </w:divBdr>
    </w:div>
    <w:div w:id="2034959738">
      <w:bodyDiv w:val="1"/>
      <w:marLeft w:val="0"/>
      <w:marRight w:val="0"/>
      <w:marTop w:val="0"/>
      <w:marBottom w:val="0"/>
      <w:divBdr>
        <w:top w:val="none" w:sz="0" w:space="0" w:color="auto"/>
        <w:left w:val="none" w:sz="0" w:space="0" w:color="auto"/>
        <w:bottom w:val="none" w:sz="0" w:space="0" w:color="auto"/>
        <w:right w:val="none" w:sz="0" w:space="0" w:color="auto"/>
      </w:divBdr>
    </w:div>
    <w:div w:id="2038193625">
      <w:bodyDiv w:val="1"/>
      <w:marLeft w:val="0"/>
      <w:marRight w:val="0"/>
      <w:marTop w:val="0"/>
      <w:marBottom w:val="0"/>
      <w:divBdr>
        <w:top w:val="none" w:sz="0" w:space="0" w:color="auto"/>
        <w:left w:val="none" w:sz="0" w:space="0" w:color="auto"/>
        <w:bottom w:val="none" w:sz="0" w:space="0" w:color="auto"/>
        <w:right w:val="none" w:sz="0" w:space="0" w:color="auto"/>
      </w:divBdr>
    </w:div>
    <w:div w:id="2041513285">
      <w:bodyDiv w:val="1"/>
      <w:marLeft w:val="0"/>
      <w:marRight w:val="0"/>
      <w:marTop w:val="0"/>
      <w:marBottom w:val="0"/>
      <w:divBdr>
        <w:top w:val="none" w:sz="0" w:space="0" w:color="auto"/>
        <w:left w:val="none" w:sz="0" w:space="0" w:color="auto"/>
        <w:bottom w:val="none" w:sz="0" w:space="0" w:color="auto"/>
        <w:right w:val="none" w:sz="0" w:space="0" w:color="auto"/>
      </w:divBdr>
      <w:divsChild>
        <w:div w:id="1848249491">
          <w:marLeft w:val="0"/>
          <w:marRight w:val="0"/>
          <w:marTop w:val="0"/>
          <w:marBottom w:val="0"/>
          <w:divBdr>
            <w:top w:val="none" w:sz="0" w:space="0" w:color="auto"/>
            <w:left w:val="none" w:sz="0" w:space="0" w:color="auto"/>
            <w:bottom w:val="none" w:sz="0" w:space="0" w:color="auto"/>
            <w:right w:val="none" w:sz="0" w:space="0" w:color="auto"/>
          </w:divBdr>
          <w:divsChild>
            <w:div w:id="866333499">
              <w:marLeft w:val="0"/>
              <w:marRight w:val="0"/>
              <w:marTop w:val="0"/>
              <w:marBottom w:val="0"/>
              <w:divBdr>
                <w:top w:val="none" w:sz="0" w:space="0" w:color="auto"/>
                <w:left w:val="none" w:sz="0" w:space="0" w:color="auto"/>
                <w:bottom w:val="none" w:sz="0" w:space="0" w:color="auto"/>
                <w:right w:val="none" w:sz="0" w:space="0" w:color="auto"/>
              </w:divBdr>
              <w:divsChild>
                <w:div w:id="956252419">
                  <w:marLeft w:val="0"/>
                  <w:marRight w:val="0"/>
                  <w:marTop w:val="0"/>
                  <w:marBottom w:val="0"/>
                  <w:divBdr>
                    <w:top w:val="none" w:sz="0" w:space="0" w:color="auto"/>
                    <w:left w:val="none" w:sz="0" w:space="0" w:color="auto"/>
                    <w:bottom w:val="none" w:sz="0" w:space="0" w:color="auto"/>
                    <w:right w:val="none" w:sz="0" w:space="0" w:color="auto"/>
                  </w:divBdr>
                  <w:divsChild>
                    <w:div w:id="1045061750">
                      <w:marLeft w:val="0"/>
                      <w:marRight w:val="0"/>
                      <w:marTop w:val="0"/>
                      <w:marBottom w:val="0"/>
                      <w:divBdr>
                        <w:top w:val="none" w:sz="0" w:space="0" w:color="auto"/>
                        <w:left w:val="none" w:sz="0" w:space="0" w:color="auto"/>
                        <w:bottom w:val="none" w:sz="0" w:space="0" w:color="auto"/>
                        <w:right w:val="none" w:sz="0" w:space="0" w:color="auto"/>
                      </w:divBdr>
                      <w:divsChild>
                        <w:div w:id="1369063320">
                          <w:marLeft w:val="0"/>
                          <w:marRight w:val="0"/>
                          <w:marTop w:val="0"/>
                          <w:marBottom w:val="0"/>
                          <w:divBdr>
                            <w:top w:val="none" w:sz="0" w:space="0" w:color="auto"/>
                            <w:left w:val="none" w:sz="0" w:space="0" w:color="auto"/>
                            <w:bottom w:val="none" w:sz="0" w:space="0" w:color="auto"/>
                            <w:right w:val="none" w:sz="0" w:space="0" w:color="auto"/>
                          </w:divBdr>
                          <w:divsChild>
                            <w:div w:id="2058358313">
                              <w:marLeft w:val="0"/>
                              <w:marRight w:val="0"/>
                              <w:marTop w:val="0"/>
                              <w:marBottom w:val="0"/>
                              <w:divBdr>
                                <w:top w:val="none" w:sz="0" w:space="0" w:color="auto"/>
                                <w:left w:val="none" w:sz="0" w:space="0" w:color="auto"/>
                                <w:bottom w:val="none" w:sz="0" w:space="0" w:color="auto"/>
                                <w:right w:val="none" w:sz="0" w:space="0" w:color="auto"/>
                              </w:divBdr>
                              <w:divsChild>
                                <w:div w:id="2095665137">
                                  <w:marLeft w:val="0"/>
                                  <w:marRight w:val="0"/>
                                  <w:marTop w:val="0"/>
                                  <w:marBottom w:val="0"/>
                                  <w:divBdr>
                                    <w:top w:val="none" w:sz="0" w:space="0" w:color="auto"/>
                                    <w:left w:val="none" w:sz="0" w:space="0" w:color="auto"/>
                                    <w:bottom w:val="none" w:sz="0" w:space="0" w:color="auto"/>
                                    <w:right w:val="none" w:sz="0" w:space="0" w:color="auto"/>
                                  </w:divBdr>
                                  <w:divsChild>
                                    <w:div w:id="1677149923">
                                      <w:marLeft w:val="0"/>
                                      <w:marRight w:val="0"/>
                                      <w:marTop w:val="0"/>
                                      <w:marBottom w:val="0"/>
                                      <w:divBdr>
                                        <w:top w:val="none" w:sz="0" w:space="0" w:color="auto"/>
                                        <w:left w:val="none" w:sz="0" w:space="0" w:color="auto"/>
                                        <w:bottom w:val="none" w:sz="0" w:space="0" w:color="auto"/>
                                        <w:right w:val="none" w:sz="0" w:space="0" w:color="auto"/>
                                      </w:divBdr>
                                      <w:divsChild>
                                        <w:div w:id="618338328">
                                          <w:marLeft w:val="0"/>
                                          <w:marRight w:val="0"/>
                                          <w:marTop w:val="0"/>
                                          <w:marBottom w:val="0"/>
                                          <w:divBdr>
                                            <w:top w:val="none" w:sz="0" w:space="0" w:color="auto"/>
                                            <w:left w:val="none" w:sz="0" w:space="0" w:color="auto"/>
                                            <w:bottom w:val="none" w:sz="0" w:space="0" w:color="auto"/>
                                            <w:right w:val="none" w:sz="0" w:space="0" w:color="auto"/>
                                          </w:divBdr>
                                          <w:divsChild>
                                            <w:div w:id="384986357">
                                              <w:marLeft w:val="0"/>
                                              <w:marRight w:val="0"/>
                                              <w:marTop w:val="0"/>
                                              <w:marBottom w:val="0"/>
                                              <w:divBdr>
                                                <w:top w:val="none" w:sz="0" w:space="0" w:color="auto"/>
                                                <w:left w:val="none" w:sz="0" w:space="0" w:color="auto"/>
                                                <w:bottom w:val="none" w:sz="0" w:space="0" w:color="auto"/>
                                                <w:right w:val="none" w:sz="0" w:space="0" w:color="auto"/>
                                              </w:divBdr>
                                              <w:divsChild>
                                                <w:div w:id="58406649">
                                                  <w:marLeft w:val="0"/>
                                                  <w:marRight w:val="0"/>
                                                  <w:marTop w:val="0"/>
                                                  <w:marBottom w:val="0"/>
                                                  <w:divBdr>
                                                    <w:top w:val="none" w:sz="0" w:space="0" w:color="auto"/>
                                                    <w:left w:val="none" w:sz="0" w:space="0" w:color="auto"/>
                                                    <w:bottom w:val="none" w:sz="0" w:space="0" w:color="auto"/>
                                                    <w:right w:val="none" w:sz="0" w:space="0" w:color="auto"/>
                                                  </w:divBdr>
                                                  <w:divsChild>
                                                    <w:div w:id="62947130">
                                                      <w:marLeft w:val="0"/>
                                                      <w:marRight w:val="0"/>
                                                      <w:marTop w:val="0"/>
                                                      <w:marBottom w:val="0"/>
                                                      <w:divBdr>
                                                        <w:top w:val="none" w:sz="0" w:space="0" w:color="auto"/>
                                                        <w:left w:val="none" w:sz="0" w:space="0" w:color="auto"/>
                                                        <w:bottom w:val="none" w:sz="0" w:space="0" w:color="auto"/>
                                                        <w:right w:val="none" w:sz="0" w:space="0" w:color="auto"/>
                                                      </w:divBdr>
                                                      <w:divsChild>
                                                        <w:div w:id="46612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2241815">
      <w:bodyDiv w:val="1"/>
      <w:marLeft w:val="0"/>
      <w:marRight w:val="0"/>
      <w:marTop w:val="0"/>
      <w:marBottom w:val="0"/>
      <w:divBdr>
        <w:top w:val="none" w:sz="0" w:space="0" w:color="auto"/>
        <w:left w:val="none" w:sz="0" w:space="0" w:color="auto"/>
        <w:bottom w:val="none" w:sz="0" w:space="0" w:color="auto"/>
        <w:right w:val="none" w:sz="0" w:space="0" w:color="auto"/>
      </w:divBdr>
    </w:div>
    <w:div w:id="2042435801">
      <w:bodyDiv w:val="1"/>
      <w:marLeft w:val="0"/>
      <w:marRight w:val="0"/>
      <w:marTop w:val="0"/>
      <w:marBottom w:val="0"/>
      <w:divBdr>
        <w:top w:val="none" w:sz="0" w:space="0" w:color="auto"/>
        <w:left w:val="none" w:sz="0" w:space="0" w:color="auto"/>
        <w:bottom w:val="none" w:sz="0" w:space="0" w:color="auto"/>
        <w:right w:val="none" w:sz="0" w:space="0" w:color="auto"/>
      </w:divBdr>
    </w:div>
    <w:div w:id="2042973907">
      <w:bodyDiv w:val="1"/>
      <w:marLeft w:val="0"/>
      <w:marRight w:val="0"/>
      <w:marTop w:val="0"/>
      <w:marBottom w:val="0"/>
      <w:divBdr>
        <w:top w:val="none" w:sz="0" w:space="0" w:color="auto"/>
        <w:left w:val="none" w:sz="0" w:space="0" w:color="auto"/>
        <w:bottom w:val="none" w:sz="0" w:space="0" w:color="auto"/>
        <w:right w:val="none" w:sz="0" w:space="0" w:color="auto"/>
      </w:divBdr>
    </w:div>
    <w:div w:id="2044862670">
      <w:bodyDiv w:val="1"/>
      <w:marLeft w:val="0"/>
      <w:marRight w:val="0"/>
      <w:marTop w:val="0"/>
      <w:marBottom w:val="0"/>
      <w:divBdr>
        <w:top w:val="none" w:sz="0" w:space="0" w:color="auto"/>
        <w:left w:val="none" w:sz="0" w:space="0" w:color="auto"/>
        <w:bottom w:val="none" w:sz="0" w:space="0" w:color="auto"/>
        <w:right w:val="none" w:sz="0" w:space="0" w:color="auto"/>
      </w:divBdr>
    </w:div>
    <w:div w:id="2054302826">
      <w:bodyDiv w:val="1"/>
      <w:marLeft w:val="0"/>
      <w:marRight w:val="0"/>
      <w:marTop w:val="0"/>
      <w:marBottom w:val="0"/>
      <w:divBdr>
        <w:top w:val="none" w:sz="0" w:space="0" w:color="auto"/>
        <w:left w:val="none" w:sz="0" w:space="0" w:color="auto"/>
        <w:bottom w:val="none" w:sz="0" w:space="0" w:color="auto"/>
        <w:right w:val="none" w:sz="0" w:space="0" w:color="auto"/>
      </w:divBdr>
      <w:divsChild>
        <w:div w:id="281884890">
          <w:marLeft w:val="0"/>
          <w:marRight w:val="0"/>
          <w:marTop w:val="0"/>
          <w:marBottom w:val="0"/>
          <w:divBdr>
            <w:top w:val="none" w:sz="0" w:space="0" w:color="auto"/>
            <w:left w:val="none" w:sz="0" w:space="0" w:color="auto"/>
            <w:bottom w:val="none" w:sz="0" w:space="0" w:color="auto"/>
            <w:right w:val="none" w:sz="0" w:space="0" w:color="auto"/>
          </w:divBdr>
          <w:divsChild>
            <w:div w:id="228811016">
              <w:marLeft w:val="0"/>
              <w:marRight w:val="0"/>
              <w:marTop w:val="0"/>
              <w:marBottom w:val="0"/>
              <w:divBdr>
                <w:top w:val="none" w:sz="0" w:space="0" w:color="auto"/>
                <w:left w:val="none" w:sz="0" w:space="0" w:color="auto"/>
                <w:bottom w:val="none" w:sz="0" w:space="0" w:color="auto"/>
                <w:right w:val="none" w:sz="0" w:space="0" w:color="auto"/>
              </w:divBdr>
              <w:divsChild>
                <w:div w:id="1597209239">
                  <w:marLeft w:val="0"/>
                  <w:marRight w:val="0"/>
                  <w:marTop w:val="0"/>
                  <w:marBottom w:val="0"/>
                  <w:divBdr>
                    <w:top w:val="none" w:sz="0" w:space="0" w:color="auto"/>
                    <w:left w:val="none" w:sz="0" w:space="0" w:color="auto"/>
                    <w:bottom w:val="none" w:sz="0" w:space="0" w:color="auto"/>
                    <w:right w:val="none" w:sz="0" w:space="0" w:color="auto"/>
                  </w:divBdr>
                  <w:divsChild>
                    <w:div w:id="844514755">
                      <w:marLeft w:val="0"/>
                      <w:marRight w:val="0"/>
                      <w:marTop w:val="0"/>
                      <w:marBottom w:val="0"/>
                      <w:divBdr>
                        <w:top w:val="none" w:sz="0" w:space="0" w:color="auto"/>
                        <w:left w:val="none" w:sz="0" w:space="0" w:color="auto"/>
                        <w:bottom w:val="none" w:sz="0" w:space="0" w:color="auto"/>
                        <w:right w:val="none" w:sz="0" w:space="0" w:color="auto"/>
                      </w:divBdr>
                      <w:divsChild>
                        <w:div w:id="354500437">
                          <w:marLeft w:val="0"/>
                          <w:marRight w:val="0"/>
                          <w:marTop w:val="0"/>
                          <w:marBottom w:val="0"/>
                          <w:divBdr>
                            <w:top w:val="none" w:sz="0" w:space="0" w:color="auto"/>
                            <w:left w:val="none" w:sz="0" w:space="0" w:color="auto"/>
                            <w:bottom w:val="none" w:sz="0" w:space="0" w:color="auto"/>
                            <w:right w:val="none" w:sz="0" w:space="0" w:color="auto"/>
                          </w:divBdr>
                          <w:divsChild>
                            <w:div w:id="1626889169">
                              <w:marLeft w:val="0"/>
                              <w:marRight w:val="0"/>
                              <w:marTop w:val="0"/>
                              <w:marBottom w:val="0"/>
                              <w:divBdr>
                                <w:top w:val="none" w:sz="0" w:space="0" w:color="auto"/>
                                <w:left w:val="none" w:sz="0" w:space="0" w:color="auto"/>
                                <w:bottom w:val="none" w:sz="0" w:space="0" w:color="auto"/>
                                <w:right w:val="none" w:sz="0" w:space="0" w:color="auto"/>
                              </w:divBdr>
                              <w:divsChild>
                                <w:div w:id="434710213">
                                  <w:marLeft w:val="0"/>
                                  <w:marRight w:val="0"/>
                                  <w:marTop w:val="0"/>
                                  <w:marBottom w:val="0"/>
                                  <w:divBdr>
                                    <w:top w:val="none" w:sz="0" w:space="0" w:color="auto"/>
                                    <w:left w:val="none" w:sz="0" w:space="0" w:color="auto"/>
                                    <w:bottom w:val="none" w:sz="0" w:space="0" w:color="auto"/>
                                    <w:right w:val="none" w:sz="0" w:space="0" w:color="auto"/>
                                  </w:divBdr>
                                  <w:divsChild>
                                    <w:div w:id="533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43766">
                          <w:marLeft w:val="0"/>
                          <w:marRight w:val="0"/>
                          <w:marTop w:val="0"/>
                          <w:marBottom w:val="0"/>
                          <w:divBdr>
                            <w:top w:val="none" w:sz="0" w:space="0" w:color="auto"/>
                            <w:left w:val="none" w:sz="0" w:space="0" w:color="auto"/>
                            <w:bottom w:val="none" w:sz="0" w:space="0" w:color="auto"/>
                            <w:right w:val="none" w:sz="0" w:space="0" w:color="auto"/>
                          </w:divBdr>
                          <w:divsChild>
                            <w:div w:id="1681809860">
                              <w:marLeft w:val="0"/>
                              <w:marRight w:val="0"/>
                              <w:marTop w:val="0"/>
                              <w:marBottom w:val="0"/>
                              <w:divBdr>
                                <w:top w:val="none" w:sz="0" w:space="0" w:color="auto"/>
                                <w:left w:val="none" w:sz="0" w:space="0" w:color="auto"/>
                                <w:bottom w:val="none" w:sz="0" w:space="0" w:color="auto"/>
                                <w:right w:val="none" w:sz="0" w:space="0" w:color="auto"/>
                              </w:divBdr>
                              <w:divsChild>
                                <w:div w:id="1097212402">
                                  <w:marLeft w:val="0"/>
                                  <w:marRight w:val="0"/>
                                  <w:marTop w:val="0"/>
                                  <w:marBottom w:val="0"/>
                                  <w:divBdr>
                                    <w:top w:val="none" w:sz="0" w:space="0" w:color="auto"/>
                                    <w:left w:val="none" w:sz="0" w:space="0" w:color="auto"/>
                                    <w:bottom w:val="none" w:sz="0" w:space="0" w:color="auto"/>
                                    <w:right w:val="none" w:sz="0" w:space="0" w:color="auto"/>
                                  </w:divBdr>
                                  <w:divsChild>
                                    <w:div w:id="63514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395147">
          <w:marLeft w:val="0"/>
          <w:marRight w:val="0"/>
          <w:marTop w:val="0"/>
          <w:marBottom w:val="0"/>
          <w:divBdr>
            <w:top w:val="none" w:sz="0" w:space="0" w:color="auto"/>
            <w:left w:val="none" w:sz="0" w:space="0" w:color="auto"/>
            <w:bottom w:val="none" w:sz="0" w:space="0" w:color="auto"/>
            <w:right w:val="none" w:sz="0" w:space="0" w:color="auto"/>
          </w:divBdr>
          <w:divsChild>
            <w:div w:id="1093431542">
              <w:marLeft w:val="0"/>
              <w:marRight w:val="0"/>
              <w:marTop w:val="0"/>
              <w:marBottom w:val="0"/>
              <w:divBdr>
                <w:top w:val="none" w:sz="0" w:space="0" w:color="auto"/>
                <w:left w:val="none" w:sz="0" w:space="0" w:color="auto"/>
                <w:bottom w:val="none" w:sz="0" w:space="0" w:color="auto"/>
                <w:right w:val="none" w:sz="0" w:space="0" w:color="auto"/>
              </w:divBdr>
              <w:divsChild>
                <w:div w:id="1769346842">
                  <w:marLeft w:val="0"/>
                  <w:marRight w:val="0"/>
                  <w:marTop w:val="0"/>
                  <w:marBottom w:val="0"/>
                  <w:divBdr>
                    <w:top w:val="none" w:sz="0" w:space="0" w:color="auto"/>
                    <w:left w:val="none" w:sz="0" w:space="0" w:color="auto"/>
                    <w:bottom w:val="none" w:sz="0" w:space="0" w:color="auto"/>
                    <w:right w:val="none" w:sz="0" w:space="0" w:color="auto"/>
                  </w:divBdr>
                  <w:divsChild>
                    <w:div w:id="1465856660">
                      <w:marLeft w:val="0"/>
                      <w:marRight w:val="0"/>
                      <w:marTop w:val="0"/>
                      <w:marBottom w:val="0"/>
                      <w:divBdr>
                        <w:top w:val="none" w:sz="0" w:space="0" w:color="auto"/>
                        <w:left w:val="none" w:sz="0" w:space="0" w:color="auto"/>
                        <w:bottom w:val="none" w:sz="0" w:space="0" w:color="auto"/>
                        <w:right w:val="none" w:sz="0" w:space="0" w:color="auto"/>
                      </w:divBdr>
                      <w:divsChild>
                        <w:div w:id="1481574182">
                          <w:marLeft w:val="0"/>
                          <w:marRight w:val="0"/>
                          <w:marTop w:val="0"/>
                          <w:marBottom w:val="0"/>
                          <w:divBdr>
                            <w:top w:val="none" w:sz="0" w:space="0" w:color="auto"/>
                            <w:left w:val="none" w:sz="0" w:space="0" w:color="auto"/>
                            <w:bottom w:val="none" w:sz="0" w:space="0" w:color="auto"/>
                            <w:right w:val="none" w:sz="0" w:space="0" w:color="auto"/>
                          </w:divBdr>
                          <w:divsChild>
                            <w:div w:id="1420909340">
                              <w:marLeft w:val="0"/>
                              <w:marRight w:val="0"/>
                              <w:marTop w:val="0"/>
                              <w:marBottom w:val="0"/>
                              <w:divBdr>
                                <w:top w:val="none" w:sz="0" w:space="0" w:color="auto"/>
                                <w:left w:val="none" w:sz="0" w:space="0" w:color="auto"/>
                                <w:bottom w:val="none" w:sz="0" w:space="0" w:color="auto"/>
                                <w:right w:val="none" w:sz="0" w:space="0" w:color="auto"/>
                              </w:divBdr>
                              <w:divsChild>
                                <w:div w:id="2033607452">
                                  <w:marLeft w:val="0"/>
                                  <w:marRight w:val="0"/>
                                  <w:marTop w:val="0"/>
                                  <w:marBottom w:val="0"/>
                                  <w:divBdr>
                                    <w:top w:val="none" w:sz="0" w:space="0" w:color="auto"/>
                                    <w:left w:val="none" w:sz="0" w:space="0" w:color="auto"/>
                                    <w:bottom w:val="none" w:sz="0" w:space="0" w:color="auto"/>
                                    <w:right w:val="none" w:sz="0" w:space="0" w:color="auto"/>
                                  </w:divBdr>
                                  <w:divsChild>
                                    <w:div w:id="99569883">
                                      <w:marLeft w:val="0"/>
                                      <w:marRight w:val="0"/>
                                      <w:marTop w:val="0"/>
                                      <w:marBottom w:val="0"/>
                                      <w:divBdr>
                                        <w:top w:val="none" w:sz="0" w:space="0" w:color="auto"/>
                                        <w:left w:val="none" w:sz="0" w:space="0" w:color="auto"/>
                                        <w:bottom w:val="none" w:sz="0" w:space="0" w:color="auto"/>
                                        <w:right w:val="none" w:sz="0" w:space="0" w:color="auto"/>
                                      </w:divBdr>
                                      <w:divsChild>
                                        <w:div w:id="62921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3767792">
          <w:marLeft w:val="0"/>
          <w:marRight w:val="0"/>
          <w:marTop w:val="0"/>
          <w:marBottom w:val="0"/>
          <w:divBdr>
            <w:top w:val="none" w:sz="0" w:space="0" w:color="auto"/>
            <w:left w:val="none" w:sz="0" w:space="0" w:color="auto"/>
            <w:bottom w:val="none" w:sz="0" w:space="0" w:color="auto"/>
            <w:right w:val="none" w:sz="0" w:space="0" w:color="auto"/>
          </w:divBdr>
          <w:divsChild>
            <w:div w:id="327826312">
              <w:marLeft w:val="0"/>
              <w:marRight w:val="0"/>
              <w:marTop w:val="0"/>
              <w:marBottom w:val="0"/>
              <w:divBdr>
                <w:top w:val="none" w:sz="0" w:space="0" w:color="auto"/>
                <w:left w:val="none" w:sz="0" w:space="0" w:color="auto"/>
                <w:bottom w:val="none" w:sz="0" w:space="0" w:color="auto"/>
                <w:right w:val="none" w:sz="0" w:space="0" w:color="auto"/>
              </w:divBdr>
              <w:divsChild>
                <w:div w:id="339042131">
                  <w:marLeft w:val="0"/>
                  <w:marRight w:val="0"/>
                  <w:marTop w:val="0"/>
                  <w:marBottom w:val="0"/>
                  <w:divBdr>
                    <w:top w:val="none" w:sz="0" w:space="0" w:color="auto"/>
                    <w:left w:val="none" w:sz="0" w:space="0" w:color="auto"/>
                    <w:bottom w:val="none" w:sz="0" w:space="0" w:color="auto"/>
                    <w:right w:val="none" w:sz="0" w:space="0" w:color="auto"/>
                  </w:divBdr>
                  <w:divsChild>
                    <w:div w:id="944773983">
                      <w:marLeft w:val="0"/>
                      <w:marRight w:val="0"/>
                      <w:marTop w:val="0"/>
                      <w:marBottom w:val="0"/>
                      <w:divBdr>
                        <w:top w:val="none" w:sz="0" w:space="0" w:color="auto"/>
                        <w:left w:val="none" w:sz="0" w:space="0" w:color="auto"/>
                        <w:bottom w:val="none" w:sz="0" w:space="0" w:color="auto"/>
                        <w:right w:val="none" w:sz="0" w:space="0" w:color="auto"/>
                      </w:divBdr>
                      <w:divsChild>
                        <w:div w:id="1051151647">
                          <w:marLeft w:val="0"/>
                          <w:marRight w:val="0"/>
                          <w:marTop w:val="0"/>
                          <w:marBottom w:val="0"/>
                          <w:divBdr>
                            <w:top w:val="none" w:sz="0" w:space="0" w:color="auto"/>
                            <w:left w:val="none" w:sz="0" w:space="0" w:color="auto"/>
                            <w:bottom w:val="none" w:sz="0" w:space="0" w:color="auto"/>
                            <w:right w:val="none" w:sz="0" w:space="0" w:color="auto"/>
                          </w:divBdr>
                          <w:divsChild>
                            <w:div w:id="1311594140">
                              <w:marLeft w:val="0"/>
                              <w:marRight w:val="0"/>
                              <w:marTop w:val="0"/>
                              <w:marBottom w:val="0"/>
                              <w:divBdr>
                                <w:top w:val="none" w:sz="0" w:space="0" w:color="auto"/>
                                <w:left w:val="none" w:sz="0" w:space="0" w:color="auto"/>
                                <w:bottom w:val="none" w:sz="0" w:space="0" w:color="auto"/>
                                <w:right w:val="none" w:sz="0" w:space="0" w:color="auto"/>
                              </w:divBdr>
                              <w:divsChild>
                                <w:div w:id="33427856">
                                  <w:marLeft w:val="0"/>
                                  <w:marRight w:val="0"/>
                                  <w:marTop w:val="0"/>
                                  <w:marBottom w:val="0"/>
                                  <w:divBdr>
                                    <w:top w:val="none" w:sz="0" w:space="0" w:color="auto"/>
                                    <w:left w:val="none" w:sz="0" w:space="0" w:color="auto"/>
                                    <w:bottom w:val="none" w:sz="0" w:space="0" w:color="auto"/>
                                    <w:right w:val="none" w:sz="0" w:space="0" w:color="auto"/>
                                  </w:divBdr>
                                  <w:divsChild>
                                    <w:div w:id="8594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924801">
                  <w:marLeft w:val="0"/>
                  <w:marRight w:val="0"/>
                  <w:marTop w:val="0"/>
                  <w:marBottom w:val="0"/>
                  <w:divBdr>
                    <w:top w:val="none" w:sz="0" w:space="0" w:color="auto"/>
                    <w:left w:val="none" w:sz="0" w:space="0" w:color="auto"/>
                    <w:bottom w:val="none" w:sz="0" w:space="0" w:color="auto"/>
                    <w:right w:val="none" w:sz="0" w:space="0" w:color="auto"/>
                  </w:divBdr>
                  <w:divsChild>
                    <w:div w:id="1447576412">
                      <w:marLeft w:val="0"/>
                      <w:marRight w:val="0"/>
                      <w:marTop w:val="0"/>
                      <w:marBottom w:val="0"/>
                      <w:divBdr>
                        <w:top w:val="none" w:sz="0" w:space="0" w:color="auto"/>
                        <w:left w:val="none" w:sz="0" w:space="0" w:color="auto"/>
                        <w:bottom w:val="none" w:sz="0" w:space="0" w:color="auto"/>
                        <w:right w:val="none" w:sz="0" w:space="0" w:color="auto"/>
                      </w:divBdr>
                      <w:divsChild>
                        <w:div w:id="1041054523">
                          <w:marLeft w:val="0"/>
                          <w:marRight w:val="0"/>
                          <w:marTop w:val="0"/>
                          <w:marBottom w:val="0"/>
                          <w:divBdr>
                            <w:top w:val="none" w:sz="0" w:space="0" w:color="auto"/>
                            <w:left w:val="none" w:sz="0" w:space="0" w:color="auto"/>
                            <w:bottom w:val="none" w:sz="0" w:space="0" w:color="auto"/>
                            <w:right w:val="none" w:sz="0" w:space="0" w:color="auto"/>
                          </w:divBdr>
                          <w:divsChild>
                            <w:div w:id="62338590">
                              <w:marLeft w:val="0"/>
                              <w:marRight w:val="0"/>
                              <w:marTop w:val="0"/>
                              <w:marBottom w:val="0"/>
                              <w:divBdr>
                                <w:top w:val="none" w:sz="0" w:space="0" w:color="auto"/>
                                <w:left w:val="none" w:sz="0" w:space="0" w:color="auto"/>
                                <w:bottom w:val="none" w:sz="0" w:space="0" w:color="auto"/>
                                <w:right w:val="none" w:sz="0" w:space="0" w:color="auto"/>
                              </w:divBdr>
                              <w:divsChild>
                                <w:div w:id="52186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614033">
      <w:bodyDiv w:val="1"/>
      <w:marLeft w:val="0"/>
      <w:marRight w:val="0"/>
      <w:marTop w:val="0"/>
      <w:marBottom w:val="0"/>
      <w:divBdr>
        <w:top w:val="none" w:sz="0" w:space="0" w:color="auto"/>
        <w:left w:val="none" w:sz="0" w:space="0" w:color="auto"/>
        <w:bottom w:val="none" w:sz="0" w:space="0" w:color="auto"/>
        <w:right w:val="none" w:sz="0" w:space="0" w:color="auto"/>
      </w:divBdr>
    </w:div>
    <w:div w:id="2056079582">
      <w:bodyDiv w:val="1"/>
      <w:marLeft w:val="0"/>
      <w:marRight w:val="0"/>
      <w:marTop w:val="0"/>
      <w:marBottom w:val="0"/>
      <w:divBdr>
        <w:top w:val="none" w:sz="0" w:space="0" w:color="auto"/>
        <w:left w:val="none" w:sz="0" w:space="0" w:color="auto"/>
        <w:bottom w:val="none" w:sz="0" w:space="0" w:color="auto"/>
        <w:right w:val="none" w:sz="0" w:space="0" w:color="auto"/>
      </w:divBdr>
    </w:div>
    <w:div w:id="2057006443">
      <w:bodyDiv w:val="1"/>
      <w:marLeft w:val="0"/>
      <w:marRight w:val="0"/>
      <w:marTop w:val="0"/>
      <w:marBottom w:val="0"/>
      <w:divBdr>
        <w:top w:val="none" w:sz="0" w:space="0" w:color="auto"/>
        <w:left w:val="none" w:sz="0" w:space="0" w:color="auto"/>
        <w:bottom w:val="none" w:sz="0" w:space="0" w:color="auto"/>
        <w:right w:val="none" w:sz="0" w:space="0" w:color="auto"/>
      </w:divBdr>
    </w:div>
    <w:div w:id="2058236621">
      <w:bodyDiv w:val="1"/>
      <w:marLeft w:val="0"/>
      <w:marRight w:val="0"/>
      <w:marTop w:val="0"/>
      <w:marBottom w:val="0"/>
      <w:divBdr>
        <w:top w:val="none" w:sz="0" w:space="0" w:color="auto"/>
        <w:left w:val="none" w:sz="0" w:space="0" w:color="auto"/>
        <w:bottom w:val="none" w:sz="0" w:space="0" w:color="auto"/>
        <w:right w:val="none" w:sz="0" w:space="0" w:color="auto"/>
      </w:divBdr>
      <w:divsChild>
        <w:div w:id="1135761094">
          <w:marLeft w:val="0"/>
          <w:marRight w:val="0"/>
          <w:marTop w:val="0"/>
          <w:marBottom w:val="0"/>
          <w:divBdr>
            <w:top w:val="none" w:sz="0" w:space="0" w:color="auto"/>
            <w:left w:val="none" w:sz="0" w:space="0" w:color="auto"/>
            <w:bottom w:val="none" w:sz="0" w:space="0" w:color="auto"/>
            <w:right w:val="none" w:sz="0" w:space="0" w:color="auto"/>
          </w:divBdr>
          <w:divsChild>
            <w:div w:id="581795577">
              <w:marLeft w:val="0"/>
              <w:marRight w:val="0"/>
              <w:marTop w:val="0"/>
              <w:marBottom w:val="0"/>
              <w:divBdr>
                <w:top w:val="none" w:sz="0" w:space="0" w:color="auto"/>
                <w:left w:val="none" w:sz="0" w:space="0" w:color="auto"/>
                <w:bottom w:val="none" w:sz="0" w:space="0" w:color="auto"/>
                <w:right w:val="none" w:sz="0" w:space="0" w:color="auto"/>
              </w:divBdr>
              <w:divsChild>
                <w:div w:id="1556623668">
                  <w:marLeft w:val="0"/>
                  <w:marRight w:val="0"/>
                  <w:marTop w:val="0"/>
                  <w:marBottom w:val="0"/>
                  <w:divBdr>
                    <w:top w:val="none" w:sz="0" w:space="0" w:color="auto"/>
                    <w:left w:val="none" w:sz="0" w:space="0" w:color="auto"/>
                    <w:bottom w:val="none" w:sz="0" w:space="0" w:color="auto"/>
                    <w:right w:val="none" w:sz="0" w:space="0" w:color="auto"/>
                  </w:divBdr>
                  <w:divsChild>
                    <w:div w:id="911702207">
                      <w:marLeft w:val="0"/>
                      <w:marRight w:val="0"/>
                      <w:marTop w:val="0"/>
                      <w:marBottom w:val="0"/>
                      <w:divBdr>
                        <w:top w:val="none" w:sz="0" w:space="0" w:color="auto"/>
                        <w:left w:val="none" w:sz="0" w:space="0" w:color="auto"/>
                        <w:bottom w:val="none" w:sz="0" w:space="0" w:color="auto"/>
                        <w:right w:val="none" w:sz="0" w:space="0" w:color="auto"/>
                      </w:divBdr>
                      <w:divsChild>
                        <w:div w:id="1603301292">
                          <w:marLeft w:val="0"/>
                          <w:marRight w:val="0"/>
                          <w:marTop w:val="0"/>
                          <w:marBottom w:val="0"/>
                          <w:divBdr>
                            <w:top w:val="none" w:sz="0" w:space="0" w:color="auto"/>
                            <w:left w:val="none" w:sz="0" w:space="0" w:color="auto"/>
                            <w:bottom w:val="none" w:sz="0" w:space="0" w:color="auto"/>
                            <w:right w:val="none" w:sz="0" w:space="0" w:color="auto"/>
                          </w:divBdr>
                          <w:divsChild>
                            <w:div w:id="733309128">
                              <w:marLeft w:val="0"/>
                              <w:marRight w:val="0"/>
                              <w:marTop w:val="0"/>
                              <w:marBottom w:val="0"/>
                              <w:divBdr>
                                <w:top w:val="none" w:sz="0" w:space="0" w:color="auto"/>
                                <w:left w:val="none" w:sz="0" w:space="0" w:color="auto"/>
                                <w:bottom w:val="none" w:sz="0" w:space="0" w:color="auto"/>
                                <w:right w:val="none" w:sz="0" w:space="0" w:color="auto"/>
                              </w:divBdr>
                              <w:divsChild>
                                <w:div w:id="1504854038">
                                  <w:marLeft w:val="0"/>
                                  <w:marRight w:val="0"/>
                                  <w:marTop w:val="0"/>
                                  <w:marBottom w:val="0"/>
                                  <w:divBdr>
                                    <w:top w:val="none" w:sz="0" w:space="0" w:color="auto"/>
                                    <w:left w:val="none" w:sz="0" w:space="0" w:color="auto"/>
                                    <w:bottom w:val="none" w:sz="0" w:space="0" w:color="auto"/>
                                    <w:right w:val="none" w:sz="0" w:space="0" w:color="auto"/>
                                  </w:divBdr>
                                  <w:divsChild>
                                    <w:div w:id="847907703">
                                      <w:marLeft w:val="0"/>
                                      <w:marRight w:val="0"/>
                                      <w:marTop w:val="0"/>
                                      <w:marBottom w:val="0"/>
                                      <w:divBdr>
                                        <w:top w:val="none" w:sz="0" w:space="0" w:color="auto"/>
                                        <w:left w:val="none" w:sz="0" w:space="0" w:color="auto"/>
                                        <w:bottom w:val="none" w:sz="0" w:space="0" w:color="auto"/>
                                        <w:right w:val="none" w:sz="0" w:space="0" w:color="auto"/>
                                      </w:divBdr>
                                      <w:divsChild>
                                        <w:div w:id="797452659">
                                          <w:marLeft w:val="0"/>
                                          <w:marRight w:val="0"/>
                                          <w:marTop w:val="0"/>
                                          <w:marBottom w:val="0"/>
                                          <w:divBdr>
                                            <w:top w:val="none" w:sz="0" w:space="0" w:color="auto"/>
                                            <w:left w:val="none" w:sz="0" w:space="0" w:color="auto"/>
                                            <w:bottom w:val="none" w:sz="0" w:space="0" w:color="auto"/>
                                            <w:right w:val="none" w:sz="0" w:space="0" w:color="auto"/>
                                          </w:divBdr>
                                          <w:divsChild>
                                            <w:div w:id="486362796">
                                              <w:marLeft w:val="0"/>
                                              <w:marRight w:val="0"/>
                                              <w:marTop w:val="0"/>
                                              <w:marBottom w:val="0"/>
                                              <w:divBdr>
                                                <w:top w:val="none" w:sz="0" w:space="0" w:color="auto"/>
                                                <w:left w:val="none" w:sz="0" w:space="0" w:color="auto"/>
                                                <w:bottom w:val="none" w:sz="0" w:space="0" w:color="auto"/>
                                                <w:right w:val="none" w:sz="0" w:space="0" w:color="auto"/>
                                              </w:divBdr>
                                              <w:divsChild>
                                                <w:div w:id="292634599">
                                                  <w:marLeft w:val="0"/>
                                                  <w:marRight w:val="0"/>
                                                  <w:marTop w:val="0"/>
                                                  <w:marBottom w:val="0"/>
                                                  <w:divBdr>
                                                    <w:top w:val="none" w:sz="0" w:space="0" w:color="auto"/>
                                                    <w:left w:val="none" w:sz="0" w:space="0" w:color="auto"/>
                                                    <w:bottom w:val="none" w:sz="0" w:space="0" w:color="auto"/>
                                                    <w:right w:val="none" w:sz="0" w:space="0" w:color="auto"/>
                                                  </w:divBdr>
                                                  <w:divsChild>
                                                    <w:div w:id="203299839">
                                                      <w:marLeft w:val="0"/>
                                                      <w:marRight w:val="0"/>
                                                      <w:marTop w:val="0"/>
                                                      <w:marBottom w:val="0"/>
                                                      <w:divBdr>
                                                        <w:top w:val="none" w:sz="0" w:space="0" w:color="auto"/>
                                                        <w:left w:val="none" w:sz="0" w:space="0" w:color="auto"/>
                                                        <w:bottom w:val="none" w:sz="0" w:space="0" w:color="auto"/>
                                                        <w:right w:val="none" w:sz="0" w:space="0" w:color="auto"/>
                                                      </w:divBdr>
                                                      <w:divsChild>
                                                        <w:div w:id="201433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3362762">
      <w:bodyDiv w:val="1"/>
      <w:marLeft w:val="0"/>
      <w:marRight w:val="0"/>
      <w:marTop w:val="0"/>
      <w:marBottom w:val="0"/>
      <w:divBdr>
        <w:top w:val="none" w:sz="0" w:space="0" w:color="auto"/>
        <w:left w:val="none" w:sz="0" w:space="0" w:color="auto"/>
        <w:bottom w:val="none" w:sz="0" w:space="0" w:color="auto"/>
        <w:right w:val="none" w:sz="0" w:space="0" w:color="auto"/>
      </w:divBdr>
    </w:div>
    <w:div w:id="2066101246">
      <w:bodyDiv w:val="1"/>
      <w:marLeft w:val="0"/>
      <w:marRight w:val="0"/>
      <w:marTop w:val="0"/>
      <w:marBottom w:val="0"/>
      <w:divBdr>
        <w:top w:val="none" w:sz="0" w:space="0" w:color="auto"/>
        <w:left w:val="none" w:sz="0" w:space="0" w:color="auto"/>
        <w:bottom w:val="none" w:sz="0" w:space="0" w:color="auto"/>
        <w:right w:val="none" w:sz="0" w:space="0" w:color="auto"/>
      </w:divBdr>
    </w:div>
    <w:div w:id="2069457027">
      <w:bodyDiv w:val="1"/>
      <w:marLeft w:val="0"/>
      <w:marRight w:val="0"/>
      <w:marTop w:val="0"/>
      <w:marBottom w:val="0"/>
      <w:divBdr>
        <w:top w:val="none" w:sz="0" w:space="0" w:color="auto"/>
        <w:left w:val="none" w:sz="0" w:space="0" w:color="auto"/>
        <w:bottom w:val="none" w:sz="0" w:space="0" w:color="auto"/>
        <w:right w:val="none" w:sz="0" w:space="0" w:color="auto"/>
      </w:divBdr>
    </w:div>
    <w:div w:id="2069497385">
      <w:bodyDiv w:val="1"/>
      <w:marLeft w:val="0"/>
      <w:marRight w:val="0"/>
      <w:marTop w:val="0"/>
      <w:marBottom w:val="0"/>
      <w:divBdr>
        <w:top w:val="none" w:sz="0" w:space="0" w:color="auto"/>
        <w:left w:val="none" w:sz="0" w:space="0" w:color="auto"/>
        <w:bottom w:val="none" w:sz="0" w:space="0" w:color="auto"/>
        <w:right w:val="none" w:sz="0" w:space="0" w:color="auto"/>
      </w:divBdr>
    </w:div>
    <w:div w:id="2069761608">
      <w:bodyDiv w:val="1"/>
      <w:marLeft w:val="0"/>
      <w:marRight w:val="0"/>
      <w:marTop w:val="0"/>
      <w:marBottom w:val="0"/>
      <w:divBdr>
        <w:top w:val="none" w:sz="0" w:space="0" w:color="auto"/>
        <w:left w:val="none" w:sz="0" w:space="0" w:color="auto"/>
        <w:bottom w:val="none" w:sz="0" w:space="0" w:color="auto"/>
        <w:right w:val="none" w:sz="0" w:space="0" w:color="auto"/>
      </w:divBdr>
    </w:div>
    <w:div w:id="2076197538">
      <w:bodyDiv w:val="1"/>
      <w:marLeft w:val="0"/>
      <w:marRight w:val="0"/>
      <w:marTop w:val="0"/>
      <w:marBottom w:val="0"/>
      <w:divBdr>
        <w:top w:val="none" w:sz="0" w:space="0" w:color="auto"/>
        <w:left w:val="none" w:sz="0" w:space="0" w:color="auto"/>
        <w:bottom w:val="none" w:sz="0" w:space="0" w:color="auto"/>
        <w:right w:val="none" w:sz="0" w:space="0" w:color="auto"/>
      </w:divBdr>
    </w:div>
    <w:div w:id="2076514547">
      <w:bodyDiv w:val="1"/>
      <w:marLeft w:val="0"/>
      <w:marRight w:val="0"/>
      <w:marTop w:val="0"/>
      <w:marBottom w:val="0"/>
      <w:divBdr>
        <w:top w:val="none" w:sz="0" w:space="0" w:color="auto"/>
        <w:left w:val="none" w:sz="0" w:space="0" w:color="auto"/>
        <w:bottom w:val="none" w:sz="0" w:space="0" w:color="auto"/>
        <w:right w:val="none" w:sz="0" w:space="0" w:color="auto"/>
      </w:divBdr>
    </w:div>
    <w:div w:id="2076589619">
      <w:bodyDiv w:val="1"/>
      <w:marLeft w:val="0"/>
      <w:marRight w:val="0"/>
      <w:marTop w:val="0"/>
      <w:marBottom w:val="0"/>
      <w:divBdr>
        <w:top w:val="none" w:sz="0" w:space="0" w:color="auto"/>
        <w:left w:val="none" w:sz="0" w:space="0" w:color="auto"/>
        <w:bottom w:val="none" w:sz="0" w:space="0" w:color="auto"/>
        <w:right w:val="none" w:sz="0" w:space="0" w:color="auto"/>
      </w:divBdr>
    </w:div>
    <w:div w:id="2078165974">
      <w:bodyDiv w:val="1"/>
      <w:marLeft w:val="0"/>
      <w:marRight w:val="0"/>
      <w:marTop w:val="0"/>
      <w:marBottom w:val="0"/>
      <w:divBdr>
        <w:top w:val="none" w:sz="0" w:space="0" w:color="auto"/>
        <w:left w:val="none" w:sz="0" w:space="0" w:color="auto"/>
        <w:bottom w:val="none" w:sz="0" w:space="0" w:color="auto"/>
        <w:right w:val="none" w:sz="0" w:space="0" w:color="auto"/>
      </w:divBdr>
    </w:div>
    <w:div w:id="2082020102">
      <w:bodyDiv w:val="1"/>
      <w:marLeft w:val="0"/>
      <w:marRight w:val="0"/>
      <w:marTop w:val="0"/>
      <w:marBottom w:val="0"/>
      <w:divBdr>
        <w:top w:val="none" w:sz="0" w:space="0" w:color="auto"/>
        <w:left w:val="none" w:sz="0" w:space="0" w:color="auto"/>
        <w:bottom w:val="none" w:sz="0" w:space="0" w:color="auto"/>
        <w:right w:val="none" w:sz="0" w:space="0" w:color="auto"/>
      </w:divBdr>
    </w:div>
    <w:div w:id="2083482488">
      <w:bodyDiv w:val="1"/>
      <w:marLeft w:val="0"/>
      <w:marRight w:val="0"/>
      <w:marTop w:val="0"/>
      <w:marBottom w:val="0"/>
      <w:divBdr>
        <w:top w:val="none" w:sz="0" w:space="0" w:color="auto"/>
        <w:left w:val="none" w:sz="0" w:space="0" w:color="auto"/>
        <w:bottom w:val="none" w:sz="0" w:space="0" w:color="auto"/>
        <w:right w:val="none" w:sz="0" w:space="0" w:color="auto"/>
      </w:divBdr>
    </w:div>
    <w:div w:id="2084600861">
      <w:bodyDiv w:val="1"/>
      <w:marLeft w:val="0"/>
      <w:marRight w:val="0"/>
      <w:marTop w:val="0"/>
      <w:marBottom w:val="0"/>
      <w:divBdr>
        <w:top w:val="none" w:sz="0" w:space="0" w:color="auto"/>
        <w:left w:val="none" w:sz="0" w:space="0" w:color="auto"/>
        <w:bottom w:val="none" w:sz="0" w:space="0" w:color="auto"/>
        <w:right w:val="none" w:sz="0" w:space="0" w:color="auto"/>
      </w:divBdr>
    </w:div>
    <w:div w:id="2089421443">
      <w:bodyDiv w:val="1"/>
      <w:marLeft w:val="0"/>
      <w:marRight w:val="0"/>
      <w:marTop w:val="0"/>
      <w:marBottom w:val="0"/>
      <w:divBdr>
        <w:top w:val="none" w:sz="0" w:space="0" w:color="auto"/>
        <w:left w:val="none" w:sz="0" w:space="0" w:color="auto"/>
        <w:bottom w:val="none" w:sz="0" w:space="0" w:color="auto"/>
        <w:right w:val="none" w:sz="0" w:space="0" w:color="auto"/>
      </w:divBdr>
    </w:div>
    <w:div w:id="2091537497">
      <w:bodyDiv w:val="1"/>
      <w:marLeft w:val="0"/>
      <w:marRight w:val="0"/>
      <w:marTop w:val="0"/>
      <w:marBottom w:val="0"/>
      <w:divBdr>
        <w:top w:val="none" w:sz="0" w:space="0" w:color="auto"/>
        <w:left w:val="none" w:sz="0" w:space="0" w:color="auto"/>
        <w:bottom w:val="none" w:sz="0" w:space="0" w:color="auto"/>
        <w:right w:val="none" w:sz="0" w:space="0" w:color="auto"/>
      </w:divBdr>
    </w:div>
    <w:div w:id="2092769837">
      <w:bodyDiv w:val="1"/>
      <w:marLeft w:val="0"/>
      <w:marRight w:val="0"/>
      <w:marTop w:val="0"/>
      <w:marBottom w:val="0"/>
      <w:divBdr>
        <w:top w:val="none" w:sz="0" w:space="0" w:color="auto"/>
        <w:left w:val="none" w:sz="0" w:space="0" w:color="auto"/>
        <w:bottom w:val="none" w:sz="0" w:space="0" w:color="auto"/>
        <w:right w:val="none" w:sz="0" w:space="0" w:color="auto"/>
      </w:divBdr>
    </w:div>
    <w:div w:id="2097286718">
      <w:bodyDiv w:val="1"/>
      <w:marLeft w:val="0"/>
      <w:marRight w:val="0"/>
      <w:marTop w:val="0"/>
      <w:marBottom w:val="0"/>
      <w:divBdr>
        <w:top w:val="none" w:sz="0" w:space="0" w:color="auto"/>
        <w:left w:val="none" w:sz="0" w:space="0" w:color="auto"/>
        <w:bottom w:val="none" w:sz="0" w:space="0" w:color="auto"/>
        <w:right w:val="none" w:sz="0" w:space="0" w:color="auto"/>
      </w:divBdr>
    </w:div>
    <w:div w:id="2097358996">
      <w:bodyDiv w:val="1"/>
      <w:marLeft w:val="0"/>
      <w:marRight w:val="0"/>
      <w:marTop w:val="0"/>
      <w:marBottom w:val="0"/>
      <w:divBdr>
        <w:top w:val="none" w:sz="0" w:space="0" w:color="auto"/>
        <w:left w:val="none" w:sz="0" w:space="0" w:color="auto"/>
        <w:bottom w:val="none" w:sz="0" w:space="0" w:color="auto"/>
        <w:right w:val="none" w:sz="0" w:space="0" w:color="auto"/>
      </w:divBdr>
    </w:div>
    <w:div w:id="2103719127">
      <w:bodyDiv w:val="1"/>
      <w:marLeft w:val="0"/>
      <w:marRight w:val="0"/>
      <w:marTop w:val="0"/>
      <w:marBottom w:val="0"/>
      <w:divBdr>
        <w:top w:val="none" w:sz="0" w:space="0" w:color="auto"/>
        <w:left w:val="none" w:sz="0" w:space="0" w:color="auto"/>
        <w:bottom w:val="none" w:sz="0" w:space="0" w:color="auto"/>
        <w:right w:val="none" w:sz="0" w:space="0" w:color="auto"/>
      </w:divBdr>
    </w:div>
    <w:div w:id="2108040355">
      <w:bodyDiv w:val="1"/>
      <w:marLeft w:val="0"/>
      <w:marRight w:val="0"/>
      <w:marTop w:val="0"/>
      <w:marBottom w:val="0"/>
      <w:divBdr>
        <w:top w:val="none" w:sz="0" w:space="0" w:color="auto"/>
        <w:left w:val="none" w:sz="0" w:space="0" w:color="auto"/>
        <w:bottom w:val="none" w:sz="0" w:space="0" w:color="auto"/>
        <w:right w:val="none" w:sz="0" w:space="0" w:color="auto"/>
      </w:divBdr>
    </w:div>
    <w:div w:id="2111316441">
      <w:bodyDiv w:val="1"/>
      <w:marLeft w:val="0"/>
      <w:marRight w:val="0"/>
      <w:marTop w:val="0"/>
      <w:marBottom w:val="0"/>
      <w:divBdr>
        <w:top w:val="none" w:sz="0" w:space="0" w:color="auto"/>
        <w:left w:val="none" w:sz="0" w:space="0" w:color="auto"/>
        <w:bottom w:val="none" w:sz="0" w:space="0" w:color="auto"/>
        <w:right w:val="none" w:sz="0" w:space="0" w:color="auto"/>
      </w:divBdr>
    </w:div>
    <w:div w:id="2114933676">
      <w:bodyDiv w:val="1"/>
      <w:marLeft w:val="0"/>
      <w:marRight w:val="0"/>
      <w:marTop w:val="0"/>
      <w:marBottom w:val="0"/>
      <w:divBdr>
        <w:top w:val="none" w:sz="0" w:space="0" w:color="auto"/>
        <w:left w:val="none" w:sz="0" w:space="0" w:color="auto"/>
        <w:bottom w:val="none" w:sz="0" w:space="0" w:color="auto"/>
        <w:right w:val="none" w:sz="0" w:space="0" w:color="auto"/>
      </w:divBdr>
    </w:div>
    <w:div w:id="2119794292">
      <w:bodyDiv w:val="1"/>
      <w:marLeft w:val="0"/>
      <w:marRight w:val="0"/>
      <w:marTop w:val="0"/>
      <w:marBottom w:val="0"/>
      <w:divBdr>
        <w:top w:val="none" w:sz="0" w:space="0" w:color="auto"/>
        <w:left w:val="none" w:sz="0" w:space="0" w:color="auto"/>
        <w:bottom w:val="none" w:sz="0" w:space="0" w:color="auto"/>
        <w:right w:val="none" w:sz="0" w:space="0" w:color="auto"/>
      </w:divBdr>
    </w:div>
    <w:div w:id="2121991979">
      <w:bodyDiv w:val="1"/>
      <w:marLeft w:val="0"/>
      <w:marRight w:val="0"/>
      <w:marTop w:val="0"/>
      <w:marBottom w:val="0"/>
      <w:divBdr>
        <w:top w:val="none" w:sz="0" w:space="0" w:color="auto"/>
        <w:left w:val="none" w:sz="0" w:space="0" w:color="auto"/>
        <w:bottom w:val="none" w:sz="0" w:space="0" w:color="auto"/>
        <w:right w:val="none" w:sz="0" w:space="0" w:color="auto"/>
      </w:divBdr>
    </w:div>
    <w:div w:id="2127307242">
      <w:bodyDiv w:val="1"/>
      <w:marLeft w:val="0"/>
      <w:marRight w:val="0"/>
      <w:marTop w:val="0"/>
      <w:marBottom w:val="0"/>
      <w:divBdr>
        <w:top w:val="none" w:sz="0" w:space="0" w:color="auto"/>
        <w:left w:val="none" w:sz="0" w:space="0" w:color="auto"/>
        <w:bottom w:val="none" w:sz="0" w:space="0" w:color="auto"/>
        <w:right w:val="none" w:sz="0" w:space="0" w:color="auto"/>
      </w:divBdr>
    </w:div>
    <w:div w:id="2128962552">
      <w:bodyDiv w:val="1"/>
      <w:marLeft w:val="0"/>
      <w:marRight w:val="0"/>
      <w:marTop w:val="0"/>
      <w:marBottom w:val="0"/>
      <w:divBdr>
        <w:top w:val="none" w:sz="0" w:space="0" w:color="auto"/>
        <w:left w:val="none" w:sz="0" w:space="0" w:color="auto"/>
        <w:bottom w:val="none" w:sz="0" w:space="0" w:color="auto"/>
        <w:right w:val="none" w:sz="0" w:space="0" w:color="auto"/>
      </w:divBdr>
    </w:div>
    <w:div w:id="2130464060">
      <w:bodyDiv w:val="1"/>
      <w:marLeft w:val="0"/>
      <w:marRight w:val="0"/>
      <w:marTop w:val="0"/>
      <w:marBottom w:val="0"/>
      <w:divBdr>
        <w:top w:val="none" w:sz="0" w:space="0" w:color="auto"/>
        <w:left w:val="none" w:sz="0" w:space="0" w:color="auto"/>
        <w:bottom w:val="none" w:sz="0" w:space="0" w:color="auto"/>
        <w:right w:val="none" w:sz="0" w:space="0" w:color="auto"/>
      </w:divBdr>
    </w:div>
    <w:div w:id="2131439699">
      <w:bodyDiv w:val="1"/>
      <w:marLeft w:val="0"/>
      <w:marRight w:val="0"/>
      <w:marTop w:val="0"/>
      <w:marBottom w:val="0"/>
      <w:divBdr>
        <w:top w:val="none" w:sz="0" w:space="0" w:color="auto"/>
        <w:left w:val="none" w:sz="0" w:space="0" w:color="auto"/>
        <w:bottom w:val="none" w:sz="0" w:space="0" w:color="auto"/>
        <w:right w:val="none" w:sz="0" w:space="0" w:color="auto"/>
      </w:divBdr>
    </w:div>
    <w:div w:id="2132168864">
      <w:bodyDiv w:val="1"/>
      <w:marLeft w:val="0"/>
      <w:marRight w:val="0"/>
      <w:marTop w:val="0"/>
      <w:marBottom w:val="0"/>
      <w:divBdr>
        <w:top w:val="none" w:sz="0" w:space="0" w:color="auto"/>
        <w:left w:val="none" w:sz="0" w:space="0" w:color="auto"/>
        <w:bottom w:val="none" w:sz="0" w:space="0" w:color="auto"/>
        <w:right w:val="none" w:sz="0" w:space="0" w:color="auto"/>
      </w:divBdr>
    </w:div>
    <w:div w:id="2138178119">
      <w:bodyDiv w:val="1"/>
      <w:marLeft w:val="0"/>
      <w:marRight w:val="0"/>
      <w:marTop w:val="0"/>
      <w:marBottom w:val="0"/>
      <w:divBdr>
        <w:top w:val="none" w:sz="0" w:space="0" w:color="auto"/>
        <w:left w:val="none" w:sz="0" w:space="0" w:color="auto"/>
        <w:bottom w:val="none" w:sz="0" w:space="0" w:color="auto"/>
        <w:right w:val="none" w:sz="0" w:space="0" w:color="auto"/>
      </w:divBdr>
    </w:div>
    <w:div w:id="2139496219">
      <w:bodyDiv w:val="1"/>
      <w:marLeft w:val="0"/>
      <w:marRight w:val="0"/>
      <w:marTop w:val="0"/>
      <w:marBottom w:val="0"/>
      <w:divBdr>
        <w:top w:val="none" w:sz="0" w:space="0" w:color="auto"/>
        <w:left w:val="none" w:sz="0" w:space="0" w:color="auto"/>
        <w:bottom w:val="none" w:sz="0" w:space="0" w:color="auto"/>
        <w:right w:val="none" w:sz="0" w:space="0" w:color="auto"/>
      </w:divBdr>
    </w:div>
    <w:div w:id="214211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4.xml"/><Relationship Id="rId21" Type="http://schemas.openxmlformats.org/officeDocument/2006/relationships/diagramColors" Target="diagrams/colors3.xml"/><Relationship Id="rId42" Type="http://schemas.openxmlformats.org/officeDocument/2006/relationships/image" Target="media/image4.png"/><Relationship Id="rId47" Type="http://schemas.openxmlformats.org/officeDocument/2006/relationships/image" Target="media/image9.png"/><Relationship Id="rId63" Type="http://schemas.openxmlformats.org/officeDocument/2006/relationships/hyperlink" Target="https://www.gov.uk/government/publications/pfi-and-pf2-projects-2023-summary-data" TargetMode="External"/><Relationship Id="rId68" Type="http://schemas.openxmlformats.org/officeDocument/2006/relationships/hyperlink" Target="https://adilet.zan.kz/kaz/docs/P2100000730/history" TargetMode="External"/><Relationship Id="rId84" Type="http://schemas.openxmlformats.org/officeDocument/2006/relationships/image" Target="media/image21.png"/><Relationship Id="rId89" Type="http://schemas.openxmlformats.org/officeDocument/2006/relationships/diagramQuickStyle" Target="diagrams/quickStyle8.xml"/><Relationship Id="rId16" Type="http://schemas.openxmlformats.org/officeDocument/2006/relationships/diagramColors" Target="diagrams/colors2.xml"/><Relationship Id="rId11" Type="http://schemas.openxmlformats.org/officeDocument/2006/relationships/diagramColors" Target="diagrams/colors1.xml"/><Relationship Id="rId32" Type="http://schemas.microsoft.com/office/2007/relationships/diagramDrawing" Target="diagrams/drawing5.xml"/><Relationship Id="rId37" Type="http://schemas.openxmlformats.org/officeDocument/2006/relationships/diagramLayout" Target="diagrams/layout6.xml"/><Relationship Id="rId53" Type="http://schemas.openxmlformats.org/officeDocument/2006/relationships/diagramLayout" Target="diagrams/layout7.xml"/><Relationship Id="rId58" Type="http://schemas.openxmlformats.org/officeDocument/2006/relationships/image" Target="media/image15.png"/><Relationship Id="rId74" Type="http://schemas.openxmlformats.org/officeDocument/2006/relationships/hyperlink" Target="https://www.adb.org/publications/public-private-partnership-monitor-kazakhstan" TargetMode="External"/><Relationship Id="rId79" Type="http://schemas.openxmlformats.org/officeDocument/2006/relationships/hyperlink" Target="https://adilet.zan.kz/kaz/docs/U2200000057" TargetMode="External"/><Relationship Id="rId5" Type="http://schemas.openxmlformats.org/officeDocument/2006/relationships/webSettings" Target="webSettings.xml"/><Relationship Id="rId90" Type="http://schemas.openxmlformats.org/officeDocument/2006/relationships/diagramColors" Target="diagrams/colors8.xml"/><Relationship Id="rId95" Type="http://schemas.openxmlformats.org/officeDocument/2006/relationships/fontTable" Target="fontTable.xml"/><Relationship Id="rId22" Type="http://schemas.microsoft.com/office/2007/relationships/diagramDrawing" Target="diagrams/drawing3.xml"/><Relationship Id="rId27" Type="http://schemas.microsoft.com/office/2007/relationships/diagramDrawing" Target="diagrams/drawing4.xml"/><Relationship Id="rId43" Type="http://schemas.openxmlformats.org/officeDocument/2006/relationships/image" Target="media/image5.png"/><Relationship Id="rId48" Type="http://schemas.openxmlformats.org/officeDocument/2006/relationships/image" Target="media/image10.png"/><Relationship Id="rId64" Type="http://schemas.openxmlformats.org/officeDocument/2006/relationships/hyperlink" Target="https://www.gov.uk/government/publications/psbp-overview/priority-school-building-programme-overview" TargetMode="External"/><Relationship Id="rId69" Type="http://schemas.openxmlformats.org/officeDocument/2006/relationships/hyperlink" Target="https://inbusiness.kz/ru/news/gosobyazatelstva-po-gchp-proektam-prevysili-2-trln-tenge" TargetMode="External"/><Relationship Id="rId8" Type="http://schemas.openxmlformats.org/officeDocument/2006/relationships/diagramData" Target="diagrams/data1.xml"/><Relationship Id="rId51" Type="http://schemas.openxmlformats.org/officeDocument/2006/relationships/image" Target="media/image13.png"/><Relationship Id="rId72" Type="http://schemas.openxmlformats.org/officeDocument/2006/relationships/hyperlink" Target="https://documents.worldbank.org" TargetMode="External"/><Relationship Id="rId80" Type="http://schemas.openxmlformats.org/officeDocument/2006/relationships/image" Target="media/image17.png"/><Relationship Id="rId85" Type="http://schemas.openxmlformats.org/officeDocument/2006/relationships/image" Target="media/image22.svg"/><Relationship Id="rId93" Type="http://schemas.openxmlformats.org/officeDocument/2006/relationships/image" Target="media/image25.jpeg"/><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image" Target="media/image1.png"/><Relationship Id="rId38" Type="http://schemas.openxmlformats.org/officeDocument/2006/relationships/diagramQuickStyle" Target="diagrams/quickStyle6.xml"/><Relationship Id="rId46" Type="http://schemas.openxmlformats.org/officeDocument/2006/relationships/image" Target="media/image8.png"/><Relationship Id="rId59" Type="http://schemas.openxmlformats.org/officeDocument/2006/relationships/image" Target="media/image16.png"/><Relationship Id="rId67" Type="http://schemas.openxmlformats.org/officeDocument/2006/relationships/hyperlink" Target="https://adilet.zan.kz/kaz/docs/P2100000729" TargetMode="External"/><Relationship Id="rId20" Type="http://schemas.openxmlformats.org/officeDocument/2006/relationships/diagramQuickStyle" Target="diagrams/quickStyle3.xml"/><Relationship Id="rId41" Type="http://schemas.openxmlformats.org/officeDocument/2006/relationships/chart" Target="charts/chart1.xml"/><Relationship Id="rId54" Type="http://schemas.openxmlformats.org/officeDocument/2006/relationships/diagramQuickStyle" Target="diagrams/quickStyle7.xml"/><Relationship Id="rId62" Type="http://schemas.openxmlformats.org/officeDocument/2006/relationships/hyperlink" Target="https://adilet.zan.kz/kaz/docs/P2400000606" TargetMode="External"/><Relationship Id="rId70" Type="http://schemas.openxmlformats.org/officeDocument/2006/relationships/hyperlink" Target="https://adilet.zan.kz/kaz/docs/Z2100000399" TargetMode="External"/><Relationship Id="rId75" Type="http://schemas.openxmlformats.org/officeDocument/2006/relationships/hyperlink" Target="https://lsm.kz/kak-menyalsya-kurs-tenge-s-2015-goda" TargetMode="External"/><Relationship Id="rId83" Type="http://schemas.openxmlformats.org/officeDocument/2006/relationships/image" Target="media/image20.png"/><Relationship Id="rId88" Type="http://schemas.openxmlformats.org/officeDocument/2006/relationships/diagramLayout" Target="diagrams/layout8.xml"/><Relationship Id="rId91" Type="http://schemas.microsoft.com/office/2007/relationships/diagramDrawing" Target="diagrams/drawing8.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Data" Target="diagrams/data6.xml"/><Relationship Id="rId49" Type="http://schemas.openxmlformats.org/officeDocument/2006/relationships/image" Target="media/image11.png"/><Relationship Id="rId57" Type="http://schemas.openxmlformats.org/officeDocument/2006/relationships/image" Target="media/image14.png"/><Relationship Id="rId10" Type="http://schemas.openxmlformats.org/officeDocument/2006/relationships/diagramQuickStyle" Target="diagrams/quickStyle1.xml"/><Relationship Id="rId31" Type="http://schemas.openxmlformats.org/officeDocument/2006/relationships/diagramColors" Target="diagrams/colors5.xml"/><Relationship Id="rId44" Type="http://schemas.openxmlformats.org/officeDocument/2006/relationships/image" Target="media/image6.png"/><Relationship Id="rId52" Type="http://schemas.openxmlformats.org/officeDocument/2006/relationships/diagramData" Target="diagrams/data7.xml"/><Relationship Id="rId60" Type="http://schemas.openxmlformats.org/officeDocument/2006/relationships/hyperlink" Target="https://adilet.zan.kz/kaz/docs/U1200000449" TargetMode="External"/><Relationship Id="rId65" Type="http://schemas.openxmlformats.org/officeDocument/2006/relationships/hyperlink" Target="%20https://www.gov.uk%2008.01.2025" TargetMode="External"/><Relationship Id="rId73" Type="http://schemas.openxmlformats.org/officeDocument/2006/relationships/hyperlink" Target="https://www.gov.kz/memleket/entities/esep/documents/details/876183?lang=ru" TargetMode="External"/><Relationship Id="rId78" Type="http://schemas.openxmlformats.org/officeDocument/2006/relationships/hyperlink" Target="https://bti-project.org" TargetMode="External"/><Relationship Id="rId81" Type="http://schemas.openxmlformats.org/officeDocument/2006/relationships/image" Target="media/image18.png"/><Relationship Id="rId86" Type="http://schemas.openxmlformats.org/officeDocument/2006/relationships/image" Target="media/image23.png"/><Relationship Id="rId9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diagramData" Target="diagrams/data3.xml"/><Relationship Id="rId39" Type="http://schemas.openxmlformats.org/officeDocument/2006/relationships/diagramColors" Target="diagrams/colors6.xml"/><Relationship Id="rId34" Type="http://schemas.openxmlformats.org/officeDocument/2006/relationships/image" Target="media/image2.png"/><Relationship Id="rId50" Type="http://schemas.openxmlformats.org/officeDocument/2006/relationships/image" Target="media/image12.png"/><Relationship Id="rId55" Type="http://schemas.openxmlformats.org/officeDocument/2006/relationships/diagramColors" Target="diagrams/colors7.xml"/><Relationship Id="rId76" Type="http://schemas.openxmlformats.org/officeDocument/2006/relationships/hyperlink" Target="https://www.ebrd.com/home/work-with-us/projects/psd/47085.html" TargetMode="External"/><Relationship Id="rId7" Type="http://schemas.openxmlformats.org/officeDocument/2006/relationships/endnotes" Target="endnotes.xml"/><Relationship Id="rId71" Type="http://schemas.openxmlformats.org/officeDocument/2006/relationships/hyperlink" Target="https://almatydc.kz/activities/Program-documents" TargetMode="External"/><Relationship Id="rId92" Type="http://schemas.openxmlformats.org/officeDocument/2006/relationships/image" Target="media/image24.png"/><Relationship Id="rId2" Type="http://schemas.openxmlformats.org/officeDocument/2006/relationships/numbering" Target="numbering.xml"/><Relationship Id="rId29" Type="http://schemas.openxmlformats.org/officeDocument/2006/relationships/diagramLayout" Target="diagrams/layout5.xml"/><Relationship Id="rId24" Type="http://schemas.openxmlformats.org/officeDocument/2006/relationships/diagramLayout" Target="diagrams/layout4.xml"/><Relationship Id="rId40" Type="http://schemas.microsoft.com/office/2007/relationships/diagramDrawing" Target="diagrams/drawing6.xml"/><Relationship Id="rId45" Type="http://schemas.openxmlformats.org/officeDocument/2006/relationships/image" Target="media/image7.png"/><Relationship Id="rId66" Type="http://schemas.openxmlformats.org/officeDocument/2006/relationships/hyperlink" Target="https://kzppp.kz/ru/" TargetMode="External"/><Relationship Id="rId87" Type="http://schemas.openxmlformats.org/officeDocument/2006/relationships/diagramData" Target="diagrams/data8.xml"/><Relationship Id="rId61" Type="http://schemas.openxmlformats.org/officeDocument/2006/relationships/hyperlink" Target="https://gratanet.com/ru/publications/public-private-partnership-kazakhstan-grata" TargetMode="External"/><Relationship Id="rId82" Type="http://schemas.openxmlformats.org/officeDocument/2006/relationships/image" Target="media/image19.png"/><Relationship Id="rId19" Type="http://schemas.openxmlformats.org/officeDocument/2006/relationships/diagramLayout" Target="diagrams/layout3.xml"/><Relationship Id="rId14" Type="http://schemas.openxmlformats.org/officeDocument/2006/relationships/diagramLayout" Target="diagrams/layout2.xml"/><Relationship Id="rId30" Type="http://schemas.openxmlformats.org/officeDocument/2006/relationships/diagramQuickStyle" Target="diagrams/quickStyle5.xml"/><Relationship Id="rId35" Type="http://schemas.openxmlformats.org/officeDocument/2006/relationships/image" Target="media/image3.png"/><Relationship Id="rId56" Type="http://schemas.microsoft.com/office/2007/relationships/diagramDrawing" Target="diagrams/drawing7.xml"/><Relationship Id="rId77" Type="http://schemas.openxmlformats.org/officeDocument/2006/relationships/hyperlink" Target="https://documents.worldbank.org/en/publication/documents-reports/documentdetail/099059501272541786"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Келісілген келісімшарттар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kk-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619</c:v>
                </c:pt>
                <c:pt idx="1">
                  <c:v>781</c:v>
                </c:pt>
                <c:pt idx="2">
                  <c:v>864</c:v>
                </c:pt>
                <c:pt idx="3">
                  <c:v>836</c:v>
                </c:pt>
                <c:pt idx="4">
                  <c:v>1140</c:v>
                </c:pt>
                <c:pt idx="5">
                  <c:v>1081</c:v>
                </c:pt>
              </c:numCache>
            </c:numRef>
          </c:val>
          <c:extLst>
            <c:ext xmlns:c16="http://schemas.microsoft.com/office/drawing/2014/chart" uri="{C3380CC4-5D6E-409C-BE32-E72D297353CC}">
              <c16:uniqueId val="{00000000-C9F3-4879-954E-E8E92DBDE564}"/>
            </c:ext>
          </c:extLst>
        </c:ser>
        <c:ser>
          <c:idx val="1"/>
          <c:order val="1"/>
          <c:tx>
            <c:strRef>
              <c:f>Лист1!$C$1</c:f>
              <c:strCache>
                <c:ptCount val="1"/>
                <c:pt idx="0">
                  <c:v>Тоқтатылған келісімшарттар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kk-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Лист1!$C$2:$C$7</c:f>
              <c:numCache>
                <c:formatCode>General</c:formatCode>
                <c:ptCount val="6"/>
                <c:pt idx="0">
                  <c:v>9</c:v>
                </c:pt>
                <c:pt idx="1">
                  <c:v>20</c:v>
                </c:pt>
                <c:pt idx="2">
                  <c:v>38</c:v>
                </c:pt>
                <c:pt idx="3">
                  <c:v>72</c:v>
                </c:pt>
                <c:pt idx="4">
                  <c:v>335</c:v>
                </c:pt>
                <c:pt idx="5">
                  <c:v>96</c:v>
                </c:pt>
              </c:numCache>
            </c:numRef>
          </c:val>
          <c:extLst>
            <c:ext xmlns:c16="http://schemas.microsoft.com/office/drawing/2014/chart" uri="{C3380CC4-5D6E-409C-BE32-E72D297353CC}">
              <c16:uniqueId val="{00000001-C9F3-4879-954E-E8E92DBDE564}"/>
            </c:ext>
          </c:extLst>
        </c:ser>
        <c:ser>
          <c:idx val="2"/>
          <c:order val="2"/>
          <c:tx>
            <c:strRef>
              <c:f>Лист1!$D$1</c:f>
              <c:strCache>
                <c:ptCount val="1"/>
                <c:pt idx="0">
                  <c:v>Столбец2</c:v>
                </c:pt>
              </c:strCache>
            </c:strRef>
          </c:tx>
          <c:spPr>
            <a:solidFill>
              <a:schemeClr val="accent3"/>
            </a:solidFill>
            <a:ln>
              <a:noFill/>
            </a:ln>
            <a:effectLst/>
          </c:spPr>
          <c:invertIfNegative val="0"/>
          <c:cat>
            <c:numRef>
              <c:f>Лист1!$A$2:$A$7</c:f>
              <c:numCache>
                <c:formatCode>General</c:formatCode>
                <c:ptCount val="6"/>
                <c:pt idx="0">
                  <c:v>2019</c:v>
                </c:pt>
                <c:pt idx="1">
                  <c:v>2020</c:v>
                </c:pt>
                <c:pt idx="2">
                  <c:v>2021</c:v>
                </c:pt>
                <c:pt idx="3">
                  <c:v>2022</c:v>
                </c:pt>
                <c:pt idx="4">
                  <c:v>2023</c:v>
                </c:pt>
                <c:pt idx="5">
                  <c:v>2024</c:v>
                </c:pt>
              </c:numCache>
            </c:numRef>
          </c:cat>
          <c:val>
            <c:numRef>
              <c:f>Лист1!$D$2:$D$7</c:f>
              <c:numCache>
                <c:formatCode>General</c:formatCode>
                <c:ptCount val="6"/>
              </c:numCache>
            </c:numRef>
          </c:val>
          <c:extLst>
            <c:ext xmlns:c16="http://schemas.microsoft.com/office/drawing/2014/chart" uri="{C3380CC4-5D6E-409C-BE32-E72D297353CC}">
              <c16:uniqueId val="{00000002-C9F3-4879-954E-E8E92DBDE564}"/>
            </c:ext>
          </c:extLst>
        </c:ser>
        <c:dLbls>
          <c:showLegendKey val="0"/>
          <c:showVal val="0"/>
          <c:showCatName val="0"/>
          <c:showSerName val="0"/>
          <c:showPercent val="0"/>
          <c:showBubbleSize val="0"/>
        </c:dLbls>
        <c:gapWidth val="150"/>
        <c:axId val="1242059743"/>
        <c:axId val="1242063903"/>
      </c:barChart>
      <c:catAx>
        <c:axId val="12420597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k-KZ"/>
          </a:p>
        </c:txPr>
        <c:crossAx val="1242063903"/>
        <c:crosses val="autoZero"/>
        <c:auto val="1"/>
        <c:lblAlgn val="ctr"/>
        <c:lblOffset val="100"/>
        <c:noMultiLvlLbl val="0"/>
      </c:catAx>
      <c:valAx>
        <c:axId val="12420639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k-KZ"/>
          </a:p>
        </c:txPr>
        <c:crossAx val="12420597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kk-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kk-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5">
  <dgm:title val=""/>
  <dgm:desc val=""/>
  <dgm:catLst>
    <dgm:cat type="accent6" pri="11500"/>
  </dgm:catLst>
  <dgm:styleLbl name="node0">
    <dgm:fillClrLst meth="cycle">
      <a:schemeClr val="accent6">
        <a:alpha val="80000"/>
      </a:schemeClr>
    </dgm:fillClrLst>
    <dgm:linClrLst meth="repeat">
      <a:schemeClr val="lt1"/>
    </dgm:linClrLst>
    <dgm:effectClrLst/>
    <dgm:txLinClrLst/>
    <dgm:txFillClrLst/>
    <dgm:txEffectClrLst/>
  </dgm:styleLbl>
  <dgm:styleLbl name="alignNode1">
    <dgm:fillClrLst>
      <a:schemeClr val="accent6">
        <a:alpha val="90000"/>
      </a:schemeClr>
      <a:schemeClr val="accent6">
        <a:alpha val="50000"/>
      </a:schemeClr>
    </dgm:fillClrLst>
    <dgm:linClrLst>
      <a:schemeClr val="accent6">
        <a:alpha val="90000"/>
      </a:schemeClr>
      <a:schemeClr val="accent6">
        <a:alpha val="50000"/>
      </a:schemeClr>
    </dgm:linClrLst>
    <dgm:effectClrLst/>
    <dgm:txLinClrLst/>
    <dgm:txFillClrLst/>
    <dgm:txEffectClrLst/>
  </dgm:styleLbl>
  <dgm:styleLbl name="node1">
    <dgm:fillClrLst>
      <a:schemeClr val="accent6">
        <a:alpha val="90000"/>
      </a:schemeClr>
      <a:schemeClr val="accent6">
        <a:alpha val="50000"/>
      </a:schemeClr>
    </dgm:fillClrLst>
    <dgm:linClrLst meth="repeat">
      <a:schemeClr val="lt1"/>
    </dgm:linClrLst>
    <dgm:effectClrLst/>
    <dgm:txLinClrLst/>
    <dgm:txFillClrLst/>
    <dgm:txEffectClrLst/>
  </dgm:styleLbl>
  <dgm:styleLbl name="lnNode1">
    <dgm:fillClrLst>
      <a:schemeClr val="accent6">
        <a:shade val="90000"/>
      </a:schemeClr>
      <a:schemeClr val="accent6">
        <a:tint val="50000"/>
        <a:alpha val="5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alpha val="80000"/>
      </a:schemeClr>
    </dgm:fillClrLst>
    <dgm:linClrLst meth="repeat">
      <a:schemeClr val="lt1"/>
    </dgm:linClrLst>
    <dgm:effectClrLst/>
    <dgm:txLinClrLst/>
    <dgm:txFillClrLst/>
    <dgm:txEffectClrLst/>
  </dgm:styleLbl>
  <dgm:styleLbl name="node2">
    <dgm:fillClrLst>
      <a:schemeClr val="accent6">
        <a:alpha val="70000"/>
      </a:schemeClr>
    </dgm:fillClrLst>
    <dgm:linClrLst meth="repeat">
      <a:schemeClr val="lt1"/>
    </dgm:linClrLst>
    <dgm:effectClrLst/>
    <dgm:txLinClrLst/>
    <dgm:txFillClrLst/>
    <dgm:txEffectClrLst/>
  </dgm:styleLbl>
  <dgm:styleLbl name="node3">
    <dgm:fillClrLst>
      <a:schemeClr val="accent6">
        <a:alpha val="50000"/>
      </a:schemeClr>
    </dgm:fillClrLst>
    <dgm:linClrLst meth="repeat">
      <a:schemeClr val="lt1"/>
    </dgm:linClrLst>
    <dgm:effectClrLst/>
    <dgm:txLinClrLst/>
    <dgm:txFillClrLst/>
    <dgm:txEffectClrLst/>
  </dgm:styleLbl>
  <dgm:styleLbl name="node4">
    <dgm:fillClrLst>
      <a:schemeClr val="accent6">
        <a:alpha val="30000"/>
      </a:schemeClr>
    </dgm:fillClrLst>
    <dgm:linClrLst meth="repeat">
      <a:schemeClr val="lt1"/>
    </dgm:linClrLst>
    <dgm:effectClrLst/>
    <dgm:txLinClrLst/>
    <dgm:txFillClrLst/>
    <dgm:txEffectClrLst/>
  </dgm:styleLbl>
  <dgm:styleLbl name="fgImgPlace1">
    <dgm:fillClrLst>
      <a:schemeClr val="accent6">
        <a:tint val="50000"/>
        <a:alpha val="90000"/>
      </a:schemeClr>
      <a:schemeClr val="accent6">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f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bgSibTrans2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dgm:txEffectClrLst/>
  </dgm:styleLbl>
  <dgm:styleLbl name="sibTrans1D1">
    <dgm:fillClrLst>
      <a:schemeClr val="accent6">
        <a:shade val="90000"/>
      </a:schemeClr>
      <a:schemeClr val="accent6">
        <a:tint val="50000"/>
      </a:schemeClr>
    </dgm:fillClrLst>
    <dgm:linClrLst>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alpha val="90000"/>
      </a:schemeClr>
    </dgm:fillClrLst>
    <dgm:linClrLst meth="repeat">
      <a:schemeClr val="lt1"/>
    </dgm:linClrLst>
    <dgm:effectClrLst/>
    <dgm:txLinClrLst/>
    <dgm:txFillClrLst/>
    <dgm:txEffectClrLst/>
  </dgm:styleLbl>
  <dgm:styleLbl name="asst1">
    <dgm:fillClrLst meth="repeat">
      <a:schemeClr val="accent6">
        <a:alpha val="90000"/>
      </a:schemeClr>
    </dgm:fillClrLst>
    <dgm:linClrLst meth="repeat">
      <a:schemeClr val="lt1"/>
    </dgm:linClrLst>
    <dgm:effectClrLst/>
    <dgm:txLinClrLst/>
    <dgm:txFillClrLst/>
    <dgm:txEffectClrLst/>
  </dgm:styleLbl>
  <dgm:styleLbl name="asst2">
    <dgm:fillClrLst>
      <a:schemeClr val="accent6">
        <a:alpha val="90000"/>
      </a:schemeClr>
    </dgm:fillClrLst>
    <dgm:linClrLst meth="repeat">
      <a:schemeClr val="lt1"/>
    </dgm:linClrLst>
    <dgm:effectClrLst/>
    <dgm:txLinClrLst/>
    <dgm:txFillClrLst/>
    <dgm:txEffectClrLst/>
  </dgm:styleLbl>
  <dgm:styleLbl name="asst3">
    <dgm:fillClrLst>
      <a:schemeClr val="accent6">
        <a:alpha val="70000"/>
      </a:schemeClr>
    </dgm:fillClrLst>
    <dgm:linClrLst meth="repeat">
      <a:schemeClr val="lt1"/>
    </dgm:linClrLst>
    <dgm:effectClrLst/>
    <dgm:txLinClrLst/>
    <dgm:txFillClrLst/>
    <dgm:txEffectClrLst/>
  </dgm:styleLbl>
  <dgm:styleLbl name="asst4">
    <dgm:fillClrLst>
      <a:schemeClr val="accent6">
        <a:alpha val="50000"/>
      </a:schemeClr>
    </dgm:fillClrLst>
    <dgm:linClrLst meth="repeat">
      <a:schemeClr val="lt1"/>
    </dgm:linClrLst>
    <dgm:effectClrLst/>
    <dgm:txLinClrLst/>
    <dgm:txFillClrLst/>
    <dgm:txEffectClrLst/>
  </dgm:styleLbl>
  <dgm:styleLbl name="parChTrans2D1">
    <dgm:fillClrLst meth="repeat">
      <a:schemeClr val="accent6">
        <a:shade val="8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6">
        <a:alpha val="90000"/>
      </a:schemeClr>
      <a:schemeClr val="accent6">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a:schemeClr val="accent6">
        <a:alpha val="90000"/>
        <a:tint val="40000"/>
      </a:schemeClr>
      <a:schemeClr val="accent6">
        <a:alpha val="5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3CAACC-C988-3B42-A6E2-A234E88D4B0F}" type="doc">
      <dgm:prSet loTypeId="urn:microsoft.com/office/officeart/2005/8/layout/list1" loCatId="" qsTypeId="urn:microsoft.com/office/officeart/2005/8/quickstyle/simple1" qsCatId="simple" csTypeId="urn:microsoft.com/office/officeart/2005/8/colors/accent6_1" csCatId="accent6" phldr="1"/>
      <dgm:spPr/>
      <dgm:t>
        <a:bodyPr/>
        <a:lstStyle/>
        <a:p>
          <a:endParaRPr lang="ru-RU"/>
        </a:p>
      </dgm:t>
    </dgm:pt>
    <dgm:pt modelId="{6C5CB62E-0062-914B-8B08-72C163FCCAFF}">
      <dgm:prSet phldrT="[Текст]" custT="1"/>
      <dgm:spPr>
        <a:xfrm>
          <a:off x="287051" y="66732"/>
          <a:ext cx="4018724" cy="206640"/>
        </a:xfrm>
        <a:prstGeom prst="roundRect">
          <a:avLst/>
        </a:prstGeom>
      </dgm:spPr>
      <dgm:t>
        <a:bodyPr/>
        <a:lstStyle/>
        <a:p>
          <a:pPr>
            <a:buNone/>
          </a:pPr>
          <a:r>
            <a:rPr lang="kk-KZ" sz="1100">
              <a:latin typeface="Times New Roman" panose="02020603050405020304" pitchFamily="18" charset="0"/>
              <a:ea typeface="+mn-ea"/>
              <a:cs typeface="Times New Roman" panose="02020603050405020304" pitchFamily="18" charset="0"/>
            </a:rPr>
            <a:t>Адамдардың қандай жобалар мен мемлекеттік қызметтерді қалайтынын ескеру және олардың бұл жобалардың нәтижелері мен пайдасын көру мүмкіндігін қамтамасыз ету</a:t>
          </a:r>
          <a:endParaRPr lang="ru-RU" sz="1100" b="1">
            <a:latin typeface="Times New Roman" panose="02020603050405020304" pitchFamily="18" charset="0"/>
            <a:ea typeface="+mn-ea"/>
            <a:cs typeface="Times New Roman" panose="02020603050405020304" pitchFamily="18" charset="0"/>
          </a:endParaRPr>
        </a:p>
      </dgm:t>
    </dgm:pt>
    <dgm:pt modelId="{A41554B9-575B-0E4D-B2E3-F5245A3CD524}" type="parTrans" cxnId="{9EF11AF6-D592-C045-81BD-495E290DD3DE}">
      <dgm:prSet/>
      <dgm:spPr/>
      <dgm:t>
        <a:bodyPr/>
        <a:lstStyle/>
        <a:p>
          <a:endParaRPr lang="ru-RU" sz="900" b="1"/>
        </a:p>
      </dgm:t>
    </dgm:pt>
    <dgm:pt modelId="{090A05FD-5BD7-0E4C-9981-A70CB71DE643}" type="sibTrans" cxnId="{9EF11AF6-D592-C045-81BD-495E290DD3DE}">
      <dgm:prSet/>
      <dgm:spPr/>
      <dgm:t>
        <a:bodyPr/>
        <a:lstStyle/>
        <a:p>
          <a:endParaRPr lang="ru-RU" sz="900" b="1"/>
        </a:p>
      </dgm:t>
    </dgm:pt>
    <dgm:pt modelId="{759252F0-3A7E-3B46-ADF3-76DF36809043}">
      <dgm:prSet phldrT="[Текст]" custT="1"/>
      <dgm:spPr>
        <a:xfrm>
          <a:off x="287051" y="2606892"/>
          <a:ext cx="4018724" cy="206640"/>
        </a:xfrm>
        <a:prstGeom prst="roundRect">
          <a:avLst/>
        </a:prstGeom>
      </dgm:spPr>
      <dgm:t>
        <a:bodyPr/>
        <a:lstStyle/>
        <a:p>
          <a:pPr>
            <a:buNone/>
          </a:pPr>
          <a:r>
            <a:rPr lang="ru-RU" sz="1100" b="0">
              <a:latin typeface="Times New Roman" panose="02020603050405020304" pitchFamily="18" charset="0"/>
              <a:ea typeface="+mn-ea"/>
              <a:cs typeface="Times New Roman" panose="02020603050405020304" pitchFamily="18" charset="0"/>
            </a:rPr>
            <a:t>Халық игілігіне бағытталған МЖӘ жобаларының қаржылық тұрақтылығын арттыру және "қарыз тұзағы" тәуекелін болдырмау</a:t>
          </a:r>
        </a:p>
      </dgm:t>
    </dgm:pt>
    <dgm:pt modelId="{12A3639F-6559-FF4D-9AFC-C79AF10EA228}" type="parTrans" cxnId="{E2E9E935-2F84-5F48-8839-59F2EA24614E}">
      <dgm:prSet/>
      <dgm:spPr/>
      <dgm:t>
        <a:bodyPr/>
        <a:lstStyle/>
        <a:p>
          <a:endParaRPr lang="ru-RU" sz="900" b="1"/>
        </a:p>
      </dgm:t>
    </dgm:pt>
    <dgm:pt modelId="{3879D4B0-F63D-4644-8D15-7920926BB6DB}" type="sibTrans" cxnId="{E2E9E935-2F84-5F48-8839-59F2EA24614E}">
      <dgm:prSet/>
      <dgm:spPr/>
      <dgm:t>
        <a:bodyPr/>
        <a:lstStyle/>
        <a:p>
          <a:endParaRPr lang="ru-RU" sz="900" b="1"/>
        </a:p>
      </dgm:t>
    </dgm:pt>
    <dgm:pt modelId="{696FB0D2-13EF-4308-9A94-AE775A306BBA}">
      <dgm:prSet custT="1"/>
      <dgm:spPr/>
      <dgm:t>
        <a:bodyPr/>
        <a:lstStyle/>
        <a:p>
          <a:pPr>
            <a:buNone/>
          </a:pPr>
          <a:r>
            <a:rPr lang="kk-KZ" sz="1100">
              <a:latin typeface="Times New Roman" panose="02020603050405020304" pitchFamily="18" charset="0"/>
              <a:ea typeface="+mn-ea"/>
              <a:cs typeface="Times New Roman" panose="02020603050405020304" pitchFamily="18" charset="0"/>
            </a:rPr>
            <a:t>Халық игілігі үшін сапалы, қарапайым және шағын ауқымды МЖӘ жобаларын көбірек іске асыру қажет</a:t>
          </a:r>
          <a:endParaRPr lang="ru-RU" sz="1100">
            <a:latin typeface="Times New Roman" panose="02020603050405020304" pitchFamily="18" charset="0"/>
            <a:ea typeface="+mn-ea"/>
            <a:cs typeface="Times New Roman" panose="02020603050405020304" pitchFamily="18" charset="0"/>
          </a:endParaRPr>
        </a:p>
      </dgm:t>
    </dgm:pt>
    <dgm:pt modelId="{63E243E5-5182-4E4A-A5BF-297359C4BB01}" type="parTrans" cxnId="{DB25F793-DC81-46CF-8C17-F09435BCF674}">
      <dgm:prSet/>
      <dgm:spPr/>
      <dgm:t>
        <a:bodyPr/>
        <a:lstStyle/>
        <a:p>
          <a:endParaRPr lang="kk-KZ"/>
        </a:p>
      </dgm:t>
    </dgm:pt>
    <dgm:pt modelId="{76CDC55E-E3ED-4F8A-944F-4600C69AA2D3}" type="sibTrans" cxnId="{DB25F793-DC81-46CF-8C17-F09435BCF674}">
      <dgm:prSet/>
      <dgm:spPr/>
      <dgm:t>
        <a:bodyPr/>
        <a:lstStyle/>
        <a:p>
          <a:endParaRPr lang="kk-KZ"/>
        </a:p>
      </dgm:t>
    </dgm:pt>
    <dgm:pt modelId="{7BE957BA-DCA4-48EC-8826-978C46C27ED2}">
      <dgm:prSet custT="1"/>
      <dgm:spPr/>
      <dgm:t>
        <a:bodyPr/>
        <a:lstStyle/>
        <a:p>
          <a:pPr>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Барлық деңгейлерде біліктілікті арттыру және халықтың игілігіне арналған жобалардың әйелдер мүмкіндіктерін кеңейтуге ықпалын тигізуін қамтамасыз ету</a:t>
          </a:r>
        </a:p>
      </dgm:t>
    </dgm:pt>
    <dgm:pt modelId="{81366FFD-D256-433A-BD13-9C279AFDFDCA}" type="parTrans" cxnId="{0BF8A110-6213-4AF3-BFD2-AB0C1C11870E}">
      <dgm:prSet/>
      <dgm:spPr/>
      <dgm:t>
        <a:bodyPr/>
        <a:lstStyle/>
        <a:p>
          <a:endParaRPr lang="kk-KZ"/>
        </a:p>
      </dgm:t>
    </dgm:pt>
    <dgm:pt modelId="{07E430EB-8BB6-4DD4-840F-DFB137AC1039}" type="sibTrans" cxnId="{0BF8A110-6213-4AF3-BFD2-AB0C1C11870E}">
      <dgm:prSet/>
      <dgm:spPr/>
      <dgm:t>
        <a:bodyPr/>
        <a:lstStyle/>
        <a:p>
          <a:endParaRPr lang="kk-KZ"/>
        </a:p>
      </dgm:t>
    </dgm:pt>
    <dgm:pt modelId="{C584DE8B-6943-4F81-91CA-3AD011F159A2}">
      <dgm:prSet custT="1"/>
      <dgm:spPr/>
      <dgm:t>
        <a:bodyPr/>
        <a:lstStyle/>
        <a:p>
          <a:pPr>
            <a:buNone/>
          </a:pPr>
          <a:r>
            <a:rPr lang="kk-KZ" sz="1100" b="0">
              <a:latin typeface="Times New Roman" panose="02020603050405020304" pitchFamily="18" charset="0"/>
              <a:ea typeface="+mn-ea"/>
              <a:cs typeface="Times New Roman" panose="02020603050405020304" pitchFamily="18" charset="0"/>
            </a:rPr>
            <a:t>Басқаруды жетілдіру және сыбайлас жемқорлыққа мүлдем төзбеушілікті қамта-масыз ету мақсатында халық игілігіне бағытталған МЖӘ-нің нормативтік-құқықтық базасын жетілдіру</a:t>
          </a:r>
        </a:p>
      </dgm:t>
    </dgm:pt>
    <dgm:pt modelId="{81CC2770-4FC0-438B-8FCC-4AFC2BCAA6E3}" type="parTrans" cxnId="{EF2282D5-5D07-4E52-ADD4-BC52F0EEC1CE}">
      <dgm:prSet/>
      <dgm:spPr/>
      <dgm:t>
        <a:bodyPr/>
        <a:lstStyle/>
        <a:p>
          <a:endParaRPr lang="kk-KZ"/>
        </a:p>
      </dgm:t>
    </dgm:pt>
    <dgm:pt modelId="{25B77C9F-593A-406C-89BE-DED0B2EFC0CC}" type="sibTrans" cxnId="{EF2282D5-5D07-4E52-ADD4-BC52F0EEC1CE}">
      <dgm:prSet/>
      <dgm:spPr/>
      <dgm:t>
        <a:bodyPr/>
        <a:lstStyle/>
        <a:p>
          <a:endParaRPr lang="kk-KZ"/>
        </a:p>
      </dgm:t>
    </dgm:pt>
    <dgm:pt modelId="{A0B4E72E-E878-4BDD-9E99-D25607F28626}">
      <dgm:prSet custT="1"/>
      <dgm:spPr/>
      <dgm:t>
        <a:bodyPr/>
        <a:lstStyle/>
        <a:p>
          <a:pPr>
            <a:buNone/>
          </a:pPr>
          <a:r>
            <a:rPr lang="kk-KZ" sz="1100" b="0">
              <a:latin typeface="Times New Roman" panose="02020603050405020304" pitchFamily="18" charset="0"/>
              <a:ea typeface="+mn-ea"/>
              <a:cs typeface="Times New Roman" panose="02020603050405020304" pitchFamily="18" charset="0"/>
            </a:rPr>
            <a:t>Жоба серіктестерінің қабылдаған міндеттемелері мен жүзеге асырылып жатқан жобалар туралы ақпаратқа халықтың қолжетімділігін қамтамасыз ету</a:t>
          </a:r>
        </a:p>
      </dgm:t>
    </dgm:pt>
    <dgm:pt modelId="{87AA4493-E5B8-474C-A629-2B4833C24DA2}" type="parTrans" cxnId="{BCAB868E-F032-48CF-809A-874C2936551D}">
      <dgm:prSet/>
      <dgm:spPr/>
      <dgm:t>
        <a:bodyPr/>
        <a:lstStyle/>
        <a:p>
          <a:endParaRPr lang="kk-KZ"/>
        </a:p>
      </dgm:t>
    </dgm:pt>
    <dgm:pt modelId="{1363C1DE-9A24-4FFC-8946-B5640F231224}" type="sibTrans" cxnId="{BCAB868E-F032-48CF-809A-874C2936551D}">
      <dgm:prSet/>
      <dgm:spPr/>
      <dgm:t>
        <a:bodyPr/>
        <a:lstStyle/>
        <a:p>
          <a:endParaRPr lang="kk-KZ"/>
        </a:p>
      </dgm:t>
    </dgm:pt>
    <dgm:pt modelId="{4375F02C-B8FD-410B-A8D2-85CFA7235D8C}">
      <dgm:prSet custT="1"/>
      <dgm:spPr/>
      <dgm:t>
        <a:bodyPr/>
        <a:lstStyle/>
        <a:p>
          <a:r>
            <a:rPr lang="ru-RU" sz="1100">
              <a:latin typeface="Times New Roman" panose="02020603050405020304" pitchFamily="18" charset="0"/>
              <a:cs typeface="Times New Roman" panose="02020603050405020304" pitchFamily="18" charset="0"/>
            </a:rPr>
            <a:t>Жүзеге асырылатын жобаларда жоғары экологиялық стандарттарды қамтамасыз ету - </a:t>
          </a:r>
          <a:r>
            <a:rPr lang="kk-KZ" sz="1100">
              <a:latin typeface="Times New Roman" panose="02020603050405020304" pitchFamily="18" charset="0"/>
              <a:cs typeface="Times New Roman" panose="02020603050405020304" pitchFamily="18" charset="0"/>
            </a:rPr>
            <a:t>бұл </a:t>
          </a:r>
          <a:r>
            <a:rPr lang="ru-RU" sz="1100">
              <a:latin typeface="Times New Roman" panose="02020603050405020304" pitchFamily="18" charset="0"/>
              <a:cs typeface="Times New Roman" panose="02020603050405020304" pitchFamily="18" charset="0"/>
            </a:rPr>
            <a:t>2030 </a:t>
          </a:r>
          <a:r>
            <a:rPr lang="kk-KZ" sz="1100">
              <a:latin typeface="Times New Roman" panose="02020603050405020304" pitchFamily="18" charset="0"/>
              <a:cs typeface="Times New Roman" panose="02020603050405020304" pitchFamily="18" charset="0"/>
            </a:rPr>
            <a:t>жылға дейінгі </a:t>
          </a:r>
          <a:r>
            <a:rPr lang="ru-RU" sz="1100">
              <a:latin typeface="Times New Roman" panose="02020603050405020304" pitchFamily="18" charset="0"/>
              <a:cs typeface="Times New Roman" panose="02020603050405020304" pitchFamily="18" charset="0"/>
            </a:rPr>
            <a:t>күн тәртібіндегі басым міндеттердің бірі</a:t>
          </a:r>
          <a:endParaRPr lang="kk-KZ" sz="1100">
            <a:latin typeface="Times New Roman" panose="02020603050405020304" pitchFamily="18" charset="0"/>
            <a:cs typeface="Times New Roman" panose="02020603050405020304" pitchFamily="18" charset="0"/>
          </a:endParaRPr>
        </a:p>
      </dgm:t>
    </dgm:pt>
    <dgm:pt modelId="{40CB3669-DA4D-4F7D-93B6-5DCA8A92528C}" type="parTrans" cxnId="{70E05389-F0C4-410E-9B44-D43203B8B854}">
      <dgm:prSet/>
      <dgm:spPr/>
      <dgm:t>
        <a:bodyPr/>
        <a:lstStyle/>
        <a:p>
          <a:endParaRPr lang="kk-KZ"/>
        </a:p>
      </dgm:t>
    </dgm:pt>
    <dgm:pt modelId="{5722927C-A7EC-44E9-A703-AF491A1CBB29}" type="sibTrans" cxnId="{70E05389-F0C4-410E-9B44-D43203B8B854}">
      <dgm:prSet/>
      <dgm:spPr/>
      <dgm:t>
        <a:bodyPr/>
        <a:lstStyle/>
        <a:p>
          <a:endParaRPr lang="kk-KZ"/>
        </a:p>
      </dgm:t>
    </dgm:pt>
    <dgm:pt modelId="{2FC5E965-3A59-44CA-9878-8B6D361547FF}">
      <dgm:prSet custT="1"/>
      <dgm:spPr/>
      <dgm:t>
        <a:bodyPr/>
        <a:lstStyle/>
        <a:p>
          <a:pPr>
            <a:buNone/>
          </a:pPr>
          <a:r>
            <a:rPr lang="kk-KZ" sz="1100" b="0">
              <a:latin typeface="Times New Roman" panose="02020603050405020304" pitchFamily="18" charset="0"/>
              <a:ea typeface="+mn-ea"/>
              <a:cs typeface="Times New Roman" panose="02020603050405020304" pitchFamily="18" charset="0"/>
            </a:rPr>
            <a:t>МЖӘ жобаларының тәуекел деңгейін төмендету арқылы халық игілігіне бағыт-талған өлшемдерді кеңінен тарату</a:t>
          </a:r>
        </a:p>
      </dgm:t>
    </dgm:pt>
    <dgm:pt modelId="{133AB312-035B-4B0A-924A-BE33B29B5A6C}" type="parTrans" cxnId="{0D2874C6-1344-4E81-BE73-E14F0D16C2D3}">
      <dgm:prSet/>
      <dgm:spPr/>
      <dgm:t>
        <a:bodyPr/>
        <a:lstStyle/>
        <a:p>
          <a:endParaRPr lang="kk-KZ"/>
        </a:p>
      </dgm:t>
    </dgm:pt>
    <dgm:pt modelId="{CFFA0B7A-5EA0-441E-9F47-75662396B950}" type="sibTrans" cxnId="{0D2874C6-1344-4E81-BE73-E14F0D16C2D3}">
      <dgm:prSet/>
      <dgm:spPr/>
      <dgm:t>
        <a:bodyPr/>
        <a:lstStyle/>
        <a:p>
          <a:endParaRPr lang="kk-KZ"/>
        </a:p>
      </dgm:t>
    </dgm:pt>
    <dgm:pt modelId="{CFD1A73E-0A30-4F1C-B3A5-B72A352AF1FE}">
      <dgm:prSet custT="1"/>
      <dgm:spPr/>
      <dgm:t>
        <a:bodyPr/>
        <a:lstStyle/>
        <a:p>
          <a:r>
            <a:rPr lang="kk-KZ" sz="1100">
              <a:latin typeface="Times New Roman" panose="02020603050405020304" pitchFamily="18" charset="0"/>
              <a:cs typeface="Times New Roman" panose="02020603050405020304" pitchFamily="18" charset="0"/>
            </a:rPr>
            <a:t>"Халық үшін құндылықтар" қағидаты тұрғысынан жобаларды іріктеу</a:t>
          </a:r>
          <a:r>
            <a:rPr lang="en-US" sz="1100">
              <a:latin typeface="Times New Roman" panose="02020603050405020304" pitchFamily="18" charset="0"/>
              <a:cs typeface="Times New Roman" panose="02020603050405020304" pitchFamily="18" charset="0"/>
            </a:rPr>
            <a:t> </a:t>
          </a:r>
          <a:r>
            <a:rPr lang="kk-KZ" sz="1100">
              <a:latin typeface="Times New Roman" panose="02020603050405020304" pitchFamily="18" charset="0"/>
              <a:cs typeface="Times New Roman" panose="02020603050405020304" pitchFamily="18" charset="0"/>
            </a:rPr>
            <a:t>өлшемдерінде тек «шығындардың тиімділігіне» ғана емес, сонымен бірге «халық игілігі мен құндылығына» бағдарланған ынталандыруды қамтамасыз ету </a:t>
          </a:r>
        </a:p>
      </dgm:t>
    </dgm:pt>
    <dgm:pt modelId="{5007C9D4-EED1-46BB-A657-716C8A8FE09E}" type="parTrans" cxnId="{17CDC803-7511-4C8E-B2B9-85213F0485D6}">
      <dgm:prSet/>
      <dgm:spPr/>
      <dgm:t>
        <a:bodyPr/>
        <a:lstStyle/>
        <a:p>
          <a:endParaRPr lang="kk-KZ"/>
        </a:p>
      </dgm:t>
    </dgm:pt>
    <dgm:pt modelId="{FBB94BC2-4AA5-41F0-B2B6-9DD866D0F848}" type="sibTrans" cxnId="{17CDC803-7511-4C8E-B2B9-85213F0485D6}">
      <dgm:prSet/>
      <dgm:spPr/>
      <dgm:t>
        <a:bodyPr/>
        <a:lstStyle/>
        <a:p>
          <a:endParaRPr lang="kk-KZ"/>
        </a:p>
      </dgm:t>
    </dgm:pt>
    <dgm:pt modelId="{570911A6-3AE6-48B5-8D32-3133BB21F3CC}">
      <dgm:prSet custT="1"/>
      <dgm:spPr/>
      <dgm:t>
        <a:bodyPr/>
        <a:lstStyle/>
        <a:p>
          <a:r>
            <a:rPr lang="kk-KZ" sz="1100">
              <a:latin typeface="Times New Roman" panose="02020603050405020304" pitchFamily="18" charset="0"/>
              <a:cs typeface="Times New Roman" panose="02020603050405020304" pitchFamily="18" charset="0"/>
            </a:rPr>
            <a:t>Жеке серіктестерді халық игілігіне бағытталған жобаларға аралас (біріктірілген) инвестиция салуға ынталандыру</a:t>
          </a:r>
        </a:p>
      </dgm:t>
    </dgm:pt>
    <dgm:pt modelId="{E3B32C35-4848-4476-B928-4CAFD99FBD79}" type="parTrans" cxnId="{E6BD7801-FAFB-4646-8CD7-242D3295D94C}">
      <dgm:prSet/>
      <dgm:spPr/>
      <dgm:t>
        <a:bodyPr/>
        <a:lstStyle/>
        <a:p>
          <a:endParaRPr lang="kk-KZ"/>
        </a:p>
      </dgm:t>
    </dgm:pt>
    <dgm:pt modelId="{7613A897-7F34-4456-82CE-0D4AE047D78F}" type="sibTrans" cxnId="{E6BD7801-FAFB-4646-8CD7-242D3295D94C}">
      <dgm:prSet/>
      <dgm:spPr/>
      <dgm:t>
        <a:bodyPr/>
        <a:lstStyle/>
        <a:p>
          <a:endParaRPr lang="kk-KZ"/>
        </a:p>
      </dgm:t>
    </dgm:pt>
    <dgm:pt modelId="{2ACD2F81-5534-AE4F-9784-7DA27F7D0D5E}" type="pres">
      <dgm:prSet presAssocID="{2F3CAACC-C988-3B42-A6E2-A234E88D4B0F}" presName="linear" presStyleCnt="0">
        <dgm:presLayoutVars>
          <dgm:dir/>
          <dgm:animLvl val="lvl"/>
          <dgm:resizeHandles val="exact"/>
        </dgm:presLayoutVars>
      </dgm:prSet>
      <dgm:spPr/>
    </dgm:pt>
    <dgm:pt modelId="{B69C60D2-ACF8-304C-8705-DCBF7B924B89}" type="pres">
      <dgm:prSet presAssocID="{6C5CB62E-0062-914B-8B08-72C163FCCAFF}" presName="parentLin" presStyleCnt="0"/>
      <dgm:spPr/>
    </dgm:pt>
    <dgm:pt modelId="{F8423849-8139-394E-899D-1FB7BC2A03A4}" type="pres">
      <dgm:prSet presAssocID="{6C5CB62E-0062-914B-8B08-72C163FCCAFF}" presName="parentLeftMargin" presStyleLbl="node1" presStyleIdx="0" presStyleCnt="10"/>
      <dgm:spPr/>
    </dgm:pt>
    <dgm:pt modelId="{DAE73811-19C7-1A40-AF5A-1A00AA0D0EB7}" type="pres">
      <dgm:prSet presAssocID="{6C5CB62E-0062-914B-8B08-72C163FCCAFF}" presName="parentText" presStyleLbl="node1" presStyleIdx="0" presStyleCnt="10" custScaleX="132256" custScaleY="312123">
        <dgm:presLayoutVars>
          <dgm:chMax val="0"/>
          <dgm:bulletEnabled val="1"/>
        </dgm:presLayoutVars>
      </dgm:prSet>
      <dgm:spPr/>
    </dgm:pt>
    <dgm:pt modelId="{D69FCBAB-231B-5847-A660-B7B13745049A}" type="pres">
      <dgm:prSet presAssocID="{6C5CB62E-0062-914B-8B08-72C163FCCAFF}" presName="negativeSpace" presStyleCnt="0"/>
      <dgm:spPr/>
    </dgm:pt>
    <dgm:pt modelId="{15FA1275-4F6B-CB4F-A081-634E3BD7ABB6}" type="pres">
      <dgm:prSet presAssocID="{6C5CB62E-0062-914B-8B08-72C163FCCAFF}" presName="childText" presStyleLbl="conFgAcc1" presStyleIdx="0" presStyleCnt="10">
        <dgm:presLayoutVars>
          <dgm:bulletEnabled val="1"/>
        </dgm:presLayoutVars>
      </dgm:prSet>
      <dgm:spPr>
        <a:xfrm>
          <a:off x="0" y="170052"/>
          <a:ext cx="5741034" cy="176400"/>
        </a:xfrm>
        <a:prstGeom prst="rect">
          <a:avLst/>
        </a:prstGeom>
      </dgm:spPr>
    </dgm:pt>
    <dgm:pt modelId="{43494337-7631-AC4B-BE29-BF338C36DF9F}" type="pres">
      <dgm:prSet presAssocID="{090A05FD-5BD7-0E4C-9981-A70CB71DE643}" presName="spaceBetweenRectangles" presStyleCnt="0"/>
      <dgm:spPr/>
    </dgm:pt>
    <dgm:pt modelId="{2B592BE0-7608-47E9-889F-89755C80E6D3}" type="pres">
      <dgm:prSet presAssocID="{696FB0D2-13EF-4308-9A94-AE775A306BBA}" presName="parentLin" presStyleCnt="0"/>
      <dgm:spPr/>
    </dgm:pt>
    <dgm:pt modelId="{CFFCBF07-604F-42A7-883B-17A2ED0AD5A3}" type="pres">
      <dgm:prSet presAssocID="{696FB0D2-13EF-4308-9A94-AE775A306BBA}" presName="parentLeftMargin" presStyleLbl="node1" presStyleIdx="0" presStyleCnt="10"/>
      <dgm:spPr/>
    </dgm:pt>
    <dgm:pt modelId="{426A9718-76C6-4B91-944C-3A10C409CC5B}" type="pres">
      <dgm:prSet presAssocID="{696FB0D2-13EF-4308-9A94-AE775A306BBA}" presName="parentText" presStyleLbl="node1" presStyleIdx="1" presStyleCnt="10" custScaleX="131686" custScaleY="253050">
        <dgm:presLayoutVars>
          <dgm:chMax val="0"/>
          <dgm:bulletEnabled val="1"/>
        </dgm:presLayoutVars>
      </dgm:prSet>
      <dgm:spPr/>
    </dgm:pt>
    <dgm:pt modelId="{65BE1BD3-06A3-466E-91E3-965B087BE638}" type="pres">
      <dgm:prSet presAssocID="{696FB0D2-13EF-4308-9A94-AE775A306BBA}" presName="negativeSpace" presStyleCnt="0"/>
      <dgm:spPr/>
    </dgm:pt>
    <dgm:pt modelId="{1F19520A-0088-43C5-8ADD-4D603E235F1D}" type="pres">
      <dgm:prSet presAssocID="{696FB0D2-13EF-4308-9A94-AE775A306BBA}" presName="childText" presStyleLbl="conFgAcc1" presStyleIdx="1" presStyleCnt="10">
        <dgm:presLayoutVars>
          <dgm:bulletEnabled val="1"/>
        </dgm:presLayoutVars>
      </dgm:prSet>
      <dgm:spPr/>
    </dgm:pt>
    <dgm:pt modelId="{7EE98613-46D3-4D84-ACBF-86938C538C7B}" type="pres">
      <dgm:prSet presAssocID="{76CDC55E-E3ED-4F8A-944F-4600C69AA2D3}" presName="spaceBetweenRectangles" presStyleCnt="0"/>
      <dgm:spPr/>
    </dgm:pt>
    <dgm:pt modelId="{EF79617E-3594-483C-BF0B-A1C337AE2170}" type="pres">
      <dgm:prSet presAssocID="{7BE957BA-DCA4-48EC-8826-978C46C27ED2}" presName="parentLin" presStyleCnt="0"/>
      <dgm:spPr/>
    </dgm:pt>
    <dgm:pt modelId="{974923F7-F79C-45EB-A09D-4701FF1350EE}" type="pres">
      <dgm:prSet presAssocID="{7BE957BA-DCA4-48EC-8826-978C46C27ED2}" presName="parentLeftMargin" presStyleLbl="node1" presStyleIdx="1" presStyleCnt="10"/>
      <dgm:spPr/>
    </dgm:pt>
    <dgm:pt modelId="{79526050-61C2-4553-A9C9-22EDE504E27C}" type="pres">
      <dgm:prSet presAssocID="{7BE957BA-DCA4-48EC-8826-978C46C27ED2}" presName="parentText" presStyleLbl="node1" presStyleIdx="2" presStyleCnt="10" custScaleX="131534" custScaleY="303171" custLinFactNeighborX="-4424" custLinFactNeighborY="2689">
        <dgm:presLayoutVars>
          <dgm:chMax val="0"/>
          <dgm:bulletEnabled val="1"/>
        </dgm:presLayoutVars>
      </dgm:prSet>
      <dgm:spPr/>
    </dgm:pt>
    <dgm:pt modelId="{4A402A38-E922-4C05-87CA-8B0FA6870DEB}" type="pres">
      <dgm:prSet presAssocID="{7BE957BA-DCA4-48EC-8826-978C46C27ED2}" presName="negativeSpace" presStyleCnt="0"/>
      <dgm:spPr/>
    </dgm:pt>
    <dgm:pt modelId="{4BF195E4-9B67-4ECC-9380-A6A399272644}" type="pres">
      <dgm:prSet presAssocID="{7BE957BA-DCA4-48EC-8826-978C46C27ED2}" presName="childText" presStyleLbl="conFgAcc1" presStyleIdx="2" presStyleCnt="10">
        <dgm:presLayoutVars>
          <dgm:bulletEnabled val="1"/>
        </dgm:presLayoutVars>
      </dgm:prSet>
      <dgm:spPr/>
    </dgm:pt>
    <dgm:pt modelId="{F3F9D76F-73C7-4FCC-A5D0-15BDAB391F2E}" type="pres">
      <dgm:prSet presAssocID="{07E430EB-8BB6-4DD4-840F-DFB137AC1039}" presName="spaceBetweenRectangles" presStyleCnt="0"/>
      <dgm:spPr/>
    </dgm:pt>
    <dgm:pt modelId="{35DDE167-8F07-4157-A6C4-F634B24318D2}" type="pres">
      <dgm:prSet presAssocID="{C584DE8B-6943-4F81-91CA-3AD011F159A2}" presName="parentLin" presStyleCnt="0"/>
      <dgm:spPr/>
    </dgm:pt>
    <dgm:pt modelId="{1B5CC433-6224-453A-B190-81D972B97D1B}" type="pres">
      <dgm:prSet presAssocID="{C584DE8B-6943-4F81-91CA-3AD011F159A2}" presName="parentLeftMargin" presStyleLbl="node1" presStyleIdx="2" presStyleCnt="10"/>
      <dgm:spPr/>
    </dgm:pt>
    <dgm:pt modelId="{DBA7C388-5DDC-430F-B395-F4CDACFD4ED2}" type="pres">
      <dgm:prSet presAssocID="{C584DE8B-6943-4F81-91CA-3AD011F159A2}" presName="parentText" presStyleLbl="node1" presStyleIdx="3" presStyleCnt="10" custScaleX="131325" custScaleY="325586">
        <dgm:presLayoutVars>
          <dgm:chMax val="0"/>
          <dgm:bulletEnabled val="1"/>
        </dgm:presLayoutVars>
      </dgm:prSet>
      <dgm:spPr/>
    </dgm:pt>
    <dgm:pt modelId="{B8856014-36B8-4212-BC1A-4DDA5A9D0CEE}" type="pres">
      <dgm:prSet presAssocID="{C584DE8B-6943-4F81-91CA-3AD011F159A2}" presName="negativeSpace" presStyleCnt="0"/>
      <dgm:spPr/>
    </dgm:pt>
    <dgm:pt modelId="{6CADA430-E78B-4D06-98FF-208C9FB1F34D}" type="pres">
      <dgm:prSet presAssocID="{C584DE8B-6943-4F81-91CA-3AD011F159A2}" presName="childText" presStyleLbl="conFgAcc1" presStyleIdx="3" presStyleCnt="10">
        <dgm:presLayoutVars>
          <dgm:bulletEnabled val="1"/>
        </dgm:presLayoutVars>
      </dgm:prSet>
      <dgm:spPr/>
    </dgm:pt>
    <dgm:pt modelId="{F8F17E1E-DCF7-4DE7-9875-56E30ECB651F}" type="pres">
      <dgm:prSet presAssocID="{25B77C9F-593A-406C-89BE-DED0B2EFC0CC}" presName="spaceBetweenRectangles" presStyleCnt="0"/>
      <dgm:spPr/>
    </dgm:pt>
    <dgm:pt modelId="{1534FB58-7429-4F79-828B-D4464EC9D8F5}" type="pres">
      <dgm:prSet presAssocID="{A0B4E72E-E878-4BDD-9E99-D25607F28626}" presName="parentLin" presStyleCnt="0"/>
      <dgm:spPr/>
    </dgm:pt>
    <dgm:pt modelId="{7C52475C-2F86-4615-8F61-6C1D1D992D62}" type="pres">
      <dgm:prSet presAssocID="{A0B4E72E-E878-4BDD-9E99-D25607F28626}" presName="parentLeftMargin" presStyleLbl="node1" presStyleIdx="3" presStyleCnt="10"/>
      <dgm:spPr/>
    </dgm:pt>
    <dgm:pt modelId="{641F3327-B661-4C7E-B8F6-4B7FD9C09488}" type="pres">
      <dgm:prSet presAssocID="{A0B4E72E-E878-4BDD-9E99-D25607F28626}" presName="parentText" presStyleLbl="node1" presStyleIdx="4" presStyleCnt="10" custScaleX="131553" custScaleY="256486">
        <dgm:presLayoutVars>
          <dgm:chMax val="0"/>
          <dgm:bulletEnabled val="1"/>
        </dgm:presLayoutVars>
      </dgm:prSet>
      <dgm:spPr/>
    </dgm:pt>
    <dgm:pt modelId="{FD22A8B8-FC53-43BC-8B92-1C94A07E18CE}" type="pres">
      <dgm:prSet presAssocID="{A0B4E72E-E878-4BDD-9E99-D25607F28626}" presName="negativeSpace" presStyleCnt="0"/>
      <dgm:spPr/>
    </dgm:pt>
    <dgm:pt modelId="{B4738DAE-F575-480D-BAD2-363ED6F5BA8E}" type="pres">
      <dgm:prSet presAssocID="{A0B4E72E-E878-4BDD-9E99-D25607F28626}" presName="childText" presStyleLbl="conFgAcc1" presStyleIdx="4" presStyleCnt="10">
        <dgm:presLayoutVars>
          <dgm:bulletEnabled val="1"/>
        </dgm:presLayoutVars>
      </dgm:prSet>
      <dgm:spPr/>
    </dgm:pt>
    <dgm:pt modelId="{30B08BFC-CF86-48BF-A5FC-0C8177474101}" type="pres">
      <dgm:prSet presAssocID="{1363C1DE-9A24-4FFC-8946-B5640F231224}" presName="spaceBetweenRectangles" presStyleCnt="0"/>
      <dgm:spPr/>
    </dgm:pt>
    <dgm:pt modelId="{DBA84ADC-4718-46D6-BAFC-8B37F44FDF7D}" type="pres">
      <dgm:prSet presAssocID="{2FC5E965-3A59-44CA-9878-8B6D361547FF}" presName="parentLin" presStyleCnt="0"/>
      <dgm:spPr/>
    </dgm:pt>
    <dgm:pt modelId="{2E5F01FB-A518-4914-A3FD-CC145D2A8495}" type="pres">
      <dgm:prSet presAssocID="{2FC5E965-3A59-44CA-9878-8B6D361547FF}" presName="parentLeftMargin" presStyleLbl="node1" presStyleIdx="4" presStyleCnt="10"/>
      <dgm:spPr/>
    </dgm:pt>
    <dgm:pt modelId="{5A23979C-12B2-44A3-A030-7031A29E1DC5}" type="pres">
      <dgm:prSet presAssocID="{2FC5E965-3A59-44CA-9878-8B6D361547FF}" presName="parentText" presStyleLbl="node1" presStyleIdx="5" presStyleCnt="10" custScaleX="131940" custScaleY="248965">
        <dgm:presLayoutVars>
          <dgm:chMax val="0"/>
          <dgm:bulletEnabled val="1"/>
        </dgm:presLayoutVars>
      </dgm:prSet>
      <dgm:spPr/>
    </dgm:pt>
    <dgm:pt modelId="{3E8008C3-0B4C-4DFE-87F2-FB943531CD74}" type="pres">
      <dgm:prSet presAssocID="{2FC5E965-3A59-44CA-9878-8B6D361547FF}" presName="negativeSpace" presStyleCnt="0"/>
      <dgm:spPr/>
    </dgm:pt>
    <dgm:pt modelId="{E06238F4-FA12-4702-B61F-D1F981773C1C}" type="pres">
      <dgm:prSet presAssocID="{2FC5E965-3A59-44CA-9878-8B6D361547FF}" presName="childText" presStyleLbl="conFgAcc1" presStyleIdx="5" presStyleCnt="10">
        <dgm:presLayoutVars>
          <dgm:bulletEnabled val="1"/>
        </dgm:presLayoutVars>
      </dgm:prSet>
      <dgm:spPr/>
    </dgm:pt>
    <dgm:pt modelId="{37EBCE9E-6834-4394-8CEB-0EC4095E8AC2}" type="pres">
      <dgm:prSet presAssocID="{CFFA0B7A-5EA0-441E-9F47-75662396B950}" presName="spaceBetweenRectangles" presStyleCnt="0"/>
      <dgm:spPr/>
    </dgm:pt>
    <dgm:pt modelId="{84AFCFCD-DBF8-4B2F-BBD6-27055D667F97}" type="pres">
      <dgm:prSet presAssocID="{CFD1A73E-0A30-4F1C-B3A5-B72A352AF1FE}" presName="parentLin" presStyleCnt="0"/>
      <dgm:spPr/>
    </dgm:pt>
    <dgm:pt modelId="{B06D76B9-9A69-4530-B153-FE0B384774DA}" type="pres">
      <dgm:prSet presAssocID="{CFD1A73E-0A30-4F1C-B3A5-B72A352AF1FE}" presName="parentLeftMargin" presStyleLbl="node1" presStyleIdx="5" presStyleCnt="10"/>
      <dgm:spPr/>
    </dgm:pt>
    <dgm:pt modelId="{B9E7092F-AF7B-49E2-AA5E-CDBC2EBB780A}" type="pres">
      <dgm:prSet presAssocID="{CFD1A73E-0A30-4F1C-B3A5-B72A352AF1FE}" presName="parentText" presStyleLbl="node1" presStyleIdx="6" presStyleCnt="10" custScaleX="132396" custScaleY="314392">
        <dgm:presLayoutVars>
          <dgm:chMax val="0"/>
          <dgm:bulletEnabled val="1"/>
        </dgm:presLayoutVars>
      </dgm:prSet>
      <dgm:spPr/>
    </dgm:pt>
    <dgm:pt modelId="{EC3D0A8A-6E08-4C4C-8B57-48F7242CB80E}" type="pres">
      <dgm:prSet presAssocID="{CFD1A73E-0A30-4F1C-B3A5-B72A352AF1FE}" presName="negativeSpace" presStyleCnt="0"/>
      <dgm:spPr/>
    </dgm:pt>
    <dgm:pt modelId="{8280D7DA-026C-4297-B927-15EED54DC2B6}" type="pres">
      <dgm:prSet presAssocID="{CFD1A73E-0A30-4F1C-B3A5-B72A352AF1FE}" presName="childText" presStyleLbl="conFgAcc1" presStyleIdx="6" presStyleCnt="10">
        <dgm:presLayoutVars>
          <dgm:bulletEnabled val="1"/>
        </dgm:presLayoutVars>
      </dgm:prSet>
      <dgm:spPr/>
    </dgm:pt>
    <dgm:pt modelId="{E8B8F023-0639-469D-93E2-CD4B3E614EE6}" type="pres">
      <dgm:prSet presAssocID="{FBB94BC2-4AA5-41F0-B2B6-9DD866D0F848}" presName="spaceBetweenRectangles" presStyleCnt="0"/>
      <dgm:spPr/>
    </dgm:pt>
    <dgm:pt modelId="{EB32F347-4CB8-4C18-A3EB-C655A61CCF6E}" type="pres">
      <dgm:prSet presAssocID="{4375F02C-B8FD-410B-A8D2-85CFA7235D8C}" presName="parentLin" presStyleCnt="0"/>
      <dgm:spPr/>
    </dgm:pt>
    <dgm:pt modelId="{92B8CF2C-89FC-44A5-9113-EAFC9BBCFFFE}" type="pres">
      <dgm:prSet presAssocID="{4375F02C-B8FD-410B-A8D2-85CFA7235D8C}" presName="parentLeftMargin" presStyleLbl="node1" presStyleIdx="6" presStyleCnt="10"/>
      <dgm:spPr/>
    </dgm:pt>
    <dgm:pt modelId="{7954CD41-437E-4EE0-9302-3282C8026593}" type="pres">
      <dgm:prSet presAssocID="{4375F02C-B8FD-410B-A8D2-85CFA7235D8C}" presName="parentText" presStyleLbl="node1" presStyleIdx="7" presStyleCnt="10" custScaleX="131889" custScaleY="209356">
        <dgm:presLayoutVars>
          <dgm:chMax val="0"/>
          <dgm:bulletEnabled val="1"/>
        </dgm:presLayoutVars>
      </dgm:prSet>
      <dgm:spPr/>
    </dgm:pt>
    <dgm:pt modelId="{781D1D73-D192-4F8E-88BA-95CD3306B303}" type="pres">
      <dgm:prSet presAssocID="{4375F02C-B8FD-410B-A8D2-85CFA7235D8C}" presName="negativeSpace" presStyleCnt="0"/>
      <dgm:spPr/>
    </dgm:pt>
    <dgm:pt modelId="{296BF07F-43A4-4A49-A13A-56133DC1F692}" type="pres">
      <dgm:prSet presAssocID="{4375F02C-B8FD-410B-A8D2-85CFA7235D8C}" presName="childText" presStyleLbl="conFgAcc1" presStyleIdx="7" presStyleCnt="10">
        <dgm:presLayoutVars>
          <dgm:bulletEnabled val="1"/>
        </dgm:presLayoutVars>
      </dgm:prSet>
      <dgm:spPr/>
    </dgm:pt>
    <dgm:pt modelId="{C37F3F84-8213-46F6-9AE3-1F597523773B}" type="pres">
      <dgm:prSet presAssocID="{5722927C-A7EC-44E9-A703-AF491A1CBB29}" presName="spaceBetweenRectangles" presStyleCnt="0"/>
      <dgm:spPr/>
    </dgm:pt>
    <dgm:pt modelId="{66DB2036-9466-4958-B599-C90C68963C03}" type="pres">
      <dgm:prSet presAssocID="{570911A6-3AE6-48B5-8D32-3133BB21F3CC}" presName="parentLin" presStyleCnt="0"/>
      <dgm:spPr/>
    </dgm:pt>
    <dgm:pt modelId="{42E4594B-2B9B-4B50-BE48-57C688796733}" type="pres">
      <dgm:prSet presAssocID="{570911A6-3AE6-48B5-8D32-3133BB21F3CC}" presName="parentLeftMargin" presStyleLbl="node1" presStyleIdx="7" presStyleCnt="10"/>
      <dgm:spPr/>
    </dgm:pt>
    <dgm:pt modelId="{E9AE2B78-77DA-4CF9-AFB1-23111295157B}" type="pres">
      <dgm:prSet presAssocID="{570911A6-3AE6-48B5-8D32-3133BB21F3CC}" presName="parentText" presStyleLbl="node1" presStyleIdx="8" presStyleCnt="10" custScaleX="132233" custScaleY="257214">
        <dgm:presLayoutVars>
          <dgm:chMax val="0"/>
          <dgm:bulletEnabled val="1"/>
        </dgm:presLayoutVars>
      </dgm:prSet>
      <dgm:spPr/>
    </dgm:pt>
    <dgm:pt modelId="{D5B85FE0-9DD9-4B41-B22D-230B48C3B4EC}" type="pres">
      <dgm:prSet presAssocID="{570911A6-3AE6-48B5-8D32-3133BB21F3CC}" presName="negativeSpace" presStyleCnt="0"/>
      <dgm:spPr/>
    </dgm:pt>
    <dgm:pt modelId="{0A69EB9A-11C1-4D76-9274-78B369224FC8}" type="pres">
      <dgm:prSet presAssocID="{570911A6-3AE6-48B5-8D32-3133BB21F3CC}" presName="childText" presStyleLbl="conFgAcc1" presStyleIdx="8" presStyleCnt="10">
        <dgm:presLayoutVars>
          <dgm:bulletEnabled val="1"/>
        </dgm:presLayoutVars>
      </dgm:prSet>
      <dgm:spPr/>
    </dgm:pt>
    <dgm:pt modelId="{CAD4873B-F162-4A5F-937E-C5F4F41FAE03}" type="pres">
      <dgm:prSet presAssocID="{7613A897-7F34-4456-82CE-0D4AE047D78F}" presName="spaceBetweenRectangles" presStyleCnt="0"/>
      <dgm:spPr/>
    </dgm:pt>
    <dgm:pt modelId="{32EAF3F9-A331-374F-AE64-E5268C73301E}" type="pres">
      <dgm:prSet presAssocID="{759252F0-3A7E-3B46-ADF3-76DF36809043}" presName="parentLin" presStyleCnt="0"/>
      <dgm:spPr/>
    </dgm:pt>
    <dgm:pt modelId="{91B2C352-93E9-1049-9486-7BC5D9DB6E6E}" type="pres">
      <dgm:prSet presAssocID="{759252F0-3A7E-3B46-ADF3-76DF36809043}" presName="parentLeftMargin" presStyleLbl="node1" presStyleIdx="8" presStyleCnt="10"/>
      <dgm:spPr/>
    </dgm:pt>
    <dgm:pt modelId="{04EAEDDD-980F-9343-8E20-962795C0B1EA}" type="pres">
      <dgm:prSet presAssocID="{759252F0-3A7E-3B46-ADF3-76DF36809043}" presName="parentText" presStyleLbl="node1" presStyleIdx="9" presStyleCnt="10" custScaleX="131986" custScaleY="224119">
        <dgm:presLayoutVars>
          <dgm:chMax val="0"/>
          <dgm:bulletEnabled val="1"/>
        </dgm:presLayoutVars>
      </dgm:prSet>
      <dgm:spPr/>
    </dgm:pt>
    <dgm:pt modelId="{4D8D24D3-10EF-9C45-8C8F-295142A36850}" type="pres">
      <dgm:prSet presAssocID="{759252F0-3A7E-3B46-ADF3-76DF36809043}" presName="negativeSpace" presStyleCnt="0"/>
      <dgm:spPr/>
    </dgm:pt>
    <dgm:pt modelId="{58EBFA38-C8F8-4143-8091-30A60B9ABB3A}" type="pres">
      <dgm:prSet presAssocID="{759252F0-3A7E-3B46-ADF3-76DF36809043}" presName="childText" presStyleLbl="conFgAcc1" presStyleIdx="9" presStyleCnt="10">
        <dgm:presLayoutVars>
          <dgm:bulletEnabled val="1"/>
        </dgm:presLayoutVars>
      </dgm:prSet>
      <dgm:spPr>
        <a:xfrm>
          <a:off x="0" y="2710212"/>
          <a:ext cx="5741034" cy="176400"/>
        </a:xfrm>
        <a:prstGeom prst="rect">
          <a:avLst/>
        </a:prstGeom>
      </dgm:spPr>
    </dgm:pt>
  </dgm:ptLst>
  <dgm:cxnLst>
    <dgm:cxn modelId="{E6BD7801-FAFB-4646-8CD7-242D3295D94C}" srcId="{2F3CAACC-C988-3B42-A6E2-A234E88D4B0F}" destId="{570911A6-3AE6-48B5-8D32-3133BB21F3CC}" srcOrd="8" destOrd="0" parTransId="{E3B32C35-4848-4476-B928-4CAFD99FBD79}" sibTransId="{7613A897-7F34-4456-82CE-0D4AE047D78F}"/>
    <dgm:cxn modelId="{17CDC803-7511-4C8E-B2B9-85213F0485D6}" srcId="{2F3CAACC-C988-3B42-A6E2-A234E88D4B0F}" destId="{CFD1A73E-0A30-4F1C-B3A5-B72A352AF1FE}" srcOrd="6" destOrd="0" parTransId="{5007C9D4-EED1-46BB-A657-716C8A8FE09E}" sibTransId="{FBB94BC2-4AA5-41F0-B2B6-9DD866D0F848}"/>
    <dgm:cxn modelId="{E853A00A-4F03-0A4F-A588-E369D4D6144A}" type="presOf" srcId="{6C5CB62E-0062-914B-8B08-72C163FCCAFF}" destId="{DAE73811-19C7-1A40-AF5A-1A00AA0D0EB7}" srcOrd="1" destOrd="0" presId="urn:microsoft.com/office/officeart/2005/8/layout/list1"/>
    <dgm:cxn modelId="{80BE620C-FF34-4DDE-84A8-C342AEE951F0}" type="presOf" srcId="{2FC5E965-3A59-44CA-9878-8B6D361547FF}" destId="{2E5F01FB-A518-4914-A3FD-CC145D2A8495}" srcOrd="0" destOrd="0" presId="urn:microsoft.com/office/officeart/2005/8/layout/list1"/>
    <dgm:cxn modelId="{0BF8A110-6213-4AF3-BFD2-AB0C1C11870E}" srcId="{2F3CAACC-C988-3B42-A6E2-A234E88D4B0F}" destId="{7BE957BA-DCA4-48EC-8826-978C46C27ED2}" srcOrd="2" destOrd="0" parTransId="{81366FFD-D256-433A-BD13-9C279AFDFDCA}" sibTransId="{07E430EB-8BB6-4DD4-840F-DFB137AC1039}"/>
    <dgm:cxn modelId="{BDA99E19-3A43-4616-8C2A-9C02E5E5D3D6}" type="presOf" srcId="{2FC5E965-3A59-44CA-9878-8B6D361547FF}" destId="{5A23979C-12B2-44A3-A030-7031A29E1DC5}" srcOrd="1" destOrd="0" presId="urn:microsoft.com/office/officeart/2005/8/layout/list1"/>
    <dgm:cxn modelId="{F2540F25-62ED-45E1-9EBE-48711B73D36E}" type="presOf" srcId="{570911A6-3AE6-48B5-8D32-3133BB21F3CC}" destId="{42E4594B-2B9B-4B50-BE48-57C688796733}" srcOrd="0" destOrd="0" presId="urn:microsoft.com/office/officeart/2005/8/layout/list1"/>
    <dgm:cxn modelId="{082BE329-8B8F-48B1-8906-62E1FFD06D5D}" type="presOf" srcId="{C584DE8B-6943-4F81-91CA-3AD011F159A2}" destId="{DBA7C388-5DDC-430F-B395-F4CDACFD4ED2}" srcOrd="1" destOrd="0" presId="urn:microsoft.com/office/officeart/2005/8/layout/list1"/>
    <dgm:cxn modelId="{32EC1C30-427D-4941-852B-35564A156611}" type="presOf" srcId="{759252F0-3A7E-3B46-ADF3-76DF36809043}" destId="{04EAEDDD-980F-9343-8E20-962795C0B1EA}" srcOrd="1" destOrd="0" presId="urn:microsoft.com/office/officeart/2005/8/layout/list1"/>
    <dgm:cxn modelId="{E2E9E935-2F84-5F48-8839-59F2EA24614E}" srcId="{2F3CAACC-C988-3B42-A6E2-A234E88D4B0F}" destId="{759252F0-3A7E-3B46-ADF3-76DF36809043}" srcOrd="9" destOrd="0" parTransId="{12A3639F-6559-FF4D-9AFC-C79AF10EA228}" sibTransId="{3879D4B0-F63D-4644-8D15-7920926BB6DB}"/>
    <dgm:cxn modelId="{69FBEC3C-5617-4DD6-A0D4-39E6397A3390}" type="presOf" srcId="{570911A6-3AE6-48B5-8D32-3133BB21F3CC}" destId="{E9AE2B78-77DA-4CF9-AFB1-23111295157B}" srcOrd="1" destOrd="0" presId="urn:microsoft.com/office/officeart/2005/8/layout/list1"/>
    <dgm:cxn modelId="{DE7CE640-8C72-2A48-859D-E0185CFE7451}" type="presOf" srcId="{6C5CB62E-0062-914B-8B08-72C163FCCAFF}" destId="{F8423849-8139-394E-899D-1FB7BC2A03A4}" srcOrd="0" destOrd="0" presId="urn:microsoft.com/office/officeart/2005/8/layout/list1"/>
    <dgm:cxn modelId="{9F9FFD57-87B5-49DE-99E1-6524EDC0315E}" type="presOf" srcId="{7BE957BA-DCA4-48EC-8826-978C46C27ED2}" destId="{79526050-61C2-4553-A9C9-22EDE504E27C}" srcOrd="1" destOrd="0" presId="urn:microsoft.com/office/officeart/2005/8/layout/list1"/>
    <dgm:cxn modelId="{55AF2083-1752-8C43-84CE-B3892F358DA4}" type="presOf" srcId="{2F3CAACC-C988-3B42-A6E2-A234E88D4B0F}" destId="{2ACD2F81-5534-AE4F-9784-7DA27F7D0D5E}" srcOrd="0" destOrd="0" presId="urn:microsoft.com/office/officeart/2005/8/layout/list1"/>
    <dgm:cxn modelId="{70E05389-F0C4-410E-9B44-D43203B8B854}" srcId="{2F3CAACC-C988-3B42-A6E2-A234E88D4B0F}" destId="{4375F02C-B8FD-410B-A8D2-85CFA7235D8C}" srcOrd="7" destOrd="0" parTransId="{40CB3669-DA4D-4F7D-93B6-5DCA8A92528C}" sibTransId="{5722927C-A7EC-44E9-A703-AF491A1CBB29}"/>
    <dgm:cxn modelId="{BCAB868E-F032-48CF-809A-874C2936551D}" srcId="{2F3CAACC-C988-3B42-A6E2-A234E88D4B0F}" destId="{A0B4E72E-E878-4BDD-9E99-D25607F28626}" srcOrd="4" destOrd="0" parTransId="{87AA4493-E5B8-474C-A629-2B4833C24DA2}" sibTransId="{1363C1DE-9A24-4FFC-8946-B5640F231224}"/>
    <dgm:cxn modelId="{0E259292-971D-4347-BE1A-09070A76C51E}" type="presOf" srcId="{759252F0-3A7E-3B46-ADF3-76DF36809043}" destId="{91B2C352-93E9-1049-9486-7BC5D9DB6E6E}" srcOrd="0" destOrd="0" presId="urn:microsoft.com/office/officeart/2005/8/layout/list1"/>
    <dgm:cxn modelId="{1DC64593-CECC-44AE-AE86-061A42D45DDA}" type="presOf" srcId="{C584DE8B-6943-4F81-91CA-3AD011F159A2}" destId="{1B5CC433-6224-453A-B190-81D972B97D1B}" srcOrd="0" destOrd="0" presId="urn:microsoft.com/office/officeart/2005/8/layout/list1"/>
    <dgm:cxn modelId="{DB25F793-DC81-46CF-8C17-F09435BCF674}" srcId="{2F3CAACC-C988-3B42-A6E2-A234E88D4B0F}" destId="{696FB0D2-13EF-4308-9A94-AE775A306BBA}" srcOrd="1" destOrd="0" parTransId="{63E243E5-5182-4E4A-A5BF-297359C4BB01}" sibTransId="{76CDC55E-E3ED-4F8A-944F-4600C69AA2D3}"/>
    <dgm:cxn modelId="{1E669397-A312-4B84-8793-2B7F1812DFFD}" type="presOf" srcId="{4375F02C-B8FD-410B-A8D2-85CFA7235D8C}" destId="{7954CD41-437E-4EE0-9302-3282C8026593}" srcOrd="1" destOrd="0" presId="urn:microsoft.com/office/officeart/2005/8/layout/list1"/>
    <dgm:cxn modelId="{F3C0089E-01D7-46B5-A8A1-230A46016288}" type="presOf" srcId="{7BE957BA-DCA4-48EC-8826-978C46C27ED2}" destId="{974923F7-F79C-45EB-A09D-4701FF1350EE}" srcOrd="0" destOrd="0" presId="urn:microsoft.com/office/officeart/2005/8/layout/list1"/>
    <dgm:cxn modelId="{CCF103A0-DC78-49E3-AB91-D604099D540C}" type="presOf" srcId="{696FB0D2-13EF-4308-9A94-AE775A306BBA}" destId="{426A9718-76C6-4B91-944C-3A10C409CC5B}" srcOrd="1" destOrd="0" presId="urn:microsoft.com/office/officeart/2005/8/layout/list1"/>
    <dgm:cxn modelId="{2138B6AB-30B9-4049-AA32-12647F671B96}" type="presOf" srcId="{A0B4E72E-E878-4BDD-9E99-D25607F28626}" destId="{7C52475C-2F86-4615-8F61-6C1D1D992D62}" srcOrd="0" destOrd="0" presId="urn:microsoft.com/office/officeart/2005/8/layout/list1"/>
    <dgm:cxn modelId="{26DE6AB0-95BD-4D05-9DC8-9FC1EE50D52E}" type="presOf" srcId="{4375F02C-B8FD-410B-A8D2-85CFA7235D8C}" destId="{92B8CF2C-89FC-44A5-9113-EAFC9BBCFFFE}" srcOrd="0" destOrd="0" presId="urn:microsoft.com/office/officeart/2005/8/layout/list1"/>
    <dgm:cxn modelId="{0D2874C6-1344-4E81-BE73-E14F0D16C2D3}" srcId="{2F3CAACC-C988-3B42-A6E2-A234E88D4B0F}" destId="{2FC5E965-3A59-44CA-9878-8B6D361547FF}" srcOrd="5" destOrd="0" parTransId="{133AB312-035B-4B0A-924A-BE33B29B5A6C}" sibTransId="{CFFA0B7A-5EA0-441E-9F47-75662396B950}"/>
    <dgm:cxn modelId="{1E407FC9-36ED-4856-9579-CFC3904D92A5}" type="presOf" srcId="{A0B4E72E-E878-4BDD-9E99-D25607F28626}" destId="{641F3327-B661-4C7E-B8F6-4B7FD9C09488}" srcOrd="1" destOrd="0" presId="urn:microsoft.com/office/officeart/2005/8/layout/list1"/>
    <dgm:cxn modelId="{EF2282D5-5D07-4E52-ADD4-BC52F0EEC1CE}" srcId="{2F3CAACC-C988-3B42-A6E2-A234E88D4B0F}" destId="{C584DE8B-6943-4F81-91CA-3AD011F159A2}" srcOrd="3" destOrd="0" parTransId="{81CC2770-4FC0-438B-8FCC-4AFC2BCAA6E3}" sibTransId="{25B77C9F-593A-406C-89BE-DED0B2EFC0CC}"/>
    <dgm:cxn modelId="{14DA64E3-2B7D-4EEF-9B1B-7A7DB58186E9}" type="presOf" srcId="{CFD1A73E-0A30-4F1C-B3A5-B72A352AF1FE}" destId="{B06D76B9-9A69-4530-B153-FE0B384774DA}" srcOrd="0" destOrd="0" presId="urn:microsoft.com/office/officeart/2005/8/layout/list1"/>
    <dgm:cxn modelId="{FD9D91E6-90DB-43B7-9D60-FF5C51F10FAD}" type="presOf" srcId="{CFD1A73E-0A30-4F1C-B3A5-B72A352AF1FE}" destId="{B9E7092F-AF7B-49E2-AA5E-CDBC2EBB780A}" srcOrd="1" destOrd="0" presId="urn:microsoft.com/office/officeart/2005/8/layout/list1"/>
    <dgm:cxn modelId="{2D5433EB-C050-45B9-B4E8-BE06657014C6}" type="presOf" srcId="{696FB0D2-13EF-4308-9A94-AE775A306BBA}" destId="{CFFCBF07-604F-42A7-883B-17A2ED0AD5A3}" srcOrd="0" destOrd="0" presId="urn:microsoft.com/office/officeart/2005/8/layout/list1"/>
    <dgm:cxn modelId="{9EF11AF6-D592-C045-81BD-495E290DD3DE}" srcId="{2F3CAACC-C988-3B42-A6E2-A234E88D4B0F}" destId="{6C5CB62E-0062-914B-8B08-72C163FCCAFF}" srcOrd="0" destOrd="0" parTransId="{A41554B9-575B-0E4D-B2E3-F5245A3CD524}" sibTransId="{090A05FD-5BD7-0E4C-9981-A70CB71DE643}"/>
    <dgm:cxn modelId="{62B07C7F-3F64-9C4F-92BA-D6DF97A266E7}" type="presParOf" srcId="{2ACD2F81-5534-AE4F-9784-7DA27F7D0D5E}" destId="{B69C60D2-ACF8-304C-8705-DCBF7B924B89}" srcOrd="0" destOrd="0" presId="urn:microsoft.com/office/officeart/2005/8/layout/list1"/>
    <dgm:cxn modelId="{A7998111-5E09-7849-8FF2-7E10EF65EAD9}" type="presParOf" srcId="{B69C60D2-ACF8-304C-8705-DCBF7B924B89}" destId="{F8423849-8139-394E-899D-1FB7BC2A03A4}" srcOrd="0" destOrd="0" presId="urn:microsoft.com/office/officeart/2005/8/layout/list1"/>
    <dgm:cxn modelId="{A8668328-F359-E64A-9D0D-64F4FEE75349}" type="presParOf" srcId="{B69C60D2-ACF8-304C-8705-DCBF7B924B89}" destId="{DAE73811-19C7-1A40-AF5A-1A00AA0D0EB7}" srcOrd="1" destOrd="0" presId="urn:microsoft.com/office/officeart/2005/8/layout/list1"/>
    <dgm:cxn modelId="{2038E88B-775B-1E4D-B178-074CD507933C}" type="presParOf" srcId="{2ACD2F81-5534-AE4F-9784-7DA27F7D0D5E}" destId="{D69FCBAB-231B-5847-A660-B7B13745049A}" srcOrd="1" destOrd="0" presId="urn:microsoft.com/office/officeart/2005/8/layout/list1"/>
    <dgm:cxn modelId="{2B60694F-2312-854E-87AE-D7ECEE6CAC1E}" type="presParOf" srcId="{2ACD2F81-5534-AE4F-9784-7DA27F7D0D5E}" destId="{15FA1275-4F6B-CB4F-A081-634E3BD7ABB6}" srcOrd="2" destOrd="0" presId="urn:microsoft.com/office/officeart/2005/8/layout/list1"/>
    <dgm:cxn modelId="{BB8381EC-313D-494C-9399-04E0520FB73F}" type="presParOf" srcId="{2ACD2F81-5534-AE4F-9784-7DA27F7D0D5E}" destId="{43494337-7631-AC4B-BE29-BF338C36DF9F}" srcOrd="3" destOrd="0" presId="urn:microsoft.com/office/officeart/2005/8/layout/list1"/>
    <dgm:cxn modelId="{1F559D13-C876-473C-9145-125F90E455F9}" type="presParOf" srcId="{2ACD2F81-5534-AE4F-9784-7DA27F7D0D5E}" destId="{2B592BE0-7608-47E9-889F-89755C80E6D3}" srcOrd="4" destOrd="0" presId="urn:microsoft.com/office/officeart/2005/8/layout/list1"/>
    <dgm:cxn modelId="{2C801765-2DCF-4704-9D2B-489275B95631}" type="presParOf" srcId="{2B592BE0-7608-47E9-889F-89755C80E6D3}" destId="{CFFCBF07-604F-42A7-883B-17A2ED0AD5A3}" srcOrd="0" destOrd="0" presId="urn:microsoft.com/office/officeart/2005/8/layout/list1"/>
    <dgm:cxn modelId="{615977C7-12C5-437D-82D1-4DC63A846B4E}" type="presParOf" srcId="{2B592BE0-7608-47E9-889F-89755C80E6D3}" destId="{426A9718-76C6-4B91-944C-3A10C409CC5B}" srcOrd="1" destOrd="0" presId="urn:microsoft.com/office/officeart/2005/8/layout/list1"/>
    <dgm:cxn modelId="{0F0E2EE0-2280-4488-BF42-9B4C3727482F}" type="presParOf" srcId="{2ACD2F81-5534-AE4F-9784-7DA27F7D0D5E}" destId="{65BE1BD3-06A3-466E-91E3-965B087BE638}" srcOrd="5" destOrd="0" presId="urn:microsoft.com/office/officeart/2005/8/layout/list1"/>
    <dgm:cxn modelId="{D04F555E-BE6F-4DBE-9879-2E7815A6AF7F}" type="presParOf" srcId="{2ACD2F81-5534-AE4F-9784-7DA27F7D0D5E}" destId="{1F19520A-0088-43C5-8ADD-4D603E235F1D}" srcOrd="6" destOrd="0" presId="urn:microsoft.com/office/officeart/2005/8/layout/list1"/>
    <dgm:cxn modelId="{3A6C9FBD-4AA3-4BB9-82BA-EA1C536D899F}" type="presParOf" srcId="{2ACD2F81-5534-AE4F-9784-7DA27F7D0D5E}" destId="{7EE98613-46D3-4D84-ACBF-86938C538C7B}" srcOrd="7" destOrd="0" presId="urn:microsoft.com/office/officeart/2005/8/layout/list1"/>
    <dgm:cxn modelId="{F82FDDB6-E567-44C4-A4AD-7FB34124A950}" type="presParOf" srcId="{2ACD2F81-5534-AE4F-9784-7DA27F7D0D5E}" destId="{EF79617E-3594-483C-BF0B-A1C337AE2170}" srcOrd="8" destOrd="0" presId="urn:microsoft.com/office/officeart/2005/8/layout/list1"/>
    <dgm:cxn modelId="{68301189-AAE8-4D88-BC55-AB3EC5C3E1CD}" type="presParOf" srcId="{EF79617E-3594-483C-BF0B-A1C337AE2170}" destId="{974923F7-F79C-45EB-A09D-4701FF1350EE}" srcOrd="0" destOrd="0" presId="urn:microsoft.com/office/officeart/2005/8/layout/list1"/>
    <dgm:cxn modelId="{5679C823-9070-4FD9-9C73-145E723A235C}" type="presParOf" srcId="{EF79617E-3594-483C-BF0B-A1C337AE2170}" destId="{79526050-61C2-4553-A9C9-22EDE504E27C}" srcOrd="1" destOrd="0" presId="urn:microsoft.com/office/officeart/2005/8/layout/list1"/>
    <dgm:cxn modelId="{AAF27D11-9374-4E51-B7CC-077370DC5D12}" type="presParOf" srcId="{2ACD2F81-5534-AE4F-9784-7DA27F7D0D5E}" destId="{4A402A38-E922-4C05-87CA-8B0FA6870DEB}" srcOrd="9" destOrd="0" presId="urn:microsoft.com/office/officeart/2005/8/layout/list1"/>
    <dgm:cxn modelId="{6AE52151-0870-4780-83AA-9510E9FE5188}" type="presParOf" srcId="{2ACD2F81-5534-AE4F-9784-7DA27F7D0D5E}" destId="{4BF195E4-9B67-4ECC-9380-A6A399272644}" srcOrd="10" destOrd="0" presId="urn:microsoft.com/office/officeart/2005/8/layout/list1"/>
    <dgm:cxn modelId="{5531EAB6-6901-4442-9523-525EE9D32AD8}" type="presParOf" srcId="{2ACD2F81-5534-AE4F-9784-7DA27F7D0D5E}" destId="{F3F9D76F-73C7-4FCC-A5D0-15BDAB391F2E}" srcOrd="11" destOrd="0" presId="urn:microsoft.com/office/officeart/2005/8/layout/list1"/>
    <dgm:cxn modelId="{E9EE4A17-AC3C-4443-AE7B-576CF712B9E0}" type="presParOf" srcId="{2ACD2F81-5534-AE4F-9784-7DA27F7D0D5E}" destId="{35DDE167-8F07-4157-A6C4-F634B24318D2}" srcOrd="12" destOrd="0" presId="urn:microsoft.com/office/officeart/2005/8/layout/list1"/>
    <dgm:cxn modelId="{50241755-96F9-4730-9594-28BD57CDBE89}" type="presParOf" srcId="{35DDE167-8F07-4157-A6C4-F634B24318D2}" destId="{1B5CC433-6224-453A-B190-81D972B97D1B}" srcOrd="0" destOrd="0" presId="urn:microsoft.com/office/officeart/2005/8/layout/list1"/>
    <dgm:cxn modelId="{3C8047DC-7727-42C7-8DC4-27AFFB1D34E1}" type="presParOf" srcId="{35DDE167-8F07-4157-A6C4-F634B24318D2}" destId="{DBA7C388-5DDC-430F-B395-F4CDACFD4ED2}" srcOrd="1" destOrd="0" presId="urn:microsoft.com/office/officeart/2005/8/layout/list1"/>
    <dgm:cxn modelId="{4CEAB4FE-5329-4882-BBE1-A982A234D4C8}" type="presParOf" srcId="{2ACD2F81-5534-AE4F-9784-7DA27F7D0D5E}" destId="{B8856014-36B8-4212-BC1A-4DDA5A9D0CEE}" srcOrd="13" destOrd="0" presId="urn:microsoft.com/office/officeart/2005/8/layout/list1"/>
    <dgm:cxn modelId="{30C7058C-30F5-42AC-9B05-825145CF7002}" type="presParOf" srcId="{2ACD2F81-5534-AE4F-9784-7DA27F7D0D5E}" destId="{6CADA430-E78B-4D06-98FF-208C9FB1F34D}" srcOrd="14" destOrd="0" presId="urn:microsoft.com/office/officeart/2005/8/layout/list1"/>
    <dgm:cxn modelId="{469F5E9E-1294-4809-A954-8A8798871007}" type="presParOf" srcId="{2ACD2F81-5534-AE4F-9784-7DA27F7D0D5E}" destId="{F8F17E1E-DCF7-4DE7-9875-56E30ECB651F}" srcOrd="15" destOrd="0" presId="urn:microsoft.com/office/officeart/2005/8/layout/list1"/>
    <dgm:cxn modelId="{8205E6E8-1F3D-4E7D-9F0B-B5E4F09D4A0C}" type="presParOf" srcId="{2ACD2F81-5534-AE4F-9784-7DA27F7D0D5E}" destId="{1534FB58-7429-4F79-828B-D4464EC9D8F5}" srcOrd="16" destOrd="0" presId="urn:microsoft.com/office/officeart/2005/8/layout/list1"/>
    <dgm:cxn modelId="{A6047D7E-29B4-4483-B48D-2117A5365CAB}" type="presParOf" srcId="{1534FB58-7429-4F79-828B-D4464EC9D8F5}" destId="{7C52475C-2F86-4615-8F61-6C1D1D992D62}" srcOrd="0" destOrd="0" presId="urn:microsoft.com/office/officeart/2005/8/layout/list1"/>
    <dgm:cxn modelId="{BA1778F9-61BA-44EA-B9B3-CAEAFB4BDEAA}" type="presParOf" srcId="{1534FB58-7429-4F79-828B-D4464EC9D8F5}" destId="{641F3327-B661-4C7E-B8F6-4B7FD9C09488}" srcOrd="1" destOrd="0" presId="urn:microsoft.com/office/officeart/2005/8/layout/list1"/>
    <dgm:cxn modelId="{F8764D87-6E5E-42C1-B116-6C30FF25B498}" type="presParOf" srcId="{2ACD2F81-5534-AE4F-9784-7DA27F7D0D5E}" destId="{FD22A8B8-FC53-43BC-8B92-1C94A07E18CE}" srcOrd="17" destOrd="0" presId="urn:microsoft.com/office/officeart/2005/8/layout/list1"/>
    <dgm:cxn modelId="{7026AB40-8831-499E-B9F9-3744CE959F8C}" type="presParOf" srcId="{2ACD2F81-5534-AE4F-9784-7DA27F7D0D5E}" destId="{B4738DAE-F575-480D-BAD2-363ED6F5BA8E}" srcOrd="18" destOrd="0" presId="urn:microsoft.com/office/officeart/2005/8/layout/list1"/>
    <dgm:cxn modelId="{39808DE1-B342-4088-9DE0-4F49AA7F67AE}" type="presParOf" srcId="{2ACD2F81-5534-AE4F-9784-7DA27F7D0D5E}" destId="{30B08BFC-CF86-48BF-A5FC-0C8177474101}" srcOrd="19" destOrd="0" presId="urn:microsoft.com/office/officeart/2005/8/layout/list1"/>
    <dgm:cxn modelId="{31B6C704-D2D1-4088-ADB0-EC756E6EBF67}" type="presParOf" srcId="{2ACD2F81-5534-AE4F-9784-7DA27F7D0D5E}" destId="{DBA84ADC-4718-46D6-BAFC-8B37F44FDF7D}" srcOrd="20" destOrd="0" presId="urn:microsoft.com/office/officeart/2005/8/layout/list1"/>
    <dgm:cxn modelId="{0BEB9ADE-64FB-47C2-821E-633EAC600F98}" type="presParOf" srcId="{DBA84ADC-4718-46D6-BAFC-8B37F44FDF7D}" destId="{2E5F01FB-A518-4914-A3FD-CC145D2A8495}" srcOrd="0" destOrd="0" presId="urn:microsoft.com/office/officeart/2005/8/layout/list1"/>
    <dgm:cxn modelId="{D3E70607-C28D-499A-A9EB-9FCB2EE0032F}" type="presParOf" srcId="{DBA84ADC-4718-46D6-BAFC-8B37F44FDF7D}" destId="{5A23979C-12B2-44A3-A030-7031A29E1DC5}" srcOrd="1" destOrd="0" presId="urn:microsoft.com/office/officeart/2005/8/layout/list1"/>
    <dgm:cxn modelId="{B8792FA4-EB33-4385-A378-93E98F3BB274}" type="presParOf" srcId="{2ACD2F81-5534-AE4F-9784-7DA27F7D0D5E}" destId="{3E8008C3-0B4C-4DFE-87F2-FB943531CD74}" srcOrd="21" destOrd="0" presId="urn:microsoft.com/office/officeart/2005/8/layout/list1"/>
    <dgm:cxn modelId="{40C1F256-64A7-4955-989B-03141CB16E05}" type="presParOf" srcId="{2ACD2F81-5534-AE4F-9784-7DA27F7D0D5E}" destId="{E06238F4-FA12-4702-B61F-D1F981773C1C}" srcOrd="22" destOrd="0" presId="urn:microsoft.com/office/officeart/2005/8/layout/list1"/>
    <dgm:cxn modelId="{FF784EF4-7CB9-484C-9535-36219CE65653}" type="presParOf" srcId="{2ACD2F81-5534-AE4F-9784-7DA27F7D0D5E}" destId="{37EBCE9E-6834-4394-8CEB-0EC4095E8AC2}" srcOrd="23" destOrd="0" presId="urn:microsoft.com/office/officeart/2005/8/layout/list1"/>
    <dgm:cxn modelId="{218CB684-C722-42D3-9DF8-F8278D1645B6}" type="presParOf" srcId="{2ACD2F81-5534-AE4F-9784-7DA27F7D0D5E}" destId="{84AFCFCD-DBF8-4B2F-BBD6-27055D667F97}" srcOrd="24" destOrd="0" presId="urn:microsoft.com/office/officeart/2005/8/layout/list1"/>
    <dgm:cxn modelId="{88A58C50-0AA4-40A2-B2C1-33E413A9B651}" type="presParOf" srcId="{84AFCFCD-DBF8-4B2F-BBD6-27055D667F97}" destId="{B06D76B9-9A69-4530-B153-FE0B384774DA}" srcOrd="0" destOrd="0" presId="urn:microsoft.com/office/officeart/2005/8/layout/list1"/>
    <dgm:cxn modelId="{5F07ABEE-2DED-4F05-9672-01FD1B1C28FC}" type="presParOf" srcId="{84AFCFCD-DBF8-4B2F-BBD6-27055D667F97}" destId="{B9E7092F-AF7B-49E2-AA5E-CDBC2EBB780A}" srcOrd="1" destOrd="0" presId="urn:microsoft.com/office/officeart/2005/8/layout/list1"/>
    <dgm:cxn modelId="{5A371885-42EB-4F30-8A4C-1F7C2A7D7865}" type="presParOf" srcId="{2ACD2F81-5534-AE4F-9784-7DA27F7D0D5E}" destId="{EC3D0A8A-6E08-4C4C-8B57-48F7242CB80E}" srcOrd="25" destOrd="0" presId="urn:microsoft.com/office/officeart/2005/8/layout/list1"/>
    <dgm:cxn modelId="{194DDE77-C830-451E-8C18-038C48FB8771}" type="presParOf" srcId="{2ACD2F81-5534-AE4F-9784-7DA27F7D0D5E}" destId="{8280D7DA-026C-4297-B927-15EED54DC2B6}" srcOrd="26" destOrd="0" presId="urn:microsoft.com/office/officeart/2005/8/layout/list1"/>
    <dgm:cxn modelId="{F8BC239F-2860-4745-A283-781000EF448B}" type="presParOf" srcId="{2ACD2F81-5534-AE4F-9784-7DA27F7D0D5E}" destId="{E8B8F023-0639-469D-93E2-CD4B3E614EE6}" srcOrd="27" destOrd="0" presId="urn:microsoft.com/office/officeart/2005/8/layout/list1"/>
    <dgm:cxn modelId="{408158DC-3D52-4847-B2C1-900329D0CCEE}" type="presParOf" srcId="{2ACD2F81-5534-AE4F-9784-7DA27F7D0D5E}" destId="{EB32F347-4CB8-4C18-A3EB-C655A61CCF6E}" srcOrd="28" destOrd="0" presId="urn:microsoft.com/office/officeart/2005/8/layout/list1"/>
    <dgm:cxn modelId="{EDB283CE-1AAB-46E0-A570-FE60E1DBD1D9}" type="presParOf" srcId="{EB32F347-4CB8-4C18-A3EB-C655A61CCF6E}" destId="{92B8CF2C-89FC-44A5-9113-EAFC9BBCFFFE}" srcOrd="0" destOrd="0" presId="urn:microsoft.com/office/officeart/2005/8/layout/list1"/>
    <dgm:cxn modelId="{B7E8335D-0E0F-4C49-995F-981CB25DC62A}" type="presParOf" srcId="{EB32F347-4CB8-4C18-A3EB-C655A61CCF6E}" destId="{7954CD41-437E-4EE0-9302-3282C8026593}" srcOrd="1" destOrd="0" presId="urn:microsoft.com/office/officeart/2005/8/layout/list1"/>
    <dgm:cxn modelId="{6B57C0AB-2B2C-42F6-BAB5-6338171FAADC}" type="presParOf" srcId="{2ACD2F81-5534-AE4F-9784-7DA27F7D0D5E}" destId="{781D1D73-D192-4F8E-88BA-95CD3306B303}" srcOrd="29" destOrd="0" presId="urn:microsoft.com/office/officeart/2005/8/layout/list1"/>
    <dgm:cxn modelId="{C485EC98-0410-42A8-85BD-C695D1107F1D}" type="presParOf" srcId="{2ACD2F81-5534-AE4F-9784-7DA27F7D0D5E}" destId="{296BF07F-43A4-4A49-A13A-56133DC1F692}" srcOrd="30" destOrd="0" presId="urn:microsoft.com/office/officeart/2005/8/layout/list1"/>
    <dgm:cxn modelId="{96D3CAFB-9C15-46B2-9341-EDC1F0AEF2DD}" type="presParOf" srcId="{2ACD2F81-5534-AE4F-9784-7DA27F7D0D5E}" destId="{C37F3F84-8213-46F6-9AE3-1F597523773B}" srcOrd="31" destOrd="0" presId="urn:microsoft.com/office/officeart/2005/8/layout/list1"/>
    <dgm:cxn modelId="{C19E6FE8-A18C-402C-8E11-DA3F54FDBB21}" type="presParOf" srcId="{2ACD2F81-5534-AE4F-9784-7DA27F7D0D5E}" destId="{66DB2036-9466-4958-B599-C90C68963C03}" srcOrd="32" destOrd="0" presId="urn:microsoft.com/office/officeart/2005/8/layout/list1"/>
    <dgm:cxn modelId="{16895525-785A-432E-9C92-9C022E315463}" type="presParOf" srcId="{66DB2036-9466-4958-B599-C90C68963C03}" destId="{42E4594B-2B9B-4B50-BE48-57C688796733}" srcOrd="0" destOrd="0" presId="urn:microsoft.com/office/officeart/2005/8/layout/list1"/>
    <dgm:cxn modelId="{BC6364E2-434A-4CE2-9331-D3561A99D15C}" type="presParOf" srcId="{66DB2036-9466-4958-B599-C90C68963C03}" destId="{E9AE2B78-77DA-4CF9-AFB1-23111295157B}" srcOrd="1" destOrd="0" presId="urn:microsoft.com/office/officeart/2005/8/layout/list1"/>
    <dgm:cxn modelId="{7263686D-AB86-4ACA-AE13-88B45C849F05}" type="presParOf" srcId="{2ACD2F81-5534-AE4F-9784-7DA27F7D0D5E}" destId="{D5B85FE0-9DD9-4B41-B22D-230B48C3B4EC}" srcOrd="33" destOrd="0" presId="urn:microsoft.com/office/officeart/2005/8/layout/list1"/>
    <dgm:cxn modelId="{FB4B2766-DC4E-4932-B768-DBB1DEAC49AD}" type="presParOf" srcId="{2ACD2F81-5534-AE4F-9784-7DA27F7D0D5E}" destId="{0A69EB9A-11C1-4D76-9274-78B369224FC8}" srcOrd="34" destOrd="0" presId="urn:microsoft.com/office/officeart/2005/8/layout/list1"/>
    <dgm:cxn modelId="{8CE3EC02-44CD-476F-B3C1-EB109BF9046D}" type="presParOf" srcId="{2ACD2F81-5534-AE4F-9784-7DA27F7D0D5E}" destId="{CAD4873B-F162-4A5F-937E-C5F4F41FAE03}" srcOrd="35" destOrd="0" presId="urn:microsoft.com/office/officeart/2005/8/layout/list1"/>
    <dgm:cxn modelId="{71189835-94A2-9C42-9074-8311FD4CBFA4}" type="presParOf" srcId="{2ACD2F81-5534-AE4F-9784-7DA27F7D0D5E}" destId="{32EAF3F9-A331-374F-AE64-E5268C73301E}" srcOrd="36" destOrd="0" presId="urn:microsoft.com/office/officeart/2005/8/layout/list1"/>
    <dgm:cxn modelId="{2FCB9601-873F-634A-9C9A-D84A555F4D89}" type="presParOf" srcId="{32EAF3F9-A331-374F-AE64-E5268C73301E}" destId="{91B2C352-93E9-1049-9486-7BC5D9DB6E6E}" srcOrd="0" destOrd="0" presId="urn:microsoft.com/office/officeart/2005/8/layout/list1"/>
    <dgm:cxn modelId="{AC9BDC92-7533-D346-9B54-1184EC2F476B}" type="presParOf" srcId="{32EAF3F9-A331-374F-AE64-E5268C73301E}" destId="{04EAEDDD-980F-9343-8E20-962795C0B1EA}" srcOrd="1" destOrd="0" presId="urn:microsoft.com/office/officeart/2005/8/layout/list1"/>
    <dgm:cxn modelId="{569A48EB-CCC3-9F47-A9B0-3B89CE84BD1B}" type="presParOf" srcId="{2ACD2F81-5534-AE4F-9784-7DA27F7D0D5E}" destId="{4D8D24D3-10EF-9C45-8C8F-295142A36850}" srcOrd="37" destOrd="0" presId="urn:microsoft.com/office/officeart/2005/8/layout/list1"/>
    <dgm:cxn modelId="{110F3AA1-6C3B-A94D-B891-CDCBB3EAEC03}" type="presParOf" srcId="{2ACD2F81-5534-AE4F-9784-7DA27F7D0D5E}" destId="{58EBFA38-C8F8-4143-8091-30A60B9ABB3A}" srcOrd="38" destOrd="0" presId="urn:microsoft.com/office/officeart/2005/8/layout/lis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61C3231-D43E-416D-BFCE-2C535596AC79}" type="doc">
      <dgm:prSet loTypeId="urn:microsoft.com/office/officeart/2005/8/layout/radial5" loCatId="cycle" qsTypeId="urn:microsoft.com/office/officeart/2005/8/quickstyle/3d4" qsCatId="3D" csTypeId="urn:microsoft.com/office/officeart/2005/8/colors/accent6_5" csCatId="accent6" phldr="1"/>
      <dgm:spPr/>
      <dgm:t>
        <a:bodyPr/>
        <a:lstStyle/>
        <a:p>
          <a:endParaRPr lang="kk-KZ"/>
        </a:p>
      </dgm:t>
    </dgm:pt>
    <dgm:pt modelId="{99A1D56C-AB66-4A67-8438-A719933D8C2E}">
      <dgm:prSet phldrT="[Текст]" custT="1"/>
      <dgm:spPr>
        <a:xfrm>
          <a:off x="1983536" y="1267517"/>
          <a:ext cx="1662694" cy="940941"/>
        </a:xfrm>
        <a:prstGeom prst="ellipse">
          <a:avLst/>
        </a:prstGeom>
        <a:solidFill>
          <a:srgbClr val="92D050">
            <a:alpha val="80000"/>
          </a:srgbClr>
        </a:solidFill>
        <a:ln>
          <a:noFill/>
        </a:ln>
        <a:effectLst/>
        <a:scene3d>
          <a:camera prst="orthographicFront"/>
          <a:lightRig rig="chilly" dir="t"/>
        </a:scene3d>
        <a:sp3d prstMaterial="translucentPowder">
          <a:bevelT w="127000" h="25400" prst="softRound"/>
        </a:sp3d>
      </dgm:spPr>
      <dgm:t>
        <a:bodyPr/>
        <a:lstStyle/>
        <a:p>
          <a:pPr>
            <a:buNone/>
          </a:pPr>
          <a:r>
            <a:rPr lang="kk-KZ" sz="1200" b="0">
              <a:solidFill>
                <a:sysClr val="windowText" lastClr="000000"/>
              </a:solidFill>
              <a:latin typeface="Times New Roman" panose="02020603050405020304" pitchFamily="18" charset="0"/>
              <a:ea typeface="+mn-ea"/>
              <a:cs typeface="Times New Roman" panose="02020603050405020304" pitchFamily="18" charset="0"/>
            </a:rPr>
            <a:t>МЖӘ басқару стратегиясы</a:t>
          </a:r>
        </a:p>
      </dgm:t>
    </dgm:pt>
    <dgm:pt modelId="{5D99DDE4-F49C-4672-A4C9-6D02730B177D}" type="parTrans" cxnId="{07B0FC30-1FD8-4C67-B012-C9FBFB3586B7}">
      <dgm:prSet/>
      <dgm:spPr/>
      <dgm:t>
        <a:bodyPr/>
        <a:lstStyle/>
        <a:p>
          <a:endParaRPr lang="kk-KZ"/>
        </a:p>
      </dgm:t>
    </dgm:pt>
    <dgm:pt modelId="{36112D92-1632-4528-B73F-D207A283B26D}" type="sibTrans" cxnId="{07B0FC30-1FD8-4C67-B012-C9FBFB3586B7}">
      <dgm:prSet/>
      <dgm:spPr/>
      <dgm:t>
        <a:bodyPr/>
        <a:lstStyle/>
        <a:p>
          <a:endParaRPr lang="kk-KZ"/>
        </a:p>
      </dgm:t>
    </dgm:pt>
    <dgm:pt modelId="{75E1B99E-E8E5-43A3-96BF-73C96E233A8F}">
      <dgm:prSet phldrT="[Текст]" custT="1"/>
      <dgm:spPr>
        <a:xfrm>
          <a:off x="2046102" y="-1857"/>
          <a:ext cx="1457201" cy="866056"/>
        </a:xfrm>
        <a:prstGeom prst="ellipse">
          <a:avLst/>
        </a:prstGeom>
        <a:solidFill>
          <a:srgbClr val="92D050">
            <a:alpha val="90000"/>
          </a:srgbClr>
        </a:solidFill>
        <a:ln>
          <a:noFill/>
        </a:ln>
        <a:effectLst/>
        <a:scene3d>
          <a:camera prst="orthographicFront"/>
          <a:lightRig rig="chilly" dir="t"/>
        </a:scene3d>
        <a:sp3d prstMaterial="translucentPowder">
          <a:bevelT w="127000" h="25400" prst="softRound"/>
        </a:sp3d>
      </dgm:spPr>
      <dgm:t>
        <a:bodyPr/>
        <a:lstStyle/>
        <a:p>
          <a:pPr>
            <a:buNone/>
          </a:pPr>
          <a:r>
            <a:rPr lang="kk-KZ" sz="1200" b="0">
              <a:solidFill>
                <a:sysClr val="windowText" lastClr="000000"/>
              </a:solidFill>
              <a:latin typeface="Times New Roman" panose="02020603050405020304" pitchFamily="18" charset="0"/>
              <a:ea typeface="+mn-ea"/>
              <a:cs typeface="Times New Roman" panose="02020603050405020304" pitchFamily="18" charset="0"/>
            </a:rPr>
            <a:t>Құқықтық негіз</a:t>
          </a:r>
        </a:p>
      </dgm:t>
    </dgm:pt>
    <dgm:pt modelId="{DE0FDB5E-03BE-468D-B1FC-1AD57EFD93BB}" type="parTrans" cxnId="{7FBC6A81-E1A7-434C-8E06-3474D7D68179}">
      <dgm:prSet/>
      <dgm:spPr>
        <a:xfrm rot="16094331">
          <a:off x="2683888" y="963101"/>
          <a:ext cx="221031" cy="217615"/>
        </a:xfrm>
        <a:prstGeom prst="rightArrow">
          <a:avLst>
            <a:gd name="adj1" fmla="val 60000"/>
            <a:gd name="adj2" fmla="val 50000"/>
          </a:avLst>
        </a:prstGeom>
        <a:solidFill>
          <a:srgbClr val="70AD47">
            <a:shade val="90000"/>
            <a:hueOff val="0"/>
            <a:satOff val="0"/>
            <a:lumOff val="0"/>
            <a:alphaOff val="0"/>
          </a:srgbClr>
        </a:solidFill>
        <a:ln>
          <a:noFill/>
        </a:ln>
        <a:effectLst/>
        <a:scene3d>
          <a:camera prst="orthographicFront"/>
          <a:lightRig rig="chilly" dir="t"/>
        </a:scene3d>
        <a:sp3d z="-70000" extrusionH="1700" prstMaterial="translucentPowder">
          <a:bevelT w="25400" h="6350" prst="softRound"/>
          <a:bevelB w="0" h="0" prst="convex"/>
        </a:sp3d>
      </dgm:spPr>
      <dgm:t>
        <a:bodyPr/>
        <a:lstStyle/>
        <a:p>
          <a:pPr>
            <a:buNone/>
          </a:pPr>
          <a:endParaRPr lang="kk-KZ">
            <a:solidFill>
              <a:sysClr val="window" lastClr="FFFFFF"/>
            </a:solidFill>
            <a:latin typeface="Calibri" panose="020F0502020204030204"/>
            <a:ea typeface="+mn-ea"/>
            <a:cs typeface="+mn-cs"/>
          </a:endParaRPr>
        </a:p>
      </dgm:t>
    </dgm:pt>
    <dgm:pt modelId="{2C5A3136-4D3C-49E9-BF34-2F95E47AE7C5}" type="sibTrans" cxnId="{7FBC6A81-E1A7-434C-8E06-3474D7D68179}">
      <dgm:prSet/>
      <dgm:spPr/>
      <dgm:t>
        <a:bodyPr/>
        <a:lstStyle/>
        <a:p>
          <a:endParaRPr lang="kk-KZ"/>
        </a:p>
      </dgm:t>
    </dgm:pt>
    <dgm:pt modelId="{509705EC-2833-405F-9CAD-AF72476EC4E9}">
      <dgm:prSet phldrT="[Текст]" custT="1"/>
      <dgm:spPr>
        <a:xfrm>
          <a:off x="3800982" y="465401"/>
          <a:ext cx="1665617" cy="866056"/>
        </a:xfrm>
        <a:prstGeom prst="ellipse">
          <a:avLst/>
        </a:prstGeom>
        <a:solidFill>
          <a:srgbClr val="92D050">
            <a:alpha val="76667"/>
          </a:srgbClr>
        </a:solidFill>
        <a:ln>
          <a:noFill/>
        </a:ln>
        <a:effectLst/>
        <a:scene3d>
          <a:camera prst="orthographicFront"/>
          <a:lightRig rig="chilly" dir="t"/>
        </a:scene3d>
        <a:sp3d prstMaterial="translucentPowder">
          <a:bevelT w="127000" h="25400" prst="softRound"/>
        </a:sp3d>
      </dgm:spPr>
      <dgm:t>
        <a:bodyPr/>
        <a:lstStyle/>
        <a:p>
          <a:pPr>
            <a:lnSpc>
              <a:spcPct val="100000"/>
            </a:lnSpc>
            <a:spcAft>
              <a:spcPts val="0"/>
            </a:spcAft>
            <a:buNone/>
          </a:pPr>
          <a:r>
            <a:rPr lang="kk-KZ" sz="1200">
              <a:solidFill>
                <a:sysClr val="windowText" lastClr="000000"/>
              </a:solidFill>
              <a:latin typeface="Times New Roman" panose="02020603050405020304" pitchFamily="18" charset="0"/>
              <a:ea typeface="+mn-ea"/>
              <a:cs typeface="Times New Roman" panose="02020603050405020304" pitchFamily="18" charset="0"/>
            </a:rPr>
            <a:t>Ұйымдастыру-</a:t>
          </a:r>
        </a:p>
        <a:p>
          <a:pPr>
            <a:lnSpc>
              <a:spcPct val="100000"/>
            </a:lnSpc>
            <a:spcAft>
              <a:spcPts val="0"/>
            </a:spcAft>
            <a:buNone/>
          </a:pPr>
          <a:r>
            <a:rPr lang="kk-KZ" sz="1200">
              <a:solidFill>
                <a:sysClr val="windowText" lastClr="000000"/>
              </a:solidFill>
              <a:latin typeface="Times New Roman" panose="02020603050405020304" pitchFamily="18" charset="0"/>
              <a:ea typeface="+mn-ea"/>
              <a:cs typeface="Times New Roman" panose="02020603050405020304" pitchFamily="18" charset="0"/>
            </a:rPr>
            <a:t>шылық құрылым</a:t>
          </a:r>
        </a:p>
      </dgm:t>
    </dgm:pt>
    <dgm:pt modelId="{5B2FDF3A-0D6C-4B32-8B8E-57723DAF4882}" type="parTrans" cxnId="{6FD68257-49B3-4F23-B6BD-40F8B0F29D2F}">
      <dgm:prSet/>
      <dgm:spPr>
        <a:xfrm rot="20113395">
          <a:off x="3592623" y="1211002"/>
          <a:ext cx="268292" cy="212167"/>
        </a:xfrm>
        <a:prstGeom prst="rightArrow">
          <a:avLst>
            <a:gd name="adj1" fmla="val 60000"/>
            <a:gd name="adj2" fmla="val 50000"/>
          </a:avLst>
        </a:prstGeom>
        <a:solidFill>
          <a:srgbClr val="70AD47">
            <a:shade val="90000"/>
            <a:hueOff val="63312"/>
            <a:satOff val="-2529"/>
            <a:lumOff val="5865"/>
            <a:alphaOff val="0"/>
          </a:srgbClr>
        </a:solidFill>
        <a:ln>
          <a:noFill/>
        </a:ln>
        <a:effectLst/>
        <a:scene3d>
          <a:camera prst="orthographicFront"/>
          <a:lightRig rig="chilly" dir="t"/>
        </a:scene3d>
        <a:sp3d z="-70000" extrusionH="1700" prstMaterial="translucentPowder">
          <a:bevelT w="25400" h="6350" prst="softRound"/>
          <a:bevelB w="0" h="0" prst="convex"/>
        </a:sp3d>
      </dgm:spPr>
      <dgm:t>
        <a:bodyPr/>
        <a:lstStyle/>
        <a:p>
          <a:pPr>
            <a:buNone/>
          </a:pPr>
          <a:endParaRPr lang="kk-KZ">
            <a:solidFill>
              <a:sysClr val="window" lastClr="FFFFFF"/>
            </a:solidFill>
            <a:latin typeface="Calibri" panose="020F0502020204030204"/>
            <a:ea typeface="+mn-ea"/>
            <a:cs typeface="+mn-cs"/>
          </a:endParaRPr>
        </a:p>
      </dgm:t>
    </dgm:pt>
    <dgm:pt modelId="{65348B0B-20C0-42FB-B903-9E7C617DA6B2}" type="sibTrans" cxnId="{6FD68257-49B3-4F23-B6BD-40F8B0F29D2F}">
      <dgm:prSet/>
      <dgm:spPr/>
      <dgm:t>
        <a:bodyPr/>
        <a:lstStyle/>
        <a:p>
          <a:endParaRPr lang="kk-KZ"/>
        </a:p>
      </dgm:t>
    </dgm:pt>
    <dgm:pt modelId="{F1C50612-B5B8-4C79-855C-419C1B2A46D6}">
      <dgm:prSet phldrT="[Текст]" custT="1"/>
      <dgm:spPr>
        <a:xfrm>
          <a:off x="3966367" y="1420484"/>
          <a:ext cx="1499335" cy="1045174"/>
        </a:xfrm>
        <a:prstGeom prst="ellipse">
          <a:avLst/>
        </a:prstGeom>
        <a:solidFill>
          <a:srgbClr val="92D050">
            <a:alpha val="63333"/>
          </a:srgbClr>
        </a:solidFill>
        <a:ln>
          <a:noFill/>
        </a:ln>
        <a:effectLst/>
        <a:scene3d>
          <a:camera prst="orthographicFront"/>
          <a:lightRig rig="chilly" dir="t"/>
        </a:scene3d>
        <a:sp3d prstMaterial="translucentPowder">
          <a:bevelT w="127000" h="25400" prst="softRound"/>
        </a:sp3d>
      </dgm:spPr>
      <dgm:t>
        <a:bodyPr/>
        <a:lstStyle/>
        <a:p>
          <a:pPr>
            <a:buNone/>
          </a:pPr>
          <a:r>
            <a:rPr lang="kk-KZ" sz="1200">
              <a:solidFill>
                <a:sysClr val="windowText" lastClr="000000"/>
              </a:solidFill>
              <a:latin typeface="Times New Roman" panose="02020603050405020304" pitchFamily="18" charset="0"/>
              <a:ea typeface="+mn-ea"/>
              <a:cs typeface="Times New Roman" panose="02020603050405020304" pitchFamily="18" charset="0"/>
            </a:rPr>
            <a:t>Қаржылық тетіктер</a:t>
          </a:r>
        </a:p>
      </dgm:t>
    </dgm:pt>
    <dgm:pt modelId="{CDEC3793-FC4B-4F2A-AFC8-20779C311932}" type="parTrans" cxnId="{68C04608-29BD-4C84-B30D-647E7FA92E45}">
      <dgm:prSet/>
      <dgm:spPr>
        <a:xfrm rot="369414">
          <a:off x="3674962" y="1751549"/>
          <a:ext cx="246478" cy="185025"/>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gm:spPr>
      <dgm:t>
        <a:bodyPr/>
        <a:lstStyle/>
        <a:p>
          <a:pPr>
            <a:buNone/>
          </a:pPr>
          <a:endParaRPr lang="kk-KZ">
            <a:solidFill>
              <a:sysClr val="window" lastClr="FFFFFF"/>
            </a:solidFill>
            <a:latin typeface="Calibri" panose="020F0502020204030204"/>
            <a:ea typeface="+mn-ea"/>
            <a:cs typeface="+mn-cs"/>
          </a:endParaRPr>
        </a:p>
      </dgm:t>
    </dgm:pt>
    <dgm:pt modelId="{86025DDC-F432-4E78-972D-EABEBECB5C92}" type="sibTrans" cxnId="{68C04608-29BD-4C84-B30D-647E7FA92E45}">
      <dgm:prSet/>
      <dgm:spPr/>
      <dgm:t>
        <a:bodyPr/>
        <a:lstStyle/>
        <a:p>
          <a:endParaRPr lang="kk-KZ"/>
        </a:p>
      </dgm:t>
    </dgm:pt>
    <dgm:pt modelId="{7355706D-99A9-4AD3-A814-2884F9028E8D}">
      <dgm:prSet phldrT="[Текст]" custT="1"/>
      <dgm:spPr>
        <a:xfrm>
          <a:off x="277948" y="535251"/>
          <a:ext cx="1624688" cy="866056"/>
        </a:xfrm>
        <a:prstGeom prst="ellipse">
          <a:avLst/>
        </a:prstGeom>
        <a:solidFill>
          <a:srgbClr val="92D050">
            <a:alpha val="50000"/>
          </a:srgbClr>
        </a:solidFill>
        <a:ln>
          <a:noFill/>
        </a:ln>
        <a:effectLst/>
        <a:scene3d>
          <a:camera prst="orthographicFront"/>
          <a:lightRig rig="chilly" dir="t"/>
        </a:scene3d>
        <a:sp3d prstMaterial="translucentPowder">
          <a:bevelT w="127000" h="25400" prst="softRound"/>
        </a:sp3d>
      </dgm:spPr>
      <dgm:t>
        <a:bodyPr/>
        <a:lstStyle/>
        <a:p>
          <a:pPr>
            <a:lnSpc>
              <a:spcPct val="100000"/>
            </a:lnSpc>
            <a:spcAft>
              <a:spcPts val="0"/>
            </a:spcAft>
            <a:buNone/>
          </a:pPr>
          <a:r>
            <a:rPr lang="kk-KZ" sz="1200">
              <a:solidFill>
                <a:sysClr val="windowText" lastClr="000000"/>
              </a:solidFill>
              <a:latin typeface="Times New Roman" panose="02020603050405020304" pitchFamily="18" charset="0"/>
              <a:ea typeface="+mn-ea"/>
              <a:cs typeface="Times New Roman" panose="02020603050405020304" pitchFamily="18" charset="0"/>
            </a:rPr>
            <a:t>Институционал-</a:t>
          </a:r>
        </a:p>
        <a:p>
          <a:pPr>
            <a:lnSpc>
              <a:spcPct val="100000"/>
            </a:lnSpc>
            <a:spcAft>
              <a:spcPts val="0"/>
            </a:spcAft>
            <a:buNone/>
          </a:pPr>
          <a:r>
            <a:rPr lang="kk-KZ" sz="1200">
              <a:solidFill>
                <a:sysClr val="windowText" lastClr="000000"/>
              </a:solidFill>
              <a:latin typeface="Times New Roman" panose="02020603050405020304" pitchFamily="18" charset="0"/>
              <a:ea typeface="+mn-ea"/>
              <a:cs typeface="Times New Roman" panose="02020603050405020304" pitchFamily="18" charset="0"/>
            </a:rPr>
            <a:t>дық құрылым</a:t>
          </a:r>
        </a:p>
      </dgm:t>
    </dgm:pt>
    <dgm:pt modelId="{913D8688-5C4E-4CEE-9C0C-C7D40CC6D08F}" type="parTrans" cxnId="{7D0E2581-6458-4204-A31D-9138803C53E5}">
      <dgm:prSet/>
      <dgm:spPr>
        <a:xfrm rot="12243110">
          <a:off x="1846970" y="1166644"/>
          <a:ext cx="308156" cy="231425"/>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gm:spPr>
      <dgm:t>
        <a:bodyPr/>
        <a:lstStyle/>
        <a:p>
          <a:pPr>
            <a:buNone/>
          </a:pPr>
          <a:endParaRPr lang="kk-KZ">
            <a:solidFill>
              <a:sysClr val="window" lastClr="FFFFFF"/>
            </a:solidFill>
            <a:latin typeface="Calibri" panose="020F0502020204030204"/>
            <a:ea typeface="+mn-ea"/>
            <a:cs typeface="+mn-cs"/>
          </a:endParaRPr>
        </a:p>
      </dgm:t>
    </dgm:pt>
    <dgm:pt modelId="{21B1A655-D4B6-420D-AF88-3FF6AF6FDF13}" type="sibTrans" cxnId="{7D0E2581-6458-4204-A31D-9138803C53E5}">
      <dgm:prSet/>
      <dgm:spPr/>
      <dgm:t>
        <a:bodyPr/>
        <a:lstStyle/>
        <a:p>
          <a:endParaRPr lang="kk-KZ"/>
        </a:p>
      </dgm:t>
    </dgm:pt>
    <dgm:pt modelId="{1CE9BAB3-DE7C-46BE-871E-C9877DEACE72}">
      <dgm:prSet phldrT="[Текст]" custScaleX="148630" custRadScaleRad="112182" custRadScaleInc="-8551"/>
      <dgm:spPr>
        <a:solidFill>
          <a:srgbClr val="92D050">
            <a:alpha val="63333"/>
          </a:srgbClr>
        </a:solidFill>
      </dgm:spPr>
      <dgm:t>
        <a:bodyPr/>
        <a:lstStyle/>
        <a:p>
          <a:endParaRPr lang="kk-KZ"/>
        </a:p>
      </dgm:t>
    </dgm:pt>
    <dgm:pt modelId="{732EA4EA-1CA1-4197-AD35-EEFC9D4FA9B2}" type="parTrans" cxnId="{C9796332-F698-41D2-B1EE-7D71F05962D3}">
      <dgm:prSet/>
      <dgm:spPr/>
      <dgm:t>
        <a:bodyPr/>
        <a:lstStyle/>
        <a:p>
          <a:endParaRPr lang="kk-KZ"/>
        </a:p>
      </dgm:t>
    </dgm:pt>
    <dgm:pt modelId="{1ECB409B-95D0-467E-A712-6D997A97A114}" type="sibTrans" cxnId="{C9796332-F698-41D2-B1EE-7D71F05962D3}">
      <dgm:prSet/>
      <dgm:spPr/>
      <dgm:t>
        <a:bodyPr/>
        <a:lstStyle/>
        <a:p>
          <a:endParaRPr lang="kk-KZ"/>
        </a:p>
      </dgm:t>
    </dgm:pt>
    <dgm:pt modelId="{9EC76EF0-238E-4B9D-BE9D-BDE199BD92BD}">
      <dgm:prSet phldrT="[Текст]" custScaleX="148630" custRadScaleRad="112182" custRadScaleInc="-8551"/>
      <dgm:spPr>
        <a:solidFill>
          <a:srgbClr val="92D050">
            <a:alpha val="63333"/>
          </a:srgbClr>
        </a:solidFill>
      </dgm:spPr>
      <dgm:t>
        <a:bodyPr/>
        <a:lstStyle/>
        <a:p>
          <a:endParaRPr lang="kk-KZ">
            <a:solidFill>
              <a:sysClr val="windowText" lastClr="000000"/>
            </a:solidFill>
            <a:latin typeface="Times New Roman" panose="02020603050405020304" pitchFamily="18" charset="0"/>
            <a:cs typeface="Times New Roman" panose="02020603050405020304" pitchFamily="18" charset="0"/>
          </a:endParaRPr>
        </a:p>
      </dgm:t>
    </dgm:pt>
    <dgm:pt modelId="{C643E043-003D-4B83-B466-83A818381D51}" type="parTrans" cxnId="{68A7FE91-F1E8-4CC6-A6EE-36D27D28429C}">
      <dgm:prSet/>
      <dgm:spPr/>
      <dgm:t>
        <a:bodyPr/>
        <a:lstStyle/>
        <a:p>
          <a:endParaRPr lang="kk-KZ"/>
        </a:p>
      </dgm:t>
    </dgm:pt>
    <dgm:pt modelId="{22945723-C3E7-4725-B341-004B07388A04}" type="sibTrans" cxnId="{68A7FE91-F1E8-4CC6-A6EE-36D27D28429C}">
      <dgm:prSet/>
      <dgm:spPr/>
      <dgm:t>
        <a:bodyPr/>
        <a:lstStyle/>
        <a:p>
          <a:endParaRPr lang="kk-KZ"/>
        </a:p>
      </dgm:t>
    </dgm:pt>
    <dgm:pt modelId="{49CAE030-B4EE-4CC9-A4F6-02FF9EB30A0E}">
      <dgm:prSet phldrT="[Текст]" custScaleX="148630" custRadScaleRad="112182" custRadScaleInc="-8551"/>
      <dgm:spPr>
        <a:solidFill>
          <a:srgbClr val="92D050">
            <a:alpha val="63333"/>
          </a:srgbClr>
        </a:solidFill>
      </dgm:spPr>
      <dgm:t>
        <a:bodyPr/>
        <a:lstStyle/>
        <a:p>
          <a:endParaRPr lang="kk-KZ"/>
        </a:p>
      </dgm:t>
    </dgm:pt>
    <dgm:pt modelId="{B38BC110-0C2A-40D9-930A-8B0F490C5446}" type="parTrans" cxnId="{BB06F4F1-C4FD-423B-8D7D-82E109E0110D}">
      <dgm:prSet/>
      <dgm:spPr/>
      <dgm:t>
        <a:bodyPr/>
        <a:lstStyle/>
        <a:p>
          <a:endParaRPr lang="kk-KZ"/>
        </a:p>
      </dgm:t>
    </dgm:pt>
    <dgm:pt modelId="{E2B966BE-826D-4F88-98DE-CC4E2B615F83}" type="sibTrans" cxnId="{BB06F4F1-C4FD-423B-8D7D-82E109E0110D}">
      <dgm:prSet/>
      <dgm:spPr/>
      <dgm:t>
        <a:bodyPr/>
        <a:lstStyle/>
        <a:p>
          <a:endParaRPr lang="kk-KZ"/>
        </a:p>
      </dgm:t>
    </dgm:pt>
    <dgm:pt modelId="{34163DCB-FCEB-47B3-9599-040627E08EBA}">
      <dgm:prSet/>
      <dgm:spPr/>
      <dgm:t>
        <a:bodyPr/>
        <a:lstStyle/>
        <a:p>
          <a:endParaRPr lang="kk-KZ"/>
        </a:p>
      </dgm:t>
    </dgm:pt>
    <dgm:pt modelId="{122CCEE0-821C-4FF5-B205-160FD6FA8D98}" type="parTrans" cxnId="{2F95CAC7-7470-4387-B25D-0DCD6E3ED41C}">
      <dgm:prSet/>
      <dgm:spPr/>
      <dgm:t>
        <a:bodyPr/>
        <a:lstStyle/>
        <a:p>
          <a:endParaRPr lang="kk-KZ"/>
        </a:p>
      </dgm:t>
    </dgm:pt>
    <dgm:pt modelId="{FFE23398-2E3B-428D-AAA8-1E0B790C0966}" type="sibTrans" cxnId="{2F95CAC7-7470-4387-B25D-0DCD6E3ED41C}">
      <dgm:prSet/>
      <dgm:spPr/>
      <dgm:t>
        <a:bodyPr/>
        <a:lstStyle/>
        <a:p>
          <a:endParaRPr lang="kk-KZ"/>
        </a:p>
      </dgm:t>
    </dgm:pt>
    <dgm:pt modelId="{CA55518D-DF6F-4AEC-9723-78906E337FE1}">
      <dgm:prSet/>
      <dgm:spPr/>
      <dgm:t>
        <a:bodyPr/>
        <a:lstStyle/>
        <a:p>
          <a:endParaRPr lang="kk-KZ"/>
        </a:p>
      </dgm:t>
    </dgm:pt>
    <dgm:pt modelId="{27EC6BF8-DB21-4D5F-AA72-6EFBE0296CC2}" type="parTrans" cxnId="{45F909EE-F37B-4F08-AE8E-BEFCC71C0F97}">
      <dgm:prSet/>
      <dgm:spPr/>
      <dgm:t>
        <a:bodyPr/>
        <a:lstStyle/>
        <a:p>
          <a:endParaRPr lang="kk-KZ"/>
        </a:p>
      </dgm:t>
    </dgm:pt>
    <dgm:pt modelId="{23DFCE76-F4B4-4FB7-9132-242429D43E80}" type="sibTrans" cxnId="{45F909EE-F37B-4F08-AE8E-BEFCC71C0F97}">
      <dgm:prSet/>
      <dgm:spPr/>
      <dgm:t>
        <a:bodyPr/>
        <a:lstStyle/>
        <a:p>
          <a:endParaRPr lang="kk-KZ"/>
        </a:p>
      </dgm:t>
    </dgm:pt>
    <dgm:pt modelId="{50D68B43-4609-48F8-B37D-EC7019E63DC3}">
      <dgm:prSet custT="1"/>
      <dgm:spPr>
        <a:xfrm>
          <a:off x="850906" y="2390699"/>
          <a:ext cx="1514153" cy="866056"/>
        </a:xfrm>
        <a:prstGeom prst="ellipse">
          <a:avLst/>
        </a:prstGeom>
        <a:solidFill>
          <a:srgbClr val="92D050">
            <a:alpha val="63333"/>
          </a:srgbClr>
        </a:solidFill>
        <a:ln>
          <a:noFill/>
        </a:ln>
        <a:effectLst/>
        <a:scene3d>
          <a:camera prst="orthographicFront"/>
          <a:lightRig rig="chilly" dir="t"/>
        </a:scene3d>
        <a:sp3d prstMaterial="translucentPowder">
          <a:bevelT w="127000" h="25400" prst="softRound"/>
        </a:sp3d>
      </dgm:spPr>
      <dgm:t>
        <a:bodyPr/>
        <a:lstStyle/>
        <a:p>
          <a:pPr>
            <a:buNone/>
          </a:pPr>
          <a:r>
            <a:rPr lang="kk-KZ" sz="1200">
              <a:solidFill>
                <a:sysClr val="windowText" lastClr="000000"/>
              </a:solidFill>
              <a:latin typeface="Times New Roman" panose="02020603050405020304" pitchFamily="18" charset="0"/>
              <a:ea typeface="+mn-ea"/>
              <a:cs typeface="Times New Roman" panose="02020603050405020304" pitchFamily="18" charset="0"/>
            </a:rPr>
            <a:t>Ақпараттық цифрлық шешімдер</a:t>
          </a:r>
        </a:p>
      </dgm:t>
    </dgm:pt>
    <dgm:pt modelId="{0377F92A-AC39-476F-98CB-7D21F44B5552}" type="parTrans" cxnId="{ACD575DA-6922-491D-BB24-C7279F983F81}">
      <dgm:prSet/>
      <dgm:spPr>
        <a:xfrm rot="8281508">
          <a:off x="2041862" y="2185870"/>
          <a:ext cx="313416" cy="213119"/>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gm:spPr>
      <dgm:t>
        <a:bodyPr/>
        <a:lstStyle/>
        <a:p>
          <a:pPr>
            <a:buNone/>
          </a:pPr>
          <a:endParaRPr lang="kk-KZ">
            <a:solidFill>
              <a:sysClr val="window" lastClr="FFFFFF"/>
            </a:solidFill>
            <a:latin typeface="Calibri" panose="020F0502020204030204"/>
            <a:ea typeface="+mn-ea"/>
            <a:cs typeface="+mn-cs"/>
          </a:endParaRPr>
        </a:p>
      </dgm:t>
    </dgm:pt>
    <dgm:pt modelId="{0091648C-26C3-4283-9027-2356D934D3D4}" type="sibTrans" cxnId="{ACD575DA-6922-491D-BB24-C7279F983F81}">
      <dgm:prSet/>
      <dgm:spPr/>
      <dgm:t>
        <a:bodyPr/>
        <a:lstStyle/>
        <a:p>
          <a:endParaRPr lang="kk-KZ"/>
        </a:p>
      </dgm:t>
    </dgm:pt>
    <dgm:pt modelId="{72FA63D3-0160-40E8-832E-CC15642CD7E7}">
      <dgm:prSet custT="1"/>
      <dgm:spPr>
        <a:xfrm>
          <a:off x="264094" y="1602052"/>
          <a:ext cx="1320546" cy="757375"/>
        </a:xfrm>
        <a:prstGeom prst="ellipse">
          <a:avLst/>
        </a:prstGeom>
        <a:solidFill>
          <a:srgbClr val="92D050">
            <a:alpha val="56667"/>
          </a:srgbClr>
        </a:solidFill>
        <a:ln>
          <a:noFill/>
        </a:ln>
        <a:effectLst/>
        <a:scene3d>
          <a:camera prst="orthographicFront"/>
          <a:lightRig rig="chilly" dir="t"/>
        </a:scene3d>
        <a:sp3d prstMaterial="translucentPowder">
          <a:bevelT w="127000" h="25400" prst="softRound"/>
        </a:sp3d>
      </dgm:spPr>
      <dgm:t>
        <a:bodyPr/>
        <a:lstStyle/>
        <a:p>
          <a:pPr>
            <a:buNone/>
          </a:pPr>
          <a:r>
            <a:rPr lang="kk-KZ" sz="1200">
              <a:solidFill>
                <a:sysClr val="windowText" lastClr="000000"/>
              </a:solidFill>
              <a:latin typeface="Times New Roman" panose="02020603050405020304" pitchFamily="18" charset="0"/>
              <a:ea typeface="+mn-ea"/>
              <a:cs typeface="Times New Roman" panose="02020603050405020304" pitchFamily="18" charset="0"/>
            </a:rPr>
            <a:t>Тәуекелдерді басқару</a:t>
          </a:r>
        </a:p>
      </dgm:t>
    </dgm:pt>
    <dgm:pt modelId="{1C7D1346-C693-4DBC-9419-1E9FBA9E9F92}" type="parTrans" cxnId="{35CA583A-52AC-462A-B6D3-101A75D9704B}">
      <dgm:prSet/>
      <dgm:spPr>
        <a:xfrm rot="10360978">
          <a:off x="1634955" y="1751319"/>
          <a:ext cx="315987" cy="235780"/>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gm:spPr>
      <dgm:t>
        <a:bodyPr/>
        <a:lstStyle/>
        <a:p>
          <a:pPr>
            <a:buNone/>
          </a:pPr>
          <a:endParaRPr lang="kk-KZ">
            <a:solidFill>
              <a:sysClr val="window" lastClr="FFFFFF"/>
            </a:solidFill>
            <a:latin typeface="Calibri" panose="020F0502020204030204"/>
            <a:ea typeface="+mn-ea"/>
            <a:cs typeface="+mn-cs"/>
          </a:endParaRPr>
        </a:p>
      </dgm:t>
    </dgm:pt>
    <dgm:pt modelId="{E53B0DE7-7382-461F-B6B8-A035AE019D7C}" type="sibTrans" cxnId="{35CA583A-52AC-462A-B6D3-101A75D9704B}">
      <dgm:prSet/>
      <dgm:spPr/>
      <dgm:t>
        <a:bodyPr/>
        <a:lstStyle/>
        <a:p>
          <a:endParaRPr lang="kk-KZ"/>
        </a:p>
      </dgm:t>
    </dgm:pt>
    <dgm:pt modelId="{D261D258-1C2D-4BE7-8D60-ED777A619284}">
      <dgm:prSet custT="1"/>
      <dgm:spPr>
        <a:xfrm>
          <a:off x="2720300" y="2426159"/>
          <a:ext cx="1565952" cy="884044"/>
        </a:xfrm>
        <a:prstGeom prst="ellipse">
          <a:avLst/>
        </a:prstGeom>
        <a:solidFill>
          <a:srgbClr val="92D050">
            <a:alpha val="70000"/>
          </a:srgbClr>
        </a:solidFill>
        <a:ln>
          <a:noFill/>
        </a:ln>
        <a:effectLst/>
        <a:scene3d>
          <a:camera prst="orthographicFront"/>
          <a:lightRig rig="chilly" dir="t"/>
        </a:scene3d>
        <a:sp3d prstMaterial="translucentPowder">
          <a:bevelT w="127000" h="25400" prst="softRound"/>
        </a:sp3d>
      </dgm:spPr>
      <dgm:t>
        <a:bodyPr/>
        <a:lstStyle/>
        <a:p>
          <a:pPr>
            <a:buNone/>
          </a:pPr>
          <a:r>
            <a:rPr lang="kk-KZ" sz="1200">
              <a:solidFill>
                <a:sysClr val="windowText" lastClr="000000"/>
              </a:solidFill>
              <a:latin typeface="Times New Roman" panose="02020603050405020304" pitchFamily="18" charset="0"/>
              <a:ea typeface="+mn-ea"/>
              <a:cs typeface="Times New Roman" panose="02020603050405020304" pitchFamily="18" charset="0"/>
            </a:rPr>
            <a:t>Әлеуметтік және экологиялық әсер</a:t>
          </a:r>
        </a:p>
      </dgm:t>
    </dgm:pt>
    <dgm:pt modelId="{C3BEC855-7EC7-434C-8068-59BAAC0AAF94}" type="parTrans" cxnId="{0294816F-2FDF-4B60-A9C1-29A5347D0857}">
      <dgm:prSet/>
      <dgm:spPr>
        <a:xfrm rot="3519285">
          <a:off x="3121841" y="2208726"/>
          <a:ext cx="265426" cy="207482"/>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gm:spPr>
      <dgm:t>
        <a:bodyPr/>
        <a:lstStyle/>
        <a:p>
          <a:pPr>
            <a:buNone/>
          </a:pPr>
          <a:endParaRPr lang="kk-KZ">
            <a:solidFill>
              <a:sysClr val="window" lastClr="FFFFFF"/>
            </a:solidFill>
            <a:latin typeface="Calibri" panose="020F0502020204030204"/>
            <a:ea typeface="+mn-ea"/>
            <a:cs typeface="+mn-cs"/>
          </a:endParaRPr>
        </a:p>
      </dgm:t>
    </dgm:pt>
    <dgm:pt modelId="{5BC5E7FB-5F9C-43C7-B010-60E0B7D9AE5E}" type="sibTrans" cxnId="{0294816F-2FDF-4B60-A9C1-29A5347D0857}">
      <dgm:prSet/>
      <dgm:spPr/>
      <dgm:t>
        <a:bodyPr/>
        <a:lstStyle/>
        <a:p>
          <a:endParaRPr lang="kk-KZ"/>
        </a:p>
      </dgm:t>
    </dgm:pt>
    <dgm:pt modelId="{3B5A85B3-F61E-457F-B71E-1CFBE87E09A0}" type="pres">
      <dgm:prSet presAssocID="{161C3231-D43E-416D-BFCE-2C535596AC79}" presName="Name0" presStyleCnt="0">
        <dgm:presLayoutVars>
          <dgm:chMax val="1"/>
          <dgm:dir/>
          <dgm:animLvl val="ctr"/>
          <dgm:resizeHandles val="exact"/>
        </dgm:presLayoutVars>
      </dgm:prSet>
      <dgm:spPr/>
    </dgm:pt>
    <dgm:pt modelId="{7EECAA0F-15A1-4F5C-B549-1EB6EEB18592}" type="pres">
      <dgm:prSet presAssocID="{99A1D56C-AB66-4A67-8438-A719933D8C2E}" presName="centerShape" presStyleLbl="node0" presStyleIdx="0" presStyleCnt="1" custScaleX="172786" custScaleY="97782" custLinFactNeighborX="1547" custLinFactNeighborY="313"/>
      <dgm:spPr/>
    </dgm:pt>
    <dgm:pt modelId="{C6081AC3-1C44-4798-8A7D-A62DF0A39E6A}" type="pres">
      <dgm:prSet presAssocID="{DE0FDB5E-03BE-468D-B1FC-1AD57EFD93BB}" presName="parTrans" presStyleLbl="sibTrans2D1" presStyleIdx="0" presStyleCnt="7" custScaleX="103317" custScaleY="66513"/>
      <dgm:spPr/>
    </dgm:pt>
    <dgm:pt modelId="{3F56A34A-DB85-4488-A1A7-1FD7DE9EDAA4}" type="pres">
      <dgm:prSet presAssocID="{DE0FDB5E-03BE-468D-B1FC-1AD57EFD93BB}" presName="connectorText" presStyleLbl="sibTrans2D1" presStyleIdx="0" presStyleCnt="7"/>
      <dgm:spPr/>
    </dgm:pt>
    <dgm:pt modelId="{2DE7E447-69AF-4CA4-BAA1-AFD001915E29}" type="pres">
      <dgm:prSet presAssocID="{75E1B99E-E8E5-43A3-96BF-73C96E233A8F}" presName="node" presStyleLbl="node1" presStyleIdx="0" presStyleCnt="7" custScaleX="168257">
        <dgm:presLayoutVars>
          <dgm:bulletEnabled val="1"/>
        </dgm:presLayoutVars>
      </dgm:prSet>
      <dgm:spPr/>
    </dgm:pt>
    <dgm:pt modelId="{59EA33CE-C26B-4BA5-9583-5D336108E44C}" type="pres">
      <dgm:prSet presAssocID="{5B2FDF3A-0D6C-4B32-8B8E-57723DAF4882}" presName="parTrans" presStyleLbl="sibTrans2D1" presStyleIdx="1" presStyleCnt="7" custScaleX="83285" custScaleY="64848"/>
      <dgm:spPr/>
    </dgm:pt>
    <dgm:pt modelId="{E8EAA0B4-7998-40FA-BF78-078C44F4A547}" type="pres">
      <dgm:prSet presAssocID="{5B2FDF3A-0D6C-4B32-8B8E-57723DAF4882}" presName="connectorText" presStyleLbl="sibTrans2D1" presStyleIdx="1" presStyleCnt="7"/>
      <dgm:spPr/>
    </dgm:pt>
    <dgm:pt modelId="{268DE018-91D9-4863-A9CD-CCC4AB22B9B3}" type="pres">
      <dgm:prSet presAssocID="{509705EC-2833-405F-9CAD-AF72476EC4E9}" presName="node" presStyleLbl="node1" presStyleIdx="1" presStyleCnt="7" custScaleX="182785" custRadScaleRad="156815" custRadScaleInc="56296">
        <dgm:presLayoutVars>
          <dgm:bulletEnabled val="1"/>
        </dgm:presLayoutVars>
      </dgm:prSet>
      <dgm:spPr/>
    </dgm:pt>
    <dgm:pt modelId="{5F9D3074-F93E-4CDF-BAB9-1E765526F6B6}" type="pres">
      <dgm:prSet presAssocID="{CDEC3793-FC4B-4F2A-AFC8-20779C311932}" presName="parTrans" presStyleLbl="sibTrans2D1" presStyleIdx="2" presStyleCnt="7" custScaleX="134544" custScaleY="56552"/>
      <dgm:spPr/>
    </dgm:pt>
    <dgm:pt modelId="{6CFE520C-DE2D-424E-9493-631AEAE08F0C}" type="pres">
      <dgm:prSet presAssocID="{CDEC3793-FC4B-4F2A-AFC8-20779C311932}" presName="connectorText" presStyleLbl="sibTrans2D1" presStyleIdx="2" presStyleCnt="7"/>
      <dgm:spPr/>
    </dgm:pt>
    <dgm:pt modelId="{16314B14-473D-42FA-884C-0A02FB4F6023}" type="pres">
      <dgm:prSet presAssocID="{F1C50612-B5B8-4C79-855C-419C1B2A46D6}" presName="node" presStyleLbl="node1" presStyleIdx="2" presStyleCnt="7" custScaleX="173122" custScaleY="99239" custRadScaleRad="150383" custRadScaleInc="-25626">
        <dgm:presLayoutVars>
          <dgm:bulletEnabled val="1"/>
        </dgm:presLayoutVars>
      </dgm:prSet>
      <dgm:spPr/>
    </dgm:pt>
    <dgm:pt modelId="{407C275F-16AE-43AD-BACA-44C680D2FE98}" type="pres">
      <dgm:prSet presAssocID="{C3BEC855-7EC7-434C-8068-59BAAC0AAF94}" presName="parTrans" presStyleLbl="sibTrans2D1" presStyleIdx="3" presStyleCnt="7" custScaleX="159949" custScaleY="63416" custLinFactNeighborX="54090" custLinFactNeighborY="0"/>
      <dgm:spPr/>
    </dgm:pt>
    <dgm:pt modelId="{6AE8D585-58FB-4314-8CEA-AB58DD31B8E1}" type="pres">
      <dgm:prSet presAssocID="{C3BEC855-7EC7-434C-8068-59BAAC0AAF94}" presName="connectorText" presStyleLbl="sibTrans2D1" presStyleIdx="3" presStyleCnt="7"/>
      <dgm:spPr/>
    </dgm:pt>
    <dgm:pt modelId="{8E678589-B2A1-4C8E-B004-C01AE43EC39B}" type="pres">
      <dgm:prSet presAssocID="{D261D258-1C2D-4BE7-8D60-ED777A619284}" presName="node" presStyleLbl="node1" presStyleIdx="3" presStyleCnt="7" custScaleX="190142" custScaleY="102077" custRadScaleRad="104068" custRadScaleInc="-26859">
        <dgm:presLayoutVars>
          <dgm:bulletEnabled val="1"/>
        </dgm:presLayoutVars>
      </dgm:prSet>
      <dgm:spPr/>
    </dgm:pt>
    <dgm:pt modelId="{0026521C-1BF5-4454-A592-2C22B8359B5A}" type="pres">
      <dgm:prSet presAssocID="{0377F92A-AC39-476F-98CB-7D21F44B5552}" presName="parTrans" presStyleLbl="sibTrans2D1" presStyleIdx="4" presStyleCnt="7" custScaleX="122792" custScaleY="65139"/>
      <dgm:spPr/>
    </dgm:pt>
    <dgm:pt modelId="{63380A56-AB31-45B9-B9C3-460B3D8DAEB0}" type="pres">
      <dgm:prSet presAssocID="{0377F92A-AC39-476F-98CB-7D21F44B5552}" presName="connectorText" presStyleLbl="sibTrans2D1" presStyleIdx="4" presStyleCnt="7"/>
      <dgm:spPr/>
    </dgm:pt>
    <dgm:pt modelId="{CE143A5E-A9CB-44AF-8C04-F13F6999F7C8}" type="pres">
      <dgm:prSet presAssocID="{50D68B43-4609-48F8-B37D-EC7019E63DC3}" presName="node" presStyleLbl="node1" presStyleIdx="4" presStyleCnt="7" custScaleX="174833" custRadScaleRad="123148" custRadScaleInc="82178">
        <dgm:presLayoutVars>
          <dgm:bulletEnabled val="1"/>
        </dgm:presLayoutVars>
      </dgm:prSet>
      <dgm:spPr/>
    </dgm:pt>
    <dgm:pt modelId="{B74C4E94-E2F3-4B85-839A-49D2945DD0CC}" type="pres">
      <dgm:prSet presAssocID="{1C7D1346-C693-4DBC-9419-1E9FBA9E9F92}" presName="parTrans" presStyleLbl="sibTrans2D1" presStyleIdx="5" presStyleCnt="7" custScaleX="135800" custScaleY="72065"/>
      <dgm:spPr/>
    </dgm:pt>
    <dgm:pt modelId="{01B46491-4CF1-48C1-A37A-DBAD498AF5C0}" type="pres">
      <dgm:prSet presAssocID="{1C7D1346-C693-4DBC-9419-1E9FBA9E9F92}" presName="connectorText" presStyleLbl="sibTrans2D1" presStyleIdx="5" presStyleCnt="7"/>
      <dgm:spPr/>
    </dgm:pt>
    <dgm:pt modelId="{66E5809B-7445-4CAC-9138-EC1DAA3BD664}" type="pres">
      <dgm:prSet presAssocID="{72FA63D3-0160-40E8-832E-CC15642CD7E7}" presName="node" presStyleLbl="node1" presStyleIdx="5" presStyleCnt="7" custScaleX="170880" custScaleY="87451" custRadScaleRad="143781" custRadScaleInc="19972">
        <dgm:presLayoutVars>
          <dgm:bulletEnabled val="1"/>
        </dgm:presLayoutVars>
      </dgm:prSet>
      <dgm:spPr/>
    </dgm:pt>
    <dgm:pt modelId="{DCD4534E-F22F-4D81-A5BB-3BD456871DB9}" type="pres">
      <dgm:prSet presAssocID="{913D8688-5C4E-4CEE-9C0C-C7D40CC6D08F}" presName="parTrans" presStyleLbl="sibTrans2D1" presStyleIdx="6" presStyleCnt="7" custScaleX="118259" custScaleY="70734" custLinFactNeighborX="21753" custLinFactNeighborY="-20511"/>
      <dgm:spPr/>
    </dgm:pt>
    <dgm:pt modelId="{771DD972-E91B-4468-843E-29182E3BF3D3}" type="pres">
      <dgm:prSet presAssocID="{913D8688-5C4E-4CEE-9C0C-C7D40CC6D08F}" presName="connectorText" presStyleLbl="sibTrans2D1" presStyleIdx="6" presStyleCnt="7"/>
      <dgm:spPr/>
    </dgm:pt>
    <dgm:pt modelId="{69C5128E-4989-4D16-9059-37C66F4B99AD}" type="pres">
      <dgm:prSet presAssocID="{7355706D-99A9-4AD3-A814-2884F9028E8D}" presName="node" presStyleLbl="node1" presStyleIdx="6" presStyleCnt="7" custScaleX="208593" custRadScaleRad="142342" custRadScaleInc="-55386">
        <dgm:presLayoutVars>
          <dgm:bulletEnabled val="1"/>
        </dgm:presLayoutVars>
      </dgm:prSet>
      <dgm:spPr/>
    </dgm:pt>
  </dgm:ptLst>
  <dgm:cxnLst>
    <dgm:cxn modelId="{01DB8405-2534-40C2-A858-15CB68DCEB93}" type="presOf" srcId="{DE0FDB5E-03BE-468D-B1FC-1AD57EFD93BB}" destId="{C6081AC3-1C44-4798-8A7D-A62DF0A39E6A}" srcOrd="0" destOrd="0" presId="urn:microsoft.com/office/officeart/2005/8/layout/radial5"/>
    <dgm:cxn modelId="{5264B906-35BD-461B-9BCA-BC6EECDA9A01}" type="presOf" srcId="{72FA63D3-0160-40E8-832E-CC15642CD7E7}" destId="{66E5809B-7445-4CAC-9138-EC1DAA3BD664}" srcOrd="0" destOrd="0" presId="urn:microsoft.com/office/officeart/2005/8/layout/radial5"/>
    <dgm:cxn modelId="{68C04608-29BD-4C84-B30D-647E7FA92E45}" srcId="{99A1D56C-AB66-4A67-8438-A719933D8C2E}" destId="{F1C50612-B5B8-4C79-855C-419C1B2A46D6}" srcOrd="2" destOrd="0" parTransId="{CDEC3793-FC4B-4F2A-AFC8-20779C311932}" sibTransId="{86025DDC-F432-4E78-972D-EABEBECB5C92}"/>
    <dgm:cxn modelId="{07B0FC30-1FD8-4C67-B012-C9FBFB3586B7}" srcId="{161C3231-D43E-416D-BFCE-2C535596AC79}" destId="{99A1D56C-AB66-4A67-8438-A719933D8C2E}" srcOrd="0" destOrd="0" parTransId="{5D99DDE4-F49C-4672-A4C9-6D02730B177D}" sibTransId="{36112D92-1632-4528-B73F-D207A283B26D}"/>
    <dgm:cxn modelId="{C9796332-F698-41D2-B1EE-7D71F05962D3}" srcId="{161C3231-D43E-416D-BFCE-2C535596AC79}" destId="{1CE9BAB3-DE7C-46BE-871E-C9877DEACE72}" srcOrd="1" destOrd="0" parTransId="{732EA4EA-1CA1-4197-AD35-EEFC9D4FA9B2}" sibTransId="{1ECB409B-95D0-467E-A712-6D997A97A114}"/>
    <dgm:cxn modelId="{0C3C8739-D46D-49BD-83CB-D61A41D55EE9}" type="presOf" srcId="{0377F92A-AC39-476F-98CB-7D21F44B5552}" destId="{63380A56-AB31-45B9-B9C3-460B3D8DAEB0}" srcOrd="1" destOrd="0" presId="urn:microsoft.com/office/officeart/2005/8/layout/radial5"/>
    <dgm:cxn modelId="{35CA583A-52AC-462A-B6D3-101A75D9704B}" srcId="{99A1D56C-AB66-4A67-8438-A719933D8C2E}" destId="{72FA63D3-0160-40E8-832E-CC15642CD7E7}" srcOrd="5" destOrd="0" parTransId="{1C7D1346-C693-4DBC-9419-1E9FBA9E9F92}" sibTransId="{E53B0DE7-7382-461F-B6B8-A035AE019D7C}"/>
    <dgm:cxn modelId="{E6B8BD3D-BD70-4591-B630-FFAF1526C4D5}" type="presOf" srcId="{D261D258-1C2D-4BE7-8D60-ED777A619284}" destId="{8E678589-B2A1-4C8E-B004-C01AE43EC39B}" srcOrd="0" destOrd="0" presId="urn:microsoft.com/office/officeart/2005/8/layout/radial5"/>
    <dgm:cxn modelId="{BEA0E863-00FF-4D5F-A46E-FA26CCFB0296}" type="presOf" srcId="{75E1B99E-E8E5-43A3-96BF-73C96E233A8F}" destId="{2DE7E447-69AF-4CA4-BAA1-AFD001915E29}" srcOrd="0" destOrd="0" presId="urn:microsoft.com/office/officeart/2005/8/layout/radial5"/>
    <dgm:cxn modelId="{9D6EDF46-4A2D-4FEF-BD3C-D3A13C4FC4EB}" type="presOf" srcId="{7355706D-99A9-4AD3-A814-2884F9028E8D}" destId="{69C5128E-4989-4D16-9059-37C66F4B99AD}" srcOrd="0" destOrd="0" presId="urn:microsoft.com/office/officeart/2005/8/layout/radial5"/>
    <dgm:cxn modelId="{13A7486C-1C02-4DF1-AB26-B1ECECBA4117}" type="presOf" srcId="{F1C50612-B5B8-4C79-855C-419C1B2A46D6}" destId="{16314B14-473D-42FA-884C-0A02FB4F6023}" srcOrd="0" destOrd="0" presId="urn:microsoft.com/office/officeart/2005/8/layout/radial5"/>
    <dgm:cxn modelId="{0294816F-2FDF-4B60-A9C1-29A5347D0857}" srcId="{99A1D56C-AB66-4A67-8438-A719933D8C2E}" destId="{D261D258-1C2D-4BE7-8D60-ED777A619284}" srcOrd="3" destOrd="0" parTransId="{C3BEC855-7EC7-434C-8068-59BAAC0AAF94}" sibTransId="{5BC5E7FB-5F9C-43C7-B010-60E0B7D9AE5E}"/>
    <dgm:cxn modelId="{5B920075-17BE-4904-885E-54C513D884CC}" type="presOf" srcId="{CDEC3793-FC4B-4F2A-AFC8-20779C311932}" destId="{5F9D3074-F93E-4CDF-BAB9-1E765526F6B6}" srcOrd="0" destOrd="0" presId="urn:microsoft.com/office/officeart/2005/8/layout/radial5"/>
    <dgm:cxn modelId="{6FD68257-49B3-4F23-B6BD-40F8B0F29D2F}" srcId="{99A1D56C-AB66-4A67-8438-A719933D8C2E}" destId="{509705EC-2833-405F-9CAD-AF72476EC4E9}" srcOrd="1" destOrd="0" parTransId="{5B2FDF3A-0D6C-4B32-8B8E-57723DAF4882}" sibTransId="{65348B0B-20C0-42FB-B903-9E7C617DA6B2}"/>
    <dgm:cxn modelId="{C2B4B759-B03A-41FF-9081-031EC45544F1}" type="presOf" srcId="{1C7D1346-C693-4DBC-9419-1E9FBA9E9F92}" destId="{B74C4E94-E2F3-4B85-839A-49D2945DD0CC}" srcOrd="0" destOrd="0" presId="urn:microsoft.com/office/officeart/2005/8/layout/radial5"/>
    <dgm:cxn modelId="{1422ED7A-0F1A-4BA4-A2A1-27FAABD562C8}" type="presOf" srcId="{50D68B43-4609-48F8-B37D-EC7019E63DC3}" destId="{CE143A5E-A9CB-44AF-8C04-F13F6999F7C8}" srcOrd="0" destOrd="0" presId="urn:microsoft.com/office/officeart/2005/8/layout/radial5"/>
    <dgm:cxn modelId="{7FB81E7F-B4C3-48A7-B16C-745505C0CB0C}" type="presOf" srcId="{509705EC-2833-405F-9CAD-AF72476EC4E9}" destId="{268DE018-91D9-4863-A9CD-CCC4AB22B9B3}" srcOrd="0" destOrd="0" presId="urn:microsoft.com/office/officeart/2005/8/layout/radial5"/>
    <dgm:cxn modelId="{7D0E2581-6458-4204-A31D-9138803C53E5}" srcId="{99A1D56C-AB66-4A67-8438-A719933D8C2E}" destId="{7355706D-99A9-4AD3-A814-2884F9028E8D}" srcOrd="6" destOrd="0" parTransId="{913D8688-5C4E-4CEE-9C0C-C7D40CC6D08F}" sibTransId="{21B1A655-D4B6-420D-AF88-3FF6AF6FDF13}"/>
    <dgm:cxn modelId="{7FBC6A81-E1A7-434C-8E06-3474D7D68179}" srcId="{99A1D56C-AB66-4A67-8438-A719933D8C2E}" destId="{75E1B99E-E8E5-43A3-96BF-73C96E233A8F}" srcOrd="0" destOrd="0" parTransId="{DE0FDB5E-03BE-468D-B1FC-1AD57EFD93BB}" sibTransId="{2C5A3136-4D3C-49E9-BF34-2F95E47AE7C5}"/>
    <dgm:cxn modelId="{BEB64684-74BC-4B40-B708-F8C772E68B5A}" type="presOf" srcId="{913D8688-5C4E-4CEE-9C0C-C7D40CC6D08F}" destId="{DCD4534E-F22F-4D81-A5BB-3BD456871DB9}" srcOrd="0" destOrd="0" presId="urn:microsoft.com/office/officeart/2005/8/layout/radial5"/>
    <dgm:cxn modelId="{68A7FE91-F1E8-4CC6-A6EE-36D27D28429C}" srcId="{161C3231-D43E-416D-BFCE-2C535596AC79}" destId="{9EC76EF0-238E-4B9D-BE9D-BDE199BD92BD}" srcOrd="2" destOrd="0" parTransId="{C643E043-003D-4B83-B466-83A818381D51}" sibTransId="{22945723-C3E7-4725-B341-004B07388A04}"/>
    <dgm:cxn modelId="{B2EC859E-0D9D-49A8-B0F1-054BC3B3FDA5}" type="presOf" srcId="{161C3231-D43E-416D-BFCE-2C535596AC79}" destId="{3B5A85B3-F61E-457F-B71E-1CFBE87E09A0}" srcOrd="0" destOrd="0" presId="urn:microsoft.com/office/officeart/2005/8/layout/radial5"/>
    <dgm:cxn modelId="{352965AA-E82A-4167-9D3D-D46F82D1E42B}" type="presOf" srcId="{DE0FDB5E-03BE-468D-B1FC-1AD57EFD93BB}" destId="{3F56A34A-DB85-4488-A1A7-1FD7DE9EDAA4}" srcOrd="1" destOrd="0" presId="urn:microsoft.com/office/officeart/2005/8/layout/radial5"/>
    <dgm:cxn modelId="{2274CBAA-0765-43C1-9B10-A1C269DE6F77}" type="presOf" srcId="{0377F92A-AC39-476F-98CB-7D21F44B5552}" destId="{0026521C-1BF5-4454-A592-2C22B8359B5A}" srcOrd="0" destOrd="0" presId="urn:microsoft.com/office/officeart/2005/8/layout/radial5"/>
    <dgm:cxn modelId="{26C20BAD-15EE-4A40-ABBB-30137C12DFAC}" type="presOf" srcId="{99A1D56C-AB66-4A67-8438-A719933D8C2E}" destId="{7EECAA0F-15A1-4F5C-B549-1EB6EEB18592}" srcOrd="0" destOrd="0" presId="urn:microsoft.com/office/officeart/2005/8/layout/radial5"/>
    <dgm:cxn modelId="{78068EBB-25A3-49DA-AE1D-44C486FDBCC1}" type="presOf" srcId="{5B2FDF3A-0D6C-4B32-8B8E-57723DAF4882}" destId="{E8EAA0B4-7998-40FA-BF78-078C44F4A547}" srcOrd="1" destOrd="0" presId="urn:microsoft.com/office/officeart/2005/8/layout/radial5"/>
    <dgm:cxn modelId="{9ED7E9C3-3350-4738-9CD6-2FA9F4D1F7C3}" type="presOf" srcId="{5B2FDF3A-0D6C-4B32-8B8E-57723DAF4882}" destId="{59EA33CE-C26B-4BA5-9583-5D336108E44C}" srcOrd="0" destOrd="0" presId="urn:microsoft.com/office/officeart/2005/8/layout/radial5"/>
    <dgm:cxn modelId="{2F95CAC7-7470-4387-B25D-0DCD6E3ED41C}" srcId="{161C3231-D43E-416D-BFCE-2C535596AC79}" destId="{34163DCB-FCEB-47B3-9599-040627E08EBA}" srcOrd="4" destOrd="0" parTransId="{122CCEE0-821C-4FF5-B205-160FD6FA8D98}" sibTransId="{FFE23398-2E3B-428D-AAA8-1E0B790C0966}"/>
    <dgm:cxn modelId="{EA1935D4-2330-405C-840D-7B48D9A1B28A}" type="presOf" srcId="{913D8688-5C4E-4CEE-9C0C-C7D40CC6D08F}" destId="{771DD972-E91B-4468-843E-29182E3BF3D3}" srcOrd="1" destOrd="0" presId="urn:microsoft.com/office/officeart/2005/8/layout/radial5"/>
    <dgm:cxn modelId="{DFF34DD8-46F0-472F-9C2A-4C54AD960C78}" type="presOf" srcId="{C3BEC855-7EC7-434C-8068-59BAAC0AAF94}" destId="{6AE8D585-58FB-4314-8CEA-AB58DD31B8E1}" srcOrd="1" destOrd="0" presId="urn:microsoft.com/office/officeart/2005/8/layout/radial5"/>
    <dgm:cxn modelId="{ACD575DA-6922-491D-BB24-C7279F983F81}" srcId="{99A1D56C-AB66-4A67-8438-A719933D8C2E}" destId="{50D68B43-4609-48F8-B37D-EC7019E63DC3}" srcOrd="4" destOrd="0" parTransId="{0377F92A-AC39-476F-98CB-7D21F44B5552}" sibTransId="{0091648C-26C3-4283-9027-2356D934D3D4}"/>
    <dgm:cxn modelId="{DAD59DE8-E55C-4A59-ACD6-1FBB956A278F}" type="presOf" srcId="{C3BEC855-7EC7-434C-8068-59BAAC0AAF94}" destId="{407C275F-16AE-43AD-BACA-44C680D2FE98}" srcOrd="0" destOrd="0" presId="urn:microsoft.com/office/officeart/2005/8/layout/radial5"/>
    <dgm:cxn modelId="{45F909EE-F37B-4F08-AE8E-BEFCC71C0F97}" srcId="{161C3231-D43E-416D-BFCE-2C535596AC79}" destId="{CA55518D-DF6F-4AEC-9723-78906E337FE1}" srcOrd="5" destOrd="0" parTransId="{27EC6BF8-DB21-4D5F-AA72-6EFBE0296CC2}" sibTransId="{23DFCE76-F4B4-4FB7-9132-242429D43E80}"/>
    <dgm:cxn modelId="{3510A0EF-1967-40CE-9169-51F1A0F878E9}" type="presOf" srcId="{1C7D1346-C693-4DBC-9419-1E9FBA9E9F92}" destId="{01B46491-4CF1-48C1-A37A-DBAD498AF5C0}" srcOrd="1" destOrd="0" presId="urn:microsoft.com/office/officeart/2005/8/layout/radial5"/>
    <dgm:cxn modelId="{BB06F4F1-C4FD-423B-8D7D-82E109E0110D}" srcId="{161C3231-D43E-416D-BFCE-2C535596AC79}" destId="{49CAE030-B4EE-4CC9-A4F6-02FF9EB30A0E}" srcOrd="3" destOrd="0" parTransId="{B38BC110-0C2A-40D9-930A-8B0F490C5446}" sibTransId="{E2B966BE-826D-4F88-98DE-CC4E2B615F83}"/>
    <dgm:cxn modelId="{F3ACC1F4-D3EC-47DD-B238-A7EBE07943E5}" type="presOf" srcId="{CDEC3793-FC4B-4F2A-AFC8-20779C311932}" destId="{6CFE520C-DE2D-424E-9493-631AEAE08F0C}" srcOrd="1" destOrd="0" presId="urn:microsoft.com/office/officeart/2005/8/layout/radial5"/>
    <dgm:cxn modelId="{7BE4BD45-E9A9-4A26-A46E-EF83EF9AF2C1}" type="presParOf" srcId="{3B5A85B3-F61E-457F-B71E-1CFBE87E09A0}" destId="{7EECAA0F-15A1-4F5C-B549-1EB6EEB18592}" srcOrd="0" destOrd="0" presId="urn:microsoft.com/office/officeart/2005/8/layout/radial5"/>
    <dgm:cxn modelId="{E374A469-66F5-401A-8C0B-72965C0A9A9A}" type="presParOf" srcId="{3B5A85B3-F61E-457F-B71E-1CFBE87E09A0}" destId="{C6081AC3-1C44-4798-8A7D-A62DF0A39E6A}" srcOrd="1" destOrd="0" presId="urn:microsoft.com/office/officeart/2005/8/layout/radial5"/>
    <dgm:cxn modelId="{22BCC728-B723-422A-B85F-7095A59DD56E}" type="presParOf" srcId="{C6081AC3-1C44-4798-8A7D-A62DF0A39E6A}" destId="{3F56A34A-DB85-4488-A1A7-1FD7DE9EDAA4}" srcOrd="0" destOrd="0" presId="urn:microsoft.com/office/officeart/2005/8/layout/radial5"/>
    <dgm:cxn modelId="{F51407B0-EB1F-40B0-A97B-8C4A5A8015BC}" type="presParOf" srcId="{3B5A85B3-F61E-457F-B71E-1CFBE87E09A0}" destId="{2DE7E447-69AF-4CA4-BAA1-AFD001915E29}" srcOrd="2" destOrd="0" presId="urn:microsoft.com/office/officeart/2005/8/layout/radial5"/>
    <dgm:cxn modelId="{BF6025F5-FFE0-41F1-AB8D-42B4F998CE97}" type="presParOf" srcId="{3B5A85B3-F61E-457F-B71E-1CFBE87E09A0}" destId="{59EA33CE-C26B-4BA5-9583-5D336108E44C}" srcOrd="3" destOrd="0" presId="urn:microsoft.com/office/officeart/2005/8/layout/radial5"/>
    <dgm:cxn modelId="{40B9FA9F-72D1-4E58-9387-A5FE686287D1}" type="presParOf" srcId="{59EA33CE-C26B-4BA5-9583-5D336108E44C}" destId="{E8EAA0B4-7998-40FA-BF78-078C44F4A547}" srcOrd="0" destOrd="0" presId="urn:microsoft.com/office/officeart/2005/8/layout/radial5"/>
    <dgm:cxn modelId="{3D48C357-01B5-4E5F-9B69-F7D726D84BE6}" type="presParOf" srcId="{3B5A85B3-F61E-457F-B71E-1CFBE87E09A0}" destId="{268DE018-91D9-4863-A9CD-CCC4AB22B9B3}" srcOrd="4" destOrd="0" presId="urn:microsoft.com/office/officeart/2005/8/layout/radial5"/>
    <dgm:cxn modelId="{0DFC4E19-6958-4870-89C0-440A5CC62762}" type="presParOf" srcId="{3B5A85B3-F61E-457F-B71E-1CFBE87E09A0}" destId="{5F9D3074-F93E-4CDF-BAB9-1E765526F6B6}" srcOrd="5" destOrd="0" presId="urn:microsoft.com/office/officeart/2005/8/layout/radial5"/>
    <dgm:cxn modelId="{E7D4619D-5530-48B4-A1F8-84610D5B1018}" type="presParOf" srcId="{5F9D3074-F93E-4CDF-BAB9-1E765526F6B6}" destId="{6CFE520C-DE2D-424E-9493-631AEAE08F0C}" srcOrd="0" destOrd="0" presId="urn:microsoft.com/office/officeart/2005/8/layout/radial5"/>
    <dgm:cxn modelId="{C307DE5F-DA6C-491A-9783-A2540AAB1D01}" type="presParOf" srcId="{3B5A85B3-F61E-457F-B71E-1CFBE87E09A0}" destId="{16314B14-473D-42FA-884C-0A02FB4F6023}" srcOrd="6" destOrd="0" presId="urn:microsoft.com/office/officeart/2005/8/layout/radial5"/>
    <dgm:cxn modelId="{3C05585E-B81B-49A7-9BFC-8B37CE29BB5B}" type="presParOf" srcId="{3B5A85B3-F61E-457F-B71E-1CFBE87E09A0}" destId="{407C275F-16AE-43AD-BACA-44C680D2FE98}" srcOrd="7" destOrd="0" presId="urn:microsoft.com/office/officeart/2005/8/layout/radial5"/>
    <dgm:cxn modelId="{4E1FF02B-BC34-40B1-AD6D-F94353521E13}" type="presParOf" srcId="{407C275F-16AE-43AD-BACA-44C680D2FE98}" destId="{6AE8D585-58FB-4314-8CEA-AB58DD31B8E1}" srcOrd="0" destOrd="0" presId="urn:microsoft.com/office/officeart/2005/8/layout/radial5"/>
    <dgm:cxn modelId="{FEF4E704-0DC4-437C-9BB5-F04ABC75AB20}" type="presParOf" srcId="{3B5A85B3-F61E-457F-B71E-1CFBE87E09A0}" destId="{8E678589-B2A1-4C8E-B004-C01AE43EC39B}" srcOrd="8" destOrd="0" presId="urn:microsoft.com/office/officeart/2005/8/layout/radial5"/>
    <dgm:cxn modelId="{AED44459-4501-4BEE-AC81-2BACB49AF3A2}" type="presParOf" srcId="{3B5A85B3-F61E-457F-B71E-1CFBE87E09A0}" destId="{0026521C-1BF5-4454-A592-2C22B8359B5A}" srcOrd="9" destOrd="0" presId="urn:microsoft.com/office/officeart/2005/8/layout/radial5"/>
    <dgm:cxn modelId="{D8AC8B4C-C36F-4076-AE40-C3DDD4DC6CE0}" type="presParOf" srcId="{0026521C-1BF5-4454-A592-2C22B8359B5A}" destId="{63380A56-AB31-45B9-B9C3-460B3D8DAEB0}" srcOrd="0" destOrd="0" presId="urn:microsoft.com/office/officeart/2005/8/layout/radial5"/>
    <dgm:cxn modelId="{F3C68A29-57F8-44DA-80F8-DC05A803EA97}" type="presParOf" srcId="{3B5A85B3-F61E-457F-B71E-1CFBE87E09A0}" destId="{CE143A5E-A9CB-44AF-8C04-F13F6999F7C8}" srcOrd="10" destOrd="0" presId="urn:microsoft.com/office/officeart/2005/8/layout/radial5"/>
    <dgm:cxn modelId="{4FEDBF8D-65F6-48A4-82D6-86937D83E5B7}" type="presParOf" srcId="{3B5A85B3-F61E-457F-B71E-1CFBE87E09A0}" destId="{B74C4E94-E2F3-4B85-839A-49D2945DD0CC}" srcOrd="11" destOrd="0" presId="urn:microsoft.com/office/officeart/2005/8/layout/radial5"/>
    <dgm:cxn modelId="{90F745C2-2A1A-42BD-AE4D-CD3EBBA4CED8}" type="presParOf" srcId="{B74C4E94-E2F3-4B85-839A-49D2945DD0CC}" destId="{01B46491-4CF1-48C1-A37A-DBAD498AF5C0}" srcOrd="0" destOrd="0" presId="urn:microsoft.com/office/officeart/2005/8/layout/radial5"/>
    <dgm:cxn modelId="{A6408B0A-F4E4-405A-B7FA-F62983901139}" type="presParOf" srcId="{3B5A85B3-F61E-457F-B71E-1CFBE87E09A0}" destId="{66E5809B-7445-4CAC-9138-EC1DAA3BD664}" srcOrd="12" destOrd="0" presId="urn:microsoft.com/office/officeart/2005/8/layout/radial5"/>
    <dgm:cxn modelId="{AE99D785-4B7B-4ACF-83C3-DCAC5D942AF8}" type="presParOf" srcId="{3B5A85B3-F61E-457F-B71E-1CFBE87E09A0}" destId="{DCD4534E-F22F-4D81-A5BB-3BD456871DB9}" srcOrd="13" destOrd="0" presId="urn:microsoft.com/office/officeart/2005/8/layout/radial5"/>
    <dgm:cxn modelId="{2869234D-28D6-469A-B592-6B86EBC474D6}" type="presParOf" srcId="{DCD4534E-F22F-4D81-A5BB-3BD456871DB9}" destId="{771DD972-E91B-4468-843E-29182E3BF3D3}" srcOrd="0" destOrd="0" presId="urn:microsoft.com/office/officeart/2005/8/layout/radial5"/>
    <dgm:cxn modelId="{FDB98086-BA54-40E7-B09A-50B50732CAEF}" type="presParOf" srcId="{3B5A85B3-F61E-457F-B71E-1CFBE87E09A0}" destId="{69C5128E-4989-4D16-9059-37C66F4B99AD}" srcOrd="14" destOrd="0" presId="urn:microsoft.com/office/officeart/2005/8/layout/radial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559BF5A-4789-47E2-A92A-717F8239766B}" type="doc">
      <dgm:prSet loTypeId="urn:microsoft.com/office/officeart/2005/8/layout/lProcess1" loCatId="process" qsTypeId="urn:microsoft.com/office/officeart/2005/8/quickstyle/simple1" qsCatId="simple" csTypeId="urn:microsoft.com/office/officeart/2005/8/colors/accent1_2" csCatId="accent1" phldr="1"/>
      <dgm:spPr/>
      <dgm:t>
        <a:bodyPr/>
        <a:lstStyle/>
        <a:p>
          <a:endParaRPr lang="kk-KZ"/>
        </a:p>
      </dgm:t>
    </dgm:pt>
    <dgm:pt modelId="{CE8D55AB-86F5-444B-9830-1ECCDB936B7A}">
      <dgm:prSet phldrT="[Текст]" custT="1"/>
      <dgm:spPr>
        <a:solidFill>
          <a:schemeClr val="accent5">
            <a:lumMod val="40000"/>
            <a:lumOff val="60000"/>
          </a:schemeClr>
        </a:solidFill>
        <a:scene3d>
          <a:camera prst="orthographicFront"/>
          <a:lightRig rig="threePt" dir="t"/>
        </a:scene3d>
        <a:sp3d contourW="12700">
          <a:contourClr>
            <a:schemeClr val="tx1"/>
          </a:contourClr>
        </a:sp3d>
      </dgm:spPr>
      <dgm:t>
        <a:bodyPr/>
        <a:lstStyle/>
        <a:p>
          <a:r>
            <a:rPr lang="kk-KZ" sz="1100">
              <a:solidFill>
                <a:sysClr val="windowText" lastClr="000000"/>
              </a:solidFill>
              <a:latin typeface="Times New Roman" panose="02020603050405020304" pitchFamily="18" charset="0"/>
              <a:cs typeface="Times New Roman" panose="02020603050405020304" pitchFamily="18" charset="0"/>
            </a:rPr>
            <a:t>Мемлекет</a:t>
          </a:r>
        </a:p>
      </dgm:t>
    </dgm:pt>
    <dgm:pt modelId="{B4253FF3-F109-4301-8397-1127E35CD5CD}" type="parTrans" cxnId="{C890290A-150B-41DB-9912-8524E946FF44}">
      <dgm:prSet/>
      <dgm:spPr/>
      <dgm:t>
        <a:bodyPr/>
        <a:lstStyle/>
        <a:p>
          <a:endParaRPr lang="kk-KZ"/>
        </a:p>
      </dgm:t>
    </dgm:pt>
    <dgm:pt modelId="{B66EB82F-EB19-471E-8FCC-26E42279BFC6}" type="sibTrans" cxnId="{C890290A-150B-41DB-9912-8524E946FF44}">
      <dgm:prSet/>
      <dgm:spPr/>
      <dgm:t>
        <a:bodyPr/>
        <a:lstStyle/>
        <a:p>
          <a:endParaRPr lang="kk-KZ"/>
        </a:p>
      </dgm:t>
    </dgm:pt>
    <dgm:pt modelId="{A48FDC56-6976-4463-99CB-C4D2DAD08304}">
      <dgm:prSet phldrT="[Текст]" custT="1"/>
      <dgm:spPr>
        <a:solidFill>
          <a:schemeClr val="accent5">
            <a:lumMod val="20000"/>
            <a:lumOff val="80000"/>
            <a:alpha val="90000"/>
          </a:schemeClr>
        </a:solidFill>
        <a:scene3d>
          <a:camera prst="orthographicFront"/>
          <a:lightRig rig="threePt" dir="t"/>
        </a:scene3d>
        <a:sp3d contourW="12700">
          <a:contourClr>
            <a:schemeClr val="tx1"/>
          </a:contourClr>
        </a:sp3d>
      </dgm:spPr>
      <dgm:t>
        <a:bodyPr/>
        <a:lstStyle/>
        <a:p>
          <a:pPr algn="just">
            <a:lnSpc>
              <a:spcPct val="100000"/>
            </a:lnSpc>
            <a:spcAft>
              <a:spcPts val="0"/>
            </a:spcAft>
          </a:pPr>
          <a:r>
            <a:rPr lang="kk-KZ" sz="1100">
              <a:latin typeface="Times New Roman" panose="02020603050405020304" pitchFamily="18" charset="0"/>
              <a:cs typeface="Times New Roman" panose="02020603050405020304" pitchFamily="18" charset="0"/>
            </a:rPr>
            <a:t>Мақсаты: Қоғамға көрсетілетін қызметтердің сапасын арттыру және көлемін ұлғайту </a:t>
          </a:r>
        </a:p>
      </dgm:t>
    </dgm:pt>
    <dgm:pt modelId="{390E4634-A85C-4DF4-B769-0F4CFA2D0CE5}" type="parTrans" cxnId="{481DA1E2-F7B9-4A75-8DB0-B8FEA24986DA}">
      <dgm:prSet/>
      <dgm:spPr>
        <a:solidFill>
          <a:schemeClr val="tx1"/>
        </a:solidFill>
      </dgm:spPr>
      <dgm:t>
        <a:bodyPr/>
        <a:lstStyle/>
        <a:p>
          <a:endParaRPr lang="kk-KZ"/>
        </a:p>
      </dgm:t>
    </dgm:pt>
    <dgm:pt modelId="{E69F708C-60F0-4154-9979-342D6541FA32}" type="sibTrans" cxnId="{481DA1E2-F7B9-4A75-8DB0-B8FEA24986DA}">
      <dgm:prSet/>
      <dgm:spPr>
        <a:solidFill>
          <a:schemeClr val="tx1"/>
        </a:solidFill>
      </dgm:spPr>
      <dgm:t>
        <a:bodyPr/>
        <a:lstStyle/>
        <a:p>
          <a:endParaRPr lang="kk-KZ"/>
        </a:p>
      </dgm:t>
    </dgm:pt>
    <dgm:pt modelId="{9377E212-43E9-4A5A-841A-3CF582939585}">
      <dgm:prSet phldrT="[Текст]" custT="1"/>
      <dgm:spPr>
        <a:solidFill>
          <a:schemeClr val="accent5">
            <a:lumMod val="20000"/>
            <a:lumOff val="80000"/>
            <a:alpha val="90000"/>
          </a:schemeClr>
        </a:solidFill>
        <a:scene3d>
          <a:camera prst="orthographicFront"/>
          <a:lightRig rig="threePt" dir="t"/>
        </a:scene3d>
        <a:sp3d contourW="12700">
          <a:contourClr>
            <a:schemeClr val="tx1"/>
          </a:contourClr>
        </a:sp3d>
      </dgm:spPr>
      <dgm:t>
        <a:bodyPr/>
        <a:lstStyle/>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just">
            <a:lnSpc>
              <a:spcPct val="100000"/>
            </a:lnSpc>
            <a:spcAft>
              <a:spcPts val="0"/>
            </a:spcAft>
          </a:pPr>
          <a:r>
            <a:rPr lang="kk-KZ" sz="1100">
              <a:latin typeface="Times New Roman" panose="02020603050405020304" pitchFamily="18" charset="0"/>
              <a:cs typeface="Times New Roman" panose="02020603050405020304" pitchFamily="18" charset="0"/>
            </a:rPr>
            <a:t>Үлесі: Институционалдық және заңнамалық негіз құру;</a:t>
          </a:r>
        </a:p>
        <a:p>
          <a:pPr algn="just">
            <a:lnSpc>
              <a:spcPct val="100000"/>
            </a:lnSpc>
            <a:spcAft>
              <a:spcPts val="0"/>
            </a:spcAft>
          </a:pPr>
          <a:r>
            <a:rPr lang="kk-KZ" sz="1100">
              <a:latin typeface="Times New Roman" panose="02020603050405020304" pitchFamily="18" charset="0"/>
              <a:cs typeface="Times New Roman" panose="02020603050405020304" pitchFamily="18" charset="0"/>
            </a:rPr>
            <a:t>Қаржылық кепілдіктер беру;</a:t>
          </a:r>
        </a:p>
        <a:p>
          <a:pPr algn="just">
            <a:lnSpc>
              <a:spcPct val="100000"/>
            </a:lnSpc>
            <a:spcAft>
              <a:spcPts val="0"/>
            </a:spcAft>
          </a:pPr>
          <a:r>
            <a:rPr lang="kk-KZ" sz="1100">
              <a:latin typeface="Times New Roman" panose="02020603050405020304" pitchFamily="18" charset="0"/>
              <a:cs typeface="Times New Roman" panose="02020603050405020304" pitchFamily="18" charset="0"/>
            </a:rPr>
            <a:t>Технико</a:t>
          </a:r>
          <a:r>
            <a:rPr lang="ru-RU" sz="1100">
              <a:latin typeface="Times New Roman" panose="02020603050405020304" pitchFamily="18" charset="0"/>
              <a:cs typeface="Times New Roman" panose="02020603050405020304" pitchFamily="18" charset="0"/>
            </a:rPr>
            <a:t>-экономикалы</a:t>
          </a:r>
          <a:r>
            <a:rPr lang="kk-KZ" sz="1100">
              <a:latin typeface="Times New Roman" panose="02020603050405020304" pitchFamily="18" charset="0"/>
              <a:cs typeface="Times New Roman" panose="02020603050405020304" pitchFamily="18" charset="0"/>
            </a:rPr>
            <a:t>қ негіздемені мақұлдау;</a:t>
          </a:r>
        </a:p>
        <a:p>
          <a:pPr algn="just">
            <a:lnSpc>
              <a:spcPct val="100000"/>
            </a:lnSpc>
            <a:spcAft>
              <a:spcPts val="0"/>
            </a:spcAft>
          </a:pPr>
          <a:r>
            <a:rPr lang="kk-KZ" sz="1100">
              <a:latin typeface="Times New Roman" panose="02020603050405020304" pitchFamily="18" charset="0"/>
              <a:cs typeface="Times New Roman" panose="02020603050405020304" pitchFamily="18" charset="0"/>
            </a:rPr>
            <a:t>Қоғам мүдделерін қорғау және әлеуметтік тиімділікке мониторинг жүргізу</a:t>
          </a:r>
        </a:p>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ctr">
            <a:lnSpc>
              <a:spcPct val="90000"/>
            </a:lnSpc>
            <a:spcAft>
              <a:spcPct val="35000"/>
            </a:spcAft>
          </a:pPr>
          <a:endParaRPr lang="kk-KZ" sz="1100">
            <a:latin typeface="Times New Roman" panose="02020603050405020304" pitchFamily="18" charset="0"/>
            <a:cs typeface="Times New Roman" panose="02020603050405020304" pitchFamily="18" charset="0"/>
          </a:endParaRPr>
        </a:p>
      </dgm:t>
    </dgm:pt>
    <dgm:pt modelId="{7811840F-B570-4B9D-8895-2550FD7E860C}" type="parTrans" cxnId="{DC672DFC-4696-4383-9B11-C1A8EF39E5B6}">
      <dgm:prSet/>
      <dgm:spPr/>
      <dgm:t>
        <a:bodyPr/>
        <a:lstStyle/>
        <a:p>
          <a:endParaRPr lang="kk-KZ"/>
        </a:p>
      </dgm:t>
    </dgm:pt>
    <dgm:pt modelId="{8CE975EB-75B2-44D2-8DF2-28D17BA5F41A}" type="sibTrans" cxnId="{DC672DFC-4696-4383-9B11-C1A8EF39E5B6}">
      <dgm:prSet/>
      <dgm:spPr/>
      <dgm:t>
        <a:bodyPr/>
        <a:lstStyle/>
        <a:p>
          <a:endParaRPr lang="kk-KZ"/>
        </a:p>
      </dgm:t>
    </dgm:pt>
    <dgm:pt modelId="{4C347E02-C7CF-4F5B-AB22-63BED702DCF7}">
      <dgm:prSet phldrT="[Текст]" custT="1"/>
      <dgm:spPr>
        <a:solidFill>
          <a:schemeClr val="accent6">
            <a:lumMod val="40000"/>
            <a:lumOff val="60000"/>
          </a:schemeClr>
        </a:solidFill>
        <a:scene3d>
          <a:camera prst="orthographicFront"/>
          <a:lightRig rig="threePt" dir="t"/>
        </a:scene3d>
        <a:sp3d contourW="12700">
          <a:contourClr>
            <a:schemeClr val="tx1"/>
          </a:contourClr>
        </a:sp3d>
      </dgm:spPr>
      <dgm:t>
        <a:bodyPr/>
        <a:lstStyle/>
        <a:p>
          <a:r>
            <a:rPr lang="kk-KZ" sz="1100">
              <a:solidFill>
                <a:sysClr val="windowText" lastClr="000000"/>
              </a:solidFill>
              <a:latin typeface="Times New Roman" panose="02020603050405020304" pitchFamily="18" charset="0"/>
              <a:cs typeface="Times New Roman" panose="02020603050405020304" pitchFamily="18" charset="0"/>
            </a:rPr>
            <a:t>Жеке сектор</a:t>
          </a:r>
        </a:p>
      </dgm:t>
    </dgm:pt>
    <dgm:pt modelId="{98601AAA-AE0D-4260-B354-F34D07DD838F}" type="parTrans" cxnId="{D7C5E7F8-8BAC-47CA-AF8E-741A7D15C9B1}">
      <dgm:prSet/>
      <dgm:spPr/>
      <dgm:t>
        <a:bodyPr/>
        <a:lstStyle/>
        <a:p>
          <a:endParaRPr lang="kk-KZ"/>
        </a:p>
      </dgm:t>
    </dgm:pt>
    <dgm:pt modelId="{D3BCBF0E-AB7D-435C-851D-0D80D23237EC}" type="sibTrans" cxnId="{D7C5E7F8-8BAC-47CA-AF8E-741A7D15C9B1}">
      <dgm:prSet/>
      <dgm:spPr/>
      <dgm:t>
        <a:bodyPr/>
        <a:lstStyle/>
        <a:p>
          <a:endParaRPr lang="kk-KZ"/>
        </a:p>
      </dgm:t>
    </dgm:pt>
    <dgm:pt modelId="{2642EE38-B048-4230-AA0C-3AF3C3835885}">
      <dgm:prSet phldrT="[Текст]" custT="1"/>
      <dgm:spPr>
        <a:solidFill>
          <a:schemeClr val="accent6">
            <a:lumMod val="20000"/>
            <a:lumOff val="80000"/>
            <a:alpha val="90000"/>
          </a:schemeClr>
        </a:solidFill>
        <a:scene3d>
          <a:camera prst="orthographicFront"/>
          <a:lightRig rig="threePt" dir="t"/>
        </a:scene3d>
        <a:sp3d contourW="12700">
          <a:contourClr>
            <a:schemeClr val="tx1"/>
          </a:contourClr>
        </a:sp3d>
      </dgm:spPr>
      <dgm:t>
        <a:bodyPr/>
        <a:lstStyle/>
        <a:p>
          <a:pPr algn="just">
            <a:lnSpc>
              <a:spcPct val="100000"/>
            </a:lnSpc>
            <a:spcAft>
              <a:spcPts val="0"/>
            </a:spcAft>
          </a:pPr>
          <a:r>
            <a:rPr lang="kk-KZ" sz="1100">
              <a:latin typeface="Times New Roman" panose="02020603050405020304" pitchFamily="18" charset="0"/>
              <a:cs typeface="Times New Roman" panose="02020603050405020304" pitchFamily="18" charset="0"/>
            </a:rPr>
            <a:t>Мақсаты: Тұрақты пайда табу; </a:t>
          </a:r>
        </a:p>
        <a:p>
          <a:pPr algn="just">
            <a:lnSpc>
              <a:spcPct val="100000"/>
            </a:lnSpc>
            <a:spcAft>
              <a:spcPts val="0"/>
            </a:spcAft>
          </a:pPr>
          <a:r>
            <a:rPr lang="kk-KZ" sz="1100">
              <a:latin typeface="Times New Roman" panose="02020603050405020304" pitchFamily="18" charset="0"/>
              <a:cs typeface="Times New Roman" panose="02020603050405020304" pitchFamily="18" charset="0"/>
            </a:rPr>
            <a:t>Нарықтағы бәсеке қабілеттілігін нығайту; Инновациялық шешімдер мен технологияларды пайдалану</a:t>
          </a:r>
        </a:p>
      </dgm:t>
    </dgm:pt>
    <dgm:pt modelId="{138E6857-ACAC-4B04-B306-C8ACDEB3CF2D}" type="parTrans" cxnId="{E9944E28-0B53-4CC8-BF3A-175FE07B17C7}">
      <dgm:prSet/>
      <dgm:spPr>
        <a:solidFill>
          <a:schemeClr val="tx1"/>
        </a:solidFill>
      </dgm:spPr>
      <dgm:t>
        <a:bodyPr/>
        <a:lstStyle/>
        <a:p>
          <a:endParaRPr lang="kk-KZ">
            <a:solidFill>
              <a:sysClr val="windowText" lastClr="000000"/>
            </a:solidFill>
          </a:endParaRPr>
        </a:p>
      </dgm:t>
    </dgm:pt>
    <dgm:pt modelId="{CB5EBDBB-AA5C-4B38-8693-2770FEF2308D}" type="sibTrans" cxnId="{E9944E28-0B53-4CC8-BF3A-175FE07B17C7}">
      <dgm:prSet/>
      <dgm:spPr>
        <a:solidFill>
          <a:schemeClr val="tx1"/>
        </a:solidFill>
      </dgm:spPr>
      <dgm:t>
        <a:bodyPr/>
        <a:lstStyle/>
        <a:p>
          <a:endParaRPr lang="kk-KZ"/>
        </a:p>
      </dgm:t>
    </dgm:pt>
    <dgm:pt modelId="{6B7A0A63-BDF0-4EA3-9160-E7AFF4B65508}">
      <dgm:prSet phldrT="[Текст]" custT="1"/>
      <dgm:spPr>
        <a:solidFill>
          <a:schemeClr val="accent6">
            <a:lumMod val="20000"/>
            <a:lumOff val="80000"/>
            <a:alpha val="90000"/>
          </a:schemeClr>
        </a:solidFill>
        <a:scene3d>
          <a:camera prst="orthographicFront"/>
          <a:lightRig rig="threePt" dir="t"/>
        </a:scene3d>
        <a:sp3d contourW="12700">
          <a:contourClr>
            <a:schemeClr val="tx1"/>
          </a:contourClr>
        </a:sp3d>
      </dgm:spPr>
      <dgm:t>
        <a:bodyPr/>
        <a:lstStyle/>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just">
            <a:lnSpc>
              <a:spcPct val="100000"/>
            </a:lnSpc>
            <a:spcAft>
              <a:spcPts val="0"/>
            </a:spcAft>
          </a:pPr>
          <a:r>
            <a:rPr lang="kk-KZ" sz="1100">
              <a:latin typeface="Times New Roman" panose="02020603050405020304" pitchFamily="18" charset="0"/>
              <a:cs typeface="Times New Roman" panose="02020603050405020304" pitchFamily="18" charset="0"/>
            </a:rPr>
            <a:t>Үлесі: Құрылыс, басқару және қызмет көрсету бойынша инвестиция;</a:t>
          </a:r>
        </a:p>
        <a:p>
          <a:pPr algn="just">
            <a:lnSpc>
              <a:spcPct val="100000"/>
            </a:lnSpc>
            <a:spcAft>
              <a:spcPts val="0"/>
            </a:spcAft>
          </a:pPr>
          <a:r>
            <a:rPr lang="kk-KZ" sz="1100">
              <a:latin typeface="Times New Roman" panose="02020603050405020304" pitchFamily="18" charset="0"/>
              <a:cs typeface="Times New Roman" panose="02020603050405020304" pitchFamily="18" charset="0"/>
            </a:rPr>
            <a:t>Жобалық басқару мен ноу</a:t>
          </a:r>
          <a:r>
            <a:rPr lang="ru-RU" sz="1100">
              <a:latin typeface="Times New Roman" panose="02020603050405020304" pitchFamily="18" charset="0"/>
              <a:cs typeface="Times New Roman" panose="02020603050405020304" pitchFamily="18" charset="0"/>
            </a:rPr>
            <a:t>-хау;</a:t>
          </a:r>
        </a:p>
        <a:p>
          <a:pPr algn="just">
            <a:lnSpc>
              <a:spcPct val="100000"/>
            </a:lnSpc>
            <a:spcAft>
              <a:spcPts val="0"/>
            </a:spcAft>
          </a:pPr>
          <a:r>
            <a:rPr lang="ru-RU" sz="1100">
              <a:latin typeface="Times New Roman" panose="02020603050405020304" pitchFamily="18" charset="0"/>
              <a:cs typeface="Times New Roman" panose="02020603050405020304" pitchFamily="18" charset="0"/>
            </a:rPr>
            <a:t>Тиімділік пен жаңашылды</a:t>
          </a:r>
          <a:r>
            <a:rPr lang="kk-KZ" sz="1100">
              <a:latin typeface="Times New Roman" panose="02020603050405020304" pitchFamily="18" charset="0"/>
              <a:cs typeface="Times New Roman" panose="02020603050405020304" pitchFamily="18" charset="0"/>
            </a:rPr>
            <a:t>қ;</a:t>
          </a:r>
        </a:p>
        <a:p>
          <a:pPr algn="just">
            <a:lnSpc>
              <a:spcPct val="100000"/>
            </a:lnSpc>
            <a:spcAft>
              <a:spcPts val="0"/>
            </a:spcAft>
          </a:pPr>
          <a:r>
            <a:rPr lang="kk-KZ" sz="1100">
              <a:latin typeface="Times New Roman" panose="02020603050405020304" pitchFamily="18" charset="0"/>
              <a:cs typeface="Times New Roman" panose="02020603050405020304" pitchFamily="18" charset="0"/>
            </a:rPr>
            <a:t>Тәуекелдерді қабылдау және бөлісу</a:t>
          </a:r>
        </a:p>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a:p>
          <a:pPr algn="ctr">
            <a:lnSpc>
              <a:spcPct val="100000"/>
            </a:lnSpc>
            <a:spcAft>
              <a:spcPts val="0"/>
            </a:spcAft>
          </a:pPr>
          <a:endParaRPr lang="kk-KZ" sz="1100">
            <a:latin typeface="Times New Roman" panose="02020603050405020304" pitchFamily="18" charset="0"/>
            <a:cs typeface="Times New Roman" panose="02020603050405020304" pitchFamily="18" charset="0"/>
          </a:endParaRPr>
        </a:p>
      </dgm:t>
    </dgm:pt>
    <dgm:pt modelId="{5D3CBAE4-6BA0-4A9C-A549-CEEFDF14C425}" type="parTrans" cxnId="{2D21834D-C3FA-40C7-85F4-7518040189B2}">
      <dgm:prSet/>
      <dgm:spPr/>
      <dgm:t>
        <a:bodyPr/>
        <a:lstStyle/>
        <a:p>
          <a:endParaRPr lang="kk-KZ"/>
        </a:p>
      </dgm:t>
    </dgm:pt>
    <dgm:pt modelId="{F73D503F-B439-401A-B702-1EFA3217A35A}" type="sibTrans" cxnId="{2D21834D-C3FA-40C7-85F4-7518040189B2}">
      <dgm:prSet/>
      <dgm:spPr/>
      <dgm:t>
        <a:bodyPr/>
        <a:lstStyle/>
        <a:p>
          <a:endParaRPr lang="kk-KZ"/>
        </a:p>
      </dgm:t>
    </dgm:pt>
    <dgm:pt modelId="{B7F511B2-99FF-4411-B132-2B4F21BEB35C}" type="pres">
      <dgm:prSet presAssocID="{5559BF5A-4789-47E2-A92A-717F8239766B}" presName="Name0" presStyleCnt="0">
        <dgm:presLayoutVars>
          <dgm:dir/>
          <dgm:animLvl val="lvl"/>
          <dgm:resizeHandles val="exact"/>
        </dgm:presLayoutVars>
      </dgm:prSet>
      <dgm:spPr/>
    </dgm:pt>
    <dgm:pt modelId="{0DE057D3-06A3-4717-9C5C-43C73ABFCE6F}" type="pres">
      <dgm:prSet presAssocID="{CE8D55AB-86F5-444B-9830-1ECCDB936B7A}" presName="vertFlow" presStyleCnt="0"/>
      <dgm:spPr/>
    </dgm:pt>
    <dgm:pt modelId="{A23B724E-BAE2-4DE1-B04C-69EB776B0C57}" type="pres">
      <dgm:prSet presAssocID="{CE8D55AB-86F5-444B-9830-1ECCDB936B7A}" presName="header" presStyleLbl="node1" presStyleIdx="0" presStyleCnt="2" custScaleY="54534" custLinFactNeighborX="-752"/>
      <dgm:spPr/>
    </dgm:pt>
    <dgm:pt modelId="{6CCCEF5F-6D03-4965-874C-FC735B71C296}" type="pres">
      <dgm:prSet presAssocID="{390E4634-A85C-4DF4-B769-0F4CFA2D0CE5}" presName="parTrans" presStyleLbl="sibTrans2D1" presStyleIdx="0" presStyleCnt="4" custFlipHor="1" custScaleX="113848" custScaleY="105038"/>
      <dgm:spPr/>
    </dgm:pt>
    <dgm:pt modelId="{C5FFFBFA-7257-4B9E-810D-9AD56A105ECE}" type="pres">
      <dgm:prSet presAssocID="{A48FDC56-6976-4463-99CB-C4D2DAD08304}" presName="child" presStyleLbl="alignAccFollowNode1" presStyleIdx="0" presStyleCnt="4" custScaleY="87157">
        <dgm:presLayoutVars>
          <dgm:chMax val="0"/>
          <dgm:bulletEnabled val="1"/>
        </dgm:presLayoutVars>
      </dgm:prSet>
      <dgm:spPr/>
    </dgm:pt>
    <dgm:pt modelId="{32811A30-F110-4AF7-B33D-296F50C87289}" type="pres">
      <dgm:prSet presAssocID="{E69F708C-60F0-4154-9979-342D6541FA32}" presName="sibTrans" presStyleLbl="sibTrans2D1" presStyleIdx="1" presStyleCnt="4" custAng="21580796" custFlipVert="0" custFlipHor="0" custScaleX="94288" custScaleY="95981"/>
      <dgm:spPr/>
    </dgm:pt>
    <dgm:pt modelId="{914D9ECA-7897-4FB7-A3B1-FCAC0E495CF1}" type="pres">
      <dgm:prSet presAssocID="{9377E212-43E9-4A5A-841A-3CF582939585}" presName="child" presStyleLbl="alignAccFollowNode1" presStyleIdx="1" presStyleCnt="4" custAng="0" custScaleX="99450" custScaleY="193286" custLinFactNeighborX="-275" custLinFactNeighborY="12574">
        <dgm:presLayoutVars>
          <dgm:chMax val="0"/>
          <dgm:bulletEnabled val="1"/>
        </dgm:presLayoutVars>
      </dgm:prSet>
      <dgm:spPr/>
    </dgm:pt>
    <dgm:pt modelId="{D2C72FE1-4B66-4903-AFB8-A249595F5231}" type="pres">
      <dgm:prSet presAssocID="{CE8D55AB-86F5-444B-9830-1ECCDB936B7A}" presName="hSp" presStyleCnt="0"/>
      <dgm:spPr/>
    </dgm:pt>
    <dgm:pt modelId="{F0706420-9607-415E-9F5D-D27150193155}" type="pres">
      <dgm:prSet presAssocID="{4C347E02-C7CF-4F5B-AB22-63BED702DCF7}" presName="vertFlow" presStyleCnt="0"/>
      <dgm:spPr/>
    </dgm:pt>
    <dgm:pt modelId="{785081A5-435D-48C9-9D59-5723BE1C368C}" type="pres">
      <dgm:prSet presAssocID="{4C347E02-C7CF-4F5B-AB22-63BED702DCF7}" presName="header" presStyleLbl="node1" presStyleIdx="1" presStyleCnt="2" custScaleX="102478" custScaleY="56602" custLinFactNeighborX="-1195" custLinFactNeighborY="2340"/>
      <dgm:spPr/>
    </dgm:pt>
    <dgm:pt modelId="{59C5BA37-9831-47EB-8138-9D4FBF3F70FE}" type="pres">
      <dgm:prSet presAssocID="{138E6857-ACAC-4B04-B306-C8ACDEB3CF2D}" presName="parTrans" presStyleLbl="sibTrans2D1" presStyleIdx="2" presStyleCnt="4"/>
      <dgm:spPr/>
    </dgm:pt>
    <dgm:pt modelId="{5131ADE5-FE77-4C85-8649-736E520A4BB7}" type="pres">
      <dgm:prSet presAssocID="{2642EE38-B048-4230-AA0C-3AF3C3835885}" presName="child" presStyleLbl="alignAccFollowNode1" presStyleIdx="2" presStyleCnt="4" custScaleX="103985" custScaleY="108826" custLinFactNeighborX="-240" custLinFactNeighborY="-2747">
        <dgm:presLayoutVars>
          <dgm:chMax val="0"/>
          <dgm:bulletEnabled val="1"/>
        </dgm:presLayoutVars>
      </dgm:prSet>
      <dgm:spPr/>
    </dgm:pt>
    <dgm:pt modelId="{35924A5D-5851-45BC-8767-D06BB5C34CB3}" type="pres">
      <dgm:prSet presAssocID="{CB5EBDBB-AA5C-4B38-8693-2770FEF2308D}" presName="sibTrans" presStyleLbl="sibTrans2D1" presStyleIdx="3" presStyleCnt="4" custAng="10816953" custFlipVert="1" custScaleX="104946" custScaleY="104884"/>
      <dgm:spPr/>
    </dgm:pt>
    <dgm:pt modelId="{910A3282-588D-4C69-9ABC-40B2D11D3ADE}" type="pres">
      <dgm:prSet presAssocID="{6B7A0A63-BDF0-4EA3-9160-E7AFF4B65508}" presName="child" presStyleLbl="alignAccFollowNode1" presStyleIdx="3" presStyleCnt="4" custScaleY="144881" custLinFactNeighborX="5" custLinFactNeighborY="2815">
        <dgm:presLayoutVars>
          <dgm:chMax val="0"/>
          <dgm:bulletEnabled val="1"/>
        </dgm:presLayoutVars>
      </dgm:prSet>
      <dgm:spPr/>
    </dgm:pt>
  </dgm:ptLst>
  <dgm:cxnLst>
    <dgm:cxn modelId="{C890290A-150B-41DB-9912-8524E946FF44}" srcId="{5559BF5A-4789-47E2-A92A-717F8239766B}" destId="{CE8D55AB-86F5-444B-9830-1ECCDB936B7A}" srcOrd="0" destOrd="0" parTransId="{B4253FF3-F109-4301-8397-1127E35CD5CD}" sibTransId="{B66EB82F-EB19-471E-8FCC-26E42279BFC6}"/>
    <dgm:cxn modelId="{2F391C1D-462E-4B12-A565-DB2EE8760C5C}" type="presOf" srcId="{E69F708C-60F0-4154-9979-342D6541FA32}" destId="{32811A30-F110-4AF7-B33D-296F50C87289}" srcOrd="0" destOrd="0" presId="urn:microsoft.com/office/officeart/2005/8/layout/lProcess1"/>
    <dgm:cxn modelId="{E9944E28-0B53-4CC8-BF3A-175FE07B17C7}" srcId="{4C347E02-C7CF-4F5B-AB22-63BED702DCF7}" destId="{2642EE38-B048-4230-AA0C-3AF3C3835885}" srcOrd="0" destOrd="0" parTransId="{138E6857-ACAC-4B04-B306-C8ACDEB3CF2D}" sibTransId="{CB5EBDBB-AA5C-4B38-8693-2770FEF2308D}"/>
    <dgm:cxn modelId="{79023C60-0C7C-484D-8299-72438015565C}" type="presOf" srcId="{2642EE38-B048-4230-AA0C-3AF3C3835885}" destId="{5131ADE5-FE77-4C85-8649-736E520A4BB7}" srcOrd="0" destOrd="0" presId="urn:microsoft.com/office/officeart/2005/8/layout/lProcess1"/>
    <dgm:cxn modelId="{2D21834D-C3FA-40C7-85F4-7518040189B2}" srcId="{4C347E02-C7CF-4F5B-AB22-63BED702DCF7}" destId="{6B7A0A63-BDF0-4EA3-9160-E7AFF4B65508}" srcOrd="1" destOrd="0" parTransId="{5D3CBAE4-6BA0-4A9C-A549-CEEFDF14C425}" sibTransId="{F73D503F-B439-401A-B702-1EFA3217A35A}"/>
    <dgm:cxn modelId="{50251E53-EDF6-4318-8C6A-5B80BC0D3EE7}" type="presOf" srcId="{CE8D55AB-86F5-444B-9830-1ECCDB936B7A}" destId="{A23B724E-BAE2-4DE1-B04C-69EB776B0C57}" srcOrd="0" destOrd="0" presId="urn:microsoft.com/office/officeart/2005/8/layout/lProcess1"/>
    <dgm:cxn modelId="{B41F5376-5804-4797-9767-4C15041D6E5D}" type="presOf" srcId="{6B7A0A63-BDF0-4EA3-9160-E7AFF4B65508}" destId="{910A3282-588D-4C69-9ABC-40B2D11D3ADE}" srcOrd="0" destOrd="0" presId="urn:microsoft.com/office/officeart/2005/8/layout/lProcess1"/>
    <dgm:cxn modelId="{1D7E0595-2D4C-4556-8C46-B6FF9AFCB27E}" type="presOf" srcId="{138E6857-ACAC-4B04-B306-C8ACDEB3CF2D}" destId="{59C5BA37-9831-47EB-8138-9D4FBF3F70FE}" srcOrd="0" destOrd="0" presId="urn:microsoft.com/office/officeart/2005/8/layout/lProcess1"/>
    <dgm:cxn modelId="{81963E9E-4673-4E6B-A13C-28D63FE5C204}" type="presOf" srcId="{5559BF5A-4789-47E2-A92A-717F8239766B}" destId="{B7F511B2-99FF-4411-B132-2B4F21BEB35C}" srcOrd="0" destOrd="0" presId="urn:microsoft.com/office/officeart/2005/8/layout/lProcess1"/>
    <dgm:cxn modelId="{835120B7-A663-46AD-8BB5-6893C7E863B8}" type="presOf" srcId="{390E4634-A85C-4DF4-B769-0F4CFA2D0CE5}" destId="{6CCCEF5F-6D03-4965-874C-FC735B71C296}" srcOrd="0" destOrd="0" presId="urn:microsoft.com/office/officeart/2005/8/layout/lProcess1"/>
    <dgm:cxn modelId="{727F82C4-5131-42C2-8031-8042ACB9CF4A}" type="presOf" srcId="{9377E212-43E9-4A5A-841A-3CF582939585}" destId="{914D9ECA-7897-4FB7-A3B1-FCAC0E495CF1}" srcOrd="0" destOrd="0" presId="urn:microsoft.com/office/officeart/2005/8/layout/lProcess1"/>
    <dgm:cxn modelId="{09A709CC-167B-474C-BB41-21C670386294}" type="presOf" srcId="{4C347E02-C7CF-4F5B-AB22-63BED702DCF7}" destId="{785081A5-435D-48C9-9D59-5723BE1C368C}" srcOrd="0" destOrd="0" presId="urn:microsoft.com/office/officeart/2005/8/layout/lProcess1"/>
    <dgm:cxn modelId="{481DA1E2-F7B9-4A75-8DB0-B8FEA24986DA}" srcId="{CE8D55AB-86F5-444B-9830-1ECCDB936B7A}" destId="{A48FDC56-6976-4463-99CB-C4D2DAD08304}" srcOrd="0" destOrd="0" parTransId="{390E4634-A85C-4DF4-B769-0F4CFA2D0CE5}" sibTransId="{E69F708C-60F0-4154-9979-342D6541FA32}"/>
    <dgm:cxn modelId="{A485FFF7-02DD-46AA-89AA-8EDC097F8B06}" type="presOf" srcId="{A48FDC56-6976-4463-99CB-C4D2DAD08304}" destId="{C5FFFBFA-7257-4B9E-810D-9AD56A105ECE}" srcOrd="0" destOrd="0" presId="urn:microsoft.com/office/officeart/2005/8/layout/lProcess1"/>
    <dgm:cxn modelId="{2F9AA1F8-1A8D-4EFA-8011-275CE490AA8C}" type="presOf" srcId="{CB5EBDBB-AA5C-4B38-8693-2770FEF2308D}" destId="{35924A5D-5851-45BC-8767-D06BB5C34CB3}" srcOrd="0" destOrd="0" presId="urn:microsoft.com/office/officeart/2005/8/layout/lProcess1"/>
    <dgm:cxn modelId="{D7C5E7F8-8BAC-47CA-AF8E-741A7D15C9B1}" srcId="{5559BF5A-4789-47E2-A92A-717F8239766B}" destId="{4C347E02-C7CF-4F5B-AB22-63BED702DCF7}" srcOrd="1" destOrd="0" parTransId="{98601AAA-AE0D-4260-B354-F34D07DD838F}" sibTransId="{D3BCBF0E-AB7D-435C-851D-0D80D23237EC}"/>
    <dgm:cxn modelId="{DC672DFC-4696-4383-9B11-C1A8EF39E5B6}" srcId="{CE8D55AB-86F5-444B-9830-1ECCDB936B7A}" destId="{9377E212-43E9-4A5A-841A-3CF582939585}" srcOrd="1" destOrd="0" parTransId="{7811840F-B570-4B9D-8895-2550FD7E860C}" sibTransId="{8CE975EB-75B2-44D2-8DF2-28D17BA5F41A}"/>
    <dgm:cxn modelId="{DEBBEF78-5C06-4E86-B4E0-C0389F717132}" type="presParOf" srcId="{B7F511B2-99FF-4411-B132-2B4F21BEB35C}" destId="{0DE057D3-06A3-4717-9C5C-43C73ABFCE6F}" srcOrd="0" destOrd="0" presId="urn:microsoft.com/office/officeart/2005/8/layout/lProcess1"/>
    <dgm:cxn modelId="{CD82A8C1-9AA0-4892-BE6F-9C561AA942AD}" type="presParOf" srcId="{0DE057D3-06A3-4717-9C5C-43C73ABFCE6F}" destId="{A23B724E-BAE2-4DE1-B04C-69EB776B0C57}" srcOrd="0" destOrd="0" presId="urn:microsoft.com/office/officeart/2005/8/layout/lProcess1"/>
    <dgm:cxn modelId="{A478FFF5-A02B-472D-8848-1329508FB247}" type="presParOf" srcId="{0DE057D3-06A3-4717-9C5C-43C73ABFCE6F}" destId="{6CCCEF5F-6D03-4965-874C-FC735B71C296}" srcOrd="1" destOrd="0" presId="urn:microsoft.com/office/officeart/2005/8/layout/lProcess1"/>
    <dgm:cxn modelId="{340E3AD2-E4EB-45B5-9615-889E2BD8B6E8}" type="presParOf" srcId="{0DE057D3-06A3-4717-9C5C-43C73ABFCE6F}" destId="{C5FFFBFA-7257-4B9E-810D-9AD56A105ECE}" srcOrd="2" destOrd="0" presId="urn:microsoft.com/office/officeart/2005/8/layout/lProcess1"/>
    <dgm:cxn modelId="{406C1E5B-CE12-475F-8B5E-62AA2C62EBCB}" type="presParOf" srcId="{0DE057D3-06A3-4717-9C5C-43C73ABFCE6F}" destId="{32811A30-F110-4AF7-B33D-296F50C87289}" srcOrd="3" destOrd="0" presId="urn:microsoft.com/office/officeart/2005/8/layout/lProcess1"/>
    <dgm:cxn modelId="{CB12A129-8211-4175-A6DE-DD6FE83CDC35}" type="presParOf" srcId="{0DE057D3-06A3-4717-9C5C-43C73ABFCE6F}" destId="{914D9ECA-7897-4FB7-A3B1-FCAC0E495CF1}" srcOrd="4" destOrd="0" presId="urn:microsoft.com/office/officeart/2005/8/layout/lProcess1"/>
    <dgm:cxn modelId="{B4CB1323-33F2-4D13-832A-78CCD5B1344C}" type="presParOf" srcId="{B7F511B2-99FF-4411-B132-2B4F21BEB35C}" destId="{D2C72FE1-4B66-4903-AFB8-A249595F5231}" srcOrd="1" destOrd="0" presId="urn:microsoft.com/office/officeart/2005/8/layout/lProcess1"/>
    <dgm:cxn modelId="{9A8BA09E-3F18-4C82-96C0-5F71C474578B}" type="presParOf" srcId="{B7F511B2-99FF-4411-B132-2B4F21BEB35C}" destId="{F0706420-9607-415E-9F5D-D27150193155}" srcOrd="2" destOrd="0" presId="urn:microsoft.com/office/officeart/2005/8/layout/lProcess1"/>
    <dgm:cxn modelId="{380F2006-16E5-4E47-A332-06A79AAA07F9}" type="presParOf" srcId="{F0706420-9607-415E-9F5D-D27150193155}" destId="{785081A5-435D-48C9-9D59-5723BE1C368C}" srcOrd="0" destOrd="0" presId="urn:microsoft.com/office/officeart/2005/8/layout/lProcess1"/>
    <dgm:cxn modelId="{44417FC6-8F79-4762-B1DE-D224FBEFEA02}" type="presParOf" srcId="{F0706420-9607-415E-9F5D-D27150193155}" destId="{59C5BA37-9831-47EB-8138-9D4FBF3F70FE}" srcOrd="1" destOrd="0" presId="urn:microsoft.com/office/officeart/2005/8/layout/lProcess1"/>
    <dgm:cxn modelId="{28BA588A-24E7-40FA-BC5A-966653AC6B00}" type="presParOf" srcId="{F0706420-9607-415E-9F5D-D27150193155}" destId="{5131ADE5-FE77-4C85-8649-736E520A4BB7}" srcOrd="2" destOrd="0" presId="urn:microsoft.com/office/officeart/2005/8/layout/lProcess1"/>
    <dgm:cxn modelId="{14BC1FEE-9E3E-470C-B929-88494DC2F041}" type="presParOf" srcId="{F0706420-9607-415E-9F5D-D27150193155}" destId="{35924A5D-5851-45BC-8767-D06BB5C34CB3}" srcOrd="3" destOrd="0" presId="urn:microsoft.com/office/officeart/2005/8/layout/lProcess1"/>
    <dgm:cxn modelId="{899CCC5D-B802-4AEB-8572-0BA5DB6718D8}" type="presParOf" srcId="{F0706420-9607-415E-9F5D-D27150193155}" destId="{910A3282-588D-4C69-9ABC-40B2D11D3ADE}" srcOrd="4" destOrd="0" presId="urn:microsoft.com/office/officeart/2005/8/layout/lProcess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DF2DFD9-4A95-4954-91E1-3C991686C647}" type="doc">
      <dgm:prSet loTypeId="urn:microsoft.com/office/officeart/2005/8/layout/funnel1" loCatId="relationship" qsTypeId="urn:microsoft.com/office/officeart/2005/8/quickstyle/simple1" qsCatId="simple" csTypeId="urn:microsoft.com/office/officeart/2005/8/colors/accent1_2" csCatId="accent1" phldr="1"/>
      <dgm:spPr/>
      <dgm:t>
        <a:bodyPr/>
        <a:lstStyle/>
        <a:p>
          <a:endParaRPr lang="ru-RU"/>
        </a:p>
      </dgm:t>
    </dgm:pt>
    <dgm:pt modelId="{21507BA8-4D1A-4294-B17F-FE5E2B981071}">
      <dgm:prSet phldrT="[Текст]" custT="1"/>
      <dgm:spPr>
        <a:xfrm>
          <a:off x="2602155" y="321426"/>
          <a:ext cx="725090" cy="725090"/>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50">
              <a:solidFill>
                <a:sysClr val="window" lastClr="FFFFFF"/>
              </a:solidFill>
              <a:latin typeface="Times New Roman" panose="02020603050405020304" pitchFamily="18" charset="0"/>
              <a:ea typeface="+mn-ea"/>
              <a:cs typeface="Times New Roman" panose="02020603050405020304" pitchFamily="18" charset="0"/>
            </a:rPr>
            <a:t>Жеке сектор үшін пайдалы</a:t>
          </a:r>
        </a:p>
      </dgm:t>
    </dgm:pt>
    <dgm:pt modelId="{2DAB5435-82FB-4F05-9CDC-4257A022E410}" type="parTrans" cxnId="{97B29FC0-23F1-4B09-B2E9-2FCE958AF409}">
      <dgm:prSet/>
      <dgm:spPr/>
      <dgm:t>
        <a:bodyPr/>
        <a:lstStyle/>
        <a:p>
          <a:endParaRPr lang="ru-RU"/>
        </a:p>
      </dgm:t>
    </dgm:pt>
    <dgm:pt modelId="{022AB7DE-68FD-4DE5-88F6-A431743F1F66}" type="sibTrans" cxnId="{97B29FC0-23F1-4B09-B2E9-2FCE958AF409}">
      <dgm:prSet/>
      <dgm:spPr/>
      <dgm:t>
        <a:bodyPr/>
        <a:lstStyle/>
        <a:p>
          <a:endParaRPr lang="ru-RU"/>
        </a:p>
      </dgm:t>
    </dgm:pt>
    <dgm:pt modelId="{AA4C470C-D4A4-48FA-8805-6C304C63409E}">
      <dgm:prSet phldrT="[Текст]" custT="1"/>
      <dgm:spPr>
        <a:xfrm>
          <a:off x="1678540" y="369049"/>
          <a:ext cx="725090" cy="725090"/>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50">
              <a:solidFill>
                <a:sysClr val="window" lastClr="FFFFFF"/>
              </a:solidFill>
              <a:latin typeface="Times New Roman" panose="02020603050405020304" pitchFamily="18" charset="0"/>
              <a:ea typeface="+mn-ea"/>
              <a:cs typeface="Times New Roman" panose="02020603050405020304" pitchFamily="18" charset="0"/>
            </a:rPr>
            <a:t>Мемлекет үшін пайдалы</a:t>
          </a:r>
        </a:p>
      </dgm:t>
    </dgm:pt>
    <dgm:pt modelId="{8FC4A837-BEE7-4BDC-8B8F-D9E255953735}" type="parTrans" cxnId="{03A02FBD-A37F-4157-9DE0-E33480E9E781}">
      <dgm:prSet/>
      <dgm:spPr/>
      <dgm:t>
        <a:bodyPr/>
        <a:lstStyle/>
        <a:p>
          <a:endParaRPr lang="ru-RU"/>
        </a:p>
      </dgm:t>
    </dgm:pt>
    <dgm:pt modelId="{98AEF227-3C8C-4979-BB91-D818B8BF3261}" type="sibTrans" cxnId="{03A02FBD-A37F-4157-9DE0-E33480E9E781}">
      <dgm:prSet/>
      <dgm:spPr/>
      <dgm:t>
        <a:bodyPr/>
        <a:lstStyle/>
        <a:p>
          <a:endParaRPr lang="ru-RU"/>
        </a:p>
      </dgm:t>
    </dgm:pt>
    <dgm:pt modelId="{77F88838-818D-4CA6-B4D0-F142FB502E92}">
      <dgm:prSet phldrT="[Текст]" custT="1"/>
      <dgm:spPr>
        <a:xfrm>
          <a:off x="2227786" y="967750"/>
          <a:ext cx="725090" cy="725090"/>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050">
              <a:solidFill>
                <a:sysClr val="window" lastClr="FFFFFF"/>
              </a:solidFill>
              <a:latin typeface="Times New Roman" panose="02020603050405020304" pitchFamily="18" charset="0"/>
              <a:ea typeface="+mn-ea"/>
              <a:cs typeface="Times New Roman" panose="02020603050405020304" pitchFamily="18" charset="0"/>
            </a:rPr>
            <a:t>Халық үшін пайдалы</a:t>
          </a:r>
        </a:p>
      </dgm:t>
    </dgm:pt>
    <dgm:pt modelId="{4E402FE1-FC75-40E2-897F-D73D51712CE3}" type="parTrans" cxnId="{A6327AA0-FBCA-429F-819A-FFA52DB32144}">
      <dgm:prSet/>
      <dgm:spPr/>
      <dgm:t>
        <a:bodyPr/>
        <a:lstStyle/>
        <a:p>
          <a:endParaRPr lang="ru-RU"/>
        </a:p>
      </dgm:t>
    </dgm:pt>
    <dgm:pt modelId="{F6075A9E-39D6-4111-9110-71ADF3B1B7B2}" type="sibTrans" cxnId="{A6327AA0-FBCA-429F-819A-FFA52DB32144}">
      <dgm:prSet/>
      <dgm:spPr/>
      <dgm:t>
        <a:bodyPr/>
        <a:lstStyle/>
        <a:p>
          <a:endParaRPr lang="ru-RU"/>
        </a:p>
      </dgm:t>
    </dgm:pt>
    <dgm:pt modelId="{32C3C64F-8A26-4247-A197-C78826A8D79E}">
      <dgm:prSet phldrT="[Текст]" custT="1"/>
      <dgm:spPr>
        <a:xfrm>
          <a:off x="498103" y="2184606"/>
          <a:ext cx="4032992" cy="442160"/>
        </a:xfrm>
        <a:prstGeom prst="rect">
          <a:avLst/>
        </a:prstGeom>
        <a:noFill/>
        <a:ln>
          <a:noFill/>
        </a:ln>
        <a:effectLst/>
      </dgm:spPr>
      <dgm:t>
        <a:bodyPr/>
        <a:lstStyle/>
        <a:p>
          <a:pPr>
            <a:buNone/>
          </a:pP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Жүзеге асырылған МЖӘ жобасының сәттілігі</a:t>
          </a:r>
        </a:p>
      </dgm:t>
    </dgm:pt>
    <dgm:pt modelId="{C67C81FC-010C-42D6-A61C-98B70726FE9A}" type="parTrans" cxnId="{8105A15B-76EB-4B56-80A7-30774000CD67}">
      <dgm:prSet/>
      <dgm:spPr/>
      <dgm:t>
        <a:bodyPr/>
        <a:lstStyle/>
        <a:p>
          <a:endParaRPr lang="ru-RU"/>
        </a:p>
      </dgm:t>
    </dgm:pt>
    <dgm:pt modelId="{E0CC3697-9134-4A2D-99BE-E3EF6ECBECE4}" type="sibTrans" cxnId="{8105A15B-76EB-4B56-80A7-30774000CD67}">
      <dgm:prSet/>
      <dgm:spPr/>
      <dgm:t>
        <a:bodyPr/>
        <a:lstStyle/>
        <a:p>
          <a:endParaRPr lang="ru-RU"/>
        </a:p>
      </dgm:t>
    </dgm:pt>
    <dgm:pt modelId="{FA11F062-9095-48A8-8FF3-9CDAE7B19E81}">
      <dgm:prSet/>
      <dgm:spPr/>
      <dgm:t>
        <a:bodyPr/>
        <a:lstStyle/>
        <a:p>
          <a:endParaRPr lang="kk-KZ"/>
        </a:p>
      </dgm:t>
    </dgm:pt>
    <dgm:pt modelId="{868020B8-B0AA-45A8-BAD3-A2B9A32B3496}" type="parTrans" cxnId="{8CF852AE-B79C-4801-B2F6-AD5BAC4AEAE8}">
      <dgm:prSet/>
      <dgm:spPr/>
      <dgm:t>
        <a:bodyPr/>
        <a:lstStyle/>
        <a:p>
          <a:endParaRPr lang="kk-KZ"/>
        </a:p>
      </dgm:t>
    </dgm:pt>
    <dgm:pt modelId="{EDF8A18E-A3B3-45A3-B831-6F867C902E47}" type="sibTrans" cxnId="{8CF852AE-B79C-4801-B2F6-AD5BAC4AEAE8}">
      <dgm:prSet/>
      <dgm:spPr/>
      <dgm:t>
        <a:bodyPr/>
        <a:lstStyle/>
        <a:p>
          <a:endParaRPr lang="kk-KZ"/>
        </a:p>
      </dgm:t>
    </dgm:pt>
    <dgm:pt modelId="{AA87AAF0-7AFF-47A6-8F09-F94AEF3A5AD9}" type="pres">
      <dgm:prSet presAssocID="{9DF2DFD9-4A95-4954-91E1-3C991686C647}" presName="Name0" presStyleCnt="0">
        <dgm:presLayoutVars>
          <dgm:chMax val="4"/>
          <dgm:resizeHandles val="exact"/>
        </dgm:presLayoutVars>
      </dgm:prSet>
      <dgm:spPr/>
    </dgm:pt>
    <dgm:pt modelId="{708BD0DD-ABC2-4909-9F6D-131FB4486F43}" type="pres">
      <dgm:prSet presAssocID="{9DF2DFD9-4A95-4954-91E1-3C991686C647}" presName="ellipse" presStyleLbl="trBgShp" presStyleIdx="0" presStyleCnt="1"/>
      <dgm:spPr>
        <a:xfrm>
          <a:off x="1472080" y="190131"/>
          <a:ext cx="2078593" cy="721868"/>
        </a:xfrm>
        <a:prstGeom prst="ellipse">
          <a:avLst/>
        </a:prstGeom>
        <a:solidFill>
          <a:srgbClr val="4472C4">
            <a:tint val="50000"/>
            <a:alpha val="40000"/>
            <a:hueOff val="0"/>
            <a:satOff val="0"/>
            <a:lumOff val="0"/>
            <a:alphaOff val="0"/>
          </a:srgbClr>
        </a:solidFill>
        <a:ln>
          <a:noFill/>
        </a:ln>
        <a:effectLst/>
      </dgm:spPr>
    </dgm:pt>
    <dgm:pt modelId="{EFB713C4-DA84-4988-8585-7116256B3B42}" type="pres">
      <dgm:prSet presAssocID="{9DF2DFD9-4A95-4954-91E1-3C991686C647}" presName="arrow1" presStyleLbl="fgShp" presStyleIdx="0" presStyleCnt="1"/>
      <dgm:spPr>
        <a:xfrm>
          <a:off x="2313185" y="1957741"/>
          <a:ext cx="402828" cy="257810"/>
        </a:xfrm>
        <a:prstGeom prst="down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C130C033-2D8D-4793-8C51-30F240F8BC4D}" type="pres">
      <dgm:prSet presAssocID="{9DF2DFD9-4A95-4954-91E1-3C991686C647}" presName="rectangle" presStyleLbl="revTx" presStyleIdx="0" presStyleCnt="1" custScaleX="208577" custScaleY="83320" custLinFactNeighborX="-1124">
        <dgm:presLayoutVars>
          <dgm:bulletEnabled val="1"/>
        </dgm:presLayoutVars>
      </dgm:prSet>
      <dgm:spPr/>
    </dgm:pt>
    <dgm:pt modelId="{881F68D1-2D2A-4212-95EE-8DAB1E61D2C2}" type="pres">
      <dgm:prSet presAssocID="{AA4C470C-D4A4-48FA-8805-6C304C63409E}" presName="item1" presStyleLbl="node1" presStyleIdx="0" presStyleCnt="3" custScaleX="139707" custScaleY="119144">
        <dgm:presLayoutVars>
          <dgm:bulletEnabled val="1"/>
        </dgm:presLayoutVars>
      </dgm:prSet>
      <dgm:spPr/>
    </dgm:pt>
    <dgm:pt modelId="{1B110535-4537-41D7-A66A-A70B63A1B6FC}" type="pres">
      <dgm:prSet presAssocID="{77F88838-818D-4CA6-B4D0-F142FB502E92}" presName="item2" presStyleLbl="node1" presStyleIdx="1" presStyleCnt="3" custScaleX="150675" custScaleY="128882" custLinFactNeighborX="-4193" custLinFactNeighborY="-7547">
        <dgm:presLayoutVars>
          <dgm:bulletEnabled val="1"/>
        </dgm:presLayoutVars>
      </dgm:prSet>
      <dgm:spPr/>
    </dgm:pt>
    <dgm:pt modelId="{DEBF9EBD-7CFC-48D2-9ADD-1E9F38B18306}" type="pres">
      <dgm:prSet presAssocID="{32C3C64F-8A26-4247-A197-C78826A8D79E}" presName="item3" presStyleLbl="node1" presStyleIdx="2" presStyleCnt="3" custScaleX="153974" custScaleY="118447" custLinFactNeighborX="20964" custLinFactNeighborY="10063">
        <dgm:presLayoutVars>
          <dgm:bulletEnabled val="1"/>
        </dgm:presLayoutVars>
      </dgm:prSet>
      <dgm:spPr/>
    </dgm:pt>
    <dgm:pt modelId="{310DB84E-78A9-477F-8353-9875C78590EF}" type="pres">
      <dgm:prSet presAssocID="{9DF2DFD9-4A95-4954-91E1-3C991686C647}" presName="funnel" presStyleLbl="trAlignAcc1" presStyleIdx="0" presStyleCnt="1" custScaleX="206192" custScaleY="116643" custLinFactNeighborX="1931" custLinFactNeighborY="7347"/>
      <dgm:spPr>
        <a:xfrm>
          <a:off x="903277" y="83922"/>
          <a:ext cx="3309764" cy="2105021"/>
        </a:xfrm>
        <a:prstGeom prst="funnel">
          <a:avLst/>
        </a:prstGeom>
        <a:solidFill>
          <a:sysClr val="window" lastClr="FFFFFF">
            <a:alpha val="40000"/>
            <a:hueOff val="0"/>
            <a:satOff val="0"/>
            <a:lumOff val="0"/>
            <a:alphaOff val="0"/>
          </a:sysClr>
        </a:solidFill>
        <a:ln w="6350" cap="flat" cmpd="sng" algn="ctr">
          <a:solidFill>
            <a:srgbClr val="4472C4">
              <a:hueOff val="0"/>
              <a:satOff val="0"/>
              <a:lumOff val="0"/>
              <a:alphaOff val="0"/>
            </a:srgbClr>
          </a:solidFill>
          <a:prstDash val="solid"/>
          <a:miter lim="800000"/>
        </a:ln>
        <a:effectLst/>
      </dgm:spPr>
    </dgm:pt>
  </dgm:ptLst>
  <dgm:cxnLst>
    <dgm:cxn modelId="{05BAE82C-B6FE-460D-9027-E65D904564F8}" type="presOf" srcId="{AA4C470C-D4A4-48FA-8805-6C304C63409E}" destId="{1B110535-4537-41D7-A66A-A70B63A1B6FC}" srcOrd="0" destOrd="0" presId="urn:microsoft.com/office/officeart/2005/8/layout/funnel1"/>
    <dgm:cxn modelId="{8105A15B-76EB-4B56-80A7-30774000CD67}" srcId="{9DF2DFD9-4A95-4954-91E1-3C991686C647}" destId="{32C3C64F-8A26-4247-A197-C78826A8D79E}" srcOrd="3" destOrd="0" parTransId="{C67C81FC-010C-42D6-A61C-98B70726FE9A}" sibTransId="{E0CC3697-9134-4A2D-99BE-E3EF6ECBECE4}"/>
    <dgm:cxn modelId="{08238356-7989-4E26-9D84-3519AD3943C5}" type="presOf" srcId="{32C3C64F-8A26-4247-A197-C78826A8D79E}" destId="{C130C033-2D8D-4793-8C51-30F240F8BC4D}" srcOrd="0" destOrd="0" presId="urn:microsoft.com/office/officeart/2005/8/layout/funnel1"/>
    <dgm:cxn modelId="{A6327AA0-FBCA-429F-819A-FFA52DB32144}" srcId="{9DF2DFD9-4A95-4954-91E1-3C991686C647}" destId="{77F88838-818D-4CA6-B4D0-F142FB502E92}" srcOrd="2" destOrd="0" parTransId="{4E402FE1-FC75-40E2-897F-D73D51712CE3}" sibTransId="{F6075A9E-39D6-4111-9110-71ADF3B1B7B2}"/>
    <dgm:cxn modelId="{8CF852AE-B79C-4801-B2F6-AD5BAC4AEAE8}" srcId="{9DF2DFD9-4A95-4954-91E1-3C991686C647}" destId="{FA11F062-9095-48A8-8FF3-9CDAE7B19E81}" srcOrd="4" destOrd="0" parTransId="{868020B8-B0AA-45A8-BAD3-A2B9A32B3496}" sibTransId="{EDF8A18E-A3B3-45A3-B831-6F867C902E47}"/>
    <dgm:cxn modelId="{95F738BB-A958-4D13-8409-8DC3C5B39601}" type="presOf" srcId="{21507BA8-4D1A-4294-B17F-FE5E2B981071}" destId="{DEBF9EBD-7CFC-48D2-9ADD-1E9F38B18306}" srcOrd="0" destOrd="0" presId="urn:microsoft.com/office/officeart/2005/8/layout/funnel1"/>
    <dgm:cxn modelId="{03A02FBD-A37F-4157-9DE0-E33480E9E781}" srcId="{9DF2DFD9-4A95-4954-91E1-3C991686C647}" destId="{AA4C470C-D4A4-48FA-8805-6C304C63409E}" srcOrd="1" destOrd="0" parTransId="{8FC4A837-BEE7-4BDC-8B8F-D9E255953735}" sibTransId="{98AEF227-3C8C-4979-BB91-D818B8BF3261}"/>
    <dgm:cxn modelId="{97B29FC0-23F1-4B09-B2E9-2FCE958AF409}" srcId="{9DF2DFD9-4A95-4954-91E1-3C991686C647}" destId="{21507BA8-4D1A-4294-B17F-FE5E2B981071}" srcOrd="0" destOrd="0" parTransId="{2DAB5435-82FB-4F05-9CDC-4257A022E410}" sibTransId="{022AB7DE-68FD-4DE5-88F6-A431743F1F66}"/>
    <dgm:cxn modelId="{7D6E54C7-6F5F-478F-BF53-4EB7DABC157F}" type="presOf" srcId="{9DF2DFD9-4A95-4954-91E1-3C991686C647}" destId="{AA87AAF0-7AFF-47A6-8F09-F94AEF3A5AD9}" srcOrd="0" destOrd="0" presId="urn:microsoft.com/office/officeart/2005/8/layout/funnel1"/>
    <dgm:cxn modelId="{0634A4E7-1494-46B8-86E3-199D9DD616E3}" type="presOf" srcId="{77F88838-818D-4CA6-B4D0-F142FB502E92}" destId="{881F68D1-2D2A-4212-95EE-8DAB1E61D2C2}" srcOrd="0" destOrd="0" presId="urn:microsoft.com/office/officeart/2005/8/layout/funnel1"/>
    <dgm:cxn modelId="{AC4E08B2-F8FB-4766-9577-81206BE6B2AE}" type="presParOf" srcId="{AA87AAF0-7AFF-47A6-8F09-F94AEF3A5AD9}" destId="{708BD0DD-ABC2-4909-9F6D-131FB4486F43}" srcOrd="0" destOrd="0" presId="urn:microsoft.com/office/officeart/2005/8/layout/funnel1"/>
    <dgm:cxn modelId="{FADECA9C-5FA3-4DF7-BE03-135C437C111C}" type="presParOf" srcId="{AA87AAF0-7AFF-47A6-8F09-F94AEF3A5AD9}" destId="{EFB713C4-DA84-4988-8585-7116256B3B42}" srcOrd="1" destOrd="0" presId="urn:microsoft.com/office/officeart/2005/8/layout/funnel1"/>
    <dgm:cxn modelId="{D9C90012-7F15-403A-9D7C-66408CFDECDE}" type="presParOf" srcId="{AA87AAF0-7AFF-47A6-8F09-F94AEF3A5AD9}" destId="{C130C033-2D8D-4793-8C51-30F240F8BC4D}" srcOrd="2" destOrd="0" presId="urn:microsoft.com/office/officeart/2005/8/layout/funnel1"/>
    <dgm:cxn modelId="{1AC62519-797B-4A3C-B065-9CE9E9218D57}" type="presParOf" srcId="{AA87AAF0-7AFF-47A6-8F09-F94AEF3A5AD9}" destId="{881F68D1-2D2A-4212-95EE-8DAB1E61D2C2}" srcOrd="3" destOrd="0" presId="urn:microsoft.com/office/officeart/2005/8/layout/funnel1"/>
    <dgm:cxn modelId="{522958FD-4CFA-489A-9438-A1F79FFDBF97}" type="presParOf" srcId="{AA87AAF0-7AFF-47A6-8F09-F94AEF3A5AD9}" destId="{1B110535-4537-41D7-A66A-A70B63A1B6FC}" srcOrd="4" destOrd="0" presId="urn:microsoft.com/office/officeart/2005/8/layout/funnel1"/>
    <dgm:cxn modelId="{0261E7AA-0C32-4FAD-A76D-19863EA4B6D2}" type="presParOf" srcId="{AA87AAF0-7AFF-47A6-8F09-F94AEF3A5AD9}" destId="{DEBF9EBD-7CFC-48D2-9ADD-1E9F38B18306}" srcOrd="5" destOrd="0" presId="urn:microsoft.com/office/officeart/2005/8/layout/funnel1"/>
    <dgm:cxn modelId="{4F4B7A56-69BB-4C89-B5FF-B3CCE77CA0EB}" type="presParOf" srcId="{AA87AAF0-7AFF-47A6-8F09-F94AEF3A5AD9}" destId="{310DB84E-78A9-477F-8353-9875C78590EF}" srcOrd="6" destOrd="0" presId="urn:microsoft.com/office/officeart/2005/8/layout/funnel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178B270-88F9-491F-AA30-84DBD673D2DF}"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AF41963D-7FB5-4373-9CB0-6F702D12A478}">
      <dgm:prSet custT="1"/>
      <dgm:spPr>
        <a:xfrm>
          <a:off x="286702" y="437419"/>
          <a:ext cx="4277383" cy="181115"/>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200" b="1">
              <a:solidFill>
                <a:sysClr val="window" lastClr="FFFFFF"/>
              </a:solidFill>
              <a:latin typeface="Times New Roman" panose="02020603050405020304" pitchFamily="18" charset="0"/>
              <a:ea typeface="+mn-ea"/>
              <a:cs typeface="Times New Roman" panose="02020603050405020304" pitchFamily="18" charset="0"/>
            </a:rPr>
            <a:t>реттілік қағидаты </a:t>
          </a:r>
        </a:p>
      </dgm:t>
    </dgm:pt>
    <dgm:pt modelId="{F5BC52F7-8EC8-42D6-8BFB-4C3245FCBDF3}" type="parTrans" cxnId="{E871EF6E-A104-4201-81A1-10E0947BF9CF}">
      <dgm:prSet/>
      <dgm:spPr/>
      <dgm:t>
        <a:bodyPr/>
        <a:lstStyle/>
        <a:p>
          <a:endParaRPr lang="ru-RU"/>
        </a:p>
      </dgm:t>
    </dgm:pt>
    <dgm:pt modelId="{96A038FA-7209-4830-AB85-312846780365}" type="sibTrans" cxnId="{E871EF6E-A104-4201-81A1-10E0947BF9CF}">
      <dgm:prSet/>
      <dgm:spPr/>
      <dgm:t>
        <a:bodyPr/>
        <a:lstStyle/>
        <a:p>
          <a:endParaRPr lang="ru-RU"/>
        </a:p>
      </dgm:t>
    </dgm:pt>
    <dgm:pt modelId="{8874FBC1-2BF1-4F4A-AB53-158DA6C4E44B}">
      <dgm:prSet custT="1"/>
      <dgm:spPr>
        <a:xfrm>
          <a:off x="286702" y="1568050"/>
          <a:ext cx="4280554" cy="192967"/>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200" b="1">
              <a:solidFill>
                <a:sysClr val="window" lastClr="FFFFFF"/>
              </a:solidFill>
              <a:latin typeface="Times New Roman" panose="02020603050405020304" pitchFamily="18" charset="0"/>
              <a:ea typeface="+mn-ea"/>
              <a:cs typeface="Times New Roman" panose="02020603050405020304" pitchFamily="18" charset="0"/>
            </a:rPr>
            <a:t>теңгерімділік қағидаты   </a:t>
          </a:r>
        </a:p>
      </dgm:t>
    </dgm:pt>
    <dgm:pt modelId="{560E3761-24AE-40DC-A397-F3BEA4D0DFBC}" type="parTrans" cxnId="{462C8FA5-F9ED-48F5-A279-0A9F6322707C}">
      <dgm:prSet/>
      <dgm:spPr/>
      <dgm:t>
        <a:bodyPr/>
        <a:lstStyle/>
        <a:p>
          <a:endParaRPr lang="ru-RU"/>
        </a:p>
      </dgm:t>
    </dgm:pt>
    <dgm:pt modelId="{4D8F718A-79FD-4784-AAE4-FD6ECE1214F6}" type="sibTrans" cxnId="{462C8FA5-F9ED-48F5-A279-0A9F6322707C}">
      <dgm:prSet/>
      <dgm:spPr/>
      <dgm:t>
        <a:bodyPr/>
        <a:lstStyle/>
        <a:p>
          <a:endParaRPr lang="ru-RU"/>
        </a:p>
      </dgm:t>
    </dgm:pt>
    <dgm:pt modelId="{2197F79C-B90A-4D4B-B247-47E2CEF7B342}">
      <dgm:prSet custT="1"/>
      <dgm:spPr>
        <a:xfrm>
          <a:off x="286702" y="2391468"/>
          <a:ext cx="4204331" cy="188271"/>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sz="1200" b="1">
              <a:solidFill>
                <a:sysClr val="window" lastClr="FFFFFF"/>
              </a:solidFill>
              <a:latin typeface="Times New Roman" panose="02020603050405020304" pitchFamily="18" charset="0"/>
              <a:ea typeface="+mn-ea"/>
              <a:cs typeface="Times New Roman" panose="02020603050405020304" pitchFamily="18" charset="0"/>
            </a:rPr>
            <a:t>нәтижелілік қағидаты</a:t>
          </a:r>
          <a:endParaRPr lang="ru-RU" sz="1200" b="1">
            <a:solidFill>
              <a:sysClr val="window" lastClr="FFFFFF"/>
            </a:solidFill>
            <a:latin typeface="Times New Roman" panose="02020603050405020304" pitchFamily="18" charset="0"/>
            <a:ea typeface="+mn-ea"/>
            <a:cs typeface="Times New Roman" panose="02020603050405020304" pitchFamily="18" charset="0"/>
          </a:endParaRPr>
        </a:p>
      </dgm:t>
    </dgm:pt>
    <dgm:pt modelId="{F3F19A09-4126-432C-A232-21E4E13BB6FB}" type="parTrans" cxnId="{DABDFFE4-69DB-4B42-AAD5-4FEA9F95FC33}">
      <dgm:prSet/>
      <dgm:spPr/>
      <dgm:t>
        <a:bodyPr/>
        <a:lstStyle/>
        <a:p>
          <a:endParaRPr lang="ru-RU"/>
        </a:p>
      </dgm:t>
    </dgm:pt>
    <dgm:pt modelId="{CDB175A5-D966-4E22-A6BF-636B709F23AE}" type="sibTrans" cxnId="{DABDFFE4-69DB-4B42-AAD5-4FEA9F95FC33}">
      <dgm:prSet/>
      <dgm:spPr/>
      <dgm:t>
        <a:bodyPr/>
        <a:lstStyle/>
        <a:p>
          <a:endParaRPr lang="ru-RU"/>
        </a:p>
      </dgm:t>
    </dgm:pt>
    <dgm:pt modelId="{94FC4527-F6EC-4144-9AA5-E1F3000E0081}">
      <dgm:prSet custT="1"/>
      <dgm:spPr>
        <a:xfrm>
          <a:off x="293052" y="3100063"/>
          <a:ext cx="4229739" cy="17309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sz="1200" b="1">
              <a:solidFill>
                <a:sysClr val="window" lastClr="FFFFFF"/>
              </a:solidFill>
              <a:latin typeface="Times New Roman" panose="02020603050405020304" pitchFamily="18" charset="0"/>
              <a:ea typeface="+mn-ea"/>
              <a:cs typeface="Times New Roman" panose="02020603050405020304" pitchFamily="18" charset="0"/>
            </a:rPr>
            <a:t>халық үшін құндылық қағидаты</a:t>
          </a:r>
          <a:endParaRPr lang="ru-RU" sz="1200" b="1">
            <a:solidFill>
              <a:sysClr val="window" lastClr="FFFFFF"/>
            </a:solidFill>
            <a:latin typeface="Times New Roman" panose="02020603050405020304" pitchFamily="18" charset="0"/>
            <a:ea typeface="+mn-ea"/>
            <a:cs typeface="Times New Roman" panose="02020603050405020304" pitchFamily="18" charset="0"/>
          </a:endParaRPr>
        </a:p>
      </dgm:t>
    </dgm:pt>
    <dgm:pt modelId="{398CAF10-FB5C-4E13-A88E-64857F79A64E}" type="parTrans" cxnId="{63E5618B-23CA-4CDD-AF86-418ADD938292}">
      <dgm:prSet/>
      <dgm:spPr/>
      <dgm:t>
        <a:bodyPr/>
        <a:lstStyle/>
        <a:p>
          <a:endParaRPr lang="ru-RU"/>
        </a:p>
      </dgm:t>
    </dgm:pt>
    <dgm:pt modelId="{47CD7F2A-30FF-4C3B-821C-5D738F11CED5}" type="sibTrans" cxnId="{63E5618B-23CA-4CDD-AF86-418ADD938292}">
      <dgm:prSet/>
      <dgm:spPr/>
      <dgm:t>
        <a:bodyPr/>
        <a:lstStyle/>
        <a:p>
          <a:endParaRPr lang="ru-RU"/>
        </a:p>
      </dgm:t>
    </dgm:pt>
    <dgm:pt modelId="{BC09E67A-9599-4259-A5ED-D193B347AC5E}">
      <dgm:prSet custT="1"/>
      <dgm:spPr>
        <a:xfrm>
          <a:off x="0" y="3196180"/>
          <a:ext cx="5734050" cy="110250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Char char="•"/>
          </a:pP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әлеуметтік инфрақұрылым мен халықтың өмір сүруін қамтамасыз ететін жүйелерді дамытуға жағдай жасау, тауарлар, жұмыстар және қызметтер бойынша қолжетімділік пен сапа көрсеткіштерін арттыру, сондай-ақ мемлекеттік-жекеменшік әріптестік жобаларын іске асыру барысында жаңа жұмыс орындарын қалыптастыру көзделеді</a:t>
          </a:r>
          <a:endPar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32056566-7E00-4E76-B319-A635CF795F60}" type="parTrans" cxnId="{94B98DEB-B511-4D42-B0F5-FA7D6BED5D79}">
      <dgm:prSet/>
      <dgm:spPr/>
      <dgm:t>
        <a:bodyPr/>
        <a:lstStyle/>
        <a:p>
          <a:endParaRPr lang="ru-RU"/>
        </a:p>
      </dgm:t>
    </dgm:pt>
    <dgm:pt modelId="{DC0BE39A-F0B4-486E-B37F-2B0F4868B3EC}" type="sibTrans" cxnId="{94B98DEB-B511-4D42-B0F5-FA7D6BED5D79}">
      <dgm:prSet/>
      <dgm:spPr/>
      <dgm:t>
        <a:bodyPr/>
        <a:lstStyle/>
        <a:p>
          <a:endParaRPr lang="ru-RU"/>
        </a:p>
      </dgm:t>
    </dgm:pt>
    <dgm:pt modelId="{14CD66B9-BC78-42CC-8794-2CF3D76DE749}">
      <dgm:prSet custT="1"/>
      <dgm:spPr>
        <a:xfrm>
          <a:off x="0" y="2505939"/>
          <a:ext cx="5734050" cy="5512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marL="0" indent="0" algn="just">
            <a:lnSpc>
              <a:spcPct val="100000"/>
            </a:lnSpc>
            <a:spcAft>
              <a:spcPts val="0"/>
            </a:spcAft>
            <a:buChar char="•"/>
          </a:pPr>
          <a:r>
            <a:rPr lang="kk-KZ" sz="1200" b="0" i="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мемлекеттік</a:t>
          </a:r>
          <a:r>
            <a:rPr lang="ru-RU" sz="1200" b="0" i="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kk-KZ" sz="1200" b="0" i="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жекеменшік әріптестік нәтижелеріне қол жеткізуді бағалауға мүмкіндік беретін өлшемшарттар мен көрсеткіштерді белгілеу</a:t>
          </a:r>
          <a:endPar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64E0DED-7B60-4CA6-A12E-9D54D921D020}" type="parTrans" cxnId="{5753F89B-43FF-44E7-BC47-1B69814429EA}">
      <dgm:prSet/>
      <dgm:spPr/>
      <dgm:t>
        <a:bodyPr/>
        <a:lstStyle/>
        <a:p>
          <a:endParaRPr lang="ru-RU"/>
        </a:p>
      </dgm:t>
    </dgm:pt>
    <dgm:pt modelId="{B39AC48D-E144-436B-8E46-C82698967CAB}" type="sibTrans" cxnId="{5753F89B-43FF-44E7-BC47-1B69814429EA}">
      <dgm:prSet/>
      <dgm:spPr/>
      <dgm:t>
        <a:bodyPr/>
        <a:lstStyle/>
        <a:p>
          <a:endParaRPr lang="ru-RU"/>
        </a:p>
      </dgm:t>
    </dgm:pt>
    <dgm:pt modelId="{12268C4D-9A17-46E9-BD14-B9AE93E4C929}">
      <dgm:prSet custT="1"/>
      <dgm:spPr>
        <a:xfrm>
          <a:off x="286702" y="137745"/>
          <a:ext cx="4290067" cy="22047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just">
            <a:buNone/>
          </a:pPr>
          <a:r>
            <a:rPr lang="ru-RU" sz="1200" b="1">
              <a:solidFill>
                <a:sysClr val="window" lastClr="FFFFFF"/>
              </a:solidFill>
              <a:latin typeface="Times New Roman" panose="02020603050405020304" pitchFamily="18" charset="0"/>
              <a:ea typeface="+mn-ea"/>
              <a:cs typeface="Times New Roman" panose="02020603050405020304" pitchFamily="18" charset="0"/>
            </a:rPr>
            <a:t>Мем</a:t>
          </a:r>
          <a:r>
            <a:rPr lang="kk-KZ" sz="1200" b="1">
              <a:solidFill>
                <a:sysClr val="window" lastClr="FFFFFF"/>
              </a:solidFill>
              <a:latin typeface="Times New Roman" panose="02020603050405020304" pitchFamily="18" charset="0"/>
              <a:ea typeface="+mn-ea"/>
              <a:cs typeface="Times New Roman" panose="02020603050405020304" pitchFamily="18" charset="0"/>
            </a:rPr>
            <a:t>лекеттік-жекеменшік әріптестік қағидаттары</a:t>
          </a:r>
          <a:endParaRPr lang="ru-RU" sz="1200" b="1">
            <a:solidFill>
              <a:sysClr val="window" lastClr="FFFFFF"/>
            </a:solidFill>
            <a:latin typeface="Times New Roman" panose="02020603050405020304" pitchFamily="18" charset="0"/>
            <a:ea typeface="+mn-ea"/>
            <a:cs typeface="Times New Roman" panose="02020603050405020304" pitchFamily="18" charset="0"/>
          </a:endParaRPr>
        </a:p>
      </dgm:t>
    </dgm:pt>
    <dgm:pt modelId="{2E89902C-9F44-446D-82FE-8720CA1FC021}" type="parTrans" cxnId="{BFE71D33-6351-4E74-BF09-84F913F591E8}">
      <dgm:prSet/>
      <dgm:spPr/>
      <dgm:t>
        <a:bodyPr/>
        <a:lstStyle/>
        <a:p>
          <a:endParaRPr lang="ru-RU"/>
        </a:p>
      </dgm:t>
    </dgm:pt>
    <dgm:pt modelId="{B0CC7F4A-98A0-4564-A96A-E57BD1491C21}" type="sibTrans" cxnId="{BFE71D33-6351-4E74-BF09-84F913F591E8}">
      <dgm:prSet/>
      <dgm:spPr/>
      <dgm:t>
        <a:bodyPr/>
        <a:lstStyle/>
        <a:p>
          <a:endParaRPr lang="ru-RU"/>
        </a:p>
      </dgm:t>
    </dgm:pt>
    <dgm:pt modelId="{AB727401-17CF-416E-917C-8E76E408E2A8}">
      <dgm:prSet custT="1"/>
      <dgm:spPr>
        <a:xfrm>
          <a:off x="286702" y="4312980"/>
          <a:ext cx="4302750" cy="16552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just">
            <a:buNone/>
          </a:pPr>
          <a:r>
            <a:rPr lang="kk-KZ" sz="1200" b="1">
              <a:solidFill>
                <a:sysClr val="window" lastClr="FFFFFF"/>
              </a:solidFill>
              <a:latin typeface="Times New Roman" panose="02020603050405020304" pitchFamily="18" charset="0"/>
              <a:ea typeface="+mn-ea"/>
              <a:cs typeface="Times New Roman" panose="02020603050405020304" pitchFamily="18" charset="0"/>
            </a:rPr>
            <a:t>ақпараттың ашықтығы мен қолжетімділігі қағидаты</a:t>
          </a:r>
          <a:endParaRPr lang="ru-RU" sz="1200" b="1">
            <a:solidFill>
              <a:sysClr val="window" lastClr="FFFFFF"/>
            </a:solidFill>
            <a:latin typeface="Times New Roman" panose="02020603050405020304" pitchFamily="18" charset="0"/>
            <a:ea typeface="+mn-ea"/>
            <a:cs typeface="Times New Roman" panose="02020603050405020304" pitchFamily="18" charset="0"/>
          </a:endParaRPr>
        </a:p>
      </dgm:t>
    </dgm:pt>
    <dgm:pt modelId="{D382C96D-8804-4CB5-AE54-89E262154FEE}" type="parTrans" cxnId="{A516C87E-FBAD-4D24-86E7-76A2CDC4A1EA}">
      <dgm:prSet/>
      <dgm:spPr/>
      <dgm:t>
        <a:bodyPr/>
        <a:lstStyle/>
        <a:p>
          <a:endParaRPr lang="ru-RU"/>
        </a:p>
      </dgm:t>
    </dgm:pt>
    <dgm:pt modelId="{944D63E4-47E7-4CDF-BEA6-7EF6D2B8CCDD}" type="sibTrans" cxnId="{A516C87E-FBAD-4D24-86E7-76A2CDC4A1EA}">
      <dgm:prSet/>
      <dgm:spPr/>
      <dgm:t>
        <a:bodyPr/>
        <a:lstStyle/>
        <a:p>
          <a:endParaRPr lang="ru-RU"/>
        </a:p>
      </dgm:t>
    </dgm:pt>
    <dgm:pt modelId="{F5F4B5BB-981A-4A78-A91D-CD8FE1B12736}">
      <dgm:prSet custT="1"/>
      <dgm:spPr>
        <a:xfrm>
          <a:off x="0" y="4404704"/>
          <a:ext cx="5734050" cy="6772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Char char="•"/>
          </a:pP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Қазақстан Республикасының қолданыстағы заңнамасына сәйкес, мемлекеттік-жекеменшік әріптестік жобаларын жоспарлау және іске асыру процестері жөніндегі ақпаратқа жария, әрі реттелген қолжетімділік беріледі</a:t>
          </a:r>
          <a:endPar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818D065-3BBA-40B2-B3BA-CB6569E87CBC}" type="parTrans" cxnId="{4CAB1F12-837C-444C-85D2-596A8EFC9690}">
      <dgm:prSet/>
      <dgm:spPr/>
      <dgm:t>
        <a:bodyPr/>
        <a:lstStyle/>
        <a:p>
          <a:endParaRPr lang="ru-RU"/>
        </a:p>
      </dgm:t>
    </dgm:pt>
    <dgm:pt modelId="{C14A120F-1D23-435E-B0B7-1C0FBDFF8133}" type="sibTrans" cxnId="{4CAB1F12-837C-444C-85D2-596A8EFC9690}">
      <dgm:prSet/>
      <dgm:spPr/>
      <dgm:t>
        <a:bodyPr/>
        <a:lstStyle/>
        <a:p>
          <a:endParaRPr lang="ru-RU"/>
        </a:p>
      </dgm:t>
    </dgm:pt>
    <dgm:pt modelId="{F63A177B-46EF-4F07-92AA-E4830FFE3FC4}">
      <dgm:prSet custT="1"/>
      <dgm:spPr>
        <a:xfrm>
          <a:off x="299403" y="1085135"/>
          <a:ext cx="4226568" cy="16899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just">
            <a:buNone/>
          </a:pPr>
          <a:r>
            <a:rPr lang="ru-RU" sz="1200" b="1">
              <a:solidFill>
                <a:sysClr val="window" lastClr="FFFFFF"/>
              </a:solidFill>
              <a:latin typeface="Times New Roman" panose="02020603050405020304" pitchFamily="18" charset="0"/>
              <a:ea typeface="+mn-ea"/>
              <a:cs typeface="Times New Roman" panose="02020603050405020304" pitchFamily="18" charset="0"/>
            </a:rPr>
            <a:t>конкурстық қағидаты</a:t>
          </a:r>
        </a:p>
      </dgm:t>
    </dgm:pt>
    <dgm:pt modelId="{1E5EE958-0EFB-451F-95A6-3DF428E1BE4D}" type="parTrans" cxnId="{68B117EC-E29A-44F2-A5C7-516484BE8843}">
      <dgm:prSet/>
      <dgm:spPr/>
      <dgm:t>
        <a:bodyPr/>
        <a:lstStyle/>
        <a:p>
          <a:endParaRPr lang="kk-KZ"/>
        </a:p>
      </dgm:t>
    </dgm:pt>
    <dgm:pt modelId="{1FCFF492-BD27-4A3E-9688-3898631ADEF3}" type="sibTrans" cxnId="{68B117EC-E29A-44F2-A5C7-516484BE8843}">
      <dgm:prSet/>
      <dgm:spPr/>
      <dgm:t>
        <a:bodyPr/>
        <a:lstStyle/>
        <a:p>
          <a:endParaRPr lang="kk-KZ"/>
        </a:p>
      </dgm:t>
    </dgm:pt>
    <dgm:pt modelId="{58FBD1B2-1372-437D-A826-DC86A2531701}">
      <dgm:prSet custT="1"/>
      <dgm:spPr>
        <a:xfrm>
          <a:off x="0" y="508140"/>
          <a:ext cx="5734050" cy="5197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Char char="•"/>
          </a:pPr>
          <a:r>
            <a:rPr lang="kk-KZ" sz="1200" b="0" i="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мемлекеттік-жекеменшік әріптестік субъектілері арасындағы өзара қарым-қатынастарды кезең-кезеңмен орнату;</a:t>
          </a:r>
          <a:endPar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973E3E6-199B-4631-9207-BB8201953C46}" type="sibTrans" cxnId="{08E6087A-F8EF-41C7-92F8-1150DDF08762}">
      <dgm:prSet/>
      <dgm:spPr/>
      <dgm:t>
        <a:bodyPr/>
        <a:lstStyle/>
        <a:p>
          <a:endParaRPr lang="kk-KZ"/>
        </a:p>
      </dgm:t>
    </dgm:pt>
    <dgm:pt modelId="{61397A9A-DC62-4529-B875-195075F16EA7}" type="parTrans" cxnId="{08E6087A-F8EF-41C7-92F8-1150DDF08762}">
      <dgm:prSet/>
      <dgm:spPr/>
      <dgm:t>
        <a:bodyPr/>
        <a:lstStyle/>
        <a:p>
          <a:endParaRPr lang="kk-KZ"/>
        </a:p>
      </dgm:t>
    </dgm:pt>
    <dgm:pt modelId="{EB81CFAE-5211-4BF6-9D5D-20C126DAE820}">
      <dgm:prSet custT="1"/>
      <dgm:spPr>
        <a:xfrm>
          <a:off x="0" y="1178738"/>
          <a:ext cx="5734050" cy="354375"/>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Char char="•"/>
          </a:pP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жекеше әріптесті конкурстық негізде айқындау</a:t>
          </a:r>
        </a:p>
      </dgm:t>
    </dgm:pt>
    <dgm:pt modelId="{E7768FC4-CF6B-4477-A7CD-8917D5DBC641}" type="parTrans" cxnId="{AE84FEE7-18FF-41D8-9B97-E93E0C7884A1}">
      <dgm:prSet/>
      <dgm:spPr/>
      <dgm:t>
        <a:bodyPr/>
        <a:lstStyle/>
        <a:p>
          <a:endParaRPr lang="kk-KZ"/>
        </a:p>
      </dgm:t>
    </dgm:pt>
    <dgm:pt modelId="{783F2F9F-85EF-4A14-B35A-8E7FEAD21A51}" type="sibTrans" cxnId="{AE84FEE7-18FF-41D8-9B97-E93E0C7884A1}">
      <dgm:prSet/>
      <dgm:spPr/>
      <dgm:t>
        <a:bodyPr/>
        <a:lstStyle/>
        <a:p>
          <a:endParaRPr lang="kk-KZ"/>
        </a:p>
      </dgm:t>
    </dgm:pt>
    <dgm:pt modelId="{2A91AA29-EC23-4968-99F9-9BACAB1B3AD8}">
      <dgm:prSet custT="1"/>
      <dgm:spPr>
        <a:xfrm>
          <a:off x="0" y="1687218"/>
          <a:ext cx="5734050" cy="6772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Char char="•"/>
          </a:pPr>
          <a:r>
            <a:rPr lang="kk-KZ" sz="1200" b="0" i="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мемлекеттік-жекеменшік әріптестік жобасын іске асыру процесінде мемлекеттік әріптес пен жекеше әріптес арасында міндеттерді, кепілдіктерді, тәуекелдер мен кірістерді өзара тиімді бөлу</a:t>
          </a:r>
          <a:endPar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B9266CA-6045-44F9-B43B-4BCD27508488}" type="parTrans" cxnId="{7F2B5415-5160-421E-A2B8-BFA80D2530E0}">
      <dgm:prSet/>
      <dgm:spPr/>
      <dgm:t>
        <a:bodyPr/>
        <a:lstStyle/>
        <a:p>
          <a:endParaRPr lang="kk-KZ"/>
        </a:p>
      </dgm:t>
    </dgm:pt>
    <dgm:pt modelId="{35811B98-F861-47E6-8ECA-95EF87E5CA79}" type="sibTrans" cxnId="{7F2B5415-5160-421E-A2B8-BFA80D2530E0}">
      <dgm:prSet/>
      <dgm:spPr/>
      <dgm:t>
        <a:bodyPr/>
        <a:lstStyle/>
        <a:p>
          <a:endParaRPr lang="kk-KZ"/>
        </a:p>
      </dgm:t>
    </dgm:pt>
    <dgm:pt modelId="{B8595627-9B9F-45EC-8FFC-88EA02787CAE}" type="pres">
      <dgm:prSet presAssocID="{0178B270-88F9-491F-AA30-84DBD673D2DF}" presName="linear" presStyleCnt="0">
        <dgm:presLayoutVars>
          <dgm:dir/>
          <dgm:animLvl val="lvl"/>
          <dgm:resizeHandles val="exact"/>
        </dgm:presLayoutVars>
      </dgm:prSet>
      <dgm:spPr/>
    </dgm:pt>
    <dgm:pt modelId="{7A2EC9DB-FBCB-40BE-8771-73C6FADE258C}" type="pres">
      <dgm:prSet presAssocID="{12268C4D-9A17-46E9-BD14-B9AE93E4C929}" presName="parentLin" presStyleCnt="0"/>
      <dgm:spPr/>
    </dgm:pt>
    <dgm:pt modelId="{18985C9B-8B1C-4902-A250-C3B82E95353B}" type="pres">
      <dgm:prSet presAssocID="{12268C4D-9A17-46E9-BD14-B9AE93E4C929}" presName="parentLeftMargin" presStyleLbl="node1" presStyleIdx="0" presStyleCnt="7"/>
      <dgm:spPr/>
    </dgm:pt>
    <dgm:pt modelId="{F37E0DFF-AFC5-4C38-968C-AEAF687C597A}" type="pres">
      <dgm:prSet presAssocID="{12268C4D-9A17-46E9-BD14-B9AE93E4C929}" presName="parentText" presStyleLbl="node1" presStyleIdx="0" presStyleCnt="7" custScaleX="106882" custScaleY="149373">
        <dgm:presLayoutVars>
          <dgm:chMax val="0"/>
          <dgm:bulletEnabled val="1"/>
        </dgm:presLayoutVars>
      </dgm:prSet>
      <dgm:spPr/>
    </dgm:pt>
    <dgm:pt modelId="{00814604-150E-454C-A1A8-1387548349C5}" type="pres">
      <dgm:prSet presAssocID="{12268C4D-9A17-46E9-BD14-B9AE93E4C929}" presName="negativeSpace" presStyleCnt="0"/>
      <dgm:spPr/>
    </dgm:pt>
    <dgm:pt modelId="{960C2E85-04E6-45B7-80F2-6E4122D80B39}" type="pres">
      <dgm:prSet presAssocID="{12268C4D-9A17-46E9-BD14-B9AE93E4C929}" presName="childText" presStyleLbl="conFgAcc1" presStyleIdx="0" presStyleCnt="7">
        <dgm:presLayoutVars>
          <dgm:bulletEnabled val="1"/>
        </dgm:presLayoutVars>
      </dgm:prSet>
      <dgm:spPr>
        <a:xfrm>
          <a:off x="0" y="284419"/>
          <a:ext cx="5734050" cy="12600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pt>
    <dgm:pt modelId="{085CEA66-157B-4D9E-9B8B-8E71E05F2650}" type="pres">
      <dgm:prSet presAssocID="{B0CC7F4A-98A0-4564-A96A-E57BD1491C21}" presName="spaceBetweenRectangles" presStyleCnt="0"/>
      <dgm:spPr/>
    </dgm:pt>
    <dgm:pt modelId="{527F1F11-B3E2-4B3C-8702-02CE4E39A200}" type="pres">
      <dgm:prSet presAssocID="{AF41963D-7FB5-4373-9CB0-6F702D12A478}" presName="parentLin" presStyleCnt="0"/>
      <dgm:spPr/>
    </dgm:pt>
    <dgm:pt modelId="{1331991C-9ECC-4B09-9298-F9DCA2EE89A6}" type="pres">
      <dgm:prSet presAssocID="{AF41963D-7FB5-4373-9CB0-6F702D12A478}" presName="parentLeftMargin" presStyleLbl="node1" presStyleIdx="0" presStyleCnt="7"/>
      <dgm:spPr/>
    </dgm:pt>
    <dgm:pt modelId="{57C8C08C-83B0-429C-9E71-767AFB4A7EFF}" type="pres">
      <dgm:prSet presAssocID="{AF41963D-7FB5-4373-9CB0-6F702D12A478}" presName="parentText" presStyleLbl="node1" presStyleIdx="1" presStyleCnt="7" custScaleX="106566" custScaleY="122707">
        <dgm:presLayoutVars>
          <dgm:chMax val="0"/>
          <dgm:bulletEnabled val="1"/>
        </dgm:presLayoutVars>
      </dgm:prSet>
      <dgm:spPr/>
    </dgm:pt>
    <dgm:pt modelId="{D022CDBC-5F7D-424E-9E0C-BE6F0DCE161E}" type="pres">
      <dgm:prSet presAssocID="{AF41963D-7FB5-4373-9CB0-6F702D12A478}" presName="negativeSpace" presStyleCnt="0"/>
      <dgm:spPr/>
    </dgm:pt>
    <dgm:pt modelId="{2FCFABFC-EF06-425C-B6FE-C068BBF38E2B}" type="pres">
      <dgm:prSet presAssocID="{AF41963D-7FB5-4373-9CB0-6F702D12A478}" presName="childText" presStyleLbl="conFgAcc1" presStyleIdx="1" presStyleCnt="7" custLinFactY="-1846" custLinFactNeighborX="443" custLinFactNeighborY="-100000">
        <dgm:presLayoutVars>
          <dgm:bulletEnabled val="1"/>
        </dgm:presLayoutVars>
      </dgm:prSet>
      <dgm:spPr/>
    </dgm:pt>
    <dgm:pt modelId="{E2BB2D3C-F952-45ED-B0C3-D83DE355C5DD}" type="pres">
      <dgm:prSet presAssocID="{96A038FA-7209-4830-AB85-312846780365}" presName="spaceBetweenRectangles" presStyleCnt="0"/>
      <dgm:spPr/>
    </dgm:pt>
    <dgm:pt modelId="{444F9771-7F0B-4518-B326-90AF16BE7D8F}" type="pres">
      <dgm:prSet presAssocID="{F63A177B-46EF-4F07-92AA-E4830FFE3FC4}" presName="parentLin" presStyleCnt="0"/>
      <dgm:spPr/>
    </dgm:pt>
    <dgm:pt modelId="{C92BE1C8-6D20-4DD4-B48D-ECBA5550EC53}" type="pres">
      <dgm:prSet presAssocID="{F63A177B-46EF-4F07-92AA-E4830FFE3FC4}" presName="parentLeftMargin" presStyleLbl="node1" presStyleIdx="1" presStyleCnt="7"/>
      <dgm:spPr/>
    </dgm:pt>
    <dgm:pt modelId="{4DDD1C45-5187-48F8-9F60-93F57F737E25}" type="pres">
      <dgm:prSet presAssocID="{F63A177B-46EF-4F07-92AA-E4830FFE3FC4}" presName="parentText" presStyleLbl="node1" presStyleIdx="2" presStyleCnt="7" custScaleX="105300" custScaleY="114492" custLinFactNeighborX="4430" custLinFactNeighborY="-4302">
        <dgm:presLayoutVars>
          <dgm:chMax val="0"/>
          <dgm:bulletEnabled val="1"/>
        </dgm:presLayoutVars>
      </dgm:prSet>
      <dgm:spPr/>
    </dgm:pt>
    <dgm:pt modelId="{1256225C-9CBC-4F8B-B755-5CE6F2AA7887}" type="pres">
      <dgm:prSet presAssocID="{F63A177B-46EF-4F07-92AA-E4830FFE3FC4}" presName="negativeSpace" presStyleCnt="0"/>
      <dgm:spPr/>
    </dgm:pt>
    <dgm:pt modelId="{201056AE-B368-4B60-8710-798BA22FFC14}" type="pres">
      <dgm:prSet presAssocID="{F63A177B-46EF-4F07-92AA-E4830FFE3FC4}" presName="childText" presStyleLbl="conFgAcc1" presStyleIdx="2" presStyleCnt="7" custLinFactNeighborX="-111" custLinFactNeighborY="-29398">
        <dgm:presLayoutVars>
          <dgm:bulletEnabled val="1"/>
        </dgm:presLayoutVars>
      </dgm:prSet>
      <dgm:spPr/>
    </dgm:pt>
    <dgm:pt modelId="{5F04F193-42F8-4BA1-A981-D496E4FFC703}" type="pres">
      <dgm:prSet presAssocID="{1FCFF492-BD27-4A3E-9688-3898631ADEF3}" presName="spaceBetweenRectangles" presStyleCnt="0"/>
      <dgm:spPr/>
    </dgm:pt>
    <dgm:pt modelId="{534335A1-D6C2-45D4-BB2F-3B31427F9A37}" type="pres">
      <dgm:prSet presAssocID="{8874FBC1-2BF1-4F4A-AB53-158DA6C4E44B}" presName="parentLin" presStyleCnt="0"/>
      <dgm:spPr/>
    </dgm:pt>
    <dgm:pt modelId="{1A616095-C790-4084-B078-D467B9B5999D}" type="pres">
      <dgm:prSet presAssocID="{8874FBC1-2BF1-4F4A-AB53-158DA6C4E44B}" presName="parentLeftMargin" presStyleLbl="node1" presStyleIdx="2" presStyleCnt="7"/>
      <dgm:spPr/>
    </dgm:pt>
    <dgm:pt modelId="{BAE74919-7061-439F-A8D1-04999F4B9C33}" type="pres">
      <dgm:prSet presAssocID="{8874FBC1-2BF1-4F4A-AB53-158DA6C4E44B}" presName="parentText" presStyleLbl="node1" presStyleIdx="3" presStyleCnt="7" custScaleX="106645" custScaleY="130737">
        <dgm:presLayoutVars>
          <dgm:chMax val="0"/>
          <dgm:bulletEnabled val="1"/>
        </dgm:presLayoutVars>
      </dgm:prSet>
      <dgm:spPr/>
    </dgm:pt>
    <dgm:pt modelId="{6CC0A172-88DA-4A84-88C3-D0631BA810B8}" type="pres">
      <dgm:prSet presAssocID="{8874FBC1-2BF1-4F4A-AB53-158DA6C4E44B}" presName="negativeSpace" presStyleCnt="0"/>
      <dgm:spPr/>
    </dgm:pt>
    <dgm:pt modelId="{315AB2A6-519D-4F9F-B3E7-C6B213F8CCEC}" type="pres">
      <dgm:prSet presAssocID="{8874FBC1-2BF1-4F4A-AB53-158DA6C4E44B}" presName="childText" presStyleLbl="conFgAcc1" presStyleIdx="3" presStyleCnt="7">
        <dgm:presLayoutVars>
          <dgm:bulletEnabled val="1"/>
        </dgm:presLayoutVars>
      </dgm:prSet>
      <dgm:spPr/>
    </dgm:pt>
    <dgm:pt modelId="{E1A04B4E-26CE-48CB-8D62-D23CEE75671E}" type="pres">
      <dgm:prSet presAssocID="{4D8F718A-79FD-4784-AAE4-FD6ECE1214F6}" presName="spaceBetweenRectangles" presStyleCnt="0"/>
      <dgm:spPr/>
    </dgm:pt>
    <dgm:pt modelId="{89CBFA82-A3DF-4FC7-B4FD-31E747574F34}" type="pres">
      <dgm:prSet presAssocID="{2197F79C-B90A-4D4B-B247-47E2CEF7B342}" presName="parentLin" presStyleCnt="0"/>
      <dgm:spPr/>
    </dgm:pt>
    <dgm:pt modelId="{A4A3E0FD-4B2C-4B1A-BF52-3EC25DF21EBA}" type="pres">
      <dgm:prSet presAssocID="{2197F79C-B90A-4D4B-B247-47E2CEF7B342}" presName="parentLeftMargin" presStyleLbl="node1" presStyleIdx="3" presStyleCnt="7"/>
      <dgm:spPr/>
    </dgm:pt>
    <dgm:pt modelId="{87CCAD86-54D4-4592-9564-E920ED607261}" type="pres">
      <dgm:prSet presAssocID="{2197F79C-B90A-4D4B-B247-47E2CEF7B342}" presName="parentText" presStyleLbl="node1" presStyleIdx="4" presStyleCnt="7" custScaleX="104746" custScaleY="127555">
        <dgm:presLayoutVars>
          <dgm:chMax val="0"/>
          <dgm:bulletEnabled val="1"/>
        </dgm:presLayoutVars>
      </dgm:prSet>
      <dgm:spPr/>
    </dgm:pt>
    <dgm:pt modelId="{A41751D3-FD1A-4D98-9663-12692ACB0C19}" type="pres">
      <dgm:prSet presAssocID="{2197F79C-B90A-4D4B-B247-47E2CEF7B342}" presName="negativeSpace" presStyleCnt="0"/>
      <dgm:spPr/>
    </dgm:pt>
    <dgm:pt modelId="{DAB54423-D9CF-4659-A310-806628E86402}" type="pres">
      <dgm:prSet presAssocID="{2197F79C-B90A-4D4B-B247-47E2CEF7B342}" presName="childText" presStyleLbl="conFgAcc1" presStyleIdx="4" presStyleCnt="7">
        <dgm:presLayoutVars>
          <dgm:bulletEnabled val="1"/>
        </dgm:presLayoutVars>
      </dgm:prSet>
      <dgm:spPr>
        <a:prstGeom prst="rect">
          <a:avLst/>
        </a:prstGeom>
      </dgm:spPr>
    </dgm:pt>
    <dgm:pt modelId="{668BEDB4-ED32-4844-AB62-6D6A82237F23}" type="pres">
      <dgm:prSet presAssocID="{CDB175A5-D966-4E22-A6BF-636B709F23AE}" presName="spaceBetweenRectangles" presStyleCnt="0"/>
      <dgm:spPr/>
    </dgm:pt>
    <dgm:pt modelId="{A2A15AD8-EBA3-4FE9-9C21-273387A06BC7}" type="pres">
      <dgm:prSet presAssocID="{94FC4527-F6EC-4144-9AA5-E1F3000E0081}" presName="parentLin" presStyleCnt="0"/>
      <dgm:spPr/>
    </dgm:pt>
    <dgm:pt modelId="{1E8153D2-308C-48CC-8501-9DDCE72EC76C}" type="pres">
      <dgm:prSet presAssocID="{94FC4527-F6EC-4144-9AA5-E1F3000E0081}" presName="parentLeftMargin" presStyleLbl="node1" presStyleIdx="4" presStyleCnt="7"/>
      <dgm:spPr/>
    </dgm:pt>
    <dgm:pt modelId="{23C7E8F0-3D6F-4802-A8D7-653D7ACD9428}" type="pres">
      <dgm:prSet presAssocID="{94FC4527-F6EC-4144-9AA5-E1F3000E0081}" presName="parentText" presStyleLbl="node1" presStyleIdx="5" presStyleCnt="7" custScaleX="105379" custScaleY="117270" custLinFactNeighborX="2215" custLinFactNeighborY="10755">
        <dgm:presLayoutVars>
          <dgm:chMax val="0"/>
          <dgm:bulletEnabled val="1"/>
        </dgm:presLayoutVars>
      </dgm:prSet>
      <dgm:spPr/>
    </dgm:pt>
    <dgm:pt modelId="{E629236D-D78E-431E-B3AB-48F2A8ED43E7}" type="pres">
      <dgm:prSet presAssocID="{94FC4527-F6EC-4144-9AA5-E1F3000E0081}" presName="negativeSpace" presStyleCnt="0"/>
      <dgm:spPr/>
    </dgm:pt>
    <dgm:pt modelId="{8B976017-28E3-4D7F-B66D-B377E13131BE}" type="pres">
      <dgm:prSet presAssocID="{94FC4527-F6EC-4144-9AA5-E1F3000E0081}" presName="childText" presStyleLbl="conFgAcc1" presStyleIdx="5" presStyleCnt="7" custLinFactNeighborX="-111" custLinFactNeighborY="47037">
        <dgm:presLayoutVars>
          <dgm:bulletEnabled val="1"/>
        </dgm:presLayoutVars>
      </dgm:prSet>
      <dgm:spPr/>
    </dgm:pt>
    <dgm:pt modelId="{C02D125E-E7E2-4E43-879F-4E7030988DF4}" type="pres">
      <dgm:prSet presAssocID="{47CD7F2A-30FF-4C3B-821C-5D738F11CED5}" presName="spaceBetweenRectangles" presStyleCnt="0"/>
      <dgm:spPr/>
    </dgm:pt>
    <dgm:pt modelId="{E1885A02-C9E5-409E-8886-A990A194CE3C}" type="pres">
      <dgm:prSet presAssocID="{AB727401-17CF-416E-917C-8E76E408E2A8}" presName="parentLin" presStyleCnt="0"/>
      <dgm:spPr/>
    </dgm:pt>
    <dgm:pt modelId="{0F6842D7-EC1A-4BF6-B96E-ACEF331667A5}" type="pres">
      <dgm:prSet presAssocID="{AB727401-17CF-416E-917C-8E76E408E2A8}" presName="parentLeftMargin" presStyleLbl="node1" presStyleIdx="5" presStyleCnt="7"/>
      <dgm:spPr/>
    </dgm:pt>
    <dgm:pt modelId="{286CA611-B524-441E-A60F-DB0B599CE172}" type="pres">
      <dgm:prSet presAssocID="{AB727401-17CF-416E-917C-8E76E408E2A8}" presName="parentText" presStyleLbl="node1" presStyleIdx="6" presStyleCnt="7" custScaleX="107198" custScaleY="112144">
        <dgm:presLayoutVars>
          <dgm:chMax val="0"/>
          <dgm:bulletEnabled val="1"/>
        </dgm:presLayoutVars>
      </dgm:prSet>
      <dgm:spPr/>
    </dgm:pt>
    <dgm:pt modelId="{A5EAC358-7449-40A6-8B62-26AEC24A8A47}" type="pres">
      <dgm:prSet presAssocID="{AB727401-17CF-416E-917C-8E76E408E2A8}" presName="negativeSpace" presStyleCnt="0"/>
      <dgm:spPr/>
    </dgm:pt>
    <dgm:pt modelId="{E6A6BE8F-E332-49A6-A242-3C30681C5238}" type="pres">
      <dgm:prSet presAssocID="{AB727401-17CF-416E-917C-8E76E408E2A8}" presName="childText" presStyleLbl="conFgAcc1" presStyleIdx="6" presStyleCnt="7">
        <dgm:presLayoutVars>
          <dgm:bulletEnabled val="1"/>
        </dgm:presLayoutVars>
      </dgm:prSet>
      <dgm:spPr/>
    </dgm:pt>
  </dgm:ptLst>
  <dgm:cxnLst>
    <dgm:cxn modelId="{DC0DBC0A-5D91-4CDC-B2E3-A7842D991BCA}" type="presOf" srcId="{F63A177B-46EF-4F07-92AA-E4830FFE3FC4}" destId="{C92BE1C8-6D20-4DD4-B48D-ECBA5550EC53}" srcOrd="0" destOrd="0" presId="urn:microsoft.com/office/officeart/2005/8/layout/list1"/>
    <dgm:cxn modelId="{AC8F160B-B7D5-4E0E-AF7F-D58D0613E320}" type="presOf" srcId="{AB727401-17CF-416E-917C-8E76E408E2A8}" destId="{286CA611-B524-441E-A60F-DB0B599CE172}" srcOrd="1" destOrd="0" presId="urn:microsoft.com/office/officeart/2005/8/layout/list1"/>
    <dgm:cxn modelId="{3C6E440B-D095-4DC6-AFAD-9292E8EE2AEA}" type="presOf" srcId="{BC09E67A-9599-4259-A5ED-D193B347AC5E}" destId="{8B976017-28E3-4D7F-B66D-B377E13131BE}" srcOrd="0" destOrd="0" presId="urn:microsoft.com/office/officeart/2005/8/layout/list1"/>
    <dgm:cxn modelId="{2E4D100C-AC65-49C4-8117-BD721F24D15C}" type="presOf" srcId="{14CD66B9-BC78-42CC-8794-2CF3D76DE749}" destId="{DAB54423-D9CF-4659-A310-806628E86402}" srcOrd="0" destOrd="0" presId="urn:microsoft.com/office/officeart/2005/8/layout/list1"/>
    <dgm:cxn modelId="{94831E0D-E657-4C0E-BD84-F59D23EA3187}" type="presOf" srcId="{2197F79C-B90A-4D4B-B247-47E2CEF7B342}" destId="{87CCAD86-54D4-4592-9564-E920ED607261}" srcOrd="1" destOrd="0" presId="urn:microsoft.com/office/officeart/2005/8/layout/list1"/>
    <dgm:cxn modelId="{4CAB1F12-837C-444C-85D2-596A8EFC9690}" srcId="{AB727401-17CF-416E-917C-8E76E408E2A8}" destId="{F5F4B5BB-981A-4A78-A91D-CD8FE1B12736}" srcOrd="0" destOrd="0" parTransId="{0818D065-3BBA-40B2-B3BA-CB6569E87CBC}" sibTransId="{C14A120F-1D23-435E-B0B7-1C0FBDFF8133}"/>
    <dgm:cxn modelId="{7F2B5415-5160-421E-A2B8-BFA80D2530E0}" srcId="{8874FBC1-2BF1-4F4A-AB53-158DA6C4E44B}" destId="{2A91AA29-EC23-4968-99F9-9BACAB1B3AD8}" srcOrd="0" destOrd="0" parTransId="{BB9266CA-6045-44F9-B43B-4BCD27508488}" sibTransId="{35811B98-F861-47E6-8ECA-95EF87E5CA79}"/>
    <dgm:cxn modelId="{BFE71D33-6351-4E74-BF09-84F913F591E8}" srcId="{0178B270-88F9-491F-AA30-84DBD673D2DF}" destId="{12268C4D-9A17-46E9-BD14-B9AE93E4C929}" srcOrd="0" destOrd="0" parTransId="{2E89902C-9F44-446D-82FE-8720CA1FC021}" sibTransId="{B0CC7F4A-98A0-4564-A96A-E57BD1491C21}"/>
    <dgm:cxn modelId="{A93F315F-45E1-4E26-9B50-69B6CF42DE45}" type="presOf" srcId="{AF41963D-7FB5-4373-9CB0-6F702D12A478}" destId="{1331991C-9ECC-4B09-9298-F9DCA2EE89A6}" srcOrd="0" destOrd="0" presId="urn:microsoft.com/office/officeart/2005/8/layout/list1"/>
    <dgm:cxn modelId="{653D5260-A544-4DA2-8091-B7A67903A178}" type="presOf" srcId="{8874FBC1-2BF1-4F4A-AB53-158DA6C4E44B}" destId="{1A616095-C790-4084-B078-D467B9B5999D}" srcOrd="0" destOrd="0" presId="urn:microsoft.com/office/officeart/2005/8/layout/list1"/>
    <dgm:cxn modelId="{8DBE234C-3CCC-4CF0-8A56-5AB70F955599}" type="presOf" srcId="{EB81CFAE-5211-4BF6-9D5D-20C126DAE820}" destId="{201056AE-B368-4B60-8710-798BA22FFC14}" srcOrd="0" destOrd="0" presId="urn:microsoft.com/office/officeart/2005/8/layout/list1"/>
    <dgm:cxn modelId="{E871EF6E-A104-4201-81A1-10E0947BF9CF}" srcId="{0178B270-88F9-491F-AA30-84DBD673D2DF}" destId="{AF41963D-7FB5-4373-9CB0-6F702D12A478}" srcOrd="1" destOrd="0" parTransId="{F5BC52F7-8EC8-42D6-8BFB-4C3245FCBDF3}" sibTransId="{96A038FA-7209-4830-AB85-312846780365}"/>
    <dgm:cxn modelId="{D7BD2C4F-36B3-45F2-B8E2-88BFE0043038}" type="presOf" srcId="{12268C4D-9A17-46E9-BD14-B9AE93E4C929}" destId="{18985C9B-8B1C-4902-A250-C3B82E95353B}" srcOrd="0" destOrd="0" presId="urn:microsoft.com/office/officeart/2005/8/layout/list1"/>
    <dgm:cxn modelId="{F3592C73-22DA-4B19-BA17-5EB2E980B91F}" type="presOf" srcId="{F5F4B5BB-981A-4A78-A91D-CD8FE1B12736}" destId="{E6A6BE8F-E332-49A6-A242-3C30681C5238}" srcOrd="0" destOrd="0" presId="urn:microsoft.com/office/officeart/2005/8/layout/list1"/>
    <dgm:cxn modelId="{08E6087A-F8EF-41C7-92F8-1150DDF08762}" srcId="{AF41963D-7FB5-4373-9CB0-6F702D12A478}" destId="{58FBD1B2-1372-437D-A826-DC86A2531701}" srcOrd="0" destOrd="0" parTransId="{61397A9A-DC62-4529-B875-195075F16EA7}" sibTransId="{1973E3E6-199B-4631-9207-BB8201953C46}"/>
    <dgm:cxn modelId="{A516C87E-FBAD-4D24-86E7-76A2CDC4A1EA}" srcId="{0178B270-88F9-491F-AA30-84DBD673D2DF}" destId="{AB727401-17CF-416E-917C-8E76E408E2A8}" srcOrd="6" destOrd="0" parTransId="{D382C96D-8804-4CB5-AE54-89E262154FEE}" sibTransId="{944D63E4-47E7-4CDF-BEA6-7EF6D2B8CCDD}"/>
    <dgm:cxn modelId="{AE85F781-0BF6-4EFA-A3FF-3B4C22E28ECA}" type="presOf" srcId="{94FC4527-F6EC-4144-9AA5-E1F3000E0081}" destId="{1E8153D2-308C-48CC-8501-9DDCE72EC76C}" srcOrd="0" destOrd="0" presId="urn:microsoft.com/office/officeart/2005/8/layout/list1"/>
    <dgm:cxn modelId="{63E5618B-23CA-4CDD-AF86-418ADD938292}" srcId="{0178B270-88F9-491F-AA30-84DBD673D2DF}" destId="{94FC4527-F6EC-4144-9AA5-E1F3000E0081}" srcOrd="5" destOrd="0" parTransId="{398CAF10-FB5C-4E13-A88E-64857F79A64E}" sibTransId="{47CD7F2A-30FF-4C3B-821C-5D738F11CED5}"/>
    <dgm:cxn modelId="{36D81E8C-A1F8-4A78-9570-B22B5BDBE957}" type="presOf" srcId="{2197F79C-B90A-4D4B-B247-47E2CEF7B342}" destId="{A4A3E0FD-4B2C-4B1A-BF52-3EC25DF21EBA}" srcOrd="0" destOrd="0" presId="urn:microsoft.com/office/officeart/2005/8/layout/list1"/>
    <dgm:cxn modelId="{92AC7D8C-F32B-434F-BFCB-BC257A217951}" type="presOf" srcId="{94FC4527-F6EC-4144-9AA5-E1F3000E0081}" destId="{23C7E8F0-3D6F-4802-A8D7-653D7ACD9428}" srcOrd="1" destOrd="0" presId="urn:microsoft.com/office/officeart/2005/8/layout/list1"/>
    <dgm:cxn modelId="{3F504E94-BA82-44C7-A60C-69F65EE25708}" type="presOf" srcId="{AB727401-17CF-416E-917C-8E76E408E2A8}" destId="{0F6842D7-EC1A-4BF6-B96E-ACEF331667A5}" srcOrd="0" destOrd="0" presId="urn:microsoft.com/office/officeart/2005/8/layout/list1"/>
    <dgm:cxn modelId="{69896497-B81B-4B48-809F-06F760FF3EAE}" type="presOf" srcId="{AF41963D-7FB5-4373-9CB0-6F702D12A478}" destId="{57C8C08C-83B0-429C-9E71-767AFB4A7EFF}" srcOrd="1" destOrd="0" presId="urn:microsoft.com/office/officeart/2005/8/layout/list1"/>
    <dgm:cxn modelId="{5753F89B-43FF-44E7-BC47-1B69814429EA}" srcId="{2197F79C-B90A-4D4B-B247-47E2CEF7B342}" destId="{14CD66B9-BC78-42CC-8794-2CF3D76DE749}" srcOrd="0" destOrd="0" parTransId="{A64E0DED-7B60-4CA6-A12E-9D54D921D020}" sibTransId="{B39AC48D-E144-436B-8E46-C82698967CAB}"/>
    <dgm:cxn modelId="{462C8FA5-F9ED-48F5-A279-0A9F6322707C}" srcId="{0178B270-88F9-491F-AA30-84DBD673D2DF}" destId="{8874FBC1-2BF1-4F4A-AB53-158DA6C4E44B}" srcOrd="3" destOrd="0" parTransId="{560E3761-24AE-40DC-A397-F3BEA4D0DFBC}" sibTransId="{4D8F718A-79FD-4784-AAE4-FD6ECE1214F6}"/>
    <dgm:cxn modelId="{013983BB-D067-417E-A1ED-89F37C99D035}" type="presOf" srcId="{0178B270-88F9-491F-AA30-84DBD673D2DF}" destId="{B8595627-9B9F-45EC-8FFC-88EA02787CAE}" srcOrd="0" destOrd="0" presId="urn:microsoft.com/office/officeart/2005/8/layout/list1"/>
    <dgm:cxn modelId="{1CC456C7-B96A-4DFC-AF6F-C45CBA822E05}" type="presOf" srcId="{12268C4D-9A17-46E9-BD14-B9AE93E4C929}" destId="{F37E0DFF-AFC5-4C38-968C-AEAF687C597A}" srcOrd="1" destOrd="0" presId="urn:microsoft.com/office/officeart/2005/8/layout/list1"/>
    <dgm:cxn modelId="{9B23C8D7-DCD8-44AA-9FC9-102B2470C7ED}" type="presOf" srcId="{8874FBC1-2BF1-4F4A-AB53-158DA6C4E44B}" destId="{BAE74919-7061-439F-A8D1-04999F4B9C33}" srcOrd="1" destOrd="0" presId="urn:microsoft.com/office/officeart/2005/8/layout/list1"/>
    <dgm:cxn modelId="{E41E20DB-05D3-4810-8C56-1E0B3F898B3D}" type="presOf" srcId="{58FBD1B2-1372-437D-A826-DC86A2531701}" destId="{2FCFABFC-EF06-425C-B6FE-C068BBF38E2B}" srcOrd="0" destOrd="0" presId="urn:microsoft.com/office/officeart/2005/8/layout/list1"/>
    <dgm:cxn modelId="{DABDFFE4-69DB-4B42-AAD5-4FEA9F95FC33}" srcId="{0178B270-88F9-491F-AA30-84DBD673D2DF}" destId="{2197F79C-B90A-4D4B-B247-47E2CEF7B342}" srcOrd="4" destOrd="0" parTransId="{F3F19A09-4126-432C-A232-21E4E13BB6FB}" sibTransId="{CDB175A5-D966-4E22-A6BF-636B709F23AE}"/>
    <dgm:cxn modelId="{AE84FEE7-18FF-41D8-9B97-E93E0C7884A1}" srcId="{F63A177B-46EF-4F07-92AA-E4830FFE3FC4}" destId="{EB81CFAE-5211-4BF6-9D5D-20C126DAE820}" srcOrd="0" destOrd="0" parTransId="{E7768FC4-CF6B-4477-A7CD-8917D5DBC641}" sibTransId="{783F2F9F-85EF-4A14-B35A-8E7FEAD21A51}"/>
    <dgm:cxn modelId="{6AE646EA-3912-4CF7-AAFA-FE1DEF17542D}" type="presOf" srcId="{2A91AA29-EC23-4968-99F9-9BACAB1B3AD8}" destId="{315AB2A6-519D-4F9F-B3E7-C6B213F8CCEC}" srcOrd="0" destOrd="0" presId="urn:microsoft.com/office/officeart/2005/8/layout/list1"/>
    <dgm:cxn modelId="{94B98DEB-B511-4D42-B0F5-FA7D6BED5D79}" srcId="{94FC4527-F6EC-4144-9AA5-E1F3000E0081}" destId="{BC09E67A-9599-4259-A5ED-D193B347AC5E}" srcOrd="0" destOrd="0" parTransId="{32056566-7E00-4E76-B319-A635CF795F60}" sibTransId="{DC0BE39A-F0B4-486E-B37F-2B0F4868B3EC}"/>
    <dgm:cxn modelId="{68B117EC-E29A-44F2-A5C7-516484BE8843}" srcId="{0178B270-88F9-491F-AA30-84DBD673D2DF}" destId="{F63A177B-46EF-4F07-92AA-E4830FFE3FC4}" srcOrd="2" destOrd="0" parTransId="{1E5EE958-0EFB-451F-95A6-3DF428E1BE4D}" sibTransId="{1FCFF492-BD27-4A3E-9688-3898631ADEF3}"/>
    <dgm:cxn modelId="{B01AE5FA-606D-496D-8EE2-C0D1E5CF2FA7}" type="presOf" srcId="{F63A177B-46EF-4F07-92AA-E4830FFE3FC4}" destId="{4DDD1C45-5187-48F8-9F60-93F57F737E25}" srcOrd="1" destOrd="0" presId="urn:microsoft.com/office/officeart/2005/8/layout/list1"/>
    <dgm:cxn modelId="{D86892CA-3914-4FC1-B5A5-5FFB478182B0}" type="presParOf" srcId="{B8595627-9B9F-45EC-8FFC-88EA02787CAE}" destId="{7A2EC9DB-FBCB-40BE-8771-73C6FADE258C}" srcOrd="0" destOrd="0" presId="urn:microsoft.com/office/officeart/2005/8/layout/list1"/>
    <dgm:cxn modelId="{1FC555B0-5790-43C6-A1EE-2394773C3EAD}" type="presParOf" srcId="{7A2EC9DB-FBCB-40BE-8771-73C6FADE258C}" destId="{18985C9B-8B1C-4902-A250-C3B82E95353B}" srcOrd="0" destOrd="0" presId="urn:microsoft.com/office/officeart/2005/8/layout/list1"/>
    <dgm:cxn modelId="{F77B3736-D421-43AF-BEDF-FEB0DC7DF8F5}" type="presParOf" srcId="{7A2EC9DB-FBCB-40BE-8771-73C6FADE258C}" destId="{F37E0DFF-AFC5-4C38-968C-AEAF687C597A}" srcOrd="1" destOrd="0" presId="urn:microsoft.com/office/officeart/2005/8/layout/list1"/>
    <dgm:cxn modelId="{754908AE-976A-406F-A1A5-D4DA71BA2A16}" type="presParOf" srcId="{B8595627-9B9F-45EC-8FFC-88EA02787CAE}" destId="{00814604-150E-454C-A1A8-1387548349C5}" srcOrd="1" destOrd="0" presId="urn:microsoft.com/office/officeart/2005/8/layout/list1"/>
    <dgm:cxn modelId="{84516998-A33D-4E9A-958A-CDD7ABF540E2}" type="presParOf" srcId="{B8595627-9B9F-45EC-8FFC-88EA02787CAE}" destId="{960C2E85-04E6-45B7-80F2-6E4122D80B39}" srcOrd="2" destOrd="0" presId="urn:microsoft.com/office/officeart/2005/8/layout/list1"/>
    <dgm:cxn modelId="{E99D9721-E12E-48FB-8E59-A39FE2BB01CE}" type="presParOf" srcId="{B8595627-9B9F-45EC-8FFC-88EA02787CAE}" destId="{085CEA66-157B-4D9E-9B8B-8E71E05F2650}" srcOrd="3" destOrd="0" presId="urn:microsoft.com/office/officeart/2005/8/layout/list1"/>
    <dgm:cxn modelId="{AE6FB2C0-039B-4D14-9A5B-2B5DB979E94D}" type="presParOf" srcId="{B8595627-9B9F-45EC-8FFC-88EA02787CAE}" destId="{527F1F11-B3E2-4B3C-8702-02CE4E39A200}" srcOrd="4" destOrd="0" presId="urn:microsoft.com/office/officeart/2005/8/layout/list1"/>
    <dgm:cxn modelId="{DD50DDDA-9F3F-4541-8A0F-F714B4CC6DB9}" type="presParOf" srcId="{527F1F11-B3E2-4B3C-8702-02CE4E39A200}" destId="{1331991C-9ECC-4B09-9298-F9DCA2EE89A6}" srcOrd="0" destOrd="0" presId="urn:microsoft.com/office/officeart/2005/8/layout/list1"/>
    <dgm:cxn modelId="{A8724FD5-11A4-47CF-8E1B-A72DCAA820B3}" type="presParOf" srcId="{527F1F11-B3E2-4B3C-8702-02CE4E39A200}" destId="{57C8C08C-83B0-429C-9E71-767AFB4A7EFF}" srcOrd="1" destOrd="0" presId="urn:microsoft.com/office/officeart/2005/8/layout/list1"/>
    <dgm:cxn modelId="{675E03D3-1AA4-4FE5-A7FE-27336F2212A6}" type="presParOf" srcId="{B8595627-9B9F-45EC-8FFC-88EA02787CAE}" destId="{D022CDBC-5F7D-424E-9E0C-BE6F0DCE161E}" srcOrd="5" destOrd="0" presId="urn:microsoft.com/office/officeart/2005/8/layout/list1"/>
    <dgm:cxn modelId="{AAEA6662-6801-4FCD-830C-7EABB6C444E8}" type="presParOf" srcId="{B8595627-9B9F-45EC-8FFC-88EA02787CAE}" destId="{2FCFABFC-EF06-425C-B6FE-C068BBF38E2B}" srcOrd="6" destOrd="0" presId="urn:microsoft.com/office/officeart/2005/8/layout/list1"/>
    <dgm:cxn modelId="{676AE4B8-DFAF-4178-A8FB-8A15870D99C5}" type="presParOf" srcId="{B8595627-9B9F-45EC-8FFC-88EA02787CAE}" destId="{E2BB2D3C-F952-45ED-B0C3-D83DE355C5DD}" srcOrd="7" destOrd="0" presId="urn:microsoft.com/office/officeart/2005/8/layout/list1"/>
    <dgm:cxn modelId="{CEDB6FA2-1853-46F0-82C0-1054476386D0}" type="presParOf" srcId="{B8595627-9B9F-45EC-8FFC-88EA02787CAE}" destId="{444F9771-7F0B-4518-B326-90AF16BE7D8F}" srcOrd="8" destOrd="0" presId="urn:microsoft.com/office/officeart/2005/8/layout/list1"/>
    <dgm:cxn modelId="{9DD744A3-559F-4800-946F-50B0803A6993}" type="presParOf" srcId="{444F9771-7F0B-4518-B326-90AF16BE7D8F}" destId="{C92BE1C8-6D20-4DD4-B48D-ECBA5550EC53}" srcOrd="0" destOrd="0" presId="urn:microsoft.com/office/officeart/2005/8/layout/list1"/>
    <dgm:cxn modelId="{52C31D0C-30B1-4B42-9369-17C5FB436B08}" type="presParOf" srcId="{444F9771-7F0B-4518-B326-90AF16BE7D8F}" destId="{4DDD1C45-5187-48F8-9F60-93F57F737E25}" srcOrd="1" destOrd="0" presId="urn:microsoft.com/office/officeart/2005/8/layout/list1"/>
    <dgm:cxn modelId="{9D33715B-077F-45BD-A9CE-7B86F079EE4E}" type="presParOf" srcId="{B8595627-9B9F-45EC-8FFC-88EA02787CAE}" destId="{1256225C-9CBC-4F8B-B755-5CE6F2AA7887}" srcOrd="9" destOrd="0" presId="urn:microsoft.com/office/officeart/2005/8/layout/list1"/>
    <dgm:cxn modelId="{B7FBCA54-D5BE-403E-BD7A-FA50BB61081C}" type="presParOf" srcId="{B8595627-9B9F-45EC-8FFC-88EA02787CAE}" destId="{201056AE-B368-4B60-8710-798BA22FFC14}" srcOrd="10" destOrd="0" presId="urn:microsoft.com/office/officeart/2005/8/layout/list1"/>
    <dgm:cxn modelId="{41525055-6086-4D69-8B4D-7F5CE911AC23}" type="presParOf" srcId="{B8595627-9B9F-45EC-8FFC-88EA02787CAE}" destId="{5F04F193-42F8-4BA1-A981-D496E4FFC703}" srcOrd="11" destOrd="0" presId="urn:microsoft.com/office/officeart/2005/8/layout/list1"/>
    <dgm:cxn modelId="{87BEA65D-28DE-4B03-9159-7AFBBE2FB8A8}" type="presParOf" srcId="{B8595627-9B9F-45EC-8FFC-88EA02787CAE}" destId="{534335A1-D6C2-45D4-BB2F-3B31427F9A37}" srcOrd="12" destOrd="0" presId="urn:microsoft.com/office/officeart/2005/8/layout/list1"/>
    <dgm:cxn modelId="{0DEACA66-8F58-4270-B0FC-3C5A8B6119B2}" type="presParOf" srcId="{534335A1-D6C2-45D4-BB2F-3B31427F9A37}" destId="{1A616095-C790-4084-B078-D467B9B5999D}" srcOrd="0" destOrd="0" presId="urn:microsoft.com/office/officeart/2005/8/layout/list1"/>
    <dgm:cxn modelId="{35FB3DBA-57B8-41D5-BA78-4ECDE4513A60}" type="presParOf" srcId="{534335A1-D6C2-45D4-BB2F-3B31427F9A37}" destId="{BAE74919-7061-439F-A8D1-04999F4B9C33}" srcOrd="1" destOrd="0" presId="urn:microsoft.com/office/officeart/2005/8/layout/list1"/>
    <dgm:cxn modelId="{2B170095-3A8A-4DD6-862C-442D7D54BB16}" type="presParOf" srcId="{B8595627-9B9F-45EC-8FFC-88EA02787CAE}" destId="{6CC0A172-88DA-4A84-88C3-D0631BA810B8}" srcOrd="13" destOrd="0" presId="urn:microsoft.com/office/officeart/2005/8/layout/list1"/>
    <dgm:cxn modelId="{23BF2A5A-F9F0-4591-8257-A18C1570DF84}" type="presParOf" srcId="{B8595627-9B9F-45EC-8FFC-88EA02787CAE}" destId="{315AB2A6-519D-4F9F-B3E7-C6B213F8CCEC}" srcOrd="14" destOrd="0" presId="urn:microsoft.com/office/officeart/2005/8/layout/list1"/>
    <dgm:cxn modelId="{7953922C-7929-438E-B2A8-E321B29619A3}" type="presParOf" srcId="{B8595627-9B9F-45EC-8FFC-88EA02787CAE}" destId="{E1A04B4E-26CE-48CB-8D62-D23CEE75671E}" srcOrd="15" destOrd="0" presId="urn:microsoft.com/office/officeart/2005/8/layout/list1"/>
    <dgm:cxn modelId="{C3D28D5F-35C9-45C4-8A5B-46C6CBBD15F7}" type="presParOf" srcId="{B8595627-9B9F-45EC-8FFC-88EA02787CAE}" destId="{89CBFA82-A3DF-4FC7-B4FD-31E747574F34}" srcOrd="16" destOrd="0" presId="urn:microsoft.com/office/officeart/2005/8/layout/list1"/>
    <dgm:cxn modelId="{280A342B-D7CE-4D68-AAC5-57501FBCF76D}" type="presParOf" srcId="{89CBFA82-A3DF-4FC7-B4FD-31E747574F34}" destId="{A4A3E0FD-4B2C-4B1A-BF52-3EC25DF21EBA}" srcOrd="0" destOrd="0" presId="urn:microsoft.com/office/officeart/2005/8/layout/list1"/>
    <dgm:cxn modelId="{93596D28-F607-4148-B71E-78AE21F2EEDA}" type="presParOf" srcId="{89CBFA82-A3DF-4FC7-B4FD-31E747574F34}" destId="{87CCAD86-54D4-4592-9564-E920ED607261}" srcOrd="1" destOrd="0" presId="urn:microsoft.com/office/officeart/2005/8/layout/list1"/>
    <dgm:cxn modelId="{357C32E2-FAB5-4FDB-8330-E7CDB0FD81F4}" type="presParOf" srcId="{B8595627-9B9F-45EC-8FFC-88EA02787CAE}" destId="{A41751D3-FD1A-4D98-9663-12692ACB0C19}" srcOrd="17" destOrd="0" presId="urn:microsoft.com/office/officeart/2005/8/layout/list1"/>
    <dgm:cxn modelId="{171F337B-488D-4B8E-807A-8B16B41B813D}" type="presParOf" srcId="{B8595627-9B9F-45EC-8FFC-88EA02787CAE}" destId="{DAB54423-D9CF-4659-A310-806628E86402}" srcOrd="18" destOrd="0" presId="urn:microsoft.com/office/officeart/2005/8/layout/list1"/>
    <dgm:cxn modelId="{541DE9F0-16FB-4A73-B082-73A4CA2448F4}" type="presParOf" srcId="{B8595627-9B9F-45EC-8FFC-88EA02787CAE}" destId="{668BEDB4-ED32-4844-AB62-6D6A82237F23}" srcOrd="19" destOrd="0" presId="urn:microsoft.com/office/officeart/2005/8/layout/list1"/>
    <dgm:cxn modelId="{97CF39EA-4289-4944-86FC-F99FF555A47D}" type="presParOf" srcId="{B8595627-9B9F-45EC-8FFC-88EA02787CAE}" destId="{A2A15AD8-EBA3-4FE9-9C21-273387A06BC7}" srcOrd="20" destOrd="0" presId="urn:microsoft.com/office/officeart/2005/8/layout/list1"/>
    <dgm:cxn modelId="{5EE31293-61ED-480E-9E23-BF5A63CE2AB1}" type="presParOf" srcId="{A2A15AD8-EBA3-4FE9-9C21-273387A06BC7}" destId="{1E8153D2-308C-48CC-8501-9DDCE72EC76C}" srcOrd="0" destOrd="0" presId="urn:microsoft.com/office/officeart/2005/8/layout/list1"/>
    <dgm:cxn modelId="{76600CFD-4C98-4FEF-B436-525093015D6D}" type="presParOf" srcId="{A2A15AD8-EBA3-4FE9-9C21-273387A06BC7}" destId="{23C7E8F0-3D6F-4802-A8D7-653D7ACD9428}" srcOrd="1" destOrd="0" presId="urn:microsoft.com/office/officeart/2005/8/layout/list1"/>
    <dgm:cxn modelId="{924B590B-1BE9-40EA-ADBA-1B9AE4682735}" type="presParOf" srcId="{B8595627-9B9F-45EC-8FFC-88EA02787CAE}" destId="{E629236D-D78E-431E-B3AB-48F2A8ED43E7}" srcOrd="21" destOrd="0" presId="urn:microsoft.com/office/officeart/2005/8/layout/list1"/>
    <dgm:cxn modelId="{3457BF0B-971A-4395-B705-CE7406525FEF}" type="presParOf" srcId="{B8595627-9B9F-45EC-8FFC-88EA02787CAE}" destId="{8B976017-28E3-4D7F-B66D-B377E13131BE}" srcOrd="22" destOrd="0" presId="urn:microsoft.com/office/officeart/2005/8/layout/list1"/>
    <dgm:cxn modelId="{F73F47F5-DD8D-49CA-8ECB-042F1F1DCC7A}" type="presParOf" srcId="{B8595627-9B9F-45EC-8FFC-88EA02787CAE}" destId="{C02D125E-E7E2-4E43-879F-4E7030988DF4}" srcOrd="23" destOrd="0" presId="urn:microsoft.com/office/officeart/2005/8/layout/list1"/>
    <dgm:cxn modelId="{10AE46AE-1AE3-497A-96D1-E43C8C36D550}" type="presParOf" srcId="{B8595627-9B9F-45EC-8FFC-88EA02787CAE}" destId="{E1885A02-C9E5-409E-8886-A990A194CE3C}" srcOrd="24" destOrd="0" presId="urn:microsoft.com/office/officeart/2005/8/layout/list1"/>
    <dgm:cxn modelId="{2AA69BF1-4EDA-4FC4-A77D-41DDBEC0C9A2}" type="presParOf" srcId="{E1885A02-C9E5-409E-8886-A990A194CE3C}" destId="{0F6842D7-EC1A-4BF6-B96E-ACEF331667A5}" srcOrd="0" destOrd="0" presId="urn:microsoft.com/office/officeart/2005/8/layout/list1"/>
    <dgm:cxn modelId="{34F6DB25-2090-49A0-812B-8F8DBCEB7135}" type="presParOf" srcId="{E1885A02-C9E5-409E-8886-A990A194CE3C}" destId="{286CA611-B524-441E-A60F-DB0B599CE172}" srcOrd="1" destOrd="0" presId="urn:microsoft.com/office/officeart/2005/8/layout/list1"/>
    <dgm:cxn modelId="{ECFDD357-613E-443D-87D6-6E51AA87A720}" type="presParOf" srcId="{B8595627-9B9F-45EC-8FFC-88EA02787CAE}" destId="{A5EAC358-7449-40A6-8B62-26AEC24A8A47}" srcOrd="25" destOrd="0" presId="urn:microsoft.com/office/officeart/2005/8/layout/list1"/>
    <dgm:cxn modelId="{56C6358F-53C2-4A55-B333-C9B978E0D3BE}" type="presParOf" srcId="{B8595627-9B9F-45EC-8FFC-88EA02787CAE}" destId="{E6A6BE8F-E332-49A6-A242-3C30681C5238}" srcOrd="26" destOrd="0" presId="urn:microsoft.com/office/officeart/2005/8/layout/lis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AF7C7E5-A5DE-42C0-86A8-D28FCB4BFBC6}" type="doc">
      <dgm:prSet loTypeId="urn:microsoft.com/office/officeart/2005/8/layout/cycle5" loCatId="cycle" qsTypeId="urn:microsoft.com/office/officeart/2005/8/quickstyle/simple3" qsCatId="simple" csTypeId="urn:microsoft.com/office/officeart/2005/8/colors/accent1_2" csCatId="accent1" phldr="1"/>
      <dgm:spPr/>
      <dgm:t>
        <a:bodyPr/>
        <a:lstStyle/>
        <a:p>
          <a:endParaRPr lang="ru-RU"/>
        </a:p>
      </dgm:t>
    </dgm:pt>
    <dgm:pt modelId="{AA8B9243-2157-4886-B23B-B77A1E5107C9}">
      <dgm:prSet phldrT="[Текст]" custT="1"/>
      <dgm:spPr>
        <a:xfrm>
          <a:off x="1939214" y="719"/>
          <a:ext cx="1099261" cy="44658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anose="02020603050405020304" pitchFamily="18" charset="0"/>
              <a:ea typeface="+mn-ea"/>
              <a:cs typeface="Times New Roman" panose="02020603050405020304" pitchFamily="18" charset="0"/>
            </a:rPr>
            <a:t>Концедент</a:t>
          </a:r>
        </a:p>
      </dgm:t>
    </dgm:pt>
    <dgm:pt modelId="{845B93C1-C353-4981-A724-4A30547AEBA4}" type="parTrans" cxnId="{3C6D2D98-02A2-4CBF-972A-67CEEDB2EBDC}">
      <dgm:prSet/>
      <dgm:spPr/>
      <dgm:t>
        <a:bodyPr/>
        <a:lstStyle/>
        <a:p>
          <a:endParaRPr lang="ru-RU" sz="1100">
            <a:latin typeface="Times New Roman" panose="02020603050405020304" pitchFamily="18" charset="0"/>
            <a:cs typeface="Times New Roman" panose="02020603050405020304" pitchFamily="18" charset="0"/>
          </a:endParaRPr>
        </a:p>
      </dgm:t>
    </dgm:pt>
    <dgm:pt modelId="{3DE0A523-B20E-4002-8F22-D8E232EC2007}" type="sibTrans" cxnId="{3C6D2D98-02A2-4CBF-972A-67CEEDB2EBDC}">
      <dgm:prSet/>
      <dgm:spPr>
        <a:xfrm>
          <a:off x="1436508" y="224013"/>
          <a:ext cx="2104673" cy="2104673"/>
        </a:xfrm>
        <a:custGeom>
          <a:avLst/>
          <a:gdLst/>
          <a:ahLst/>
          <a:cxnLst/>
          <a:rect l="0" t="0" r="0" b="0"/>
          <a:pathLst>
            <a:path>
              <a:moveTo>
                <a:pt x="1642329" y="180946"/>
              </a:moveTo>
              <a:arcTo wR="1052336" hR="1052336" stAng="18246044" swAng="472300"/>
            </a:path>
          </a:pathLst>
        </a:custGeom>
        <a:noFill/>
        <a:ln w="6350" cap="flat" cmpd="sng" algn="ctr">
          <a:solidFill>
            <a:srgbClr val="4472C4">
              <a:hueOff val="0"/>
              <a:satOff val="0"/>
              <a:lumOff val="0"/>
              <a:alphaOff val="0"/>
            </a:srgbClr>
          </a:solidFill>
          <a:prstDash val="solid"/>
          <a:miter lim="800000"/>
          <a:tailEnd type="arrow"/>
        </a:ln>
        <a:effectLst/>
      </dgm:spPr>
      <dgm:t>
        <a:bodyPr/>
        <a:lstStyle/>
        <a:p>
          <a:endParaRPr lang="ru-RU" sz="1100">
            <a:latin typeface="Times New Roman" panose="02020603050405020304" pitchFamily="18" charset="0"/>
            <a:cs typeface="Times New Roman" panose="02020603050405020304" pitchFamily="18" charset="0"/>
          </a:endParaRPr>
        </a:p>
      </dgm:t>
    </dgm:pt>
    <dgm:pt modelId="{8C65C672-8835-40BD-8738-0C10F9AD598F}">
      <dgm:prSet phldrT="[Текст]" custT="1"/>
      <dgm:spPr>
        <a:xfrm>
          <a:off x="2830915" y="526888"/>
          <a:ext cx="1138561" cy="44658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kk-KZ" sz="1100">
              <a:solidFill>
                <a:sysClr val="windowText" lastClr="000000"/>
              </a:solidFill>
              <a:latin typeface="Times New Roman" panose="02020603050405020304" pitchFamily="18" charset="0"/>
              <a:ea typeface="+mn-ea"/>
              <a:cs typeface="Times New Roman" panose="02020603050405020304" pitchFamily="18" charset="0"/>
            </a:rPr>
            <a:t>Атқарушы органдар</a:t>
          </a:r>
          <a:endParaRPr lang="ru-RU" sz="1100">
            <a:solidFill>
              <a:sysClr val="windowText" lastClr="000000"/>
            </a:solidFill>
            <a:latin typeface="Times New Roman" panose="02020603050405020304" pitchFamily="18" charset="0"/>
            <a:ea typeface="+mn-ea"/>
            <a:cs typeface="Times New Roman" panose="02020603050405020304" pitchFamily="18" charset="0"/>
          </a:endParaRPr>
        </a:p>
      </dgm:t>
    </dgm:pt>
    <dgm:pt modelId="{18797919-2276-4E03-A541-6E548BCC0A04}" type="parTrans" cxnId="{2E362EA6-B361-4E9C-88A6-26921A38A4B1}">
      <dgm:prSet/>
      <dgm:spPr/>
      <dgm:t>
        <a:bodyPr/>
        <a:lstStyle/>
        <a:p>
          <a:endParaRPr lang="ru-RU" sz="1100">
            <a:latin typeface="Times New Roman" panose="02020603050405020304" pitchFamily="18" charset="0"/>
            <a:cs typeface="Times New Roman" panose="02020603050405020304" pitchFamily="18" charset="0"/>
          </a:endParaRPr>
        </a:p>
      </dgm:t>
    </dgm:pt>
    <dgm:pt modelId="{C4A5D4E7-62D7-4766-879C-929018D53C26}" type="sibTrans" cxnId="{2E362EA6-B361-4E9C-88A6-26921A38A4B1}">
      <dgm:prSet/>
      <dgm:spPr>
        <a:xfrm>
          <a:off x="1436508" y="224013"/>
          <a:ext cx="2104673" cy="2104673"/>
        </a:xfrm>
        <a:custGeom>
          <a:avLst/>
          <a:gdLst/>
          <a:ahLst/>
          <a:cxnLst/>
          <a:rect l="0" t="0" r="0" b="0"/>
          <a:pathLst>
            <a:path>
              <a:moveTo>
                <a:pt x="2088266" y="867234"/>
              </a:moveTo>
              <a:arcTo wR="1052336" hR="1052336" stAng="20992149" swAng="1215702"/>
            </a:path>
          </a:pathLst>
        </a:custGeom>
        <a:noFill/>
        <a:ln w="6350" cap="flat" cmpd="sng" algn="ctr">
          <a:solidFill>
            <a:srgbClr val="4472C4">
              <a:hueOff val="0"/>
              <a:satOff val="0"/>
              <a:lumOff val="0"/>
              <a:alphaOff val="0"/>
            </a:srgbClr>
          </a:solidFill>
          <a:prstDash val="solid"/>
          <a:miter lim="800000"/>
          <a:tailEnd type="arrow"/>
        </a:ln>
        <a:effectLst/>
      </dgm:spPr>
      <dgm:t>
        <a:bodyPr/>
        <a:lstStyle/>
        <a:p>
          <a:endParaRPr lang="ru-RU" sz="1100">
            <a:latin typeface="Times New Roman" panose="02020603050405020304" pitchFamily="18" charset="0"/>
            <a:cs typeface="Times New Roman" panose="02020603050405020304" pitchFamily="18" charset="0"/>
          </a:endParaRPr>
        </a:p>
      </dgm:t>
    </dgm:pt>
    <dgm:pt modelId="{EDAE8628-8FF3-49C9-8EFF-5C23397DBF13}">
      <dgm:prSet phldrT="[Текст]" custT="1"/>
      <dgm:spPr>
        <a:xfrm>
          <a:off x="1996405" y="2105393"/>
          <a:ext cx="984880" cy="44658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kk-KZ" sz="1100">
              <a:solidFill>
                <a:sysClr val="windowText" lastClr="000000"/>
              </a:solidFill>
              <a:latin typeface="Times New Roman" panose="02020603050405020304" pitchFamily="18" charset="0"/>
              <a:ea typeface="+mn-ea"/>
              <a:cs typeface="Times New Roman" panose="02020603050405020304" pitchFamily="18" charset="0"/>
            </a:rPr>
            <a:t>Серіктес банктер</a:t>
          </a:r>
          <a:endParaRPr lang="ru-RU" sz="1100">
            <a:solidFill>
              <a:sysClr val="windowText" lastClr="000000"/>
            </a:solidFill>
            <a:latin typeface="Times New Roman" panose="02020603050405020304" pitchFamily="18" charset="0"/>
            <a:ea typeface="+mn-ea"/>
            <a:cs typeface="Times New Roman" panose="02020603050405020304" pitchFamily="18" charset="0"/>
          </a:endParaRPr>
        </a:p>
      </dgm:t>
    </dgm:pt>
    <dgm:pt modelId="{C7CD9DF5-6A84-4360-925B-DC1743FD51A7}" type="parTrans" cxnId="{7321C2DE-DED5-4A11-9E3B-EAB9E24AF512}">
      <dgm:prSet/>
      <dgm:spPr/>
      <dgm:t>
        <a:bodyPr/>
        <a:lstStyle/>
        <a:p>
          <a:endParaRPr lang="ru-RU" sz="1100">
            <a:latin typeface="Times New Roman" panose="02020603050405020304" pitchFamily="18" charset="0"/>
            <a:cs typeface="Times New Roman" panose="02020603050405020304" pitchFamily="18" charset="0"/>
          </a:endParaRPr>
        </a:p>
      </dgm:t>
    </dgm:pt>
    <dgm:pt modelId="{5ABD2531-A9F1-44DC-B712-9F163D5AAC16}" type="sibTrans" cxnId="{7321C2DE-DED5-4A11-9E3B-EAB9E24AF512}">
      <dgm:prSet/>
      <dgm:spPr>
        <a:xfrm>
          <a:off x="1436508" y="224013"/>
          <a:ext cx="2104673" cy="2104673"/>
        </a:xfrm>
        <a:custGeom>
          <a:avLst/>
          <a:gdLst/>
          <a:ahLst/>
          <a:cxnLst/>
          <a:rect l="0" t="0" r="0" b="0"/>
          <a:pathLst>
            <a:path>
              <a:moveTo>
                <a:pt x="506780" y="1952215"/>
              </a:moveTo>
              <a:arcTo wR="1052336" hR="1052336" stAng="7273595" swAng="602093"/>
            </a:path>
          </a:pathLst>
        </a:custGeom>
        <a:noFill/>
        <a:ln w="6350" cap="flat" cmpd="sng" algn="ctr">
          <a:solidFill>
            <a:srgbClr val="4472C4">
              <a:hueOff val="0"/>
              <a:satOff val="0"/>
              <a:lumOff val="0"/>
              <a:alphaOff val="0"/>
            </a:srgbClr>
          </a:solidFill>
          <a:prstDash val="solid"/>
          <a:miter lim="800000"/>
          <a:tailEnd type="arrow"/>
        </a:ln>
        <a:effectLst/>
      </dgm:spPr>
      <dgm:t>
        <a:bodyPr/>
        <a:lstStyle/>
        <a:p>
          <a:endParaRPr lang="ru-RU" sz="1100">
            <a:latin typeface="Times New Roman" panose="02020603050405020304" pitchFamily="18" charset="0"/>
            <a:cs typeface="Times New Roman" panose="02020603050405020304" pitchFamily="18" charset="0"/>
          </a:endParaRPr>
        </a:p>
      </dgm:t>
    </dgm:pt>
    <dgm:pt modelId="{E70C74AB-D71E-4C97-B624-DAD1B6A5DB76}">
      <dgm:prSet phldrT="[Текст]" custT="1"/>
      <dgm:spPr>
        <a:xfrm>
          <a:off x="1035895" y="1579225"/>
          <a:ext cx="1083198" cy="44658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kk-KZ" sz="1100">
              <a:solidFill>
                <a:sysClr val="windowText" lastClr="000000"/>
              </a:solidFill>
              <a:latin typeface="Times New Roman" panose="02020603050405020304" pitchFamily="18" charset="0"/>
              <a:ea typeface="+mn-ea"/>
              <a:cs typeface="Times New Roman" panose="02020603050405020304" pitchFamily="18" charset="0"/>
            </a:rPr>
            <a:t>Техникалық жобалау тобы</a:t>
          </a:r>
          <a:endParaRPr lang="ru-RU" sz="1100">
            <a:solidFill>
              <a:sysClr val="windowText" lastClr="000000"/>
            </a:solidFill>
            <a:latin typeface="Times New Roman" panose="02020603050405020304" pitchFamily="18" charset="0"/>
            <a:ea typeface="+mn-ea"/>
            <a:cs typeface="Times New Roman" panose="02020603050405020304" pitchFamily="18" charset="0"/>
          </a:endParaRPr>
        </a:p>
      </dgm:t>
    </dgm:pt>
    <dgm:pt modelId="{902E412E-3FDA-4363-8A03-8C63F6B73B1A}" type="parTrans" cxnId="{C660FC5A-F8CE-4E8A-AD91-9A0B9FA57E01}">
      <dgm:prSet/>
      <dgm:spPr/>
      <dgm:t>
        <a:bodyPr/>
        <a:lstStyle/>
        <a:p>
          <a:endParaRPr lang="ru-RU" sz="1100">
            <a:latin typeface="Times New Roman" panose="02020603050405020304" pitchFamily="18" charset="0"/>
            <a:cs typeface="Times New Roman" panose="02020603050405020304" pitchFamily="18" charset="0"/>
          </a:endParaRPr>
        </a:p>
      </dgm:t>
    </dgm:pt>
    <dgm:pt modelId="{F0D3CC4B-B28A-4596-8EDD-9D8D2743B66A}" type="sibTrans" cxnId="{C660FC5A-F8CE-4E8A-AD91-9A0B9FA57E01}">
      <dgm:prSet/>
      <dgm:spPr>
        <a:xfrm>
          <a:off x="1436508" y="224013"/>
          <a:ext cx="2104673" cy="2104673"/>
        </a:xfrm>
        <a:custGeom>
          <a:avLst/>
          <a:gdLst/>
          <a:ahLst/>
          <a:cxnLst/>
          <a:rect l="0" t="0" r="0" b="0"/>
          <a:pathLst>
            <a:path>
              <a:moveTo>
                <a:pt x="16407" y="1237439"/>
              </a:moveTo>
              <a:arcTo wR="1052336" hR="1052336" stAng="10192149" swAng="1215702"/>
            </a:path>
          </a:pathLst>
        </a:custGeom>
        <a:noFill/>
        <a:ln w="6350" cap="flat" cmpd="sng" algn="ctr">
          <a:solidFill>
            <a:srgbClr val="4472C4">
              <a:hueOff val="0"/>
              <a:satOff val="0"/>
              <a:lumOff val="0"/>
              <a:alphaOff val="0"/>
            </a:srgbClr>
          </a:solidFill>
          <a:prstDash val="solid"/>
          <a:miter lim="800000"/>
          <a:tailEnd type="arrow"/>
        </a:ln>
        <a:effectLst/>
      </dgm:spPr>
      <dgm:t>
        <a:bodyPr/>
        <a:lstStyle/>
        <a:p>
          <a:endParaRPr lang="ru-RU" sz="1100">
            <a:latin typeface="Times New Roman" panose="02020603050405020304" pitchFamily="18" charset="0"/>
            <a:cs typeface="Times New Roman" panose="02020603050405020304" pitchFamily="18" charset="0"/>
          </a:endParaRPr>
        </a:p>
      </dgm:t>
    </dgm:pt>
    <dgm:pt modelId="{E7DD10A9-377B-4D91-9DC8-F3B947069DB2}">
      <dgm:prSet phldrT="[Текст]" custT="1"/>
      <dgm:spPr>
        <a:xfrm>
          <a:off x="1002573" y="526888"/>
          <a:ext cx="1149842" cy="44658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anose="02020603050405020304" pitchFamily="18" charset="0"/>
              <a:ea typeface="+mn-ea"/>
              <a:cs typeface="Times New Roman" panose="02020603050405020304" pitchFamily="18" charset="0"/>
            </a:rPr>
            <a:t>Концессионер</a:t>
          </a:r>
        </a:p>
      </dgm:t>
    </dgm:pt>
    <dgm:pt modelId="{796C1443-CD3F-416B-8C5A-910EABEF6437}" type="parTrans" cxnId="{74C1E32A-2AF6-455C-85A5-FB39CB25925A}">
      <dgm:prSet/>
      <dgm:spPr/>
      <dgm:t>
        <a:bodyPr/>
        <a:lstStyle/>
        <a:p>
          <a:endParaRPr lang="ru-RU" sz="1100">
            <a:latin typeface="Times New Roman" panose="02020603050405020304" pitchFamily="18" charset="0"/>
            <a:cs typeface="Times New Roman" panose="02020603050405020304" pitchFamily="18" charset="0"/>
          </a:endParaRPr>
        </a:p>
      </dgm:t>
    </dgm:pt>
    <dgm:pt modelId="{A3DC0B52-CF4B-48FB-AE2C-AF319406BC92}" type="sibTrans" cxnId="{74C1E32A-2AF6-455C-85A5-FB39CB25925A}">
      <dgm:prSet/>
      <dgm:spPr>
        <a:xfrm>
          <a:off x="1436508" y="224013"/>
          <a:ext cx="2104673" cy="2104673"/>
        </a:xfrm>
        <a:custGeom>
          <a:avLst/>
          <a:gdLst/>
          <a:ahLst/>
          <a:cxnLst/>
          <a:rect l="0" t="0" r="0" b="0"/>
          <a:pathLst>
            <a:path>
              <a:moveTo>
                <a:pt x="348562" y="269959"/>
              </a:moveTo>
              <a:arcTo wR="1052336" hR="1052336" stAng="13681655" swAng="472300"/>
            </a:path>
          </a:pathLst>
        </a:custGeom>
        <a:noFill/>
        <a:ln w="6350" cap="flat" cmpd="sng" algn="ctr">
          <a:solidFill>
            <a:srgbClr val="4472C4">
              <a:hueOff val="0"/>
              <a:satOff val="0"/>
              <a:lumOff val="0"/>
              <a:alphaOff val="0"/>
            </a:srgbClr>
          </a:solidFill>
          <a:prstDash val="solid"/>
          <a:miter lim="800000"/>
          <a:tailEnd type="arrow"/>
        </a:ln>
        <a:effectLst/>
      </dgm:spPr>
      <dgm:t>
        <a:bodyPr/>
        <a:lstStyle/>
        <a:p>
          <a:endParaRPr lang="ru-RU" sz="1100">
            <a:latin typeface="Times New Roman" panose="02020603050405020304" pitchFamily="18" charset="0"/>
            <a:cs typeface="Times New Roman" panose="02020603050405020304" pitchFamily="18" charset="0"/>
          </a:endParaRPr>
        </a:p>
      </dgm:t>
    </dgm:pt>
    <dgm:pt modelId="{D1CF91AD-87A0-467B-B162-835E76176333}">
      <dgm:prSet custT="1"/>
      <dgm:spPr>
        <a:xfrm>
          <a:off x="2865937" y="1579225"/>
          <a:ext cx="1068515" cy="44658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ru-RU" sz="1100">
              <a:solidFill>
                <a:sysClr val="windowText" lastClr="000000"/>
              </a:solidFill>
              <a:latin typeface="Times New Roman" panose="02020603050405020304" pitchFamily="18" charset="0"/>
              <a:ea typeface="+mn-ea"/>
              <a:cs typeface="Times New Roman" panose="02020603050405020304" pitchFamily="18" charset="0"/>
            </a:rPr>
            <a:t>Инвесторлар</a:t>
          </a:r>
        </a:p>
      </dgm:t>
    </dgm:pt>
    <dgm:pt modelId="{0955541B-8ECF-4F17-937C-74C5446B46EF}" type="parTrans" cxnId="{888F66C3-53D9-4B63-A488-162423E342AD}">
      <dgm:prSet/>
      <dgm:spPr/>
      <dgm:t>
        <a:bodyPr/>
        <a:lstStyle/>
        <a:p>
          <a:endParaRPr lang="ru-RU" sz="1100">
            <a:latin typeface="Times New Roman" panose="02020603050405020304" pitchFamily="18" charset="0"/>
            <a:cs typeface="Times New Roman" panose="02020603050405020304" pitchFamily="18" charset="0"/>
          </a:endParaRPr>
        </a:p>
      </dgm:t>
    </dgm:pt>
    <dgm:pt modelId="{CEB68E81-1342-4EF2-A261-5759EFBA54C9}" type="sibTrans" cxnId="{888F66C3-53D9-4B63-A488-162423E342AD}">
      <dgm:prSet/>
      <dgm:spPr>
        <a:xfrm>
          <a:off x="1436508" y="224013"/>
          <a:ext cx="2104673" cy="2104673"/>
        </a:xfrm>
        <a:custGeom>
          <a:avLst/>
          <a:gdLst/>
          <a:ahLst/>
          <a:cxnLst/>
          <a:rect l="0" t="0" r="0" b="0"/>
          <a:pathLst>
            <a:path>
              <a:moveTo>
                <a:pt x="1746349" y="1843386"/>
              </a:moveTo>
              <a:arcTo wR="1052336" hR="1052336" stAng="2924312" swAng="602093"/>
            </a:path>
          </a:pathLst>
        </a:custGeom>
        <a:noFill/>
        <a:ln w="6350" cap="flat" cmpd="sng" algn="ctr">
          <a:solidFill>
            <a:srgbClr val="4472C4">
              <a:hueOff val="0"/>
              <a:satOff val="0"/>
              <a:lumOff val="0"/>
              <a:alphaOff val="0"/>
            </a:srgbClr>
          </a:solidFill>
          <a:prstDash val="solid"/>
          <a:miter lim="800000"/>
          <a:tailEnd type="arrow"/>
        </a:ln>
        <a:effectLst/>
      </dgm:spPr>
      <dgm:t>
        <a:bodyPr/>
        <a:lstStyle/>
        <a:p>
          <a:endParaRPr lang="ru-RU" sz="1100">
            <a:latin typeface="Times New Roman" panose="02020603050405020304" pitchFamily="18" charset="0"/>
            <a:cs typeface="Times New Roman" panose="02020603050405020304" pitchFamily="18" charset="0"/>
          </a:endParaRPr>
        </a:p>
      </dgm:t>
    </dgm:pt>
    <dgm:pt modelId="{73624EF7-C844-4582-9891-6577C6B4CCB4}" type="pres">
      <dgm:prSet presAssocID="{1AF7C7E5-A5DE-42C0-86A8-D28FCB4BFBC6}" presName="cycle" presStyleCnt="0">
        <dgm:presLayoutVars>
          <dgm:dir/>
          <dgm:resizeHandles val="exact"/>
        </dgm:presLayoutVars>
      </dgm:prSet>
      <dgm:spPr/>
    </dgm:pt>
    <dgm:pt modelId="{7F8C322A-46BD-4C25-952A-94C95F9BC618}" type="pres">
      <dgm:prSet presAssocID="{AA8B9243-2157-4886-B23B-B77A1E5107C9}" presName="node" presStyleLbl="node1" presStyleIdx="0" presStyleCnt="6" custScaleX="159996">
        <dgm:presLayoutVars>
          <dgm:bulletEnabled val="1"/>
        </dgm:presLayoutVars>
      </dgm:prSet>
      <dgm:spPr/>
    </dgm:pt>
    <dgm:pt modelId="{9D6149EE-21FB-4F11-A762-06E5A2C3198F}" type="pres">
      <dgm:prSet presAssocID="{AA8B9243-2157-4886-B23B-B77A1E5107C9}" presName="spNode" presStyleCnt="0"/>
      <dgm:spPr/>
    </dgm:pt>
    <dgm:pt modelId="{57EBFFD5-18E3-4D2A-8E3A-0218740FB87A}" type="pres">
      <dgm:prSet presAssocID="{3DE0A523-B20E-4002-8F22-D8E232EC2007}" presName="sibTrans" presStyleLbl="sibTrans1D1" presStyleIdx="0" presStyleCnt="6"/>
      <dgm:spPr/>
    </dgm:pt>
    <dgm:pt modelId="{5E97599A-A253-4342-B154-5E927C9D9240}" type="pres">
      <dgm:prSet presAssocID="{8C65C672-8835-40BD-8738-0C10F9AD598F}" presName="node" presStyleLbl="node1" presStyleIdx="1" presStyleCnt="6" custScaleX="165716">
        <dgm:presLayoutVars>
          <dgm:bulletEnabled val="1"/>
        </dgm:presLayoutVars>
      </dgm:prSet>
      <dgm:spPr/>
    </dgm:pt>
    <dgm:pt modelId="{F3CEC5C5-881C-40F6-8512-0B837CD10C4B}" type="pres">
      <dgm:prSet presAssocID="{8C65C672-8835-40BD-8738-0C10F9AD598F}" presName="spNode" presStyleCnt="0"/>
      <dgm:spPr/>
    </dgm:pt>
    <dgm:pt modelId="{9B4CF1E5-812C-4312-8FA3-75660986077E}" type="pres">
      <dgm:prSet presAssocID="{C4A5D4E7-62D7-4766-879C-929018D53C26}" presName="sibTrans" presStyleLbl="sibTrans1D1" presStyleIdx="1" presStyleCnt="6"/>
      <dgm:spPr/>
    </dgm:pt>
    <dgm:pt modelId="{C6028092-D882-48D6-8EC9-B1B014E28E66}" type="pres">
      <dgm:prSet presAssocID="{D1CF91AD-87A0-467B-B162-835E76176333}" presName="node" presStyleLbl="node1" presStyleIdx="2" presStyleCnt="6" custScaleX="155521">
        <dgm:presLayoutVars>
          <dgm:bulletEnabled val="1"/>
        </dgm:presLayoutVars>
      </dgm:prSet>
      <dgm:spPr/>
    </dgm:pt>
    <dgm:pt modelId="{C88E10F8-EE0B-43BD-B90D-DC9A0CBAFAC4}" type="pres">
      <dgm:prSet presAssocID="{D1CF91AD-87A0-467B-B162-835E76176333}" presName="spNode" presStyleCnt="0"/>
      <dgm:spPr/>
    </dgm:pt>
    <dgm:pt modelId="{0B12669E-68E3-4EA7-BC87-E4AF7715595F}" type="pres">
      <dgm:prSet presAssocID="{CEB68E81-1342-4EF2-A261-5759EFBA54C9}" presName="sibTrans" presStyleLbl="sibTrans1D1" presStyleIdx="2" presStyleCnt="6"/>
      <dgm:spPr/>
    </dgm:pt>
    <dgm:pt modelId="{379D1BD5-2E69-4B23-982D-65158B214E52}" type="pres">
      <dgm:prSet presAssocID="{EDAE8628-8FF3-49C9-8EFF-5C23397DBF13}" presName="node" presStyleLbl="node1" presStyleIdx="3" presStyleCnt="6" custScaleX="143348" custRadScaleRad="101263" custRadScaleInc="-2753">
        <dgm:presLayoutVars>
          <dgm:bulletEnabled val="1"/>
        </dgm:presLayoutVars>
      </dgm:prSet>
      <dgm:spPr/>
    </dgm:pt>
    <dgm:pt modelId="{CE9A5C59-D5F6-44DA-A349-9D89DE7FA28B}" type="pres">
      <dgm:prSet presAssocID="{EDAE8628-8FF3-49C9-8EFF-5C23397DBF13}" presName="spNode" presStyleCnt="0"/>
      <dgm:spPr/>
    </dgm:pt>
    <dgm:pt modelId="{5B810607-0F08-4DDF-BDF5-704D9214061B}" type="pres">
      <dgm:prSet presAssocID="{5ABD2531-A9F1-44DC-B712-9F163D5AAC16}" presName="sibTrans" presStyleLbl="sibTrans1D1" presStyleIdx="3" presStyleCnt="6"/>
      <dgm:spPr/>
    </dgm:pt>
    <dgm:pt modelId="{4EC97A35-80FB-4318-AA81-E9BB0D2D75A0}" type="pres">
      <dgm:prSet presAssocID="{E70C74AB-D71E-4C97-B624-DAD1B6A5DB76}" presName="node" presStyleLbl="node1" presStyleIdx="4" presStyleCnt="6" custScaleX="167426" custScaleY="105616">
        <dgm:presLayoutVars>
          <dgm:bulletEnabled val="1"/>
        </dgm:presLayoutVars>
      </dgm:prSet>
      <dgm:spPr/>
    </dgm:pt>
    <dgm:pt modelId="{8B2A3E55-4A55-4DF1-B900-82439F596B3E}" type="pres">
      <dgm:prSet presAssocID="{E70C74AB-D71E-4C97-B624-DAD1B6A5DB76}" presName="spNode" presStyleCnt="0"/>
      <dgm:spPr/>
    </dgm:pt>
    <dgm:pt modelId="{01731B26-76F6-4BD3-B169-D371D458D647}" type="pres">
      <dgm:prSet presAssocID="{F0D3CC4B-B28A-4596-8EDD-9D8D2743B66A}" presName="sibTrans" presStyleLbl="sibTrans1D1" presStyleIdx="4" presStyleCnt="6"/>
      <dgm:spPr/>
    </dgm:pt>
    <dgm:pt modelId="{C5F09D73-4E7C-442B-8578-67E792DFC3E2}" type="pres">
      <dgm:prSet presAssocID="{E7DD10A9-377B-4D91-9DC8-F3B947069DB2}" presName="node" presStyleLbl="node1" presStyleIdx="5" presStyleCnt="6" custScaleX="167358">
        <dgm:presLayoutVars>
          <dgm:bulletEnabled val="1"/>
        </dgm:presLayoutVars>
      </dgm:prSet>
      <dgm:spPr/>
    </dgm:pt>
    <dgm:pt modelId="{553567A8-9635-47CE-9B4C-7712773AB3B9}" type="pres">
      <dgm:prSet presAssocID="{E7DD10A9-377B-4D91-9DC8-F3B947069DB2}" presName="spNode" presStyleCnt="0"/>
      <dgm:spPr/>
    </dgm:pt>
    <dgm:pt modelId="{6915E6E0-5569-4D41-9B79-56C9926DB8AC}" type="pres">
      <dgm:prSet presAssocID="{A3DC0B52-CF4B-48FB-AE2C-AF319406BC92}" presName="sibTrans" presStyleLbl="sibTrans1D1" presStyleIdx="5" presStyleCnt="6"/>
      <dgm:spPr/>
    </dgm:pt>
  </dgm:ptLst>
  <dgm:cxnLst>
    <dgm:cxn modelId="{74C1E32A-2AF6-455C-85A5-FB39CB25925A}" srcId="{1AF7C7E5-A5DE-42C0-86A8-D28FCB4BFBC6}" destId="{E7DD10A9-377B-4D91-9DC8-F3B947069DB2}" srcOrd="5" destOrd="0" parTransId="{796C1443-CD3F-416B-8C5A-910EABEF6437}" sibTransId="{A3DC0B52-CF4B-48FB-AE2C-AF319406BC92}"/>
    <dgm:cxn modelId="{64DF883D-4BDB-42DE-8F2E-66E5441DEC22}" type="presOf" srcId="{F0D3CC4B-B28A-4596-8EDD-9D8D2743B66A}" destId="{01731B26-76F6-4BD3-B169-D371D458D647}" srcOrd="0" destOrd="0" presId="urn:microsoft.com/office/officeart/2005/8/layout/cycle5"/>
    <dgm:cxn modelId="{C4904648-4745-4F0A-90F4-9F41DEE56371}" type="presOf" srcId="{8C65C672-8835-40BD-8738-0C10F9AD598F}" destId="{5E97599A-A253-4342-B154-5E927C9D9240}" srcOrd="0" destOrd="0" presId="urn:microsoft.com/office/officeart/2005/8/layout/cycle5"/>
    <dgm:cxn modelId="{28F7586B-B575-4B4C-BFF8-45F6485EDFBC}" type="presOf" srcId="{A3DC0B52-CF4B-48FB-AE2C-AF319406BC92}" destId="{6915E6E0-5569-4D41-9B79-56C9926DB8AC}" srcOrd="0" destOrd="0" presId="urn:microsoft.com/office/officeart/2005/8/layout/cycle5"/>
    <dgm:cxn modelId="{9E6DAC7A-3A43-4874-8736-029CCDDFBAD5}" type="presOf" srcId="{E70C74AB-D71E-4C97-B624-DAD1B6A5DB76}" destId="{4EC97A35-80FB-4318-AA81-E9BB0D2D75A0}" srcOrd="0" destOrd="0" presId="urn:microsoft.com/office/officeart/2005/8/layout/cycle5"/>
    <dgm:cxn modelId="{C660FC5A-F8CE-4E8A-AD91-9A0B9FA57E01}" srcId="{1AF7C7E5-A5DE-42C0-86A8-D28FCB4BFBC6}" destId="{E70C74AB-D71E-4C97-B624-DAD1B6A5DB76}" srcOrd="4" destOrd="0" parTransId="{902E412E-3FDA-4363-8A03-8C63F6B73B1A}" sibTransId="{F0D3CC4B-B28A-4596-8EDD-9D8D2743B66A}"/>
    <dgm:cxn modelId="{DF5A3F86-C035-41AF-A5B2-A73BFAF90750}" type="presOf" srcId="{5ABD2531-A9F1-44DC-B712-9F163D5AAC16}" destId="{5B810607-0F08-4DDF-BDF5-704D9214061B}" srcOrd="0" destOrd="0" presId="urn:microsoft.com/office/officeart/2005/8/layout/cycle5"/>
    <dgm:cxn modelId="{7507418D-B1E2-40AE-B972-974FC3B411D0}" type="presOf" srcId="{E7DD10A9-377B-4D91-9DC8-F3B947069DB2}" destId="{C5F09D73-4E7C-442B-8578-67E792DFC3E2}" srcOrd="0" destOrd="0" presId="urn:microsoft.com/office/officeart/2005/8/layout/cycle5"/>
    <dgm:cxn modelId="{3C6D2D98-02A2-4CBF-972A-67CEEDB2EBDC}" srcId="{1AF7C7E5-A5DE-42C0-86A8-D28FCB4BFBC6}" destId="{AA8B9243-2157-4886-B23B-B77A1E5107C9}" srcOrd="0" destOrd="0" parTransId="{845B93C1-C353-4981-A724-4A30547AEBA4}" sibTransId="{3DE0A523-B20E-4002-8F22-D8E232EC2007}"/>
    <dgm:cxn modelId="{2E362EA6-B361-4E9C-88A6-26921A38A4B1}" srcId="{1AF7C7E5-A5DE-42C0-86A8-D28FCB4BFBC6}" destId="{8C65C672-8835-40BD-8738-0C10F9AD598F}" srcOrd="1" destOrd="0" parTransId="{18797919-2276-4E03-A541-6E548BCC0A04}" sibTransId="{C4A5D4E7-62D7-4766-879C-929018D53C26}"/>
    <dgm:cxn modelId="{65A648AA-6C1A-49C7-812F-463CADBDA866}" type="presOf" srcId="{CEB68E81-1342-4EF2-A261-5759EFBA54C9}" destId="{0B12669E-68E3-4EA7-BC87-E4AF7715595F}" srcOrd="0" destOrd="0" presId="urn:microsoft.com/office/officeart/2005/8/layout/cycle5"/>
    <dgm:cxn modelId="{023CA4AF-998D-4051-B4F6-029ED1D1362B}" type="presOf" srcId="{EDAE8628-8FF3-49C9-8EFF-5C23397DBF13}" destId="{379D1BD5-2E69-4B23-982D-65158B214E52}" srcOrd="0" destOrd="0" presId="urn:microsoft.com/office/officeart/2005/8/layout/cycle5"/>
    <dgm:cxn modelId="{61585EB3-840B-4EBB-8B43-68BCFF471E53}" type="presOf" srcId="{1AF7C7E5-A5DE-42C0-86A8-D28FCB4BFBC6}" destId="{73624EF7-C844-4582-9891-6577C6B4CCB4}" srcOrd="0" destOrd="0" presId="urn:microsoft.com/office/officeart/2005/8/layout/cycle5"/>
    <dgm:cxn modelId="{598521B5-84EA-4387-A059-6A6EFDFCC970}" type="presOf" srcId="{C4A5D4E7-62D7-4766-879C-929018D53C26}" destId="{9B4CF1E5-812C-4312-8FA3-75660986077E}" srcOrd="0" destOrd="0" presId="urn:microsoft.com/office/officeart/2005/8/layout/cycle5"/>
    <dgm:cxn modelId="{A343FDB7-130F-4C02-93C0-B44A496C029F}" type="presOf" srcId="{AA8B9243-2157-4886-B23B-B77A1E5107C9}" destId="{7F8C322A-46BD-4C25-952A-94C95F9BC618}" srcOrd="0" destOrd="0" presId="urn:microsoft.com/office/officeart/2005/8/layout/cycle5"/>
    <dgm:cxn modelId="{888F66C3-53D9-4B63-A488-162423E342AD}" srcId="{1AF7C7E5-A5DE-42C0-86A8-D28FCB4BFBC6}" destId="{D1CF91AD-87A0-467B-B162-835E76176333}" srcOrd="2" destOrd="0" parTransId="{0955541B-8ECF-4F17-937C-74C5446B46EF}" sibTransId="{CEB68E81-1342-4EF2-A261-5759EFBA54C9}"/>
    <dgm:cxn modelId="{1FAFBAC3-F403-4A8D-9CCD-C344F767124C}" type="presOf" srcId="{D1CF91AD-87A0-467B-B162-835E76176333}" destId="{C6028092-D882-48D6-8EC9-B1B014E28E66}" srcOrd="0" destOrd="0" presId="urn:microsoft.com/office/officeart/2005/8/layout/cycle5"/>
    <dgm:cxn modelId="{9BA7C3D3-C51A-4F68-922E-FC48EC9BBB8D}" type="presOf" srcId="{3DE0A523-B20E-4002-8F22-D8E232EC2007}" destId="{57EBFFD5-18E3-4D2A-8E3A-0218740FB87A}" srcOrd="0" destOrd="0" presId="urn:microsoft.com/office/officeart/2005/8/layout/cycle5"/>
    <dgm:cxn modelId="{7321C2DE-DED5-4A11-9E3B-EAB9E24AF512}" srcId="{1AF7C7E5-A5DE-42C0-86A8-D28FCB4BFBC6}" destId="{EDAE8628-8FF3-49C9-8EFF-5C23397DBF13}" srcOrd="3" destOrd="0" parTransId="{C7CD9DF5-6A84-4360-925B-DC1743FD51A7}" sibTransId="{5ABD2531-A9F1-44DC-B712-9F163D5AAC16}"/>
    <dgm:cxn modelId="{405A4E1E-0C44-4D15-A8DC-E7B98625B87C}" type="presParOf" srcId="{73624EF7-C844-4582-9891-6577C6B4CCB4}" destId="{7F8C322A-46BD-4C25-952A-94C95F9BC618}" srcOrd="0" destOrd="0" presId="urn:microsoft.com/office/officeart/2005/8/layout/cycle5"/>
    <dgm:cxn modelId="{BCBD3043-8B82-4A9E-901E-B4F651CFCFA3}" type="presParOf" srcId="{73624EF7-C844-4582-9891-6577C6B4CCB4}" destId="{9D6149EE-21FB-4F11-A762-06E5A2C3198F}" srcOrd="1" destOrd="0" presId="urn:microsoft.com/office/officeart/2005/8/layout/cycle5"/>
    <dgm:cxn modelId="{87386E2B-1FB9-432A-A5F3-FE8C85352AF0}" type="presParOf" srcId="{73624EF7-C844-4582-9891-6577C6B4CCB4}" destId="{57EBFFD5-18E3-4D2A-8E3A-0218740FB87A}" srcOrd="2" destOrd="0" presId="urn:microsoft.com/office/officeart/2005/8/layout/cycle5"/>
    <dgm:cxn modelId="{7DA8BC7A-CDB5-4646-89B5-2FEC2EEB272B}" type="presParOf" srcId="{73624EF7-C844-4582-9891-6577C6B4CCB4}" destId="{5E97599A-A253-4342-B154-5E927C9D9240}" srcOrd="3" destOrd="0" presId="urn:microsoft.com/office/officeart/2005/8/layout/cycle5"/>
    <dgm:cxn modelId="{CE8418EE-7481-48F6-848B-25ECE56BA64C}" type="presParOf" srcId="{73624EF7-C844-4582-9891-6577C6B4CCB4}" destId="{F3CEC5C5-881C-40F6-8512-0B837CD10C4B}" srcOrd="4" destOrd="0" presId="urn:microsoft.com/office/officeart/2005/8/layout/cycle5"/>
    <dgm:cxn modelId="{B1E0F7D0-D242-4CE9-9973-A8CEC0AD2151}" type="presParOf" srcId="{73624EF7-C844-4582-9891-6577C6B4CCB4}" destId="{9B4CF1E5-812C-4312-8FA3-75660986077E}" srcOrd="5" destOrd="0" presId="urn:microsoft.com/office/officeart/2005/8/layout/cycle5"/>
    <dgm:cxn modelId="{544D2C38-16AE-4554-9272-19D8BA42CFD1}" type="presParOf" srcId="{73624EF7-C844-4582-9891-6577C6B4CCB4}" destId="{C6028092-D882-48D6-8EC9-B1B014E28E66}" srcOrd="6" destOrd="0" presId="urn:microsoft.com/office/officeart/2005/8/layout/cycle5"/>
    <dgm:cxn modelId="{BA21283F-D865-4DAA-B020-3F6336021AB2}" type="presParOf" srcId="{73624EF7-C844-4582-9891-6577C6B4CCB4}" destId="{C88E10F8-EE0B-43BD-B90D-DC9A0CBAFAC4}" srcOrd="7" destOrd="0" presId="urn:microsoft.com/office/officeart/2005/8/layout/cycle5"/>
    <dgm:cxn modelId="{161A5770-3895-44E1-8C2F-F2C2B1A65494}" type="presParOf" srcId="{73624EF7-C844-4582-9891-6577C6B4CCB4}" destId="{0B12669E-68E3-4EA7-BC87-E4AF7715595F}" srcOrd="8" destOrd="0" presId="urn:microsoft.com/office/officeart/2005/8/layout/cycle5"/>
    <dgm:cxn modelId="{41E8F482-A84F-4C39-9682-2A357F87ACD4}" type="presParOf" srcId="{73624EF7-C844-4582-9891-6577C6B4CCB4}" destId="{379D1BD5-2E69-4B23-982D-65158B214E52}" srcOrd="9" destOrd="0" presId="urn:microsoft.com/office/officeart/2005/8/layout/cycle5"/>
    <dgm:cxn modelId="{1FA9A3BF-1577-43F4-B968-C0C2E182E858}" type="presParOf" srcId="{73624EF7-C844-4582-9891-6577C6B4CCB4}" destId="{CE9A5C59-D5F6-44DA-A349-9D89DE7FA28B}" srcOrd="10" destOrd="0" presId="urn:microsoft.com/office/officeart/2005/8/layout/cycle5"/>
    <dgm:cxn modelId="{16802129-A649-4E8A-BFD5-AEFBCBF87BCE}" type="presParOf" srcId="{73624EF7-C844-4582-9891-6577C6B4CCB4}" destId="{5B810607-0F08-4DDF-BDF5-704D9214061B}" srcOrd="11" destOrd="0" presId="urn:microsoft.com/office/officeart/2005/8/layout/cycle5"/>
    <dgm:cxn modelId="{8BF278D5-A459-40D5-8B36-1A7C0C025E51}" type="presParOf" srcId="{73624EF7-C844-4582-9891-6577C6B4CCB4}" destId="{4EC97A35-80FB-4318-AA81-E9BB0D2D75A0}" srcOrd="12" destOrd="0" presId="urn:microsoft.com/office/officeart/2005/8/layout/cycle5"/>
    <dgm:cxn modelId="{96B1111D-BE31-4F07-AEFD-7E83BED33427}" type="presParOf" srcId="{73624EF7-C844-4582-9891-6577C6B4CCB4}" destId="{8B2A3E55-4A55-4DF1-B900-82439F596B3E}" srcOrd="13" destOrd="0" presId="urn:microsoft.com/office/officeart/2005/8/layout/cycle5"/>
    <dgm:cxn modelId="{F5D58254-C9CC-436B-944D-09BD76FBE5FA}" type="presParOf" srcId="{73624EF7-C844-4582-9891-6577C6B4CCB4}" destId="{01731B26-76F6-4BD3-B169-D371D458D647}" srcOrd="14" destOrd="0" presId="urn:microsoft.com/office/officeart/2005/8/layout/cycle5"/>
    <dgm:cxn modelId="{2F849A79-68EA-4068-B2E5-612F80E22E77}" type="presParOf" srcId="{73624EF7-C844-4582-9891-6577C6B4CCB4}" destId="{C5F09D73-4E7C-442B-8578-67E792DFC3E2}" srcOrd="15" destOrd="0" presId="urn:microsoft.com/office/officeart/2005/8/layout/cycle5"/>
    <dgm:cxn modelId="{4D291B34-7C2C-4763-B365-4585A8E6CA9C}" type="presParOf" srcId="{73624EF7-C844-4582-9891-6577C6B4CCB4}" destId="{553567A8-9635-47CE-9B4C-7712773AB3B9}" srcOrd="16" destOrd="0" presId="urn:microsoft.com/office/officeart/2005/8/layout/cycle5"/>
    <dgm:cxn modelId="{099CCFA9-05F0-4776-A91C-DBD13B540070}" type="presParOf" srcId="{73624EF7-C844-4582-9891-6577C6B4CCB4}" destId="{6915E6E0-5569-4D41-9B79-56C9926DB8AC}" srcOrd="17" destOrd="0" presId="urn:microsoft.com/office/officeart/2005/8/layout/cycle5"/>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B777303-53AF-4AD6-89BD-1DEB5BA71705}" type="doc">
      <dgm:prSet loTypeId="urn:microsoft.com/office/officeart/2005/8/layout/vList5" loCatId="list" qsTypeId="urn:microsoft.com/office/officeart/2005/8/quickstyle/simple2" qsCatId="simple" csTypeId="urn:microsoft.com/office/officeart/2005/8/colors/accent1_1" csCatId="accent1" phldr="1"/>
      <dgm:spPr/>
      <dgm:t>
        <a:bodyPr/>
        <a:lstStyle/>
        <a:p>
          <a:endParaRPr lang="ru-RU"/>
        </a:p>
      </dgm:t>
    </dgm:pt>
    <dgm:pt modelId="{E0A263C6-34E1-4F5A-BD11-5650C48B54F1}">
      <dgm:prSet phldrT="[Текст]" custT="1"/>
      <dgm:spPr>
        <a:xfrm>
          <a:off x="60" y="2380"/>
          <a:ext cx="1483371" cy="1015214"/>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gm:spPr>
      <dgm:t>
        <a:bodyPr/>
        <a:lstStyle/>
        <a:p>
          <a:pPr marL="0" indent="0" algn="ctr">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Құқықтық-нормативтік блок</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F1F8F4F-D578-4277-ADCA-3F83850B59AB}" type="parTrans" cxnId="{74CB1EA2-B10D-4861-B809-85BCC7EC0F72}">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907FDE16-B735-4003-AC46-26F4D6695617}" type="sibTrans" cxnId="{74CB1EA2-B10D-4861-B809-85BCC7EC0F72}">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5DF3D47B-E933-4E6A-97A7-DFCD4748D28E}">
      <dgm:prSet phldrT="[Текст]" custT="1"/>
      <dgm:spPr>
        <a:xfrm rot="5400000">
          <a:off x="3164595" y="-1665132"/>
          <a:ext cx="987912" cy="4350239"/>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79CABD8-506B-4777-B1DD-892A048ECA3B}" type="parTrans" cxnId="{0FF84A14-F1DF-4C4C-A066-D1E83C7E1608}">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EFC75F0A-A4B2-48D6-AEF2-A0739A5674AE}" type="sibTrans" cxnId="{0FF84A14-F1DF-4C4C-A066-D1E83C7E1608}">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E495FCA0-35C8-4BB1-8D9D-BAC209BD1DBA}">
      <dgm:prSet phldrT="[Текст]" custT="1"/>
      <dgm:spPr>
        <a:xfrm>
          <a:off x="60" y="1076511"/>
          <a:ext cx="1514641" cy="988395"/>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gm:spPr>
      <dgm:t>
        <a:bodyPr/>
        <a:lstStyle/>
        <a:p>
          <a:pPr marL="0" indent="0" algn="ctr">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Институционалдық блок</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FDE9687-3D50-409E-977C-0BBD942E761C}" type="parTrans" cxnId="{1D31794A-9C2C-436F-8DC1-49182D790BF6}">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CC47B678-F7BD-4917-A426-E51A369EEB0C}" type="sibTrans" cxnId="{1D31794A-9C2C-436F-8DC1-49182D790BF6}">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AB044FB2-9988-4CBC-A51A-7256549CFC91}">
      <dgm:prSet phldrT="[Текст]" custT="1"/>
      <dgm:spPr>
        <a:xfrm rot="5400000">
          <a:off x="3204197" y="-590119"/>
          <a:ext cx="942664" cy="4321656"/>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Font typeface="Symbol" panose="05050102010706020507" pitchFamily="18" charset="2"/>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ұлттық деңгейде үйлестіру (министрліктер, МЖӘ орталығы, «Атамекен»);</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7124495-42A8-4EF4-996B-F09EFA26B330}" type="parTrans" cxnId="{C94E82D1-F4FF-4334-BD43-60A3F48232C5}">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71C5102B-FF4A-47A8-B297-89847E956AE0}" type="sibTrans" cxnId="{C94E82D1-F4FF-4334-BD43-60A3F48232C5}">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340B076B-5B9E-41C5-A9CC-4FF16BAF5FA4}">
      <dgm:prSet phldrT="[Текст]" custT="1"/>
      <dgm:spPr>
        <a:xfrm rot="5400000">
          <a:off x="3204197" y="-590119"/>
          <a:ext cx="942664" cy="4321656"/>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өңірлік деңгейде құзырет орталықтарын құру</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941AA95-0890-46DE-9EC3-177D11A6CC29}" type="parTrans" cxnId="{1DB5D1CB-49DE-4325-8068-6BE080C7D4EB}">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0C4E731A-D8E4-4CD4-8BF0-5D6519DE0200}" type="sibTrans" cxnId="{1DB5D1CB-49DE-4325-8068-6BE080C7D4EB}">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DCFC5B56-39E1-4DAE-A79A-552069E2AE83}">
      <dgm:prSet phldrT="[Текст]" custT="1"/>
      <dgm:spPr>
        <a:xfrm>
          <a:off x="60" y="2123823"/>
          <a:ext cx="1526861" cy="1038745"/>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gm:spPr>
      <dgm:t>
        <a:bodyPr/>
        <a:lstStyle/>
        <a:p>
          <a:pPr marL="0" indent="0" algn="ctr">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Ұйымдастырушы-лық блок</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F58D517-A28D-481D-994B-9EC7C5484800}" type="parTrans" cxnId="{5C33D0E1-1DE1-48C7-AC35-8DF167846627}">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42B31C99-94E0-4448-B967-7AFC9E31B42E}" type="sibTrans" cxnId="{5C33D0E1-1DE1-48C7-AC35-8DF167846627}">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73BA93A3-55E1-43E9-92A0-8D6E99E408A3}">
      <dgm:prSet phldrT="[Текст]" custT="1"/>
      <dgm:spPr>
        <a:xfrm rot="5400000">
          <a:off x="3158167" y="504249"/>
          <a:ext cx="1015400" cy="4277892"/>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Font typeface="Symbol" panose="05050102010706020507" pitchFamily="18" charset="2"/>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жобалар портфелін (pipeline) стратегиялық жоспарлау;</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A8E987A-0E8E-4E14-9DDB-D0DAD2B8F3FE}" type="parTrans" cxnId="{07F3D607-2959-4B89-8BF5-A8AA4C163567}">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7F0EB479-1421-4E7E-BE4F-2C4C6F785439}" type="sibTrans" cxnId="{07F3D607-2959-4B89-8BF5-A8AA4C163567}">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41738378-7840-42C4-A8E3-4DA85485F47F}">
      <dgm:prSet phldrT="[Текст]" custT="1"/>
      <dgm:spPr>
        <a:xfrm rot="5400000">
          <a:off x="3164595" y="-1665132"/>
          <a:ext cx="987912" cy="4350239"/>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DD705354-9015-400C-9B3E-3781584C9EAF}" type="parTrans" cxnId="{94CD6559-94E7-4991-AE27-C318F77BD963}">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7045513D-701E-4235-B0D8-F7AA25C1C1A6}" type="sibTrans" cxnId="{94CD6559-94E7-4991-AE27-C318F77BD963}">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C499B196-A1D6-41AE-94D2-A61E1D97E556}">
      <dgm:prSet phldrT="[Текст]" custT="1"/>
      <dgm:spPr>
        <a:xfrm rot="5400000">
          <a:off x="3204197" y="-590119"/>
          <a:ext cx="942664" cy="4321656"/>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бірыңғай институционалдық жауапкершілік контуры</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54821E3-BF5B-4A54-AF8F-230A32E4ED20}" type="parTrans" cxnId="{9E305F75-DF03-449D-AFFD-7C03F47D39F8}">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0C158520-8EB2-4BC5-806C-467986CA95BA}" type="sibTrans" cxnId="{9E305F75-DF03-449D-AFFD-7C03F47D39F8}">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692E640B-F8F6-45C9-81F2-C871394DB280}">
      <dgm:prSet custT="1"/>
      <dgm:spPr>
        <a:xfrm rot="5400000">
          <a:off x="3158167" y="504249"/>
          <a:ext cx="1015400" cy="4277892"/>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Font typeface="Symbol" panose="05050102010706020507" pitchFamily="18" charset="2"/>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тәуекелдерді бөлу және басқару;</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E881023-EFD1-42C7-8935-D14977CB3EED}" type="parTrans" cxnId="{36CD1644-35D5-4EF5-BFF8-8DC4C7E2E669}">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706621A2-4CAE-4BD3-84CF-80F2F42D213B}" type="sibTrans" cxnId="{36CD1644-35D5-4EF5-BFF8-8DC4C7E2E669}">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C4063C76-4181-4BF5-917F-9A564516CC50}">
      <dgm:prSet custT="1"/>
      <dgm:spPr>
        <a:xfrm rot="5400000">
          <a:off x="3158167" y="504249"/>
          <a:ext cx="1015400" cy="4277892"/>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Font typeface="Symbol" panose="05050102010706020507" pitchFamily="18" charset="2"/>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PSC, VFM, TEV арқылы тиімділікті бағалау;</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4334D86-CB54-40FF-B067-05910F1FDD9D}" type="parTrans" cxnId="{71491CC1-8E82-4D24-B3BD-03A2876D1D12}">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03A15A72-23A2-49A3-AE43-C1509B6B8F8A}" type="sibTrans" cxnId="{71491CC1-8E82-4D24-B3BD-03A2876D1D12}">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CE0EB4FB-129F-4707-AD5D-C979EE35B7EA}">
      <dgm:prSet custT="1"/>
      <dgm:spPr>
        <a:xfrm rot="5400000">
          <a:off x="3158167" y="504249"/>
          <a:ext cx="1015400" cy="4277892"/>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Font typeface="Symbol" panose="05050102010706020507" pitchFamily="18" charset="2"/>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KPI және SLA бойынша мониторинг;</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19AC2D6-A5D5-482E-BEED-FEA0BCB3CF70}" type="parTrans" cxnId="{535146FD-CF91-4F39-99E2-580D1AA1CF46}">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BC9C3D1B-8DD1-4FBC-8919-595993DBBA4E}" type="sibTrans" cxnId="{535146FD-CF91-4F39-99E2-580D1AA1CF46}">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81FB0D94-E799-42F2-A2FF-0603D93531B6}">
      <dgm:prSet custT="1"/>
      <dgm:spPr>
        <a:xfrm rot="5400000">
          <a:off x="3158167" y="504249"/>
          <a:ext cx="1015400" cy="4277892"/>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Font typeface="Symbol" panose="05050102010706020507" pitchFamily="18" charset="2"/>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қоғамдық тыңдаулар және citizen feedback.</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EA0FA4C-8B7F-43FC-971A-AD089CDC4A88}" type="parTrans" cxnId="{31464D00-241B-465C-BBB4-72AB08FF8AC0}">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6F510E5B-8237-4FE0-9721-60C56C8D2C4B}" type="sibTrans" cxnId="{31464D00-241B-465C-BBB4-72AB08FF8AC0}">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10C117FD-726D-4395-937F-A86C36449D18}">
      <dgm:prSet custT="1"/>
      <dgm:spPr>
        <a:xfrm>
          <a:off x="60" y="4223066"/>
          <a:ext cx="1524539" cy="945457"/>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gm:spPr>
      <dgm:t>
        <a:bodyPr/>
        <a:lstStyle/>
        <a:p>
          <a:pPr marL="0" indent="0"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Цифрлық және инновациялық блок</a:t>
          </a:r>
        </a:p>
      </dgm:t>
    </dgm:pt>
    <dgm:pt modelId="{09B0AF0B-32D6-446C-9068-1D828AAAF956}" type="parTrans" cxnId="{C4217FB1-B887-4FCC-8E87-0507F6161AD3}">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68D43EDB-6CC2-4011-AC60-B44986A37B04}" type="sibTrans" cxnId="{C4217FB1-B887-4FCC-8E87-0507F6161AD3}">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0B945804-56CF-4943-B5C4-63D1ED553D1F}">
      <dgm:prSet custT="1"/>
      <dgm:spPr>
        <a:xfrm>
          <a:off x="0" y="3215387"/>
          <a:ext cx="1513160" cy="941097"/>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gm:spPr>
      <dgm:t>
        <a:bodyPr/>
        <a:lstStyle/>
        <a:p>
          <a:pPr marL="0" indent="0" algn="ctr">
            <a:lnSpc>
              <a:spcPct val="100000"/>
            </a:lnSpc>
            <a:spcBef>
              <a:spcPts val="0"/>
            </a:spcBef>
            <a:spcAft>
              <a:spcPts val="0"/>
            </a:spcAft>
            <a:buFont typeface="+mj-l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Қаржылық блок</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AF61396-7F7E-4530-8893-6A5108F3C52D}" type="parTrans" cxnId="{3E2C60E2-B93C-46C0-8CC3-D69B37BF1B41}">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09982DEF-083A-4E5F-978C-60585B413A9C}" type="sibTrans" cxnId="{3E2C60E2-B93C-46C0-8CC3-D69B37BF1B41}">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4E4579AA-25B1-4D6C-A714-8922EB66A57B}">
      <dgm:prSet custT="1"/>
      <dgm:spPr>
        <a:xfrm rot="5400000">
          <a:off x="3203602" y="1531104"/>
          <a:ext cx="942664" cy="4323427"/>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Font typeface="+mj-l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инфрақұрылымдық банктер;</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613E819-960A-4660-BDD4-6593C16E38DA}" type="parTrans" cxnId="{0E01FD3E-7E53-487F-9799-C54A801E4B22}">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9B4A1A1C-1A4E-475A-9C97-349BF0B3B45A}" type="sibTrans" cxnId="{0E01FD3E-7E53-487F-9799-C54A801E4B22}">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B92AC50E-2496-4B35-96AE-0AC16D02D521}">
      <dgm:prSet custT="1"/>
      <dgm:spPr>
        <a:xfrm rot="5400000">
          <a:off x="3208964" y="2602201"/>
          <a:ext cx="942664" cy="4311394"/>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Font typeface="+mj-lt"/>
            <a:buNone/>
          </a:pP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0171126-3752-4ECD-A6D8-C4C55DF605AE}" type="parTrans" cxnId="{B7847BEC-4CFF-4EEF-91FA-5F2C5782B895}">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D8DC45EF-4BA5-4B1B-9859-D27084AB500D}" type="sibTrans" cxnId="{B7847BEC-4CFF-4EEF-91FA-5F2C5782B895}">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4383457F-0BE0-46E9-8DFC-40354496B667}">
      <dgm:prSet custT="1"/>
      <dgm:spPr>
        <a:xfrm rot="5400000">
          <a:off x="3203602" y="1531104"/>
          <a:ext cx="942664" cy="4323427"/>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секьюритилендіру және ұзақмерзімді облигациялар;</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4679CAB-FC15-4071-8631-D64B0E2B8D30}" type="parTrans" cxnId="{025B899C-C387-45F2-ADE5-63F7E16DCB2E}">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39254330-82C0-4864-8FCE-AF67A33C1890}" type="sibTrans" cxnId="{025B899C-C387-45F2-ADE5-63F7E16DCB2E}">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698DEE66-1707-47AC-B742-1AAD493E0F0F}">
      <dgm:prSet custT="1"/>
      <dgm:spPr>
        <a:xfrm rot="5400000">
          <a:off x="3203602" y="1531104"/>
          <a:ext cx="942664" cy="4323427"/>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хеджирлеу құралдары;</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879EC65-7989-4907-8EB9-3C7E57947651}" type="parTrans" cxnId="{31DA505E-7B9E-4BFE-AEA0-ACE4CAEF1A0C}">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C8B7BE26-B347-421C-92A1-C7059FA9BA97}" type="sibTrans" cxnId="{31DA505E-7B9E-4BFE-AEA0-ACE4CAEF1A0C}">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94B3A386-839A-4C66-B226-C08B34EA0979}">
      <dgm:prSet custT="1"/>
      <dgm:spPr>
        <a:xfrm rot="5400000">
          <a:off x="3203602" y="1531104"/>
          <a:ext cx="942664" cy="4323427"/>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қолжетімділік төлемдері, кепілдіктер, субсидиялар.</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281B01C-B9DC-4C5D-ACA8-CFDB60AE9D83}" type="parTrans" cxnId="{4C95EC1A-8702-4135-8DF2-6AC9934F04EE}">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0BFE6C25-03D4-4D09-AC10-53F887CCABA9}" type="sibTrans" cxnId="{4C95EC1A-8702-4135-8DF2-6AC9934F04EE}">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804264B8-28D5-4537-90B5-EE9DA51BF20A}">
      <dgm:prSet custT="1"/>
      <dgm:spPr>
        <a:xfrm rot="5400000">
          <a:off x="3208964" y="2602201"/>
          <a:ext cx="942664" cy="4311394"/>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бірыңғай цифрлық МЖӘ платформасы (PPP Digital Hub);</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0C2F122-A63C-4975-AB19-88F6A6F98194}" type="parTrans" cxnId="{3A6C3B4A-BBC4-4952-8A7E-403585C0F1E9}">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140B36C7-7236-40AC-8F75-5DD9C4C96B08}" type="sibTrans" cxnId="{3A6C3B4A-BBC4-4952-8A7E-403585C0F1E9}">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D3122203-6C38-4756-AAFC-A2B3A1939AB4}">
      <dgm:prSet custT="1"/>
      <dgm:spPr>
        <a:xfrm rot="5400000">
          <a:off x="3208964" y="2602201"/>
          <a:ext cx="942664" cy="4311394"/>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Big Data және AI негізінде тәуекелдерді болжамдау;</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6A736D0-F10E-40EC-A3C0-A5D8C5C99C9E}" type="parTrans" cxnId="{B377F105-F3EE-4E1D-95DC-724D7CF646CC}">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220FF953-F911-4045-815D-E0BBAE7246BC}" type="sibTrans" cxnId="{B377F105-F3EE-4E1D-95DC-724D7CF646CC}">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5F084A15-B28B-4E02-9B71-85F26D4A36B6}">
      <dgm:prSet custT="1"/>
      <dgm:spPr>
        <a:xfrm rot="5400000">
          <a:off x="3208964" y="2602201"/>
          <a:ext cx="942664" cy="4311394"/>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смарт-келісімшарттар және автоматтандырылған төлемдер;</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A1AA2D5-F953-495A-A661-2DF7054D9346}" type="parTrans" cxnId="{15D919D0-1146-426D-A66C-E89E861A46D4}">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82E266E7-C3E0-4EF1-9DD7-E37D4BCC70FB}" type="sibTrans" cxnId="{15D919D0-1146-426D-A66C-E89E861A46D4}">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B7E1206C-341E-4977-80F5-40B54BF33778}">
      <dgm:prSet custT="1"/>
      <dgm:spPr>
        <a:xfrm rot="5400000">
          <a:off x="3208964" y="2602201"/>
          <a:ext cx="942664" cy="4311394"/>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онлайн-дашбордтар</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6E1DDD4-E9BD-4A22-933F-2A6773CA2588}" type="parTrans" cxnId="{327744DF-6FBE-49FB-95EF-4EC435840605}">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7F720962-79DB-471C-8A7C-BF76E1E053A4}" type="sibTrans" cxnId="{327744DF-6FBE-49FB-95EF-4EC435840605}">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62032E40-107D-4B66-8443-2B44B5922199}">
      <dgm:prSet custT="1"/>
      <dgm:spPr>
        <a:xfrm>
          <a:off x="60" y="5227440"/>
          <a:ext cx="1530692" cy="1038286"/>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gm:spPr>
      <dgm:t>
        <a:bodyPr/>
        <a:lstStyle/>
        <a:p>
          <a:pPr marL="0" indent="0" algn="ctr">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Әлеуметтік және кері байланыс блогы</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37E46DC-F03D-4769-97A6-4C7BCF2ECBBE}" type="parTrans" cxnId="{F772B5B5-4493-4DC0-89A9-DCC251A7C866}">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4128F043-8D8B-4F0E-BA27-3F92C19BBAE8}" type="sibTrans" cxnId="{F772B5B5-4493-4DC0-89A9-DCC251A7C866}">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DEEB497D-5819-49AB-B239-52B107BD4AC7}">
      <dgm:prSet custT="1"/>
      <dgm:spPr>
        <a:xfrm rot="5400000">
          <a:off x="3212474" y="3593530"/>
          <a:ext cx="942664" cy="4306106"/>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қызмет сапасын бағалау және қоғамдық бақылау;</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AE912BB-688B-4869-BCFC-68B04E0FD614}" type="parTrans" cxnId="{D2FB9EA7-6E66-443C-80E2-58A81C1998FE}">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EF4BFCC4-9999-4539-8CD3-7FAA94D3254D}" type="sibTrans" cxnId="{D2FB9EA7-6E66-443C-80E2-58A81C1998FE}">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3A0CE599-C4BD-487A-8463-731B6478B8D3}">
      <dgm:prSet custT="1"/>
      <dgm:spPr>
        <a:xfrm rot="5400000">
          <a:off x="3212474" y="3593530"/>
          <a:ext cx="942664" cy="4306106"/>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citizen app арқылы шағым/кері байланыс арнасы;</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0237319-4872-4443-8DCC-D305C1977A61}" type="parTrans" cxnId="{CBB43871-5B4B-4DA4-8105-D16CA49CCA5E}">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763A89EE-9656-4A5A-9FC6-95A571CB5FA3}" type="sibTrans" cxnId="{CBB43871-5B4B-4DA4-8105-D16CA49CCA5E}">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1D581067-A2FD-4647-8766-0D36982BAA88}">
      <dgm:prSet custT="1"/>
      <dgm:spPr>
        <a:xfrm rot="5400000">
          <a:off x="3212474" y="3593530"/>
          <a:ext cx="942664" cy="4306106"/>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жобалардың әлеуметтік және экологиялық әсерін бағалау (ESG).</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2A71FA2-9F9C-455D-B48B-E33D91C43DBC}" type="parTrans" cxnId="{1A65BB79-679B-45B4-BBCF-93DE52532FDC}">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AC0FC815-A144-4BED-B939-EED44C97B936}" type="sibTrans" cxnId="{1A65BB79-679B-45B4-BBCF-93DE52532FDC}">
      <dgm:prSet/>
      <dgm:spPr/>
      <dgm:t>
        <a:bodyPr/>
        <a:lstStyle/>
        <a:p>
          <a:pPr marL="0" indent="0" algn="just">
            <a:lnSpc>
              <a:spcPct val="100000"/>
            </a:lnSpc>
            <a:spcBef>
              <a:spcPts val="0"/>
            </a:spcBef>
            <a:spcAft>
              <a:spcPts val="0"/>
            </a:spcAft>
          </a:pPr>
          <a:endParaRPr lang="ru-RU" sz="1100">
            <a:latin typeface="Times New Roman" panose="02020603050405020304" pitchFamily="18" charset="0"/>
            <a:cs typeface="Times New Roman" panose="02020603050405020304" pitchFamily="18" charset="0"/>
          </a:endParaRPr>
        </a:p>
      </dgm:t>
    </dgm:pt>
    <dgm:pt modelId="{EED63BE1-977E-4480-A921-89544DAAC408}">
      <dgm:prSet phldrT="[Текст]" custT="1"/>
      <dgm:spPr>
        <a:xfrm rot="5400000">
          <a:off x="3164595" y="-1665132"/>
          <a:ext cx="987912" cy="4350239"/>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тәуекелдерді бөлу әдістемесін жаңарту</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3360EC0-C97B-427F-92E6-42002FA8F531}" type="parTrans" cxnId="{FF7CC056-0535-429C-902D-F497BD7A664F}">
      <dgm:prSet/>
      <dgm:spPr/>
      <dgm:t>
        <a:bodyPr/>
        <a:lstStyle/>
        <a:p>
          <a:endParaRPr lang="ru-RU" sz="1100"/>
        </a:p>
      </dgm:t>
    </dgm:pt>
    <dgm:pt modelId="{8A5724BF-95AB-4682-AB4E-C8CACFE9A083}" type="sibTrans" cxnId="{FF7CC056-0535-429C-902D-F497BD7A664F}">
      <dgm:prSet/>
      <dgm:spPr/>
      <dgm:t>
        <a:bodyPr/>
        <a:lstStyle/>
        <a:p>
          <a:endParaRPr lang="ru-RU" sz="1100"/>
        </a:p>
      </dgm:t>
    </dgm:pt>
    <dgm:pt modelId="{CD3484B2-FCE0-4062-836D-238F0D743411}">
      <dgm:prSet phldrT="[Текст]" custT="1"/>
      <dgm:spPr>
        <a:xfrm rot="5400000">
          <a:off x="3164595" y="-1665132"/>
          <a:ext cx="987912" cy="4350239"/>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келісімшарттардың бірыңғай конструкторын қолдану</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DF95A5A-BFF3-49F4-8BEA-CB84CF5C471F}" type="parTrans" cxnId="{CCD64AAB-F4F0-4139-B2DB-50831473A436}">
      <dgm:prSet/>
      <dgm:spPr/>
      <dgm:t>
        <a:bodyPr/>
        <a:lstStyle/>
        <a:p>
          <a:endParaRPr lang="ru-RU" sz="1100"/>
        </a:p>
      </dgm:t>
    </dgm:pt>
    <dgm:pt modelId="{365B2DCF-244A-411D-8F54-87B668CDF04A}" type="sibTrans" cxnId="{CCD64AAB-F4F0-4139-B2DB-50831473A436}">
      <dgm:prSet/>
      <dgm:spPr/>
      <dgm:t>
        <a:bodyPr/>
        <a:lstStyle/>
        <a:p>
          <a:endParaRPr lang="ru-RU" sz="1100"/>
        </a:p>
      </dgm:t>
    </dgm:pt>
    <dgm:pt modelId="{28818C8F-D263-4BE4-B3BB-5873DC2A353E}">
      <dgm:prSet phldrT="[Текст]" custT="1"/>
      <dgm:spPr>
        <a:xfrm rot="5400000">
          <a:off x="3164595" y="-1665132"/>
          <a:ext cx="987912" cy="4350239"/>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инвестор құқықтарын қорғау және мемлекеттік кепілдіктер</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5AC9F3E-2DF8-4461-83FC-0F940F944354}" type="parTrans" cxnId="{FFFF5D2C-2383-4F31-8CEB-8880FC200419}">
      <dgm:prSet/>
      <dgm:spPr/>
      <dgm:t>
        <a:bodyPr/>
        <a:lstStyle/>
        <a:p>
          <a:endParaRPr lang="ru-RU" sz="1100"/>
        </a:p>
      </dgm:t>
    </dgm:pt>
    <dgm:pt modelId="{8CE1059A-65BE-4612-A3EE-1DE6DA317657}" type="sibTrans" cxnId="{FFFF5D2C-2383-4F31-8CEB-8880FC200419}">
      <dgm:prSet/>
      <dgm:spPr/>
      <dgm:t>
        <a:bodyPr/>
        <a:lstStyle/>
        <a:p>
          <a:endParaRPr lang="ru-RU" sz="1100"/>
        </a:p>
      </dgm:t>
    </dgm:pt>
    <dgm:pt modelId="{823A38EE-A7B3-4644-8AC4-973E67BE2F8C}">
      <dgm:prSet phldrT="[Текст]" custT="1"/>
      <dgm:spPr>
        <a:xfrm rot="5400000">
          <a:off x="3164595" y="-1665132"/>
          <a:ext cx="987912" cy="4350239"/>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gm:spPr>
      <dgm:t>
        <a:bodyPr/>
        <a:lstStyle/>
        <a:p>
          <a:pPr marL="0" indent="0" algn="just">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«МЖӘ туралы» және «Концессиялар туралы» заңдарды жетілдіру</a:t>
          </a:r>
          <a:endPar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2F81DE9-0192-49AE-95B8-5791DB7F20DF}" type="parTrans" cxnId="{718428F3-F35B-40AA-A7AD-F3F012ACB6AE}">
      <dgm:prSet/>
      <dgm:spPr/>
      <dgm:t>
        <a:bodyPr/>
        <a:lstStyle/>
        <a:p>
          <a:endParaRPr lang="kk-KZ"/>
        </a:p>
      </dgm:t>
    </dgm:pt>
    <dgm:pt modelId="{7B8A2523-37E8-4966-9F0D-8FF48DF4866F}" type="sibTrans" cxnId="{718428F3-F35B-40AA-A7AD-F3F012ACB6AE}">
      <dgm:prSet/>
      <dgm:spPr/>
      <dgm:t>
        <a:bodyPr/>
        <a:lstStyle/>
        <a:p>
          <a:endParaRPr lang="kk-KZ"/>
        </a:p>
      </dgm:t>
    </dgm:pt>
    <dgm:pt modelId="{D2F5BAEF-94A4-4048-B198-9D0B0F2D8C08}" type="pres">
      <dgm:prSet presAssocID="{EB777303-53AF-4AD6-89BD-1DEB5BA71705}" presName="Name0" presStyleCnt="0">
        <dgm:presLayoutVars>
          <dgm:dir/>
          <dgm:animLvl val="lvl"/>
          <dgm:resizeHandles val="exact"/>
        </dgm:presLayoutVars>
      </dgm:prSet>
      <dgm:spPr/>
    </dgm:pt>
    <dgm:pt modelId="{8072ABF3-3D1E-4003-99A6-64E5D2A6C71D}" type="pres">
      <dgm:prSet presAssocID="{E0A263C6-34E1-4F5A-BD11-5650C48B54F1}" presName="linNode" presStyleCnt="0"/>
      <dgm:spPr/>
    </dgm:pt>
    <dgm:pt modelId="{FCD16E48-9A9F-4372-8FC3-898E7E77186A}" type="pres">
      <dgm:prSet presAssocID="{E0A263C6-34E1-4F5A-BD11-5650C48B54F1}" presName="parentText" presStyleLbl="node1" presStyleIdx="0" presStyleCnt="6" custScaleX="148893" custScaleY="75444">
        <dgm:presLayoutVars>
          <dgm:chMax val="1"/>
          <dgm:bulletEnabled val="1"/>
        </dgm:presLayoutVars>
      </dgm:prSet>
      <dgm:spPr/>
    </dgm:pt>
    <dgm:pt modelId="{F56ED521-B335-4C03-9136-659607C0F3E1}" type="pres">
      <dgm:prSet presAssocID="{E0A263C6-34E1-4F5A-BD11-5650C48B54F1}" presName="descendantText" presStyleLbl="alignAccFollowNode1" presStyleIdx="0" presStyleCnt="6" custScaleX="280253" custScaleY="90873">
        <dgm:presLayoutVars>
          <dgm:bulletEnabled val="1"/>
        </dgm:presLayoutVars>
      </dgm:prSet>
      <dgm:spPr/>
    </dgm:pt>
    <dgm:pt modelId="{F6D0343C-2B7D-4A47-8A22-FBA44C8624D3}" type="pres">
      <dgm:prSet presAssocID="{907FDE16-B735-4003-AC46-26F4D6695617}" presName="sp" presStyleCnt="0"/>
      <dgm:spPr/>
    </dgm:pt>
    <dgm:pt modelId="{EF2E09E6-73E0-4BCB-8E66-64C91B13C46A}" type="pres">
      <dgm:prSet presAssocID="{E495FCA0-35C8-4BB1-8D9D-BAC209BD1DBA}" presName="linNode" presStyleCnt="0"/>
      <dgm:spPr/>
    </dgm:pt>
    <dgm:pt modelId="{6458CC03-5C46-4EF2-9A28-37534E258FFC}" type="pres">
      <dgm:prSet presAssocID="{E495FCA0-35C8-4BB1-8D9D-BAC209BD1DBA}" presName="parentText" presStyleLbl="node1" presStyleIdx="1" presStyleCnt="6" custScaleX="67747" custScaleY="69472">
        <dgm:presLayoutVars>
          <dgm:chMax val="1"/>
          <dgm:bulletEnabled val="1"/>
        </dgm:presLayoutVars>
      </dgm:prSet>
      <dgm:spPr/>
    </dgm:pt>
    <dgm:pt modelId="{E8F3D726-D06F-477F-8930-76C12638507F}" type="pres">
      <dgm:prSet presAssocID="{E495FCA0-35C8-4BB1-8D9D-BAC209BD1DBA}" presName="descendantText" presStyleLbl="alignAccFollowNode1" presStyleIdx="1" presStyleCnt="6" custScaleX="124437" custScaleY="84915">
        <dgm:presLayoutVars>
          <dgm:bulletEnabled val="1"/>
        </dgm:presLayoutVars>
      </dgm:prSet>
      <dgm:spPr/>
    </dgm:pt>
    <dgm:pt modelId="{DBCEA7BD-4D39-4300-8063-96EB3FD9B9F5}" type="pres">
      <dgm:prSet presAssocID="{CC47B678-F7BD-4917-A426-E51A369EEB0C}" presName="sp" presStyleCnt="0"/>
      <dgm:spPr/>
    </dgm:pt>
    <dgm:pt modelId="{26444491-2BFD-419D-9AED-D23667A231F0}" type="pres">
      <dgm:prSet presAssocID="{DCFC5B56-39E1-4DAE-A79A-552069E2AE83}" presName="linNode" presStyleCnt="0"/>
      <dgm:spPr/>
    </dgm:pt>
    <dgm:pt modelId="{3A3C3D6B-169C-4756-A121-263CBD591698}" type="pres">
      <dgm:prSet presAssocID="{DCFC5B56-39E1-4DAE-A79A-552069E2AE83}" presName="parentText" presStyleLbl="node1" presStyleIdx="2" presStyleCnt="6" custScaleX="68563" custScaleY="69330">
        <dgm:presLayoutVars>
          <dgm:chMax val="1"/>
          <dgm:bulletEnabled val="1"/>
        </dgm:presLayoutVars>
      </dgm:prSet>
      <dgm:spPr/>
    </dgm:pt>
    <dgm:pt modelId="{F82E278E-6096-43D8-A647-CBB8AB698200}" type="pres">
      <dgm:prSet presAssocID="{DCFC5B56-39E1-4DAE-A79A-552069E2AE83}" presName="descendantText" presStyleLbl="alignAccFollowNode1" presStyleIdx="2" presStyleCnt="6" custScaleX="123440" custScaleY="90204">
        <dgm:presLayoutVars>
          <dgm:bulletEnabled val="1"/>
        </dgm:presLayoutVars>
      </dgm:prSet>
      <dgm:spPr/>
    </dgm:pt>
    <dgm:pt modelId="{F5EE17EA-B35D-4D8C-9A47-7ED24BAEE391}" type="pres">
      <dgm:prSet presAssocID="{42B31C99-94E0-4448-B967-7AFC9E31B42E}" presName="sp" presStyleCnt="0"/>
      <dgm:spPr/>
    </dgm:pt>
    <dgm:pt modelId="{97EBBC8A-DC30-4EDE-89A4-6BBBC9660E35}" type="pres">
      <dgm:prSet presAssocID="{0B945804-56CF-4943-B5C4-63D1ED553D1F}" presName="linNode" presStyleCnt="0"/>
      <dgm:spPr/>
    </dgm:pt>
    <dgm:pt modelId="{F0453DAA-DB73-4F93-8DBD-36E68944E055}" type="pres">
      <dgm:prSet presAssocID="{0B945804-56CF-4943-B5C4-63D1ED553D1F}" presName="parentText" presStyleLbl="node1" presStyleIdx="3" presStyleCnt="6" custScaleX="68836" custScaleY="72657" custLinFactNeighborX="-518" custLinFactNeighborY="-584">
        <dgm:presLayoutVars>
          <dgm:chMax val="1"/>
          <dgm:bulletEnabled val="1"/>
        </dgm:presLayoutVars>
      </dgm:prSet>
      <dgm:spPr/>
    </dgm:pt>
    <dgm:pt modelId="{6AF54884-70C5-4B09-89F4-BB8918E64273}" type="pres">
      <dgm:prSet presAssocID="{0B945804-56CF-4943-B5C4-63D1ED553D1F}" presName="descendantText" presStyleLbl="alignAccFollowNode1" presStyleIdx="3" presStyleCnt="6" custScaleX="117572" custScaleY="88640">
        <dgm:presLayoutVars>
          <dgm:bulletEnabled val="1"/>
        </dgm:presLayoutVars>
      </dgm:prSet>
      <dgm:spPr/>
    </dgm:pt>
    <dgm:pt modelId="{7F591024-2FF3-4623-9A63-1C68FC9BEAA8}" type="pres">
      <dgm:prSet presAssocID="{09982DEF-083A-4E5F-978C-60585B413A9C}" presName="sp" presStyleCnt="0"/>
      <dgm:spPr/>
    </dgm:pt>
    <dgm:pt modelId="{2E650490-BBDB-4D6E-8676-D2E52C536A4D}" type="pres">
      <dgm:prSet presAssocID="{10C117FD-726D-4395-937F-A86C36449D18}" presName="linNode" presStyleCnt="0"/>
      <dgm:spPr/>
    </dgm:pt>
    <dgm:pt modelId="{486CF43A-89C0-4399-888D-47E3715CD556}" type="pres">
      <dgm:prSet presAssocID="{10C117FD-726D-4395-937F-A86C36449D18}" presName="parentText" presStyleLbl="node1" presStyleIdx="4" presStyleCnt="6" custScaleX="68803" custScaleY="73370">
        <dgm:presLayoutVars>
          <dgm:chMax val="1"/>
          <dgm:bulletEnabled val="1"/>
        </dgm:presLayoutVars>
      </dgm:prSet>
      <dgm:spPr/>
    </dgm:pt>
    <dgm:pt modelId="{0F6B14E7-A531-4F40-8989-4BA6DD2D1BDF}" type="pres">
      <dgm:prSet presAssocID="{10C117FD-726D-4395-937F-A86C36449D18}" presName="descendantText" presStyleLbl="alignAccFollowNode1" presStyleIdx="4" presStyleCnt="6" custScaleX="117182" custScaleY="92036" custLinFactNeighborX="46" custLinFactNeighborY="216">
        <dgm:presLayoutVars>
          <dgm:bulletEnabled val="1"/>
        </dgm:presLayoutVars>
      </dgm:prSet>
      <dgm:spPr/>
    </dgm:pt>
    <dgm:pt modelId="{0C0390E7-1F80-4504-B541-4D6263CD6E99}" type="pres">
      <dgm:prSet presAssocID="{68D43EDB-6CC2-4011-AC60-B44986A37B04}" presName="sp" presStyleCnt="0"/>
      <dgm:spPr/>
    </dgm:pt>
    <dgm:pt modelId="{06095AB1-8C50-4DE7-A527-554B46F711C1}" type="pres">
      <dgm:prSet presAssocID="{62032E40-107D-4B66-8443-2B44B5922199}" presName="linNode" presStyleCnt="0"/>
      <dgm:spPr/>
    </dgm:pt>
    <dgm:pt modelId="{64095E11-DC86-4D5F-A520-A34BD1C0AD45}" type="pres">
      <dgm:prSet presAssocID="{62032E40-107D-4B66-8443-2B44B5922199}" presName="parentText" presStyleLbl="node1" presStyleIdx="5" presStyleCnt="6" custScaleX="72928" custScaleY="70451">
        <dgm:presLayoutVars>
          <dgm:chMax val="1"/>
          <dgm:bulletEnabled val="1"/>
        </dgm:presLayoutVars>
      </dgm:prSet>
      <dgm:spPr/>
    </dgm:pt>
    <dgm:pt modelId="{56B7DD33-4E01-4BEC-A290-BC73870C6657}" type="pres">
      <dgm:prSet presAssocID="{62032E40-107D-4B66-8443-2B44B5922199}" presName="descendantText" presStyleLbl="alignAccFollowNode1" presStyleIdx="5" presStyleCnt="6" custScaleX="121814" custScaleY="80895">
        <dgm:presLayoutVars>
          <dgm:bulletEnabled val="1"/>
        </dgm:presLayoutVars>
      </dgm:prSet>
      <dgm:spPr/>
    </dgm:pt>
  </dgm:ptLst>
  <dgm:cxnLst>
    <dgm:cxn modelId="{31464D00-241B-465C-BBB4-72AB08FF8AC0}" srcId="{DCFC5B56-39E1-4DAE-A79A-552069E2AE83}" destId="{81FB0D94-E799-42F2-A2FF-0603D93531B6}" srcOrd="4" destOrd="0" parTransId="{7EA0FA4C-8B7F-43FC-971A-AD089CDC4A88}" sibTransId="{6F510E5B-8237-4FE0-9721-60C56C8D2C4B}"/>
    <dgm:cxn modelId="{B377F105-F3EE-4E1D-95DC-724D7CF646CC}" srcId="{10C117FD-726D-4395-937F-A86C36449D18}" destId="{D3122203-6C38-4756-AAFC-A2B3A1939AB4}" srcOrd="2" destOrd="0" parTransId="{B6A736D0-F10E-40EC-A3C0-A5D8C5C99C9E}" sibTransId="{220FF953-F911-4045-815D-E0BBAE7246BC}"/>
    <dgm:cxn modelId="{5D562406-570B-4A60-B708-F25F3370AD48}" type="presOf" srcId="{DEEB497D-5819-49AB-B239-52B107BD4AC7}" destId="{56B7DD33-4E01-4BEC-A290-BC73870C6657}" srcOrd="0" destOrd="0" presId="urn:microsoft.com/office/officeart/2005/8/layout/vList5"/>
    <dgm:cxn modelId="{DE751207-C5AA-4771-948B-B7A0ABBF0542}" type="presOf" srcId="{B7E1206C-341E-4977-80F5-40B54BF33778}" destId="{0F6B14E7-A531-4F40-8989-4BA6DD2D1BDF}" srcOrd="0" destOrd="4" presId="urn:microsoft.com/office/officeart/2005/8/layout/vList5"/>
    <dgm:cxn modelId="{07F3D607-2959-4B89-8BF5-A8AA4C163567}" srcId="{DCFC5B56-39E1-4DAE-A79A-552069E2AE83}" destId="{73BA93A3-55E1-43E9-92A0-8D6E99E408A3}" srcOrd="0" destOrd="0" parTransId="{2A8E987A-0E8E-4E14-9DDB-D0DAD2B8F3FE}" sibTransId="{7F0EB479-1421-4E7E-BE4F-2C4C6F785439}"/>
    <dgm:cxn modelId="{934A400B-5469-4986-8627-ADAD106BA5AC}" type="presOf" srcId="{DCFC5B56-39E1-4DAE-A79A-552069E2AE83}" destId="{3A3C3D6B-169C-4756-A121-263CBD591698}" srcOrd="0" destOrd="0" presId="urn:microsoft.com/office/officeart/2005/8/layout/vList5"/>
    <dgm:cxn modelId="{C6A60E0E-1158-4C01-BE57-B871A5E0C34C}" type="presOf" srcId="{4E4579AA-25B1-4D6C-A714-8922EB66A57B}" destId="{6AF54884-70C5-4B09-89F4-BB8918E64273}" srcOrd="0" destOrd="0" presId="urn:microsoft.com/office/officeart/2005/8/layout/vList5"/>
    <dgm:cxn modelId="{0FF84A14-F1DF-4C4C-A066-D1E83C7E1608}" srcId="{E0A263C6-34E1-4F5A-BD11-5650C48B54F1}" destId="{5DF3D47B-E933-4E6A-97A7-DFCD4748D28E}" srcOrd="0" destOrd="0" parTransId="{B79CABD8-506B-4777-B1DD-892A048ECA3B}" sibTransId="{EFC75F0A-A4B2-48D6-AEF2-A0739A5674AE}"/>
    <dgm:cxn modelId="{4C95EC1A-8702-4135-8DF2-6AC9934F04EE}" srcId="{0B945804-56CF-4943-B5C4-63D1ED553D1F}" destId="{94B3A386-839A-4C66-B226-C08B34EA0979}" srcOrd="3" destOrd="0" parTransId="{C281B01C-B9DC-4C5D-ACA8-CFDB60AE9D83}" sibTransId="{0BFE6C25-03D4-4D09-AC10-53F887CCABA9}"/>
    <dgm:cxn modelId="{4E59731C-A9EE-443C-A363-606D296AE00F}" type="presOf" srcId="{804264B8-28D5-4537-90B5-EE9DA51BF20A}" destId="{0F6B14E7-A531-4F40-8989-4BA6DD2D1BDF}" srcOrd="0" destOrd="1" presId="urn:microsoft.com/office/officeart/2005/8/layout/vList5"/>
    <dgm:cxn modelId="{71EFFA1C-DDA9-41CF-8BB9-EF84B54A9C5E}" type="presOf" srcId="{823A38EE-A7B3-4644-8AC4-973E67BE2F8C}" destId="{F56ED521-B335-4C03-9136-659607C0F3E1}" srcOrd="0" destOrd="1" presId="urn:microsoft.com/office/officeart/2005/8/layout/vList5"/>
    <dgm:cxn modelId="{EBB10D24-A9A3-477A-9A27-C49539DCF66A}" type="presOf" srcId="{AB044FB2-9988-4CBC-A51A-7256549CFC91}" destId="{E8F3D726-D06F-477F-8930-76C12638507F}" srcOrd="0" destOrd="0" presId="urn:microsoft.com/office/officeart/2005/8/layout/vList5"/>
    <dgm:cxn modelId="{EDD39127-2EE9-4C15-B38C-F052107E80A4}" type="presOf" srcId="{1D581067-A2FD-4647-8766-0D36982BAA88}" destId="{56B7DD33-4E01-4BEC-A290-BC73870C6657}" srcOrd="0" destOrd="2" presId="urn:microsoft.com/office/officeart/2005/8/layout/vList5"/>
    <dgm:cxn modelId="{51A86E2B-0691-4BD8-AFD8-E740DAC35D9E}" type="presOf" srcId="{692E640B-F8F6-45C9-81F2-C871394DB280}" destId="{F82E278E-6096-43D8-A647-CBB8AB698200}" srcOrd="0" destOrd="1" presId="urn:microsoft.com/office/officeart/2005/8/layout/vList5"/>
    <dgm:cxn modelId="{FFFF5D2C-2383-4F31-8CEB-8880FC200419}" srcId="{E0A263C6-34E1-4F5A-BD11-5650C48B54F1}" destId="{28818C8F-D263-4BE4-B3BB-5873DC2A353E}" srcOrd="4" destOrd="0" parTransId="{C5AC9F3E-2DF8-4461-83FC-0F940F944354}" sibTransId="{8CE1059A-65BE-4612-A3EE-1DE6DA317657}"/>
    <dgm:cxn modelId="{342ACC3B-EA4C-4D4C-ADEF-A9E2D63A68C2}" type="presOf" srcId="{3A0CE599-C4BD-487A-8463-731B6478B8D3}" destId="{56B7DD33-4E01-4BEC-A290-BC73870C6657}" srcOrd="0" destOrd="1" presId="urn:microsoft.com/office/officeart/2005/8/layout/vList5"/>
    <dgm:cxn modelId="{0E01FD3E-7E53-487F-9799-C54A801E4B22}" srcId="{0B945804-56CF-4943-B5C4-63D1ED553D1F}" destId="{4E4579AA-25B1-4D6C-A714-8922EB66A57B}" srcOrd="0" destOrd="0" parTransId="{0613E819-960A-4660-BDD4-6593C16E38DA}" sibTransId="{9B4A1A1C-1A4E-475A-9C97-349BF0B3B45A}"/>
    <dgm:cxn modelId="{31DA505E-7B9E-4BFE-AEA0-ACE4CAEF1A0C}" srcId="{0B945804-56CF-4943-B5C4-63D1ED553D1F}" destId="{698DEE66-1707-47AC-B742-1AAD493E0F0F}" srcOrd="2" destOrd="0" parTransId="{2879EC65-7989-4907-8EB9-3C7E57947651}" sibTransId="{C8B7BE26-B347-421C-92A1-C7059FA9BA97}"/>
    <dgm:cxn modelId="{44853E42-022B-4DA4-AEB2-374F4DA67FDD}" type="presOf" srcId="{0B945804-56CF-4943-B5C4-63D1ED553D1F}" destId="{F0453DAA-DB73-4F93-8DBD-36E68944E055}" srcOrd="0" destOrd="0" presId="urn:microsoft.com/office/officeart/2005/8/layout/vList5"/>
    <dgm:cxn modelId="{36CD1644-35D5-4EF5-BFF8-8DC4C7E2E669}" srcId="{DCFC5B56-39E1-4DAE-A79A-552069E2AE83}" destId="{692E640B-F8F6-45C9-81F2-C871394DB280}" srcOrd="1" destOrd="0" parTransId="{1E881023-EFD1-42C7-8935-D14977CB3EED}" sibTransId="{706621A2-4CAE-4BD3-84CF-80F2F42D213B}"/>
    <dgm:cxn modelId="{09E24C64-8807-4544-85E2-BDAA0B0ADC61}" type="presOf" srcId="{CE0EB4FB-129F-4707-AD5D-C979EE35B7EA}" destId="{F82E278E-6096-43D8-A647-CBB8AB698200}" srcOrd="0" destOrd="3" presId="urn:microsoft.com/office/officeart/2005/8/layout/vList5"/>
    <dgm:cxn modelId="{F65E1946-6559-4178-BEE5-A8CB928115E2}" type="presOf" srcId="{CD3484B2-FCE0-4062-836D-238F0D743411}" destId="{F56ED521-B335-4C03-9136-659607C0F3E1}" srcOrd="0" destOrd="3" presId="urn:microsoft.com/office/officeart/2005/8/layout/vList5"/>
    <dgm:cxn modelId="{3A6C3B4A-BBC4-4952-8A7E-403585C0F1E9}" srcId="{10C117FD-726D-4395-937F-A86C36449D18}" destId="{804264B8-28D5-4537-90B5-EE9DA51BF20A}" srcOrd="1" destOrd="0" parTransId="{60C2F122-A63C-4975-AB19-88F6A6F98194}" sibTransId="{140B36C7-7236-40AC-8F75-5DD9C4C96B08}"/>
    <dgm:cxn modelId="{1D31794A-9C2C-436F-8DC1-49182D790BF6}" srcId="{EB777303-53AF-4AD6-89BD-1DEB5BA71705}" destId="{E495FCA0-35C8-4BB1-8D9D-BAC209BD1DBA}" srcOrd="1" destOrd="0" parTransId="{AFDE9687-3D50-409E-977C-0BBD942E761C}" sibTransId="{CC47B678-F7BD-4917-A426-E51A369EEB0C}"/>
    <dgm:cxn modelId="{CBB43871-5B4B-4DA4-8105-D16CA49CCA5E}" srcId="{62032E40-107D-4B66-8443-2B44B5922199}" destId="{3A0CE599-C4BD-487A-8463-731B6478B8D3}" srcOrd="1" destOrd="0" parTransId="{B0237319-4872-4443-8DCC-D305C1977A61}" sibTransId="{763A89EE-9656-4A5A-9FC6-95A571CB5FA3}"/>
    <dgm:cxn modelId="{6E775373-E8D1-419D-8134-85A94E84E3F7}" type="presOf" srcId="{E495FCA0-35C8-4BB1-8D9D-BAC209BD1DBA}" destId="{6458CC03-5C46-4EF2-9A28-37534E258FFC}" srcOrd="0" destOrd="0" presId="urn:microsoft.com/office/officeart/2005/8/layout/vList5"/>
    <dgm:cxn modelId="{9E305F75-DF03-449D-AFFD-7C03F47D39F8}" srcId="{E495FCA0-35C8-4BB1-8D9D-BAC209BD1DBA}" destId="{C499B196-A1D6-41AE-94D2-A61E1D97E556}" srcOrd="2" destOrd="0" parTransId="{C54821E3-BF5B-4A54-AF8F-230A32E4ED20}" sibTransId="{0C158520-8EB2-4BC5-806C-467986CA95BA}"/>
    <dgm:cxn modelId="{FF7CC056-0535-429C-902D-F497BD7A664F}" srcId="{E0A263C6-34E1-4F5A-BD11-5650C48B54F1}" destId="{EED63BE1-977E-4480-A921-89544DAAC408}" srcOrd="2" destOrd="0" parTransId="{53360EC0-C97B-427F-92E6-42002FA8F531}" sibTransId="{8A5724BF-95AB-4682-AB4E-C8CACFE9A083}"/>
    <dgm:cxn modelId="{94CD6559-94E7-4991-AE27-C318F77BD963}" srcId="{E0A263C6-34E1-4F5A-BD11-5650C48B54F1}" destId="{41738378-7840-42C4-A8E3-4DA85485F47F}" srcOrd="5" destOrd="0" parTransId="{DD705354-9015-400C-9B3E-3781584C9EAF}" sibTransId="{7045513D-701E-4235-B0D8-F7AA25C1C1A6}"/>
    <dgm:cxn modelId="{46288D59-EAEF-4BC2-B689-B045E3A33028}" type="presOf" srcId="{5F084A15-B28B-4E02-9B71-85F26D4A36B6}" destId="{0F6B14E7-A531-4F40-8989-4BA6DD2D1BDF}" srcOrd="0" destOrd="3" presId="urn:microsoft.com/office/officeart/2005/8/layout/vList5"/>
    <dgm:cxn modelId="{1A65BB79-679B-45B4-BBCF-93DE52532FDC}" srcId="{62032E40-107D-4B66-8443-2B44B5922199}" destId="{1D581067-A2FD-4647-8766-0D36982BAA88}" srcOrd="2" destOrd="0" parTransId="{92A71FA2-9F9C-455D-B48B-E33D91C43DBC}" sibTransId="{AC0FC815-A144-4BED-B939-EED44C97B936}"/>
    <dgm:cxn modelId="{B2D0787D-7A56-4B8C-94D8-7D2F36F50ACA}" type="presOf" srcId="{41738378-7840-42C4-A8E3-4DA85485F47F}" destId="{F56ED521-B335-4C03-9136-659607C0F3E1}" srcOrd="0" destOrd="5" presId="urn:microsoft.com/office/officeart/2005/8/layout/vList5"/>
    <dgm:cxn modelId="{61BFAA8C-6E2C-4C6C-ACAF-EBC722EDF76E}" type="presOf" srcId="{62032E40-107D-4B66-8443-2B44B5922199}" destId="{64095E11-DC86-4D5F-A520-A34BD1C0AD45}" srcOrd="0" destOrd="0" presId="urn:microsoft.com/office/officeart/2005/8/layout/vList5"/>
    <dgm:cxn modelId="{0A05148D-C2D7-4579-9507-653EE5AC5CC8}" type="presOf" srcId="{C499B196-A1D6-41AE-94D2-A61E1D97E556}" destId="{E8F3D726-D06F-477F-8930-76C12638507F}" srcOrd="0" destOrd="2" presId="urn:microsoft.com/office/officeart/2005/8/layout/vList5"/>
    <dgm:cxn modelId="{55063A95-1734-4A94-BDB0-DA1F98E2C8AF}" type="presOf" srcId="{73BA93A3-55E1-43E9-92A0-8D6E99E408A3}" destId="{F82E278E-6096-43D8-A647-CBB8AB698200}" srcOrd="0" destOrd="0" presId="urn:microsoft.com/office/officeart/2005/8/layout/vList5"/>
    <dgm:cxn modelId="{A38A659B-956F-478C-8B75-1C5091054AA1}" type="presOf" srcId="{28818C8F-D263-4BE4-B3BB-5873DC2A353E}" destId="{F56ED521-B335-4C03-9136-659607C0F3E1}" srcOrd="0" destOrd="4" presId="urn:microsoft.com/office/officeart/2005/8/layout/vList5"/>
    <dgm:cxn modelId="{025B899C-C387-45F2-ADE5-63F7E16DCB2E}" srcId="{0B945804-56CF-4943-B5C4-63D1ED553D1F}" destId="{4383457F-0BE0-46E9-8DFC-40354496B667}" srcOrd="1" destOrd="0" parTransId="{74679CAB-FC15-4071-8631-D64B0E2B8D30}" sibTransId="{39254330-82C0-4864-8FCE-AF67A33C1890}"/>
    <dgm:cxn modelId="{184828A0-735D-433B-9A66-7886CCA6A419}" type="presOf" srcId="{E0A263C6-34E1-4F5A-BD11-5650C48B54F1}" destId="{FCD16E48-9A9F-4372-8FC3-898E7E77186A}" srcOrd="0" destOrd="0" presId="urn:microsoft.com/office/officeart/2005/8/layout/vList5"/>
    <dgm:cxn modelId="{74CB1EA2-B10D-4861-B809-85BCC7EC0F72}" srcId="{EB777303-53AF-4AD6-89BD-1DEB5BA71705}" destId="{E0A263C6-34E1-4F5A-BD11-5650C48B54F1}" srcOrd="0" destOrd="0" parTransId="{7F1F8F4F-D578-4277-ADCA-3F83850B59AB}" sibTransId="{907FDE16-B735-4003-AC46-26F4D6695617}"/>
    <dgm:cxn modelId="{0901AFA5-25A8-44E2-8C4A-B099AF484C38}" type="presOf" srcId="{10C117FD-726D-4395-937F-A86C36449D18}" destId="{486CF43A-89C0-4399-888D-47E3715CD556}" srcOrd="0" destOrd="0" presId="urn:microsoft.com/office/officeart/2005/8/layout/vList5"/>
    <dgm:cxn modelId="{D2FB9EA7-6E66-443C-80E2-58A81C1998FE}" srcId="{62032E40-107D-4B66-8443-2B44B5922199}" destId="{DEEB497D-5819-49AB-B239-52B107BD4AC7}" srcOrd="0" destOrd="0" parTransId="{BAE912BB-688B-4869-BCFC-68B04E0FD614}" sibTransId="{EF4BFCC4-9999-4539-8CD3-7FAA94D3254D}"/>
    <dgm:cxn modelId="{CCD64AAB-F4F0-4139-B2DB-50831473A436}" srcId="{E0A263C6-34E1-4F5A-BD11-5650C48B54F1}" destId="{CD3484B2-FCE0-4062-836D-238F0D743411}" srcOrd="3" destOrd="0" parTransId="{2DF95A5A-BFF3-49F4-8BEA-CB84CF5C471F}" sibTransId="{365B2DCF-244A-411D-8F54-87B668CDF04A}"/>
    <dgm:cxn modelId="{C4217FB1-B887-4FCC-8E87-0507F6161AD3}" srcId="{EB777303-53AF-4AD6-89BD-1DEB5BA71705}" destId="{10C117FD-726D-4395-937F-A86C36449D18}" srcOrd="4" destOrd="0" parTransId="{09B0AF0B-32D6-446C-9068-1D828AAAF956}" sibTransId="{68D43EDB-6CC2-4011-AC60-B44986A37B04}"/>
    <dgm:cxn modelId="{F772B5B5-4493-4DC0-89A9-DCC251A7C866}" srcId="{EB777303-53AF-4AD6-89BD-1DEB5BA71705}" destId="{62032E40-107D-4B66-8443-2B44B5922199}" srcOrd="5" destOrd="0" parTransId="{237E46DC-F03D-4769-97A6-4C7BCF2ECBBE}" sibTransId="{4128F043-8D8B-4F0E-BA27-3F92C19BBAE8}"/>
    <dgm:cxn modelId="{CBD110B8-4693-45FB-8B39-51D5D18D0B37}" type="presOf" srcId="{340B076B-5B9E-41C5-A9CC-4FF16BAF5FA4}" destId="{E8F3D726-D06F-477F-8930-76C12638507F}" srcOrd="0" destOrd="1" presId="urn:microsoft.com/office/officeart/2005/8/layout/vList5"/>
    <dgm:cxn modelId="{71491CC1-8E82-4D24-B3BD-03A2876D1D12}" srcId="{DCFC5B56-39E1-4DAE-A79A-552069E2AE83}" destId="{C4063C76-4181-4BF5-917F-9A564516CC50}" srcOrd="2" destOrd="0" parTransId="{04334D86-CB54-40FF-B067-05910F1FDD9D}" sibTransId="{03A15A72-23A2-49A3-AE43-C1509B6B8F8A}"/>
    <dgm:cxn modelId="{4CCD9EC2-8FD2-48CF-BDAA-4D0F83843377}" type="presOf" srcId="{94B3A386-839A-4C66-B226-C08B34EA0979}" destId="{6AF54884-70C5-4B09-89F4-BB8918E64273}" srcOrd="0" destOrd="3" presId="urn:microsoft.com/office/officeart/2005/8/layout/vList5"/>
    <dgm:cxn modelId="{1DB5D1CB-49DE-4325-8068-6BE080C7D4EB}" srcId="{E495FCA0-35C8-4BB1-8D9D-BAC209BD1DBA}" destId="{340B076B-5B9E-41C5-A9CC-4FF16BAF5FA4}" srcOrd="1" destOrd="0" parTransId="{5941AA95-0890-46DE-9EC3-177D11A6CC29}" sibTransId="{0C4E731A-D8E4-4CD4-8BF0-5D6519DE0200}"/>
    <dgm:cxn modelId="{8B66DDCB-8063-420E-89F8-82E945BB9D70}" type="presOf" srcId="{B92AC50E-2496-4B35-96AE-0AC16D02D521}" destId="{0F6B14E7-A531-4F40-8989-4BA6DD2D1BDF}" srcOrd="0" destOrd="0" presId="urn:microsoft.com/office/officeart/2005/8/layout/vList5"/>
    <dgm:cxn modelId="{15D919D0-1146-426D-A66C-E89E861A46D4}" srcId="{10C117FD-726D-4395-937F-A86C36449D18}" destId="{5F084A15-B28B-4E02-9B71-85F26D4A36B6}" srcOrd="3" destOrd="0" parTransId="{5A1AA2D5-F953-495A-A661-2DF7054D9346}" sibTransId="{82E266E7-C3E0-4EF1-9DD7-E37D4BCC70FB}"/>
    <dgm:cxn modelId="{C94E82D1-F4FF-4334-BD43-60A3F48232C5}" srcId="{E495FCA0-35C8-4BB1-8D9D-BAC209BD1DBA}" destId="{AB044FB2-9988-4CBC-A51A-7256549CFC91}" srcOrd="0" destOrd="0" parTransId="{57124495-42A8-4EF4-996B-F09EFA26B330}" sibTransId="{71C5102B-FF4A-47A8-B297-89847E956AE0}"/>
    <dgm:cxn modelId="{BFEC87D3-1E30-43B9-A578-C2BF8EEBD1C3}" type="presOf" srcId="{C4063C76-4181-4BF5-917F-9A564516CC50}" destId="{F82E278E-6096-43D8-A647-CBB8AB698200}" srcOrd="0" destOrd="2" presId="urn:microsoft.com/office/officeart/2005/8/layout/vList5"/>
    <dgm:cxn modelId="{9ABED4D7-0E0D-4C3D-A087-687EAB94073B}" type="presOf" srcId="{4383457F-0BE0-46E9-8DFC-40354496B667}" destId="{6AF54884-70C5-4B09-89F4-BB8918E64273}" srcOrd="0" destOrd="1" presId="urn:microsoft.com/office/officeart/2005/8/layout/vList5"/>
    <dgm:cxn modelId="{327744DF-6FBE-49FB-95EF-4EC435840605}" srcId="{10C117FD-726D-4395-937F-A86C36449D18}" destId="{B7E1206C-341E-4977-80F5-40B54BF33778}" srcOrd="4" destOrd="0" parTransId="{A6E1DDD4-E9BD-4A22-933F-2A6773CA2588}" sibTransId="{7F720962-79DB-471C-8A7C-BF76E1E053A4}"/>
    <dgm:cxn modelId="{5C33D0E1-1DE1-48C7-AC35-8DF167846627}" srcId="{EB777303-53AF-4AD6-89BD-1DEB5BA71705}" destId="{DCFC5B56-39E1-4DAE-A79A-552069E2AE83}" srcOrd="2" destOrd="0" parTransId="{6F58D517-A28D-481D-994B-9EC7C5484800}" sibTransId="{42B31C99-94E0-4448-B967-7AFC9E31B42E}"/>
    <dgm:cxn modelId="{3E2C60E2-B93C-46C0-8CC3-D69B37BF1B41}" srcId="{EB777303-53AF-4AD6-89BD-1DEB5BA71705}" destId="{0B945804-56CF-4943-B5C4-63D1ED553D1F}" srcOrd="3" destOrd="0" parTransId="{CAF61396-7F7E-4530-8893-6A5108F3C52D}" sibTransId="{09982DEF-083A-4E5F-978C-60585B413A9C}"/>
    <dgm:cxn modelId="{D14299E2-1A34-4150-9E6E-4627D200DD18}" type="presOf" srcId="{EB777303-53AF-4AD6-89BD-1DEB5BA71705}" destId="{D2F5BAEF-94A4-4048-B198-9D0B0F2D8C08}" srcOrd="0" destOrd="0" presId="urn:microsoft.com/office/officeart/2005/8/layout/vList5"/>
    <dgm:cxn modelId="{0C13E3EA-2F57-4C0A-89E7-97955B9DCA29}" type="presOf" srcId="{5DF3D47B-E933-4E6A-97A7-DFCD4748D28E}" destId="{F56ED521-B335-4C03-9136-659607C0F3E1}" srcOrd="0" destOrd="0" presId="urn:microsoft.com/office/officeart/2005/8/layout/vList5"/>
    <dgm:cxn modelId="{B3A078EC-EBA6-4762-B725-CEC5A85751E5}" type="presOf" srcId="{EED63BE1-977E-4480-A921-89544DAAC408}" destId="{F56ED521-B335-4C03-9136-659607C0F3E1}" srcOrd="0" destOrd="2" presId="urn:microsoft.com/office/officeart/2005/8/layout/vList5"/>
    <dgm:cxn modelId="{B7847BEC-4CFF-4EEF-91FA-5F2C5782B895}" srcId="{10C117FD-726D-4395-937F-A86C36449D18}" destId="{B92AC50E-2496-4B35-96AE-0AC16D02D521}" srcOrd="0" destOrd="0" parTransId="{A0171126-3752-4ECD-A6D8-C4C55DF605AE}" sibTransId="{D8DC45EF-4BA5-4B1B-9859-D27084AB500D}"/>
    <dgm:cxn modelId="{718428F3-F35B-40AA-A7AD-F3F012ACB6AE}" srcId="{E0A263C6-34E1-4F5A-BD11-5650C48B54F1}" destId="{823A38EE-A7B3-4644-8AC4-973E67BE2F8C}" srcOrd="1" destOrd="0" parTransId="{42F81DE9-0192-49AE-95B8-5791DB7F20DF}" sibTransId="{7B8A2523-37E8-4966-9F0D-8FF48DF4866F}"/>
    <dgm:cxn modelId="{901E98F3-0AB9-4732-BC0B-23797B87AE46}" type="presOf" srcId="{698DEE66-1707-47AC-B742-1AAD493E0F0F}" destId="{6AF54884-70C5-4B09-89F4-BB8918E64273}" srcOrd="0" destOrd="2" presId="urn:microsoft.com/office/officeart/2005/8/layout/vList5"/>
    <dgm:cxn modelId="{49EC90F8-0F1B-4381-884B-9DC155C46986}" type="presOf" srcId="{D3122203-6C38-4756-AAFC-A2B3A1939AB4}" destId="{0F6B14E7-A531-4F40-8989-4BA6DD2D1BDF}" srcOrd="0" destOrd="2" presId="urn:microsoft.com/office/officeart/2005/8/layout/vList5"/>
    <dgm:cxn modelId="{71132AF9-286E-4BC8-8DDC-D2AE79AFDD5B}" type="presOf" srcId="{81FB0D94-E799-42F2-A2FF-0603D93531B6}" destId="{F82E278E-6096-43D8-A647-CBB8AB698200}" srcOrd="0" destOrd="4" presId="urn:microsoft.com/office/officeart/2005/8/layout/vList5"/>
    <dgm:cxn modelId="{535146FD-CF91-4F39-99E2-580D1AA1CF46}" srcId="{DCFC5B56-39E1-4DAE-A79A-552069E2AE83}" destId="{CE0EB4FB-129F-4707-AD5D-C979EE35B7EA}" srcOrd="3" destOrd="0" parTransId="{019AC2D6-A5D5-482E-BEED-FEA0BCB3CF70}" sibTransId="{BC9C3D1B-8DD1-4FBC-8919-595993DBBA4E}"/>
    <dgm:cxn modelId="{3481E76A-8FDD-40FF-86CD-F465448E6337}" type="presParOf" srcId="{D2F5BAEF-94A4-4048-B198-9D0B0F2D8C08}" destId="{8072ABF3-3D1E-4003-99A6-64E5D2A6C71D}" srcOrd="0" destOrd="0" presId="urn:microsoft.com/office/officeart/2005/8/layout/vList5"/>
    <dgm:cxn modelId="{D02FA911-197F-4977-BF66-CC19FF51A6D8}" type="presParOf" srcId="{8072ABF3-3D1E-4003-99A6-64E5D2A6C71D}" destId="{FCD16E48-9A9F-4372-8FC3-898E7E77186A}" srcOrd="0" destOrd="0" presId="urn:microsoft.com/office/officeart/2005/8/layout/vList5"/>
    <dgm:cxn modelId="{ECD0068B-EF1A-4C0F-AE25-7194FA13C03C}" type="presParOf" srcId="{8072ABF3-3D1E-4003-99A6-64E5D2A6C71D}" destId="{F56ED521-B335-4C03-9136-659607C0F3E1}" srcOrd="1" destOrd="0" presId="urn:microsoft.com/office/officeart/2005/8/layout/vList5"/>
    <dgm:cxn modelId="{D2E47143-1FA4-4A67-8E3B-F09CC4DC2B66}" type="presParOf" srcId="{D2F5BAEF-94A4-4048-B198-9D0B0F2D8C08}" destId="{F6D0343C-2B7D-4A47-8A22-FBA44C8624D3}" srcOrd="1" destOrd="0" presId="urn:microsoft.com/office/officeart/2005/8/layout/vList5"/>
    <dgm:cxn modelId="{075F3EEF-9225-45FC-AE88-A20429054AEA}" type="presParOf" srcId="{D2F5BAEF-94A4-4048-B198-9D0B0F2D8C08}" destId="{EF2E09E6-73E0-4BCB-8E66-64C91B13C46A}" srcOrd="2" destOrd="0" presId="urn:microsoft.com/office/officeart/2005/8/layout/vList5"/>
    <dgm:cxn modelId="{BFDBAEDF-0495-4FD6-81F5-7E9FC9B41F75}" type="presParOf" srcId="{EF2E09E6-73E0-4BCB-8E66-64C91B13C46A}" destId="{6458CC03-5C46-4EF2-9A28-37534E258FFC}" srcOrd="0" destOrd="0" presId="urn:microsoft.com/office/officeart/2005/8/layout/vList5"/>
    <dgm:cxn modelId="{56933124-07DD-4003-9602-7CE4801E86D5}" type="presParOf" srcId="{EF2E09E6-73E0-4BCB-8E66-64C91B13C46A}" destId="{E8F3D726-D06F-477F-8930-76C12638507F}" srcOrd="1" destOrd="0" presId="urn:microsoft.com/office/officeart/2005/8/layout/vList5"/>
    <dgm:cxn modelId="{1050C30A-01DD-4F5F-8082-B2E8343AEB2C}" type="presParOf" srcId="{D2F5BAEF-94A4-4048-B198-9D0B0F2D8C08}" destId="{DBCEA7BD-4D39-4300-8063-96EB3FD9B9F5}" srcOrd="3" destOrd="0" presId="urn:microsoft.com/office/officeart/2005/8/layout/vList5"/>
    <dgm:cxn modelId="{51575FCF-64C7-4385-A02F-C4FB39CFFCD0}" type="presParOf" srcId="{D2F5BAEF-94A4-4048-B198-9D0B0F2D8C08}" destId="{26444491-2BFD-419D-9AED-D23667A231F0}" srcOrd="4" destOrd="0" presId="urn:microsoft.com/office/officeart/2005/8/layout/vList5"/>
    <dgm:cxn modelId="{DF257519-91B3-4286-A4FE-02D8B94F3512}" type="presParOf" srcId="{26444491-2BFD-419D-9AED-D23667A231F0}" destId="{3A3C3D6B-169C-4756-A121-263CBD591698}" srcOrd="0" destOrd="0" presId="urn:microsoft.com/office/officeart/2005/8/layout/vList5"/>
    <dgm:cxn modelId="{59B41A2E-DC8C-4351-82CA-383153D09458}" type="presParOf" srcId="{26444491-2BFD-419D-9AED-D23667A231F0}" destId="{F82E278E-6096-43D8-A647-CBB8AB698200}" srcOrd="1" destOrd="0" presId="urn:microsoft.com/office/officeart/2005/8/layout/vList5"/>
    <dgm:cxn modelId="{D1FF80C4-4BE4-4FB6-84A9-6123A01386B7}" type="presParOf" srcId="{D2F5BAEF-94A4-4048-B198-9D0B0F2D8C08}" destId="{F5EE17EA-B35D-4D8C-9A47-7ED24BAEE391}" srcOrd="5" destOrd="0" presId="urn:microsoft.com/office/officeart/2005/8/layout/vList5"/>
    <dgm:cxn modelId="{17A3B98E-FC9B-4E1E-879D-DFD32BD83E79}" type="presParOf" srcId="{D2F5BAEF-94A4-4048-B198-9D0B0F2D8C08}" destId="{97EBBC8A-DC30-4EDE-89A4-6BBBC9660E35}" srcOrd="6" destOrd="0" presId="urn:microsoft.com/office/officeart/2005/8/layout/vList5"/>
    <dgm:cxn modelId="{77FD70F3-057A-4E7D-BC37-A85E06608C16}" type="presParOf" srcId="{97EBBC8A-DC30-4EDE-89A4-6BBBC9660E35}" destId="{F0453DAA-DB73-4F93-8DBD-36E68944E055}" srcOrd="0" destOrd="0" presId="urn:microsoft.com/office/officeart/2005/8/layout/vList5"/>
    <dgm:cxn modelId="{0A33B527-357F-4F1E-8D4D-4849F5FCAD02}" type="presParOf" srcId="{97EBBC8A-DC30-4EDE-89A4-6BBBC9660E35}" destId="{6AF54884-70C5-4B09-89F4-BB8918E64273}" srcOrd="1" destOrd="0" presId="urn:microsoft.com/office/officeart/2005/8/layout/vList5"/>
    <dgm:cxn modelId="{70B32C1A-B4ED-48FD-A711-67032DB2660B}" type="presParOf" srcId="{D2F5BAEF-94A4-4048-B198-9D0B0F2D8C08}" destId="{7F591024-2FF3-4623-9A63-1C68FC9BEAA8}" srcOrd="7" destOrd="0" presId="urn:microsoft.com/office/officeart/2005/8/layout/vList5"/>
    <dgm:cxn modelId="{67C3A4B5-264A-46DA-8C0D-20B2E7B2E4EC}" type="presParOf" srcId="{D2F5BAEF-94A4-4048-B198-9D0B0F2D8C08}" destId="{2E650490-BBDB-4D6E-8676-D2E52C536A4D}" srcOrd="8" destOrd="0" presId="urn:microsoft.com/office/officeart/2005/8/layout/vList5"/>
    <dgm:cxn modelId="{DD775953-3867-4BD4-A3F9-AD343E33C065}" type="presParOf" srcId="{2E650490-BBDB-4D6E-8676-D2E52C536A4D}" destId="{486CF43A-89C0-4399-888D-47E3715CD556}" srcOrd="0" destOrd="0" presId="urn:microsoft.com/office/officeart/2005/8/layout/vList5"/>
    <dgm:cxn modelId="{6F18E2BB-A13C-466D-AF91-451AED1C84DD}" type="presParOf" srcId="{2E650490-BBDB-4D6E-8676-D2E52C536A4D}" destId="{0F6B14E7-A531-4F40-8989-4BA6DD2D1BDF}" srcOrd="1" destOrd="0" presId="urn:microsoft.com/office/officeart/2005/8/layout/vList5"/>
    <dgm:cxn modelId="{0CE1286E-639B-4F8C-8ADE-57AF2FA59D52}" type="presParOf" srcId="{D2F5BAEF-94A4-4048-B198-9D0B0F2D8C08}" destId="{0C0390E7-1F80-4504-B541-4D6263CD6E99}" srcOrd="9" destOrd="0" presId="urn:microsoft.com/office/officeart/2005/8/layout/vList5"/>
    <dgm:cxn modelId="{F4E858FA-6BD7-49A9-BA6A-4229EF085287}" type="presParOf" srcId="{D2F5BAEF-94A4-4048-B198-9D0B0F2D8C08}" destId="{06095AB1-8C50-4DE7-A527-554B46F711C1}" srcOrd="10" destOrd="0" presId="urn:microsoft.com/office/officeart/2005/8/layout/vList5"/>
    <dgm:cxn modelId="{DE1CFF98-BACF-4DF5-8DF9-82532C0ED158}" type="presParOf" srcId="{06095AB1-8C50-4DE7-A527-554B46F711C1}" destId="{64095E11-DC86-4D5F-A520-A34BD1C0AD45}" srcOrd="0" destOrd="0" presId="urn:microsoft.com/office/officeart/2005/8/layout/vList5"/>
    <dgm:cxn modelId="{D953CC7D-5BFD-41B8-A617-2180DEE92244}" type="presParOf" srcId="{06095AB1-8C50-4DE7-A527-554B46F711C1}" destId="{56B7DD33-4E01-4BEC-A290-BC73870C6657}" srcOrd="1" destOrd="0" presId="urn:microsoft.com/office/officeart/2005/8/layout/vList5"/>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0178B270-88F9-491F-AA30-84DBD673D2DF}"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AF41963D-7FB5-4373-9CB0-6F702D12A478}">
      <dgm:prSet custT="1"/>
      <dgm:spPr>
        <a:xfrm>
          <a:off x="279082" y="1367535"/>
          <a:ext cx="3921377" cy="21220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200" b="1">
              <a:solidFill>
                <a:sysClr val="window" lastClr="FFFFFF"/>
              </a:solidFill>
              <a:latin typeface="Times New Roman" panose="02020603050405020304" pitchFamily="18" charset="0"/>
              <a:ea typeface="+mn-ea"/>
              <a:cs typeface="Times New Roman" panose="02020603050405020304" pitchFamily="18" charset="0"/>
            </a:rPr>
            <a:t>Барлық стейкхолдарлар үшін</a:t>
          </a:r>
        </a:p>
      </dgm:t>
    </dgm:pt>
    <dgm:pt modelId="{F5BC52F7-8EC8-42D6-8BFB-4C3245FCBDF3}" type="parTrans" cxnId="{E871EF6E-A104-4201-81A1-10E0947BF9CF}">
      <dgm:prSet/>
      <dgm:spPr/>
      <dgm:t>
        <a:bodyPr/>
        <a:lstStyle/>
        <a:p>
          <a:endParaRPr lang="ru-RU"/>
        </a:p>
      </dgm:t>
    </dgm:pt>
    <dgm:pt modelId="{96A038FA-7209-4830-AB85-312846780365}" type="sibTrans" cxnId="{E871EF6E-A104-4201-81A1-10E0947BF9CF}">
      <dgm:prSet/>
      <dgm:spPr/>
      <dgm:t>
        <a:bodyPr/>
        <a:lstStyle/>
        <a:p>
          <a:endParaRPr lang="ru-RU"/>
        </a:p>
      </dgm:t>
    </dgm:pt>
    <dgm:pt modelId="{26EFE0AA-2CFA-42A3-82C7-E60DAC5F740C}">
      <dgm:prSet custT="1"/>
      <dgm:spPr>
        <a:xfrm>
          <a:off x="0" y="1466538"/>
          <a:ext cx="5581649" cy="995709"/>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Сыртқы қолдау
Қазақстандық МЖӘ орталығы
Бюрократияны азайту және процедураларды жеңілдету
МЖӘ процестерін орталықсыздандыру</a:t>
          </a:r>
          <a:endPar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3779C661-0F9F-4F42-AD03-00117442B7DC}" type="parTrans" cxnId="{11ECA035-B936-4D37-AB98-1BA0C2EFA5DF}">
      <dgm:prSet/>
      <dgm:spPr/>
      <dgm:t>
        <a:bodyPr/>
        <a:lstStyle/>
        <a:p>
          <a:endParaRPr lang="ru-RU"/>
        </a:p>
      </dgm:t>
    </dgm:pt>
    <dgm:pt modelId="{8F7D85C4-25D9-4CFD-9EFD-F5673C5B499F}" type="sibTrans" cxnId="{11ECA035-B936-4D37-AB98-1BA0C2EFA5DF}">
      <dgm:prSet/>
      <dgm:spPr/>
      <dgm:t>
        <a:bodyPr/>
        <a:lstStyle/>
        <a:p>
          <a:endParaRPr lang="ru-RU"/>
        </a:p>
      </dgm:t>
    </dgm:pt>
    <dgm:pt modelId="{8874FBC1-2BF1-4F4A-AB53-158DA6C4E44B}">
      <dgm:prSet custT="1"/>
      <dgm:spPr>
        <a:xfrm>
          <a:off x="279082" y="2509925"/>
          <a:ext cx="3907155" cy="20664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200" b="1">
              <a:solidFill>
                <a:sysClr val="window" lastClr="FFFFFF"/>
              </a:solidFill>
              <a:latin typeface="Times New Roman" panose="02020603050405020304" pitchFamily="18" charset="0"/>
              <a:ea typeface="+mn-ea"/>
              <a:cs typeface="Times New Roman" panose="02020603050405020304" pitchFamily="18" charset="0"/>
            </a:rPr>
            <a:t>Кредиторлар үшін</a:t>
          </a:r>
        </a:p>
      </dgm:t>
    </dgm:pt>
    <dgm:pt modelId="{560E3761-24AE-40DC-A397-F3BEA4D0DFBC}" type="parTrans" cxnId="{462C8FA5-F9ED-48F5-A279-0A9F6322707C}">
      <dgm:prSet/>
      <dgm:spPr/>
      <dgm:t>
        <a:bodyPr/>
        <a:lstStyle/>
        <a:p>
          <a:endParaRPr lang="ru-RU"/>
        </a:p>
      </dgm:t>
    </dgm:pt>
    <dgm:pt modelId="{4D8F718A-79FD-4784-AAE4-FD6ECE1214F6}" type="sibTrans" cxnId="{462C8FA5-F9ED-48F5-A279-0A9F6322707C}">
      <dgm:prSet/>
      <dgm:spPr/>
      <dgm:t>
        <a:bodyPr/>
        <a:lstStyle/>
        <a:p>
          <a:endParaRPr lang="ru-RU"/>
        </a:p>
      </dgm:t>
    </dgm:pt>
    <dgm:pt modelId="{2197F79C-B90A-4D4B-B247-47E2CEF7B342}">
      <dgm:prSet custT="1"/>
      <dgm:spPr>
        <a:xfrm>
          <a:off x="279082" y="3867748"/>
          <a:ext cx="3907155" cy="20664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kk-KZ" sz="1200" b="1">
              <a:solidFill>
                <a:sysClr val="window" lastClr="FFFFFF"/>
              </a:solidFill>
              <a:latin typeface="Times New Roman" panose="02020603050405020304" pitchFamily="18" charset="0"/>
              <a:ea typeface="+mn-ea"/>
              <a:cs typeface="Times New Roman" panose="02020603050405020304" pitchFamily="18" charset="0"/>
            </a:rPr>
            <a:t>МЖӘ кеңеюі</a:t>
          </a:r>
          <a:endParaRPr lang="ru-RU" sz="1200" b="1">
            <a:solidFill>
              <a:sysClr val="window" lastClr="FFFFFF"/>
            </a:solidFill>
            <a:latin typeface="Times New Roman" panose="02020603050405020304" pitchFamily="18" charset="0"/>
            <a:ea typeface="+mn-ea"/>
            <a:cs typeface="Times New Roman" panose="02020603050405020304" pitchFamily="18" charset="0"/>
          </a:endParaRPr>
        </a:p>
      </dgm:t>
    </dgm:pt>
    <dgm:pt modelId="{F3F19A09-4126-432C-A232-21E4E13BB6FB}" type="parTrans" cxnId="{DABDFFE4-69DB-4B42-AAD5-4FEA9F95FC33}">
      <dgm:prSet/>
      <dgm:spPr/>
      <dgm:t>
        <a:bodyPr/>
        <a:lstStyle/>
        <a:p>
          <a:endParaRPr lang="ru-RU"/>
        </a:p>
      </dgm:t>
    </dgm:pt>
    <dgm:pt modelId="{CDB175A5-D966-4E22-A6BF-636B709F23AE}" type="sibTrans" cxnId="{DABDFFE4-69DB-4B42-AAD5-4FEA9F95FC33}">
      <dgm:prSet/>
      <dgm:spPr/>
      <dgm:t>
        <a:bodyPr/>
        <a:lstStyle/>
        <a:p>
          <a:endParaRPr lang="ru-RU"/>
        </a:p>
      </dgm:t>
    </dgm:pt>
    <dgm:pt modelId="{14CD66B9-BC78-42CC-8794-2CF3D76DE749}">
      <dgm:prSet custT="1"/>
      <dgm:spPr>
        <a:xfrm>
          <a:off x="0" y="3935448"/>
          <a:ext cx="5581649" cy="7717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marL="0" indent="0" algn="just">
            <a:lnSpc>
              <a:spcPct val="100000"/>
            </a:lnSpc>
            <a:spcAft>
              <a:spcPts val="0"/>
            </a:spcAft>
            <a:buChar char="•"/>
          </a:pP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МЖӘ қолдану аясын кеңейту
Әлеуетті МЖӘ қатысушыларын кеңейту
МЖӘ нысандарын кеңейту (келісімшарттық және институционалдық)</a:t>
          </a:r>
          <a:endPar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64E0DED-7B60-4CA6-A12E-9D54D921D020}" type="parTrans" cxnId="{5753F89B-43FF-44E7-BC47-1B69814429EA}">
      <dgm:prSet/>
      <dgm:spPr/>
      <dgm:t>
        <a:bodyPr/>
        <a:lstStyle/>
        <a:p>
          <a:endParaRPr lang="ru-RU"/>
        </a:p>
      </dgm:t>
    </dgm:pt>
    <dgm:pt modelId="{B39AC48D-E144-436B-8E46-C82698967CAB}" type="sibTrans" cxnId="{5753F89B-43FF-44E7-BC47-1B69814429EA}">
      <dgm:prSet/>
      <dgm:spPr/>
      <dgm:t>
        <a:bodyPr/>
        <a:lstStyle/>
        <a:p>
          <a:endParaRPr lang="ru-RU"/>
        </a:p>
      </dgm:t>
    </dgm:pt>
    <dgm:pt modelId="{12268C4D-9A17-46E9-BD14-B9AE93E4C929}">
      <dgm:prSet custT="1"/>
      <dgm:spPr>
        <a:xfrm>
          <a:off x="279082" y="631"/>
          <a:ext cx="3907155" cy="20664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ru-RU" sz="1200" b="1">
              <a:solidFill>
                <a:sysClr val="window" lastClr="FFFFFF"/>
              </a:solidFill>
              <a:latin typeface="Times New Roman" panose="02020603050405020304" pitchFamily="18" charset="0"/>
              <a:ea typeface="+mn-ea"/>
              <a:cs typeface="Times New Roman" panose="02020603050405020304" pitchFamily="18" charset="0"/>
            </a:rPr>
            <a:t>Сер</a:t>
          </a:r>
          <a:r>
            <a:rPr lang="kk-KZ" sz="1200" b="1">
              <a:solidFill>
                <a:sysClr val="window" lastClr="FFFFFF"/>
              </a:solidFill>
              <a:latin typeface="Times New Roman" panose="02020603050405020304" pitchFamily="18" charset="0"/>
              <a:ea typeface="+mn-ea"/>
              <a:cs typeface="Times New Roman" panose="02020603050405020304" pitchFamily="18" charset="0"/>
            </a:rPr>
            <a:t>іктестер үшін</a:t>
          </a:r>
          <a:endParaRPr lang="ru-RU" sz="1200" b="1">
            <a:solidFill>
              <a:sysClr val="window" lastClr="FFFFFF"/>
            </a:solidFill>
            <a:latin typeface="Times New Roman" panose="02020603050405020304" pitchFamily="18" charset="0"/>
            <a:ea typeface="+mn-ea"/>
            <a:cs typeface="Times New Roman" panose="02020603050405020304" pitchFamily="18" charset="0"/>
          </a:endParaRPr>
        </a:p>
      </dgm:t>
    </dgm:pt>
    <dgm:pt modelId="{2E89902C-9F44-446D-82FE-8720CA1FC021}" type="parTrans" cxnId="{BFE71D33-6351-4E74-BF09-84F913F591E8}">
      <dgm:prSet/>
      <dgm:spPr/>
      <dgm:t>
        <a:bodyPr/>
        <a:lstStyle/>
        <a:p>
          <a:endParaRPr lang="ru-RU"/>
        </a:p>
      </dgm:t>
    </dgm:pt>
    <dgm:pt modelId="{B0CC7F4A-98A0-4564-A96A-E57BD1491C21}" type="sibTrans" cxnId="{BFE71D33-6351-4E74-BF09-84F913F591E8}">
      <dgm:prSet/>
      <dgm:spPr/>
      <dgm:t>
        <a:bodyPr/>
        <a:lstStyle/>
        <a:p>
          <a:endParaRPr lang="ru-RU"/>
        </a:p>
      </dgm:t>
    </dgm:pt>
    <dgm:pt modelId="{0EABF0AB-BC01-4710-9E52-CEC513ECBBDD}">
      <dgm:prSet custT="1"/>
      <dgm:spPr>
        <a:xfrm>
          <a:off x="0" y="2613245"/>
          <a:ext cx="5581649" cy="1216703"/>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Тікелей келісім
Бюджеттік секвестрді қорғау
Валюталық тәуекелдерді реттеу
Тоқтату алымы
</a:t>
          </a: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KIZ «</a:t>
          </a: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қатты» кепіл ретінде</a:t>
          </a:r>
          <a:endPar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8DED50D-01DF-4FC4-8CE6-2ED223236EEF}" type="sibTrans" cxnId="{B6CD6C6E-2728-4AA6-9BFA-2747F81850BA}">
      <dgm:prSet/>
      <dgm:spPr/>
      <dgm:t>
        <a:bodyPr/>
        <a:lstStyle/>
        <a:p>
          <a:endParaRPr lang="ru-RU"/>
        </a:p>
      </dgm:t>
    </dgm:pt>
    <dgm:pt modelId="{17B0F38E-E349-4CF8-8EF2-EFBBF37E8337}" type="parTrans" cxnId="{B6CD6C6E-2728-4AA6-9BFA-2747F81850BA}">
      <dgm:prSet/>
      <dgm:spPr/>
      <dgm:t>
        <a:bodyPr/>
        <a:lstStyle/>
        <a:p>
          <a:endParaRPr lang="ru-RU"/>
        </a:p>
      </dgm:t>
    </dgm:pt>
    <dgm:pt modelId="{EFC0D7BE-E587-4ACA-97C9-18973AAE2CFB}">
      <dgm:prSet custT="1"/>
      <dgm:spPr>
        <a:xfrm>
          <a:off x="0" y="126176"/>
          <a:ext cx="5581649" cy="1225784"/>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Тікелей келіссөздер</a:t>
          </a: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Бәсекелестік диалог
Мемлекеттік қолдау
Халықаралық арбитраж
Стандартты құжаттама</a:t>
          </a:r>
          <a:endPar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F23EF0C-49A9-4C3E-993F-F90AC010E9E8}" type="sibTrans" cxnId="{8EA3C625-E2F5-4A19-A6AE-F5241F42AA0B}">
      <dgm:prSet/>
      <dgm:spPr/>
      <dgm:t>
        <a:bodyPr/>
        <a:lstStyle/>
        <a:p>
          <a:endParaRPr lang="ru-RU"/>
        </a:p>
      </dgm:t>
    </dgm:pt>
    <dgm:pt modelId="{583E7981-468E-4797-B268-D222A0911441}" type="parTrans" cxnId="{8EA3C625-E2F5-4A19-A6AE-F5241F42AA0B}">
      <dgm:prSet/>
      <dgm:spPr/>
      <dgm:t>
        <a:bodyPr/>
        <a:lstStyle/>
        <a:p>
          <a:endParaRPr lang="ru-RU"/>
        </a:p>
      </dgm:t>
    </dgm:pt>
    <dgm:pt modelId="{B8595627-9B9F-45EC-8FFC-88EA02787CAE}" type="pres">
      <dgm:prSet presAssocID="{0178B270-88F9-491F-AA30-84DBD673D2DF}" presName="linear" presStyleCnt="0">
        <dgm:presLayoutVars>
          <dgm:dir/>
          <dgm:animLvl val="lvl"/>
          <dgm:resizeHandles val="exact"/>
        </dgm:presLayoutVars>
      </dgm:prSet>
      <dgm:spPr/>
    </dgm:pt>
    <dgm:pt modelId="{7A2EC9DB-FBCB-40BE-8771-73C6FADE258C}" type="pres">
      <dgm:prSet presAssocID="{12268C4D-9A17-46E9-BD14-B9AE93E4C929}" presName="parentLin" presStyleCnt="0"/>
      <dgm:spPr/>
    </dgm:pt>
    <dgm:pt modelId="{18985C9B-8B1C-4902-A250-C3B82E95353B}" type="pres">
      <dgm:prSet presAssocID="{12268C4D-9A17-46E9-BD14-B9AE93E4C929}" presName="parentLeftMargin" presStyleLbl="node1" presStyleIdx="0" presStyleCnt="4"/>
      <dgm:spPr/>
    </dgm:pt>
    <dgm:pt modelId="{F37E0DFF-AFC5-4C38-968C-AEAF687C597A}" type="pres">
      <dgm:prSet presAssocID="{12268C4D-9A17-46E9-BD14-B9AE93E4C929}" presName="parentText" presStyleLbl="node1" presStyleIdx="0" presStyleCnt="4">
        <dgm:presLayoutVars>
          <dgm:chMax val="0"/>
          <dgm:bulletEnabled val="1"/>
        </dgm:presLayoutVars>
      </dgm:prSet>
      <dgm:spPr/>
    </dgm:pt>
    <dgm:pt modelId="{00814604-150E-454C-A1A8-1387548349C5}" type="pres">
      <dgm:prSet presAssocID="{12268C4D-9A17-46E9-BD14-B9AE93E4C929}" presName="negativeSpace" presStyleCnt="0"/>
      <dgm:spPr/>
    </dgm:pt>
    <dgm:pt modelId="{960C2E85-04E6-45B7-80F2-6E4122D80B39}" type="pres">
      <dgm:prSet presAssocID="{12268C4D-9A17-46E9-BD14-B9AE93E4C929}" presName="childText" presStyleLbl="conFgAcc1" presStyleIdx="0" presStyleCnt="4" custScaleY="106906" custLinFactNeighborX="-233" custLinFactNeighborY="58796">
        <dgm:presLayoutVars>
          <dgm:bulletEnabled val="1"/>
        </dgm:presLayoutVars>
      </dgm:prSet>
      <dgm:spPr>
        <a:xfrm>
          <a:off x="0" y="185524"/>
          <a:ext cx="5734050" cy="252000"/>
        </a:xfrm>
        <a:prstGeom prst="rect">
          <a:avLst/>
        </a:prstGeom>
      </dgm:spPr>
    </dgm:pt>
    <dgm:pt modelId="{085CEA66-157B-4D9E-9B8B-8E71E05F2650}" type="pres">
      <dgm:prSet presAssocID="{B0CC7F4A-98A0-4564-A96A-E57BD1491C21}" presName="spaceBetweenRectangles" presStyleCnt="0"/>
      <dgm:spPr/>
    </dgm:pt>
    <dgm:pt modelId="{527F1F11-B3E2-4B3C-8702-02CE4E39A200}" type="pres">
      <dgm:prSet presAssocID="{AF41963D-7FB5-4373-9CB0-6F702D12A478}" presName="parentLin" presStyleCnt="0"/>
      <dgm:spPr/>
    </dgm:pt>
    <dgm:pt modelId="{1331991C-9ECC-4B09-9298-F9DCA2EE89A6}" type="pres">
      <dgm:prSet presAssocID="{AF41963D-7FB5-4373-9CB0-6F702D12A478}" presName="parentLeftMargin" presStyleLbl="node1" presStyleIdx="0" presStyleCnt="4"/>
      <dgm:spPr/>
    </dgm:pt>
    <dgm:pt modelId="{57C8C08C-83B0-429C-9E71-767AFB4A7EFF}" type="pres">
      <dgm:prSet presAssocID="{AF41963D-7FB5-4373-9CB0-6F702D12A478}" presName="parentText" presStyleLbl="node1" presStyleIdx="1" presStyleCnt="4" custScaleX="100364" custScaleY="102691">
        <dgm:presLayoutVars>
          <dgm:chMax val="0"/>
          <dgm:bulletEnabled val="1"/>
        </dgm:presLayoutVars>
      </dgm:prSet>
      <dgm:spPr/>
    </dgm:pt>
    <dgm:pt modelId="{D022CDBC-5F7D-424E-9E0C-BE6F0DCE161E}" type="pres">
      <dgm:prSet presAssocID="{AF41963D-7FB5-4373-9CB0-6F702D12A478}" presName="negativeSpace" presStyleCnt="0"/>
      <dgm:spPr/>
    </dgm:pt>
    <dgm:pt modelId="{2FCFABFC-EF06-425C-B6FE-C068BBF38E2B}" type="pres">
      <dgm:prSet presAssocID="{AF41963D-7FB5-4373-9CB0-6F702D12A478}" presName="childText" presStyleLbl="conFgAcc1" presStyleIdx="1" presStyleCnt="4" custScaleY="105016" custLinFactNeighborX="-231" custLinFactNeighborY="-26132">
        <dgm:presLayoutVars>
          <dgm:bulletEnabled val="1"/>
        </dgm:presLayoutVars>
      </dgm:prSet>
      <dgm:spPr/>
    </dgm:pt>
    <dgm:pt modelId="{E2BB2D3C-F952-45ED-B0C3-D83DE355C5DD}" type="pres">
      <dgm:prSet presAssocID="{96A038FA-7209-4830-AB85-312846780365}" presName="spaceBetweenRectangles" presStyleCnt="0"/>
      <dgm:spPr/>
    </dgm:pt>
    <dgm:pt modelId="{534335A1-D6C2-45D4-BB2F-3B31427F9A37}" type="pres">
      <dgm:prSet presAssocID="{8874FBC1-2BF1-4F4A-AB53-158DA6C4E44B}" presName="parentLin" presStyleCnt="0"/>
      <dgm:spPr/>
    </dgm:pt>
    <dgm:pt modelId="{1A616095-C790-4084-B078-D467B9B5999D}" type="pres">
      <dgm:prSet presAssocID="{8874FBC1-2BF1-4F4A-AB53-158DA6C4E44B}" presName="parentLeftMargin" presStyleLbl="node1" presStyleIdx="1" presStyleCnt="4"/>
      <dgm:spPr/>
    </dgm:pt>
    <dgm:pt modelId="{BAE74919-7061-439F-A8D1-04999F4B9C33}" type="pres">
      <dgm:prSet presAssocID="{8874FBC1-2BF1-4F4A-AB53-158DA6C4E44B}" presName="parentText" presStyleLbl="node1" presStyleIdx="2" presStyleCnt="4">
        <dgm:presLayoutVars>
          <dgm:chMax val="0"/>
          <dgm:bulletEnabled val="1"/>
        </dgm:presLayoutVars>
      </dgm:prSet>
      <dgm:spPr/>
    </dgm:pt>
    <dgm:pt modelId="{6CC0A172-88DA-4A84-88C3-D0631BA810B8}" type="pres">
      <dgm:prSet presAssocID="{8874FBC1-2BF1-4F4A-AB53-158DA6C4E44B}" presName="negativeSpace" presStyleCnt="0"/>
      <dgm:spPr/>
    </dgm:pt>
    <dgm:pt modelId="{315AB2A6-519D-4F9F-B3E7-C6B213F8CCEC}" type="pres">
      <dgm:prSet presAssocID="{8874FBC1-2BF1-4F4A-AB53-158DA6C4E44B}" presName="childText" presStyleLbl="conFgAcc1" presStyleIdx="2" presStyleCnt="4" custScaleY="106114">
        <dgm:presLayoutVars>
          <dgm:bulletEnabled val="1"/>
        </dgm:presLayoutVars>
      </dgm:prSet>
      <dgm:spPr/>
    </dgm:pt>
    <dgm:pt modelId="{E1A04B4E-26CE-48CB-8D62-D23CEE75671E}" type="pres">
      <dgm:prSet presAssocID="{4D8F718A-79FD-4784-AAE4-FD6ECE1214F6}" presName="spaceBetweenRectangles" presStyleCnt="0"/>
      <dgm:spPr/>
    </dgm:pt>
    <dgm:pt modelId="{89CBFA82-A3DF-4FC7-B4FD-31E747574F34}" type="pres">
      <dgm:prSet presAssocID="{2197F79C-B90A-4D4B-B247-47E2CEF7B342}" presName="parentLin" presStyleCnt="0"/>
      <dgm:spPr/>
    </dgm:pt>
    <dgm:pt modelId="{A4A3E0FD-4B2C-4B1A-BF52-3EC25DF21EBA}" type="pres">
      <dgm:prSet presAssocID="{2197F79C-B90A-4D4B-B247-47E2CEF7B342}" presName="parentLeftMargin" presStyleLbl="node1" presStyleIdx="2" presStyleCnt="4"/>
      <dgm:spPr/>
    </dgm:pt>
    <dgm:pt modelId="{87CCAD86-54D4-4592-9564-E920ED607261}" type="pres">
      <dgm:prSet presAssocID="{2197F79C-B90A-4D4B-B247-47E2CEF7B342}" presName="parentText" presStyleLbl="node1" presStyleIdx="3" presStyleCnt="4">
        <dgm:presLayoutVars>
          <dgm:chMax val="0"/>
          <dgm:bulletEnabled val="1"/>
        </dgm:presLayoutVars>
      </dgm:prSet>
      <dgm:spPr/>
    </dgm:pt>
    <dgm:pt modelId="{A41751D3-FD1A-4D98-9663-12692ACB0C19}" type="pres">
      <dgm:prSet presAssocID="{2197F79C-B90A-4D4B-B247-47E2CEF7B342}" presName="negativeSpace" presStyleCnt="0"/>
      <dgm:spPr/>
    </dgm:pt>
    <dgm:pt modelId="{DAB54423-D9CF-4659-A310-806628E86402}" type="pres">
      <dgm:prSet presAssocID="{2197F79C-B90A-4D4B-B247-47E2CEF7B342}" presName="childText" presStyleLbl="conFgAcc1" presStyleIdx="3" presStyleCnt="4" custLinFactNeighborX="228" custLinFactNeighborY="-22184">
        <dgm:presLayoutVars>
          <dgm:bulletEnabled val="1"/>
        </dgm:presLayoutVars>
      </dgm:prSet>
      <dgm:spPr/>
    </dgm:pt>
  </dgm:ptLst>
  <dgm:cxnLst>
    <dgm:cxn modelId="{2E4D100C-AC65-49C4-8117-BD721F24D15C}" type="presOf" srcId="{14CD66B9-BC78-42CC-8794-2CF3D76DE749}" destId="{DAB54423-D9CF-4659-A310-806628E86402}" srcOrd="0" destOrd="0" presId="urn:microsoft.com/office/officeart/2005/8/layout/list1"/>
    <dgm:cxn modelId="{94831E0D-E657-4C0E-BD84-F59D23EA3187}" type="presOf" srcId="{2197F79C-B90A-4D4B-B247-47E2CEF7B342}" destId="{87CCAD86-54D4-4592-9564-E920ED607261}" srcOrd="1" destOrd="0" presId="urn:microsoft.com/office/officeart/2005/8/layout/list1"/>
    <dgm:cxn modelId="{8EA3C625-E2F5-4A19-A6AE-F5241F42AA0B}" srcId="{12268C4D-9A17-46E9-BD14-B9AE93E4C929}" destId="{EFC0D7BE-E587-4ACA-97C9-18973AAE2CFB}" srcOrd="0" destOrd="0" parTransId="{583E7981-468E-4797-B268-D222A0911441}" sibTransId="{6F23EF0C-49A9-4C3E-993F-F90AC010E9E8}"/>
    <dgm:cxn modelId="{BFE71D33-6351-4E74-BF09-84F913F591E8}" srcId="{0178B270-88F9-491F-AA30-84DBD673D2DF}" destId="{12268C4D-9A17-46E9-BD14-B9AE93E4C929}" srcOrd="0" destOrd="0" parTransId="{2E89902C-9F44-446D-82FE-8720CA1FC021}" sibTransId="{B0CC7F4A-98A0-4564-A96A-E57BD1491C21}"/>
    <dgm:cxn modelId="{11ECA035-B936-4D37-AB98-1BA0C2EFA5DF}" srcId="{AF41963D-7FB5-4373-9CB0-6F702D12A478}" destId="{26EFE0AA-2CFA-42A3-82C7-E60DAC5F740C}" srcOrd="0" destOrd="0" parTransId="{3779C661-0F9F-4F42-AD03-00117442B7DC}" sibTransId="{8F7D85C4-25D9-4CFD-9EFD-F5673C5B499F}"/>
    <dgm:cxn modelId="{A93F315F-45E1-4E26-9B50-69B6CF42DE45}" type="presOf" srcId="{AF41963D-7FB5-4373-9CB0-6F702D12A478}" destId="{1331991C-9ECC-4B09-9298-F9DCA2EE89A6}" srcOrd="0" destOrd="0" presId="urn:microsoft.com/office/officeart/2005/8/layout/list1"/>
    <dgm:cxn modelId="{653D5260-A544-4DA2-8091-B7A67903A178}" type="presOf" srcId="{8874FBC1-2BF1-4F4A-AB53-158DA6C4E44B}" destId="{1A616095-C790-4084-B078-D467B9B5999D}" srcOrd="0" destOrd="0" presId="urn:microsoft.com/office/officeart/2005/8/layout/list1"/>
    <dgm:cxn modelId="{B6CD6C6E-2728-4AA6-9BFA-2747F81850BA}" srcId="{8874FBC1-2BF1-4F4A-AB53-158DA6C4E44B}" destId="{0EABF0AB-BC01-4710-9E52-CEC513ECBBDD}" srcOrd="0" destOrd="0" parTransId="{17B0F38E-E349-4CF8-8EF2-EFBBF37E8337}" sibTransId="{78DED50D-01DF-4FC4-8CE6-2ED223236EEF}"/>
    <dgm:cxn modelId="{E871EF6E-A104-4201-81A1-10E0947BF9CF}" srcId="{0178B270-88F9-491F-AA30-84DBD673D2DF}" destId="{AF41963D-7FB5-4373-9CB0-6F702D12A478}" srcOrd="1" destOrd="0" parTransId="{F5BC52F7-8EC8-42D6-8BFB-4C3245FCBDF3}" sibTransId="{96A038FA-7209-4830-AB85-312846780365}"/>
    <dgm:cxn modelId="{D7BD2C4F-36B3-45F2-B8E2-88BFE0043038}" type="presOf" srcId="{12268C4D-9A17-46E9-BD14-B9AE93E4C929}" destId="{18985C9B-8B1C-4902-A250-C3B82E95353B}" srcOrd="0" destOrd="0" presId="urn:microsoft.com/office/officeart/2005/8/layout/list1"/>
    <dgm:cxn modelId="{4D624874-1982-4904-A04F-A529FDEF30F7}" type="presOf" srcId="{0EABF0AB-BC01-4710-9E52-CEC513ECBBDD}" destId="{315AB2A6-519D-4F9F-B3E7-C6B213F8CCEC}" srcOrd="0" destOrd="0" presId="urn:microsoft.com/office/officeart/2005/8/layout/list1"/>
    <dgm:cxn modelId="{36D81E8C-A1F8-4A78-9570-B22B5BDBE957}" type="presOf" srcId="{2197F79C-B90A-4D4B-B247-47E2CEF7B342}" destId="{A4A3E0FD-4B2C-4B1A-BF52-3EC25DF21EBA}" srcOrd="0" destOrd="0" presId="urn:microsoft.com/office/officeart/2005/8/layout/list1"/>
    <dgm:cxn modelId="{69896497-B81B-4B48-809F-06F760FF3EAE}" type="presOf" srcId="{AF41963D-7FB5-4373-9CB0-6F702D12A478}" destId="{57C8C08C-83B0-429C-9E71-767AFB4A7EFF}" srcOrd="1" destOrd="0" presId="urn:microsoft.com/office/officeart/2005/8/layout/list1"/>
    <dgm:cxn modelId="{5753F89B-43FF-44E7-BC47-1B69814429EA}" srcId="{2197F79C-B90A-4D4B-B247-47E2CEF7B342}" destId="{14CD66B9-BC78-42CC-8794-2CF3D76DE749}" srcOrd="0" destOrd="0" parTransId="{A64E0DED-7B60-4CA6-A12E-9D54D921D020}" sibTransId="{B39AC48D-E144-436B-8E46-C82698967CAB}"/>
    <dgm:cxn modelId="{F9BCF69F-B9BB-43C8-B77F-3250241FE432}" type="presOf" srcId="{26EFE0AA-2CFA-42A3-82C7-E60DAC5F740C}" destId="{2FCFABFC-EF06-425C-B6FE-C068BBF38E2B}" srcOrd="0" destOrd="0" presId="urn:microsoft.com/office/officeart/2005/8/layout/list1"/>
    <dgm:cxn modelId="{462C8FA5-F9ED-48F5-A279-0A9F6322707C}" srcId="{0178B270-88F9-491F-AA30-84DBD673D2DF}" destId="{8874FBC1-2BF1-4F4A-AB53-158DA6C4E44B}" srcOrd="2" destOrd="0" parTransId="{560E3761-24AE-40DC-A397-F3BEA4D0DFBC}" sibTransId="{4D8F718A-79FD-4784-AAE4-FD6ECE1214F6}"/>
    <dgm:cxn modelId="{FF362BAA-90C7-4694-97EC-31FECDC3AD54}" type="presOf" srcId="{EFC0D7BE-E587-4ACA-97C9-18973AAE2CFB}" destId="{960C2E85-04E6-45B7-80F2-6E4122D80B39}" srcOrd="0" destOrd="0" presId="urn:microsoft.com/office/officeart/2005/8/layout/list1"/>
    <dgm:cxn modelId="{013983BB-D067-417E-A1ED-89F37C99D035}" type="presOf" srcId="{0178B270-88F9-491F-AA30-84DBD673D2DF}" destId="{B8595627-9B9F-45EC-8FFC-88EA02787CAE}" srcOrd="0" destOrd="0" presId="urn:microsoft.com/office/officeart/2005/8/layout/list1"/>
    <dgm:cxn modelId="{1CC456C7-B96A-4DFC-AF6F-C45CBA822E05}" type="presOf" srcId="{12268C4D-9A17-46E9-BD14-B9AE93E4C929}" destId="{F37E0DFF-AFC5-4C38-968C-AEAF687C597A}" srcOrd="1" destOrd="0" presId="urn:microsoft.com/office/officeart/2005/8/layout/list1"/>
    <dgm:cxn modelId="{9B23C8D7-DCD8-44AA-9FC9-102B2470C7ED}" type="presOf" srcId="{8874FBC1-2BF1-4F4A-AB53-158DA6C4E44B}" destId="{BAE74919-7061-439F-A8D1-04999F4B9C33}" srcOrd="1" destOrd="0" presId="urn:microsoft.com/office/officeart/2005/8/layout/list1"/>
    <dgm:cxn modelId="{DABDFFE4-69DB-4B42-AAD5-4FEA9F95FC33}" srcId="{0178B270-88F9-491F-AA30-84DBD673D2DF}" destId="{2197F79C-B90A-4D4B-B247-47E2CEF7B342}" srcOrd="3" destOrd="0" parTransId="{F3F19A09-4126-432C-A232-21E4E13BB6FB}" sibTransId="{CDB175A5-D966-4E22-A6BF-636B709F23AE}"/>
    <dgm:cxn modelId="{D86892CA-3914-4FC1-B5A5-5FFB478182B0}" type="presParOf" srcId="{B8595627-9B9F-45EC-8FFC-88EA02787CAE}" destId="{7A2EC9DB-FBCB-40BE-8771-73C6FADE258C}" srcOrd="0" destOrd="0" presId="urn:microsoft.com/office/officeart/2005/8/layout/list1"/>
    <dgm:cxn modelId="{1FC555B0-5790-43C6-A1EE-2394773C3EAD}" type="presParOf" srcId="{7A2EC9DB-FBCB-40BE-8771-73C6FADE258C}" destId="{18985C9B-8B1C-4902-A250-C3B82E95353B}" srcOrd="0" destOrd="0" presId="urn:microsoft.com/office/officeart/2005/8/layout/list1"/>
    <dgm:cxn modelId="{F77B3736-D421-43AF-BEDF-FEB0DC7DF8F5}" type="presParOf" srcId="{7A2EC9DB-FBCB-40BE-8771-73C6FADE258C}" destId="{F37E0DFF-AFC5-4C38-968C-AEAF687C597A}" srcOrd="1" destOrd="0" presId="urn:microsoft.com/office/officeart/2005/8/layout/list1"/>
    <dgm:cxn modelId="{754908AE-976A-406F-A1A5-D4DA71BA2A16}" type="presParOf" srcId="{B8595627-9B9F-45EC-8FFC-88EA02787CAE}" destId="{00814604-150E-454C-A1A8-1387548349C5}" srcOrd="1" destOrd="0" presId="urn:microsoft.com/office/officeart/2005/8/layout/list1"/>
    <dgm:cxn modelId="{84516998-A33D-4E9A-958A-CDD7ABF540E2}" type="presParOf" srcId="{B8595627-9B9F-45EC-8FFC-88EA02787CAE}" destId="{960C2E85-04E6-45B7-80F2-6E4122D80B39}" srcOrd="2" destOrd="0" presId="urn:microsoft.com/office/officeart/2005/8/layout/list1"/>
    <dgm:cxn modelId="{E99D9721-E12E-48FB-8E59-A39FE2BB01CE}" type="presParOf" srcId="{B8595627-9B9F-45EC-8FFC-88EA02787CAE}" destId="{085CEA66-157B-4D9E-9B8B-8E71E05F2650}" srcOrd="3" destOrd="0" presId="urn:microsoft.com/office/officeart/2005/8/layout/list1"/>
    <dgm:cxn modelId="{AE6FB2C0-039B-4D14-9A5B-2B5DB979E94D}" type="presParOf" srcId="{B8595627-9B9F-45EC-8FFC-88EA02787CAE}" destId="{527F1F11-B3E2-4B3C-8702-02CE4E39A200}" srcOrd="4" destOrd="0" presId="urn:microsoft.com/office/officeart/2005/8/layout/list1"/>
    <dgm:cxn modelId="{DD50DDDA-9F3F-4541-8A0F-F714B4CC6DB9}" type="presParOf" srcId="{527F1F11-B3E2-4B3C-8702-02CE4E39A200}" destId="{1331991C-9ECC-4B09-9298-F9DCA2EE89A6}" srcOrd="0" destOrd="0" presId="urn:microsoft.com/office/officeart/2005/8/layout/list1"/>
    <dgm:cxn modelId="{A8724FD5-11A4-47CF-8E1B-A72DCAA820B3}" type="presParOf" srcId="{527F1F11-B3E2-4B3C-8702-02CE4E39A200}" destId="{57C8C08C-83B0-429C-9E71-767AFB4A7EFF}" srcOrd="1" destOrd="0" presId="urn:microsoft.com/office/officeart/2005/8/layout/list1"/>
    <dgm:cxn modelId="{675E03D3-1AA4-4FE5-A7FE-27336F2212A6}" type="presParOf" srcId="{B8595627-9B9F-45EC-8FFC-88EA02787CAE}" destId="{D022CDBC-5F7D-424E-9E0C-BE6F0DCE161E}" srcOrd="5" destOrd="0" presId="urn:microsoft.com/office/officeart/2005/8/layout/list1"/>
    <dgm:cxn modelId="{AAEA6662-6801-4FCD-830C-7EABB6C444E8}" type="presParOf" srcId="{B8595627-9B9F-45EC-8FFC-88EA02787CAE}" destId="{2FCFABFC-EF06-425C-B6FE-C068BBF38E2B}" srcOrd="6" destOrd="0" presId="urn:microsoft.com/office/officeart/2005/8/layout/list1"/>
    <dgm:cxn modelId="{676AE4B8-DFAF-4178-A8FB-8A15870D99C5}" type="presParOf" srcId="{B8595627-9B9F-45EC-8FFC-88EA02787CAE}" destId="{E2BB2D3C-F952-45ED-B0C3-D83DE355C5DD}" srcOrd="7" destOrd="0" presId="urn:microsoft.com/office/officeart/2005/8/layout/list1"/>
    <dgm:cxn modelId="{87BEA65D-28DE-4B03-9159-7AFBBE2FB8A8}" type="presParOf" srcId="{B8595627-9B9F-45EC-8FFC-88EA02787CAE}" destId="{534335A1-D6C2-45D4-BB2F-3B31427F9A37}" srcOrd="8" destOrd="0" presId="urn:microsoft.com/office/officeart/2005/8/layout/list1"/>
    <dgm:cxn modelId="{0DEACA66-8F58-4270-B0FC-3C5A8B6119B2}" type="presParOf" srcId="{534335A1-D6C2-45D4-BB2F-3B31427F9A37}" destId="{1A616095-C790-4084-B078-D467B9B5999D}" srcOrd="0" destOrd="0" presId="urn:microsoft.com/office/officeart/2005/8/layout/list1"/>
    <dgm:cxn modelId="{35FB3DBA-57B8-41D5-BA78-4ECDE4513A60}" type="presParOf" srcId="{534335A1-D6C2-45D4-BB2F-3B31427F9A37}" destId="{BAE74919-7061-439F-A8D1-04999F4B9C33}" srcOrd="1" destOrd="0" presId="urn:microsoft.com/office/officeart/2005/8/layout/list1"/>
    <dgm:cxn modelId="{2B170095-3A8A-4DD6-862C-442D7D54BB16}" type="presParOf" srcId="{B8595627-9B9F-45EC-8FFC-88EA02787CAE}" destId="{6CC0A172-88DA-4A84-88C3-D0631BA810B8}" srcOrd="9" destOrd="0" presId="urn:microsoft.com/office/officeart/2005/8/layout/list1"/>
    <dgm:cxn modelId="{23BF2A5A-F9F0-4591-8257-A18C1570DF84}" type="presParOf" srcId="{B8595627-9B9F-45EC-8FFC-88EA02787CAE}" destId="{315AB2A6-519D-4F9F-B3E7-C6B213F8CCEC}" srcOrd="10" destOrd="0" presId="urn:microsoft.com/office/officeart/2005/8/layout/list1"/>
    <dgm:cxn modelId="{7953922C-7929-438E-B2A8-E321B29619A3}" type="presParOf" srcId="{B8595627-9B9F-45EC-8FFC-88EA02787CAE}" destId="{E1A04B4E-26CE-48CB-8D62-D23CEE75671E}" srcOrd="11" destOrd="0" presId="urn:microsoft.com/office/officeart/2005/8/layout/list1"/>
    <dgm:cxn modelId="{C3D28D5F-35C9-45C4-8A5B-46C6CBBD15F7}" type="presParOf" srcId="{B8595627-9B9F-45EC-8FFC-88EA02787CAE}" destId="{89CBFA82-A3DF-4FC7-B4FD-31E747574F34}" srcOrd="12" destOrd="0" presId="urn:microsoft.com/office/officeart/2005/8/layout/list1"/>
    <dgm:cxn modelId="{280A342B-D7CE-4D68-AAC5-57501FBCF76D}" type="presParOf" srcId="{89CBFA82-A3DF-4FC7-B4FD-31E747574F34}" destId="{A4A3E0FD-4B2C-4B1A-BF52-3EC25DF21EBA}" srcOrd="0" destOrd="0" presId="urn:microsoft.com/office/officeart/2005/8/layout/list1"/>
    <dgm:cxn modelId="{93596D28-F607-4148-B71E-78AE21F2EEDA}" type="presParOf" srcId="{89CBFA82-A3DF-4FC7-B4FD-31E747574F34}" destId="{87CCAD86-54D4-4592-9564-E920ED607261}" srcOrd="1" destOrd="0" presId="urn:microsoft.com/office/officeart/2005/8/layout/list1"/>
    <dgm:cxn modelId="{357C32E2-FAB5-4FDB-8330-E7CDB0FD81F4}" type="presParOf" srcId="{B8595627-9B9F-45EC-8FFC-88EA02787CAE}" destId="{A41751D3-FD1A-4D98-9663-12692ACB0C19}" srcOrd="13" destOrd="0" presId="urn:microsoft.com/office/officeart/2005/8/layout/list1"/>
    <dgm:cxn modelId="{171F337B-488D-4B8E-807A-8B16B41B813D}" type="presParOf" srcId="{B8595627-9B9F-45EC-8FFC-88EA02787CAE}" destId="{DAB54423-D9CF-4659-A310-806628E86402}" srcOrd="14" destOrd="0" presId="urn:microsoft.com/office/officeart/2005/8/layout/list1"/>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FA1275-4F6B-CB4F-A081-634E3BD7ABB6}">
      <dsp:nvSpPr>
        <dsp:cNvPr id="0" name=""/>
        <dsp:cNvSpPr/>
      </dsp:nvSpPr>
      <dsp:spPr>
        <a:xfrm>
          <a:off x="0" y="596125"/>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AE73811-19C7-1A40-AF5A-1A00AA0D0EB7}">
      <dsp:nvSpPr>
        <dsp:cNvPr id="0" name=""/>
        <dsp:cNvSpPr/>
      </dsp:nvSpPr>
      <dsp:spPr>
        <a:xfrm>
          <a:off x="303233" y="209232"/>
          <a:ext cx="5614624" cy="460693"/>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kk-KZ" sz="1100" kern="1200">
              <a:latin typeface="Times New Roman" panose="02020603050405020304" pitchFamily="18" charset="0"/>
              <a:ea typeface="+mn-ea"/>
              <a:cs typeface="Times New Roman" panose="02020603050405020304" pitchFamily="18" charset="0"/>
            </a:rPr>
            <a:t>Адамдардың қандай жобалар мен мемлекеттік қызметтерді қалайтынын ескеру және олардың бұл жобалардың нәтижелері мен пайдасын көру мүмкіндігін қамтамасыз ету</a:t>
          </a:r>
          <a:endParaRPr lang="ru-RU" sz="1100" b="1" kern="1200">
            <a:latin typeface="Times New Roman" panose="02020603050405020304" pitchFamily="18" charset="0"/>
            <a:ea typeface="+mn-ea"/>
            <a:cs typeface="Times New Roman" panose="02020603050405020304" pitchFamily="18" charset="0"/>
          </a:endParaRPr>
        </a:p>
      </dsp:txBody>
      <dsp:txXfrm>
        <a:off x="325722" y="231721"/>
        <a:ext cx="5569646" cy="415715"/>
      </dsp:txXfrm>
    </dsp:sp>
    <dsp:sp modelId="{1F19520A-0088-43C5-8ADD-4D603E235F1D}">
      <dsp:nvSpPr>
        <dsp:cNvPr id="0" name=""/>
        <dsp:cNvSpPr/>
      </dsp:nvSpPr>
      <dsp:spPr>
        <a:xfrm>
          <a:off x="0" y="1048827"/>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26A9718-76C6-4B91-944C-3A10C409CC5B}">
      <dsp:nvSpPr>
        <dsp:cNvPr id="0" name=""/>
        <dsp:cNvSpPr/>
      </dsp:nvSpPr>
      <dsp:spPr>
        <a:xfrm>
          <a:off x="303530" y="749125"/>
          <a:ext cx="5595891" cy="373501"/>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kk-KZ" sz="1100" kern="1200">
              <a:latin typeface="Times New Roman" panose="02020603050405020304" pitchFamily="18" charset="0"/>
              <a:ea typeface="+mn-ea"/>
              <a:cs typeface="Times New Roman" panose="02020603050405020304" pitchFamily="18" charset="0"/>
            </a:rPr>
            <a:t>Халық игілігі үшін сапалы, қарапайым және шағын ауқымды МЖӘ жобаларын көбірек іске асыру қажет</a:t>
          </a:r>
          <a:endParaRPr lang="ru-RU" sz="1100" kern="1200">
            <a:latin typeface="Times New Roman" panose="02020603050405020304" pitchFamily="18" charset="0"/>
            <a:ea typeface="+mn-ea"/>
            <a:cs typeface="Times New Roman" panose="02020603050405020304" pitchFamily="18" charset="0"/>
          </a:endParaRPr>
        </a:p>
      </dsp:txBody>
      <dsp:txXfrm>
        <a:off x="321763" y="767358"/>
        <a:ext cx="5559425" cy="337035"/>
      </dsp:txXfrm>
    </dsp:sp>
    <dsp:sp modelId="{4BF195E4-9B67-4ECC-9380-A6A399272644}">
      <dsp:nvSpPr>
        <dsp:cNvPr id="0" name=""/>
        <dsp:cNvSpPr/>
      </dsp:nvSpPr>
      <dsp:spPr>
        <a:xfrm>
          <a:off x="0" y="1575507"/>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9526050-61C2-4553-A9C9-22EDE504E27C}">
      <dsp:nvSpPr>
        <dsp:cNvPr id="0" name=""/>
        <dsp:cNvSpPr/>
      </dsp:nvSpPr>
      <dsp:spPr>
        <a:xfrm>
          <a:off x="289818" y="1205796"/>
          <a:ext cx="5583973" cy="447480"/>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Барлық деңгейлерде біліктілікті арттыру және халықтың игілігіне арналған жобалардың әйелдер мүмкіндіктерін кеңейтуге ықпалын тигізуін қамтамасыз ету</a:t>
          </a:r>
        </a:p>
      </dsp:txBody>
      <dsp:txXfrm>
        <a:off x="311662" y="1227640"/>
        <a:ext cx="5540285" cy="403792"/>
      </dsp:txXfrm>
    </dsp:sp>
    <dsp:sp modelId="{6CADA430-E78B-4D06-98FF-208C9FB1F34D}">
      <dsp:nvSpPr>
        <dsp:cNvPr id="0" name=""/>
        <dsp:cNvSpPr/>
      </dsp:nvSpPr>
      <dsp:spPr>
        <a:xfrm>
          <a:off x="0" y="2135272"/>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BA7C388-5DDC-430F-B395-F4CDACFD4ED2}">
      <dsp:nvSpPr>
        <dsp:cNvPr id="0" name=""/>
        <dsp:cNvSpPr/>
      </dsp:nvSpPr>
      <dsp:spPr>
        <a:xfrm>
          <a:off x="303233" y="1728507"/>
          <a:ext cx="5575101" cy="480564"/>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kk-KZ" sz="1100" b="0" kern="1200">
              <a:latin typeface="Times New Roman" panose="02020603050405020304" pitchFamily="18" charset="0"/>
              <a:ea typeface="+mn-ea"/>
              <a:cs typeface="Times New Roman" panose="02020603050405020304" pitchFamily="18" charset="0"/>
            </a:rPr>
            <a:t>Басқаруды жетілдіру және сыбайлас жемқорлыққа мүлдем төзбеушілікті қамта-масыз ету мақсатында халық игілігіне бағытталған МЖӘ-нің нормативтік-құқықтық базасын жетілдіру</a:t>
          </a:r>
        </a:p>
      </dsp:txBody>
      <dsp:txXfrm>
        <a:off x="326692" y="1751966"/>
        <a:ext cx="5528183" cy="433646"/>
      </dsp:txXfrm>
    </dsp:sp>
    <dsp:sp modelId="{B4738DAE-F575-480D-BAD2-363ED6F5BA8E}">
      <dsp:nvSpPr>
        <dsp:cNvPr id="0" name=""/>
        <dsp:cNvSpPr/>
      </dsp:nvSpPr>
      <dsp:spPr>
        <a:xfrm>
          <a:off x="0" y="2593046"/>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41F3327-B661-4C7E-B8F6-4B7FD9C09488}">
      <dsp:nvSpPr>
        <dsp:cNvPr id="0" name=""/>
        <dsp:cNvSpPr/>
      </dsp:nvSpPr>
      <dsp:spPr>
        <a:xfrm>
          <a:off x="303530" y="2288272"/>
          <a:ext cx="5590239" cy="378573"/>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kk-KZ" sz="1100" b="0" kern="1200">
              <a:latin typeface="Times New Roman" panose="02020603050405020304" pitchFamily="18" charset="0"/>
              <a:ea typeface="+mn-ea"/>
              <a:cs typeface="Times New Roman" panose="02020603050405020304" pitchFamily="18" charset="0"/>
            </a:rPr>
            <a:t>Жоба серіктестерінің қабылдаған міндеттемелері мен жүзеге асырылып жатқан жобалар туралы ақпаратқа халықтың қолжетімділігін қамтамасыз ету</a:t>
          </a:r>
        </a:p>
      </dsp:txBody>
      <dsp:txXfrm>
        <a:off x="322010" y="2306752"/>
        <a:ext cx="5553279" cy="341613"/>
      </dsp:txXfrm>
    </dsp:sp>
    <dsp:sp modelId="{E06238F4-FA12-4702-B61F-D1F981773C1C}">
      <dsp:nvSpPr>
        <dsp:cNvPr id="0" name=""/>
        <dsp:cNvSpPr/>
      </dsp:nvSpPr>
      <dsp:spPr>
        <a:xfrm>
          <a:off x="0" y="3039718"/>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A23979C-12B2-44A3-A030-7031A29E1DC5}">
      <dsp:nvSpPr>
        <dsp:cNvPr id="0" name=""/>
        <dsp:cNvSpPr/>
      </dsp:nvSpPr>
      <dsp:spPr>
        <a:xfrm>
          <a:off x="303530" y="2746046"/>
          <a:ext cx="5606684" cy="367472"/>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kk-KZ" sz="1100" b="0" kern="1200">
              <a:latin typeface="Times New Roman" panose="02020603050405020304" pitchFamily="18" charset="0"/>
              <a:ea typeface="+mn-ea"/>
              <a:cs typeface="Times New Roman" panose="02020603050405020304" pitchFamily="18" charset="0"/>
            </a:rPr>
            <a:t>МЖӘ жобаларының тәуекел деңгейін төмендету арқылы халық игілігіне бағыт-талған өлшемдерді кеңінен тарату</a:t>
          </a:r>
        </a:p>
      </dsp:txBody>
      <dsp:txXfrm>
        <a:off x="321469" y="2763985"/>
        <a:ext cx="5570806" cy="331594"/>
      </dsp:txXfrm>
    </dsp:sp>
    <dsp:sp modelId="{8280D7DA-026C-4297-B927-15EED54DC2B6}">
      <dsp:nvSpPr>
        <dsp:cNvPr id="0" name=""/>
        <dsp:cNvSpPr/>
      </dsp:nvSpPr>
      <dsp:spPr>
        <a:xfrm>
          <a:off x="0" y="3582960"/>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9E7092F-AF7B-49E2-AA5E-CDBC2EBB780A}">
      <dsp:nvSpPr>
        <dsp:cNvPr id="0" name=""/>
        <dsp:cNvSpPr/>
      </dsp:nvSpPr>
      <dsp:spPr>
        <a:xfrm>
          <a:off x="303233" y="3192718"/>
          <a:ext cx="5620567" cy="464042"/>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kk-KZ" sz="1100" kern="1200">
              <a:latin typeface="Times New Roman" panose="02020603050405020304" pitchFamily="18" charset="0"/>
              <a:cs typeface="Times New Roman" panose="02020603050405020304" pitchFamily="18" charset="0"/>
            </a:rPr>
            <a:t>"Халық үшін құндылықтар" қағидаты тұрғысынан жобаларды іріктеу</a:t>
          </a:r>
          <a:r>
            <a:rPr lang="en-US" sz="1100" kern="1200">
              <a:latin typeface="Times New Roman" panose="02020603050405020304" pitchFamily="18" charset="0"/>
              <a:cs typeface="Times New Roman" panose="02020603050405020304" pitchFamily="18" charset="0"/>
            </a:rPr>
            <a:t> </a:t>
          </a:r>
          <a:r>
            <a:rPr lang="kk-KZ" sz="1100" kern="1200">
              <a:latin typeface="Times New Roman" panose="02020603050405020304" pitchFamily="18" charset="0"/>
              <a:cs typeface="Times New Roman" panose="02020603050405020304" pitchFamily="18" charset="0"/>
            </a:rPr>
            <a:t>өлшемдерінде тек «шығындардың тиімділігіне» ғана емес, сонымен бірге «халық игілігі мен құндылығына» бағдарланған ынталандыруды қамтамасыз ету </a:t>
          </a:r>
        </a:p>
      </dsp:txBody>
      <dsp:txXfrm>
        <a:off x="325886" y="3215371"/>
        <a:ext cx="5575261" cy="418736"/>
      </dsp:txXfrm>
    </dsp:sp>
    <dsp:sp modelId="{296BF07F-43A4-4A49-A13A-56133DC1F692}">
      <dsp:nvSpPr>
        <dsp:cNvPr id="0" name=""/>
        <dsp:cNvSpPr/>
      </dsp:nvSpPr>
      <dsp:spPr>
        <a:xfrm>
          <a:off x="0" y="3971170"/>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954CD41-437E-4EE0-9302-3282C8026593}">
      <dsp:nvSpPr>
        <dsp:cNvPr id="0" name=""/>
        <dsp:cNvSpPr/>
      </dsp:nvSpPr>
      <dsp:spPr>
        <a:xfrm>
          <a:off x="303530" y="3735960"/>
          <a:ext cx="5604517" cy="309009"/>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Жүзеге асырылатын жобаларда жоғары экологиялық стандарттарды қамтамасыз ету - </a:t>
          </a:r>
          <a:r>
            <a:rPr lang="kk-KZ" sz="1100" kern="1200">
              <a:latin typeface="Times New Roman" panose="02020603050405020304" pitchFamily="18" charset="0"/>
              <a:cs typeface="Times New Roman" panose="02020603050405020304" pitchFamily="18" charset="0"/>
            </a:rPr>
            <a:t>бұл </a:t>
          </a:r>
          <a:r>
            <a:rPr lang="ru-RU" sz="1100" kern="1200">
              <a:latin typeface="Times New Roman" panose="02020603050405020304" pitchFamily="18" charset="0"/>
              <a:cs typeface="Times New Roman" panose="02020603050405020304" pitchFamily="18" charset="0"/>
            </a:rPr>
            <a:t>2030 </a:t>
          </a:r>
          <a:r>
            <a:rPr lang="kk-KZ" sz="1100" kern="1200">
              <a:latin typeface="Times New Roman" panose="02020603050405020304" pitchFamily="18" charset="0"/>
              <a:cs typeface="Times New Roman" panose="02020603050405020304" pitchFamily="18" charset="0"/>
            </a:rPr>
            <a:t>жылға дейінгі </a:t>
          </a:r>
          <a:r>
            <a:rPr lang="ru-RU" sz="1100" kern="1200">
              <a:latin typeface="Times New Roman" panose="02020603050405020304" pitchFamily="18" charset="0"/>
              <a:cs typeface="Times New Roman" panose="02020603050405020304" pitchFamily="18" charset="0"/>
            </a:rPr>
            <a:t>күн тәртібіндегі басым міндеттердің бірі</a:t>
          </a:r>
          <a:endParaRPr lang="kk-KZ" sz="1100" kern="1200">
            <a:latin typeface="Times New Roman" panose="02020603050405020304" pitchFamily="18" charset="0"/>
            <a:cs typeface="Times New Roman" panose="02020603050405020304" pitchFamily="18" charset="0"/>
          </a:endParaRPr>
        </a:p>
      </dsp:txBody>
      <dsp:txXfrm>
        <a:off x="318615" y="3751045"/>
        <a:ext cx="5574347" cy="278839"/>
      </dsp:txXfrm>
    </dsp:sp>
    <dsp:sp modelId="{0A69EB9A-11C1-4D76-9274-78B369224FC8}">
      <dsp:nvSpPr>
        <dsp:cNvPr id="0" name=""/>
        <dsp:cNvSpPr/>
      </dsp:nvSpPr>
      <dsp:spPr>
        <a:xfrm>
          <a:off x="0" y="4430018"/>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9AE2B78-77DA-4CF9-AFB1-23111295157B}">
      <dsp:nvSpPr>
        <dsp:cNvPr id="0" name=""/>
        <dsp:cNvSpPr/>
      </dsp:nvSpPr>
      <dsp:spPr>
        <a:xfrm>
          <a:off x="303530" y="4124170"/>
          <a:ext cx="5619135" cy="379647"/>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kk-KZ" sz="1100" kern="1200">
              <a:latin typeface="Times New Roman" panose="02020603050405020304" pitchFamily="18" charset="0"/>
              <a:cs typeface="Times New Roman" panose="02020603050405020304" pitchFamily="18" charset="0"/>
            </a:rPr>
            <a:t>Жеке серіктестерді халық игілігіне бағытталған жобаларға аралас (біріктірілген) инвестиция салуға ынталандыру</a:t>
          </a:r>
        </a:p>
      </dsp:txBody>
      <dsp:txXfrm>
        <a:off x="322063" y="4142703"/>
        <a:ext cx="5582069" cy="342581"/>
      </dsp:txXfrm>
    </dsp:sp>
    <dsp:sp modelId="{58EBFA38-C8F8-4143-8091-30A60B9ABB3A}">
      <dsp:nvSpPr>
        <dsp:cNvPr id="0" name=""/>
        <dsp:cNvSpPr/>
      </dsp:nvSpPr>
      <dsp:spPr>
        <a:xfrm>
          <a:off x="0" y="4840017"/>
          <a:ext cx="6070599" cy="126000"/>
        </a:xfrm>
        <a:prstGeom prst="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4EAEDDD-980F-9343-8E20-962795C0B1EA}">
      <dsp:nvSpPr>
        <dsp:cNvPr id="0" name=""/>
        <dsp:cNvSpPr/>
      </dsp:nvSpPr>
      <dsp:spPr>
        <a:xfrm>
          <a:off x="303530" y="4583018"/>
          <a:ext cx="5608639" cy="330799"/>
        </a:xfrm>
        <a:prstGeom prst="round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618" tIns="0" rIns="160618" bIns="0" numCol="1" spcCol="1270" anchor="ctr" anchorCtr="0">
          <a:noAutofit/>
        </a:bodyPr>
        <a:lstStyle/>
        <a:p>
          <a:pPr marL="0" lvl="0" indent="0" algn="l" defTabSz="488950">
            <a:lnSpc>
              <a:spcPct val="90000"/>
            </a:lnSpc>
            <a:spcBef>
              <a:spcPct val="0"/>
            </a:spcBef>
            <a:spcAft>
              <a:spcPct val="35000"/>
            </a:spcAft>
            <a:buNone/>
          </a:pPr>
          <a:r>
            <a:rPr lang="ru-RU" sz="1100" b="0" kern="1200">
              <a:latin typeface="Times New Roman" panose="02020603050405020304" pitchFamily="18" charset="0"/>
              <a:ea typeface="+mn-ea"/>
              <a:cs typeface="Times New Roman" panose="02020603050405020304" pitchFamily="18" charset="0"/>
            </a:rPr>
            <a:t>Халық игілігіне бағытталған МЖӘ жобаларының қаржылық тұрақтылығын арттыру және "қарыз тұзағы" тәуекелін болдырмау</a:t>
          </a:r>
        </a:p>
      </dsp:txBody>
      <dsp:txXfrm>
        <a:off x="319678" y="4599166"/>
        <a:ext cx="5576343" cy="2985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ECAA0F-15A1-4F5C-B549-1EB6EEB18592}">
      <dsp:nvSpPr>
        <dsp:cNvPr id="0" name=""/>
        <dsp:cNvSpPr/>
      </dsp:nvSpPr>
      <dsp:spPr>
        <a:xfrm>
          <a:off x="2314448" y="1154791"/>
          <a:ext cx="1512468" cy="855926"/>
        </a:xfrm>
        <a:prstGeom prst="ellipse">
          <a:avLst/>
        </a:prstGeom>
        <a:solidFill>
          <a:srgbClr val="92D050">
            <a:alpha val="8000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kk-KZ" sz="1200" b="0" kern="1200">
              <a:solidFill>
                <a:sysClr val="windowText" lastClr="000000"/>
              </a:solidFill>
              <a:latin typeface="Times New Roman" panose="02020603050405020304" pitchFamily="18" charset="0"/>
              <a:ea typeface="+mn-ea"/>
              <a:cs typeface="Times New Roman" panose="02020603050405020304" pitchFamily="18" charset="0"/>
            </a:rPr>
            <a:t>МЖӘ басқару стратегиясы</a:t>
          </a:r>
        </a:p>
      </dsp:txBody>
      <dsp:txXfrm>
        <a:off x="2535944" y="1280138"/>
        <a:ext cx="1069476" cy="605232"/>
      </dsp:txXfrm>
    </dsp:sp>
    <dsp:sp modelId="{C6081AC3-1C44-4798-8A7D-A62DF0A39E6A}">
      <dsp:nvSpPr>
        <dsp:cNvPr id="0" name=""/>
        <dsp:cNvSpPr/>
      </dsp:nvSpPr>
      <dsp:spPr>
        <a:xfrm rot="16094331">
          <a:off x="2950844" y="876743"/>
          <a:ext cx="202346" cy="197953"/>
        </a:xfrm>
        <a:prstGeom prst="rightArrow">
          <a:avLst>
            <a:gd name="adj1" fmla="val 60000"/>
            <a:gd name="adj2" fmla="val 50000"/>
          </a:avLst>
        </a:prstGeom>
        <a:solidFill>
          <a:srgbClr val="70AD47">
            <a:shade val="90000"/>
            <a:hueOff val="0"/>
            <a:satOff val="0"/>
            <a:lumOff val="0"/>
            <a:alphaOff val="0"/>
          </a:srgb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kk-KZ" sz="800" kern="1200">
            <a:solidFill>
              <a:sysClr val="window" lastClr="FFFFFF"/>
            </a:solidFill>
            <a:latin typeface="Calibri" panose="020F0502020204030204"/>
            <a:ea typeface="+mn-ea"/>
            <a:cs typeface="+mn-cs"/>
          </a:endParaRPr>
        </a:p>
      </dsp:txBody>
      <dsp:txXfrm rot="10800000">
        <a:off x="2981450" y="946013"/>
        <a:ext cx="142960" cy="118771"/>
      </dsp:txXfrm>
    </dsp:sp>
    <dsp:sp modelId="{2DE7E447-69AF-4CA4-BAA1-AFD001915E29}">
      <dsp:nvSpPr>
        <dsp:cNvPr id="0" name=""/>
        <dsp:cNvSpPr/>
      </dsp:nvSpPr>
      <dsp:spPr>
        <a:xfrm>
          <a:off x="2371288" y="-2239"/>
          <a:ext cx="1325541" cy="787807"/>
        </a:xfrm>
        <a:prstGeom prst="ellipse">
          <a:avLst/>
        </a:prstGeom>
        <a:solidFill>
          <a:srgbClr val="92D050">
            <a:alpha val="9000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kk-KZ" sz="1200" b="0" kern="1200">
              <a:solidFill>
                <a:sysClr val="windowText" lastClr="000000"/>
              </a:solidFill>
              <a:latin typeface="Times New Roman" panose="02020603050405020304" pitchFamily="18" charset="0"/>
              <a:ea typeface="+mn-ea"/>
              <a:cs typeface="Times New Roman" panose="02020603050405020304" pitchFamily="18" charset="0"/>
            </a:rPr>
            <a:t>Құқықтық негіз</a:t>
          </a:r>
        </a:p>
      </dsp:txBody>
      <dsp:txXfrm>
        <a:off x="2565409" y="113133"/>
        <a:ext cx="937299" cy="557063"/>
      </dsp:txXfrm>
    </dsp:sp>
    <dsp:sp modelId="{59EA33CE-C26B-4BA5-9583-5D336108E44C}">
      <dsp:nvSpPr>
        <dsp:cNvPr id="0" name=""/>
        <dsp:cNvSpPr/>
      </dsp:nvSpPr>
      <dsp:spPr>
        <a:xfrm rot="20113395">
          <a:off x="3782869" y="1099017"/>
          <a:ext cx="253533" cy="192998"/>
        </a:xfrm>
        <a:prstGeom prst="rightArrow">
          <a:avLst>
            <a:gd name="adj1" fmla="val 60000"/>
            <a:gd name="adj2" fmla="val 50000"/>
          </a:avLst>
        </a:prstGeom>
        <a:solidFill>
          <a:srgbClr val="70AD47">
            <a:shade val="90000"/>
            <a:hueOff val="63312"/>
            <a:satOff val="-2529"/>
            <a:lumOff val="5865"/>
            <a:alphaOff val="0"/>
          </a:srgbClr>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kk-KZ" sz="800" kern="1200">
            <a:solidFill>
              <a:sysClr val="window" lastClr="FFFFFF"/>
            </a:solidFill>
            <a:latin typeface="Calibri" panose="020F0502020204030204"/>
            <a:ea typeface="+mn-ea"/>
            <a:cs typeface="+mn-cs"/>
          </a:endParaRPr>
        </a:p>
      </dsp:txBody>
      <dsp:txXfrm>
        <a:off x="3785534" y="1149749"/>
        <a:ext cx="195634" cy="115798"/>
      </dsp:txXfrm>
    </dsp:sp>
    <dsp:sp modelId="{268DE018-91D9-4863-A9CD-CCC4AB22B9B3}">
      <dsp:nvSpPr>
        <dsp:cNvPr id="0" name=""/>
        <dsp:cNvSpPr/>
      </dsp:nvSpPr>
      <dsp:spPr>
        <a:xfrm>
          <a:off x="4008515" y="423641"/>
          <a:ext cx="1439994" cy="787807"/>
        </a:xfrm>
        <a:prstGeom prst="ellipse">
          <a:avLst/>
        </a:prstGeom>
        <a:solidFill>
          <a:srgbClr val="92D050">
            <a:alpha val="76667"/>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100000"/>
            </a:lnSpc>
            <a:spcBef>
              <a:spcPct val="0"/>
            </a:spcBef>
            <a:spcAft>
              <a:spcPts val="0"/>
            </a:spcAft>
            <a:buNone/>
          </a:pPr>
          <a:r>
            <a:rPr lang="kk-KZ" sz="1200" kern="1200">
              <a:solidFill>
                <a:sysClr val="windowText" lastClr="000000"/>
              </a:solidFill>
              <a:latin typeface="Times New Roman" panose="02020603050405020304" pitchFamily="18" charset="0"/>
              <a:ea typeface="+mn-ea"/>
              <a:cs typeface="Times New Roman" panose="02020603050405020304" pitchFamily="18" charset="0"/>
            </a:rPr>
            <a:t>Ұйымдастыру-</a:t>
          </a:r>
        </a:p>
        <a:p>
          <a:pPr marL="0" lvl="0" indent="0" algn="ctr" defTabSz="533400">
            <a:lnSpc>
              <a:spcPct val="100000"/>
            </a:lnSpc>
            <a:spcBef>
              <a:spcPct val="0"/>
            </a:spcBef>
            <a:spcAft>
              <a:spcPts val="0"/>
            </a:spcAft>
            <a:buNone/>
          </a:pPr>
          <a:r>
            <a:rPr lang="kk-KZ" sz="1200" kern="1200">
              <a:solidFill>
                <a:sysClr val="windowText" lastClr="000000"/>
              </a:solidFill>
              <a:latin typeface="Times New Roman" panose="02020603050405020304" pitchFamily="18" charset="0"/>
              <a:ea typeface="+mn-ea"/>
              <a:cs typeface="Times New Roman" panose="02020603050405020304" pitchFamily="18" charset="0"/>
            </a:rPr>
            <a:t>шылық құрылым</a:t>
          </a:r>
        </a:p>
      </dsp:txBody>
      <dsp:txXfrm>
        <a:off x="4219397" y="539013"/>
        <a:ext cx="1018230" cy="557063"/>
      </dsp:txXfrm>
    </dsp:sp>
    <dsp:sp modelId="{5F9D3074-F93E-4CDF-BAB9-1E765526F6B6}">
      <dsp:nvSpPr>
        <dsp:cNvPr id="0" name=""/>
        <dsp:cNvSpPr/>
      </dsp:nvSpPr>
      <dsp:spPr>
        <a:xfrm rot="369414">
          <a:off x="3853955" y="1595465"/>
          <a:ext cx="229339" cy="168307"/>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kk-KZ" sz="700" kern="1200">
            <a:solidFill>
              <a:sysClr val="window" lastClr="FFFFFF"/>
            </a:solidFill>
            <a:latin typeface="Calibri" panose="020F0502020204030204"/>
            <a:ea typeface="+mn-ea"/>
            <a:cs typeface="+mn-cs"/>
          </a:endParaRPr>
        </a:p>
      </dsp:txBody>
      <dsp:txXfrm>
        <a:off x="3854101" y="1626418"/>
        <a:ext cx="178847" cy="100985"/>
      </dsp:txXfrm>
    </dsp:sp>
    <dsp:sp modelId="{16314B14-473D-42FA-884C-0A02FB4F6023}">
      <dsp:nvSpPr>
        <dsp:cNvPr id="0" name=""/>
        <dsp:cNvSpPr/>
      </dsp:nvSpPr>
      <dsp:spPr>
        <a:xfrm>
          <a:off x="4121539" y="1378771"/>
          <a:ext cx="1363868" cy="781812"/>
        </a:xfrm>
        <a:prstGeom prst="ellipse">
          <a:avLst/>
        </a:prstGeom>
        <a:solidFill>
          <a:srgbClr val="92D050">
            <a:alpha val="63333"/>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solidFill>
              <a:latin typeface="Times New Roman" panose="02020603050405020304" pitchFamily="18" charset="0"/>
              <a:ea typeface="+mn-ea"/>
              <a:cs typeface="Times New Roman" panose="02020603050405020304" pitchFamily="18" charset="0"/>
            </a:rPr>
            <a:t>Қаржылық тетіктер</a:t>
          </a:r>
        </a:p>
      </dsp:txBody>
      <dsp:txXfrm>
        <a:off x="4321273" y="1493265"/>
        <a:ext cx="964400" cy="552824"/>
      </dsp:txXfrm>
    </dsp:sp>
    <dsp:sp modelId="{407C275F-16AE-43AD-BACA-44C680D2FE98}">
      <dsp:nvSpPr>
        <dsp:cNvPr id="0" name=""/>
        <dsp:cNvSpPr/>
      </dsp:nvSpPr>
      <dsp:spPr>
        <a:xfrm rot="3519285">
          <a:off x="3349917" y="2011005"/>
          <a:ext cx="241533" cy="188736"/>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kk-KZ" sz="800" kern="1200">
            <a:solidFill>
              <a:sysClr val="window" lastClr="FFFFFF"/>
            </a:solidFill>
            <a:latin typeface="Calibri" panose="020F0502020204030204"/>
            <a:ea typeface="+mn-ea"/>
            <a:cs typeface="+mn-cs"/>
          </a:endParaRPr>
        </a:p>
      </dsp:txBody>
      <dsp:txXfrm>
        <a:off x="3363501" y="2024573"/>
        <a:ext cx="184912" cy="113242"/>
      </dsp:txXfrm>
    </dsp:sp>
    <dsp:sp modelId="{8E678589-B2A1-4C8E-B004-C01AE43EC39B}">
      <dsp:nvSpPr>
        <dsp:cNvPr id="0" name=""/>
        <dsp:cNvSpPr/>
      </dsp:nvSpPr>
      <dsp:spPr>
        <a:xfrm>
          <a:off x="2949136" y="2210777"/>
          <a:ext cx="1497953" cy="804170"/>
        </a:xfrm>
        <a:prstGeom prst="ellipse">
          <a:avLst/>
        </a:prstGeom>
        <a:solidFill>
          <a:srgbClr val="92D050">
            <a:alpha val="7000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solidFill>
              <a:latin typeface="Times New Roman" panose="02020603050405020304" pitchFamily="18" charset="0"/>
              <a:ea typeface="+mn-ea"/>
              <a:cs typeface="Times New Roman" panose="02020603050405020304" pitchFamily="18" charset="0"/>
            </a:rPr>
            <a:t>Әлеуметтік және экологиялық әсер</a:t>
          </a:r>
        </a:p>
      </dsp:txBody>
      <dsp:txXfrm>
        <a:off x="3168506" y="2328545"/>
        <a:ext cx="1059213" cy="568634"/>
      </dsp:txXfrm>
    </dsp:sp>
    <dsp:sp modelId="{0026521C-1BF5-4454-A592-2C22B8359B5A}">
      <dsp:nvSpPr>
        <dsp:cNvPr id="0" name=""/>
        <dsp:cNvSpPr/>
      </dsp:nvSpPr>
      <dsp:spPr>
        <a:xfrm rot="8281508">
          <a:off x="2365505" y="1991115"/>
          <a:ext cx="286994" cy="193864"/>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kk-KZ" sz="800" kern="1200">
            <a:solidFill>
              <a:sysClr val="window" lastClr="FFFFFF"/>
            </a:solidFill>
            <a:latin typeface="Calibri" panose="020F0502020204030204"/>
            <a:ea typeface="+mn-ea"/>
            <a:cs typeface="+mn-cs"/>
          </a:endParaRPr>
        </a:p>
      </dsp:txBody>
      <dsp:txXfrm rot="10800000">
        <a:off x="2416203" y="2010439"/>
        <a:ext cx="228835" cy="116318"/>
      </dsp:txXfrm>
    </dsp:sp>
    <dsp:sp modelId="{CE143A5E-A9CB-44AF-8C04-F13F6999F7C8}">
      <dsp:nvSpPr>
        <dsp:cNvPr id="0" name=""/>
        <dsp:cNvSpPr/>
      </dsp:nvSpPr>
      <dsp:spPr>
        <a:xfrm>
          <a:off x="1281986" y="2178441"/>
          <a:ext cx="1377347" cy="787807"/>
        </a:xfrm>
        <a:prstGeom prst="ellipse">
          <a:avLst/>
        </a:prstGeom>
        <a:solidFill>
          <a:srgbClr val="92D050">
            <a:alpha val="63333"/>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solidFill>
              <a:latin typeface="Times New Roman" panose="02020603050405020304" pitchFamily="18" charset="0"/>
              <a:ea typeface="+mn-ea"/>
              <a:cs typeface="Times New Roman" panose="02020603050405020304" pitchFamily="18" charset="0"/>
            </a:rPr>
            <a:t>Ақпараттық цифрлық шешімдер</a:t>
          </a:r>
        </a:p>
      </dsp:txBody>
      <dsp:txXfrm>
        <a:off x="1483694" y="2293813"/>
        <a:ext cx="973931" cy="557063"/>
      </dsp:txXfrm>
    </dsp:sp>
    <dsp:sp modelId="{B74C4E94-E2F3-4B85-839A-49D2945DD0CC}">
      <dsp:nvSpPr>
        <dsp:cNvPr id="0" name=""/>
        <dsp:cNvSpPr/>
      </dsp:nvSpPr>
      <dsp:spPr>
        <a:xfrm rot="10360978">
          <a:off x="2051085" y="1590935"/>
          <a:ext cx="241455" cy="214477"/>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kk-KZ" sz="900" kern="1200">
            <a:solidFill>
              <a:sysClr val="window" lastClr="FFFFFF"/>
            </a:solidFill>
            <a:latin typeface="Calibri" panose="020F0502020204030204"/>
            <a:ea typeface="+mn-ea"/>
            <a:cs typeface="+mn-cs"/>
          </a:endParaRPr>
        </a:p>
      </dsp:txBody>
      <dsp:txXfrm rot="10800000">
        <a:off x="2115166" y="1629733"/>
        <a:ext cx="177112" cy="128687"/>
      </dsp:txXfrm>
    </dsp:sp>
    <dsp:sp modelId="{66E5809B-7445-4CAC-9138-EC1DAA3BD664}">
      <dsp:nvSpPr>
        <dsp:cNvPr id="0" name=""/>
        <dsp:cNvSpPr/>
      </dsp:nvSpPr>
      <dsp:spPr>
        <a:xfrm>
          <a:off x="674480" y="1459536"/>
          <a:ext cx="1346205" cy="688945"/>
        </a:xfrm>
        <a:prstGeom prst="ellipse">
          <a:avLst/>
        </a:prstGeom>
        <a:solidFill>
          <a:srgbClr val="92D050">
            <a:alpha val="56667"/>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solidFill>
              <a:latin typeface="Times New Roman" panose="02020603050405020304" pitchFamily="18" charset="0"/>
              <a:ea typeface="+mn-ea"/>
              <a:cs typeface="Times New Roman" panose="02020603050405020304" pitchFamily="18" charset="0"/>
            </a:rPr>
            <a:t>Тәуекелдерді басқару</a:t>
          </a:r>
        </a:p>
      </dsp:txBody>
      <dsp:txXfrm>
        <a:off x="871627" y="1560430"/>
        <a:ext cx="951911" cy="487157"/>
      </dsp:txXfrm>
    </dsp:sp>
    <dsp:sp modelId="{DCD4534E-F22F-4D81-A5BB-3BD456871DB9}">
      <dsp:nvSpPr>
        <dsp:cNvPr id="0" name=""/>
        <dsp:cNvSpPr/>
      </dsp:nvSpPr>
      <dsp:spPr>
        <a:xfrm rot="12243110">
          <a:off x="2212478" y="1069896"/>
          <a:ext cx="258550" cy="210515"/>
        </a:xfrm>
        <a:prstGeom prst="rightArrow">
          <a:avLst>
            <a:gd name="adj1" fmla="val 60000"/>
            <a:gd name="adj2" fmla="val 50000"/>
          </a:avLst>
        </a:prstGeom>
        <a:solidFill>
          <a:srgbClr val="70AD47"/>
        </a:solidFill>
        <a:ln>
          <a:noFill/>
        </a:ln>
        <a:effectLst/>
        <a:scene3d>
          <a:camera prst="orthographicFront"/>
          <a:lightRig rig="chilly" dir="t"/>
        </a:scene3d>
        <a:sp3d z="-70000" extrusionH="1700" prstMaterial="translucentPowder">
          <a:bevelT w="25400" h="6350" prst="softRound"/>
          <a:bevelB w="0" h="0" prst="convex"/>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kk-KZ" sz="900" kern="1200">
            <a:solidFill>
              <a:sysClr val="window" lastClr="FFFFFF"/>
            </a:solidFill>
            <a:latin typeface="Calibri" panose="020F0502020204030204"/>
            <a:ea typeface="+mn-ea"/>
            <a:cs typeface="+mn-cs"/>
          </a:endParaRPr>
        </a:p>
      </dsp:txBody>
      <dsp:txXfrm rot="10800000">
        <a:off x="2272890" y="1124869"/>
        <a:ext cx="195396" cy="126309"/>
      </dsp:txXfrm>
    </dsp:sp>
    <dsp:sp modelId="{69C5128E-4989-4D16-9059-37C66F4B99AD}">
      <dsp:nvSpPr>
        <dsp:cNvPr id="0" name=""/>
        <dsp:cNvSpPr/>
      </dsp:nvSpPr>
      <dsp:spPr>
        <a:xfrm>
          <a:off x="677158" y="487305"/>
          <a:ext cx="1643311" cy="787807"/>
        </a:xfrm>
        <a:prstGeom prst="ellipse">
          <a:avLst/>
        </a:prstGeom>
        <a:solidFill>
          <a:srgbClr val="92D050">
            <a:alpha val="5000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100000"/>
            </a:lnSpc>
            <a:spcBef>
              <a:spcPct val="0"/>
            </a:spcBef>
            <a:spcAft>
              <a:spcPts val="0"/>
            </a:spcAft>
            <a:buNone/>
          </a:pPr>
          <a:r>
            <a:rPr lang="kk-KZ" sz="1200" kern="1200">
              <a:solidFill>
                <a:sysClr val="windowText" lastClr="000000"/>
              </a:solidFill>
              <a:latin typeface="Times New Roman" panose="02020603050405020304" pitchFamily="18" charset="0"/>
              <a:ea typeface="+mn-ea"/>
              <a:cs typeface="Times New Roman" panose="02020603050405020304" pitchFamily="18" charset="0"/>
            </a:rPr>
            <a:t>Институционал-</a:t>
          </a:r>
        </a:p>
        <a:p>
          <a:pPr marL="0" lvl="0" indent="0" algn="ctr" defTabSz="533400">
            <a:lnSpc>
              <a:spcPct val="100000"/>
            </a:lnSpc>
            <a:spcBef>
              <a:spcPct val="0"/>
            </a:spcBef>
            <a:spcAft>
              <a:spcPts val="0"/>
            </a:spcAft>
            <a:buNone/>
          </a:pPr>
          <a:r>
            <a:rPr lang="kk-KZ" sz="1200" kern="1200">
              <a:solidFill>
                <a:sysClr val="windowText" lastClr="000000"/>
              </a:solidFill>
              <a:latin typeface="Times New Roman" panose="02020603050405020304" pitchFamily="18" charset="0"/>
              <a:ea typeface="+mn-ea"/>
              <a:cs typeface="Times New Roman" panose="02020603050405020304" pitchFamily="18" charset="0"/>
            </a:rPr>
            <a:t>дық құрылым</a:t>
          </a:r>
        </a:p>
      </dsp:txBody>
      <dsp:txXfrm>
        <a:off x="917815" y="602677"/>
        <a:ext cx="1161997" cy="55706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3B724E-BAE2-4DE1-B04C-69EB776B0C57}">
      <dsp:nvSpPr>
        <dsp:cNvPr id="0" name=""/>
        <dsp:cNvSpPr/>
      </dsp:nvSpPr>
      <dsp:spPr>
        <a:xfrm>
          <a:off x="0" y="257473"/>
          <a:ext cx="2658721" cy="362476"/>
        </a:xfrm>
        <a:prstGeom prst="roundRect">
          <a:avLst>
            <a:gd name="adj" fmla="val 10000"/>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contourW="12700">
          <a:contourClr>
            <a:schemeClr val="tx1"/>
          </a:contourClr>
        </a:sp3d>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kk-KZ" sz="1100" kern="1200">
              <a:solidFill>
                <a:sysClr val="windowText" lastClr="000000"/>
              </a:solidFill>
              <a:latin typeface="Times New Roman" panose="02020603050405020304" pitchFamily="18" charset="0"/>
              <a:cs typeface="Times New Roman" panose="02020603050405020304" pitchFamily="18" charset="0"/>
            </a:rPr>
            <a:t>Мемлекет</a:t>
          </a:r>
        </a:p>
      </dsp:txBody>
      <dsp:txXfrm>
        <a:off x="10617" y="268090"/>
        <a:ext cx="2637487" cy="341242"/>
      </dsp:txXfrm>
    </dsp:sp>
    <dsp:sp modelId="{6CCCEF5F-6D03-4965-874C-FC735B71C296}">
      <dsp:nvSpPr>
        <dsp:cNvPr id="0" name=""/>
        <dsp:cNvSpPr/>
      </dsp:nvSpPr>
      <dsp:spPr>
        <a:xfrm rot="16204730" flipH="1">
          <a:off x="1263556" y="675179"/>
          <a:ext cx="132427" cy="122179"/>
        </a:xfrm>
        <a:prstGeom prst="rightArrow">
          <a:avLst>
            <a:gd name="adj1" fmla="val 667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C5FFFBFA-7257-4B9E-810D-9AD56A105ECE}">
      <dsp:nvSpPr>
        <dsp:cNvPr id="0" name=""/>
        <dsp:cNvSpPr/>
      </dsp:nvSpPr>
      <dsp:spPr>
        <a:xfrm>
          <a:off x="968" y="852588"/>
          <a:ext cx="2658721" cy="579315"/>
        </a:xfrm>
        <a:prstGeom prst="roundRect">
          <a:avLst>
            <a:gd name="adj" fmla="val 10000"/>
          </a:avLst>
        </a:prstGeom>
        <a:solidFill>
          <a:schemeClr val="accent5">
            <a:lumMod val="20000"/>
            <a:lumOff val="80000"/>
            <a:alpha val="90000"/>
          </a:schemeClr>
        </a:solidFill>
        <a:ln w="12700" cap="flat" cmpd="sng" algn="ctr">
          <a:solidFill>
            <a:schemeClr val="accent1">
              <a:alpha val="90000"/>
              <a:tint val="40000"/>
              <a:hueOff val="0"/>
              <a:satOff val="0"/>
              <a:lumOff val="0"/>
              <a:alphaOff val="0"/>
            </a:schemeClr>
          </a:solidFill>
          <a:prstDash val="solid"/>
          <a:miter lim="800000"/>
        </a:ln>
        <a:effectLst/>
        <a:scene3d>
          <a:camera prst="orthographicFront"/>
          <a:lightRig rig="threePt" dir="t"/>
        </a:scene3d>
        <a:sp3d contourW="12700">
          <a:contourClr>
            <a:schemeClr val="tx1"/>
          </a:contourClr>
        </a:sp3d>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Мақсаты: Қоғамға көрсетілетін қызметтердің сапасын арттыру және көлемін ұлғайту </a:t>
          </a:r>
        </a:p>
      </dsp:txBody>
      <dsp:txXfrm>
        <a:off x="17936" y="869556"/>
        <a:ext cx="2624785" cy="545379"/>
      </dsp:txXfrm>
    </dsp:sp>
    <dsp:sp modelId="{32811A30-F110-4AF7-B33D-296F50C87289}">
      <dsp:nvSpPr>
        <dsp:cNvPr id="0" name=""/>
        <dsp:cNvSpPr/>
      </dsp:nvSpPr>
      <dsp:spPr>
        <a:xfrm rot="5401827">
          <a:off x="1258544" y="1507639"/>
          <a:ext cx="138415" cy="111644"/>
        </a:xfrm>
        <a:prstGeom prst="rightArrow">
          <a:avLst>
            <a:gd name="adj1" fmla="val 667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914D9ECA-7897-4FB7-A3B1-FCAC0E495CF1}">
      <dsp:nvSpPr>
        <dsp:cNvPr id="0" name=""/>
        <dsp:cNvSpPr/>
      </dsp:nvSpPr>
      <dsp:spPr>
        <a:xfrm>
          <a:off x="968" y="1695018"/>
          <a:ext cx="2644098" cy="1284734"/>
        </a:xfrm>
        <a:prstGeom prst="roundRect">
          <a:avLst>
            <a:gd name="adj" fmla="val 10000"/>
          </a:avLst>
        </a:prstGeom>
        <a:solidFill>
          <a:schemeClr val="accent5">
            <a:lumMod val="20000"/>
            <a:lumOff val="80000"/>
            <a:alpha val="90000"/>
          </a:schemeClr>
        </a:solidFill>
        <a:ln w="12700" cap="flat" cmpd="sng" algn="ctr">
          <a:solidFill>
            <a:schemeClr val="accent1">
              <a:alpha val="90000"/>
              <a:tint val="40000"/>
              <a:hueOff val="0"/>
              <a:satOff val="0"/>
              <a:lumOff val="0"/>
              <a:alphaOff val="0"/>
            </a:schemeClr>
          </a:solidFill>
          <a:prstDash val="solid"/>
          <a:miter lim="800000"/>
        </a:ln>
        <a:effectLst/>
        <a:scene3d>
          <a:camera prst="orthographicFront"/>
          <a:lightRig rig="threePt" dir="t"/>
        </a:scene3d>
        <a:sp3d contourW="12700">
          <a:contourClr>
            <a:schemeClr val="tx1"/>
          </a:contourClr>
        </a:sp3d>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Үлесі: Институционалдық және заңнамалық негіз құру;</a:t>
          </a:r>
        </a:p>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Қаржылық кепілдіктер беру;</a:t>
          </a:r>
        </a:p>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Технико</a:t>
          </a:r>
          <a:r>
            <a:rPr lang="ru-RU" sz="1100" kern="1200">
              <a:latin typeface="Times New Roman" panose="02020603050405020304" pitchFamily="18" charset="0"/>
              <a:cs typeface="Times New Roman" panose="02020603050405020304" pitchFamily="18" charset="0"/>
            </a:rPr>
            <a:t>-экономикалы</a:t>
          </a:r>
          <a:r>
            <a:rPr lang="kk-KZ" sz="1100" kern="1200">
              <a:latin typeface="Times New Roman" panose="02020603050405020304" pitchFamily="18" charset="0"/>
              <a:cs typeface="Times New Roman" panose="02020603050405020304" pitchFamily="18" charset="0"/>
            </a:rPr>
            <a:t>қ негіздемені мақұлдау;</a:t>
          </a:r>
        </a:p>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Қоғам мүдделерін қорғау және әлеуметтік тиімділікке мониторинг жүргізу</a:t>
          </a:r>
        </a:p>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ctr" defTabSz="488950">
            <a:lnSpc>
              <a:spcPct val="90000"/>
            </a:lnSpc>
            <a:spcBef>
              <a:spcPct val="0"/>
            </a:spcBef>
            <a:spcAft>
              <a:spcPct val="35000"/>
            </a:spcAft>
            <a:buNone/>
          </a:pPr>
          <a:endParaRPr lang="kk-KZ" sz="1100" kern="1200">
            <a:latin typeface="Times New Roman" panose="02020603050405020304" pitchFamily="18" charset="0"/>
            <a:cs typeface="Times New Roman" panose="02020603050405020304" pitchFamily="18" charset="0"/>
          </a:endParaRPr>
        </a:p>
      </dsp:txBody>
      <dsp:txXfrm>
        <a:off x="38597" y="1732647"/>
        <a:ext cx="2568840" cy="1209476"/>
      </dsp:txXfrm>
    </dsp:sp>
    <dsp:sp modelId="{785081A5-435D-48C9-9D59-5723BE1C368C}">
      <dsp:nvSpPr>
        <dsp:cNvPr id="0" name=""/>
        <dsp:cNvSpPr/>
      </dsp:nvSpPr>
      <dsp:spPr>
        <a:xfrm>
          <a:off x="3020172" y="262917"/>
          <a:ext cx="2724604" cy="376222"/>
        </a:xfrm>
        <a:prstGeom prst="roundRect">
          <a:avLst>
            <a:gd name="adj" fmla="val 10000"/>
          </a:avLst>
        </a:prstGeom>
        <a:solidFill>
          <a:schemeClr val="accent6">
            <a:lumMod val="40000"/>
            <a:lumOff val="6000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contourW="12700">
          <a:contourClr>
            <a:schemeClr val="tx1"/>
          </a:contourClr>
        </a:sp3d>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kk-KZ" sz="1100" kern="1200">
              <a:solidFill>
                <a:sysClr val="windowText" lastClr="000000"/>
              </a:solidFill>
              <a:latin typeface="Times New Roman" panose="02020603050405020304" pitchFamily="18" charset="0"/>
              <a:cs typeface="Times New Roman" panose="02020603050405020304" pitchFamily="18" charset="0"/>
            </a:rPr>
            <a:t>Жеке сектор</a:t>
          </a:r>
        </a:p>
      </dsp:txBody>
      <dsp:txXfrm>
        <a:off x="3031191" y="273936"/>
        <a:ext cx="2702566" cy="354184"/>
      </dsp:txXfrm>
    </dsp:sp>
    <dsp:sp modelId="{59C5BA37-9831-47EB-8138-9D4FBF3F70FE}">
      <dsp:nvSpPr>
        <dsp:cNvPr id="0" name=""/>
        <dsp:cNvSpPr/>
      </dsp:nvSpPr>
      <dsp:spPr>
        <a:xfrm rot="5286811">
          <a:off x="4337006" y="691530"/>
          <a:ext cx="110610" cy="116319"/>
        </a:xfrm>
        <a:prstGeom prst="rightArrow">
          <a:avLst>
            <a:gd name="adj1" fmla="val 667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5131ADE5-FE77-4C85-8649-736E520A4BB7}">
      <dsp:nvSpPr>
        <dsp:cNvPr id="0" name=""/>
        <dsp:cNvSpPr/>
      </dsp:nvSpPr>
      <dsp:spPr>
        <a:xfrm>
          <a:off x="3025529" y="860241"/>
          <a:ext cx="2764671" cy="723345"/>
        </a:xfrm>
        <a:prstGeom prst="roundRect">
          <a:avLst>
            <a:gd name="adj" fmla="val 10000"/>
          </a:avLst>
        </a:prstGeom>
        <a:solidFill>
          <a:schemeClr val="accent6">
            <a:lumMod val="20000"/>
            <a:lumOff val="80000"/>
            <a:alpha val="90000"/>
          </a:schemeClr>
        </a:solidFill>
        <a:ln w="12700" cap="flat" cmpd="sng" algn="ctr">
          <a:solidFill>
            <a:schemeClr val="accent1">
              <a:alpha val="90000"/>
              <a:tint val="40000"/>
              <a:hueOff val="0"/>
              <a:satOff val="0"/>
              <a:lumOff val="0"/>
              <a:alphaOff val="0"/>
            </a:schemeClr>
          </a:solidFill>
          <a:prstDash val="solid"/>
          <a:miter lim="800000"/>
        </a:ln>
        <a:effectLst/>
        <a:scene3d>
          <a:camera prst="orthographicFront"/>
          <a:lightRig rig="threePt" dir="t"/>
        </a:scene3d>
        <a:sp3d contourW="12700">
          <a:contourClr>
            <a:schemeClr val="tx1"/>
          </a:contourClr>
        </a:sp3d>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Мақсаты: Тұрақты пайда табу; </a:t>
          </a:r>
        </a:p>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Нарықтағы бәсеке қабілеттілігін нығайту; Инновациялық шешімдер мен технологияларды пайдалану</a:t>
          </a:r>
        </a:p>
      </dsp:txBody>
      <dsp:txXfrm>
        <a:off x="3046715" y="881427"/>
        <a:ext cx="2722299" cy="680973"/>
      </dsp:txXfrm>
    </dsp:sp>
    <dsp:sp modelId="{35924A5D-5851-45BC-8767-D06BB5C34CB3}">
      <dsp:nvSpPr>
        <dsp:cNvPr id="0" name=""/>
        <dsp:cNvSpPr/>
      </dsp:nvSpPr>
      <dsp:spPr>
        <a:xfrm rot="5403626" flipV="1">
          <a:off x="4343251" y="1645073"/>
          <a:ext cx="135023" cy="122000"/>
        </a:xfrm>
        <a:prstGeom prst="rightArrow">
          <a:avLst>
            <a:gd name="adj1" fmla="val 667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sp>
    <dsp:sp modelId="{910A3282-588D-4C69-9ABC-40B2D11D3ADE}">
      <dsp:nvSpPr>
        <dsp:cNvPr id="0" name=""/>
        <dsp:cNvSpPr/>
      </dsp:nvSpPr>
      <dsp:spPr>
        <a:xfrm>
          <a:off x="3085018" y="1828561"/>
          <a:ext cx="2658721" cy="962995"/>
        </a:xfrm>
        <a:prstGeom prst="roundRect">
          <a:avLst>
            <a:gd name="adj" fmla="val 10000"/>
          </a:avLst>
        </a:prstGeom>
        <a:solidFill>
          <a:schemeClr val="accent6">
            <a:lumMod val="20000"/>
            <a:lumOff val="80000"/>
            <a:alpha val="90000"/>
          </a:schemeClr>
        </a:solidFill>
        <a:ln w="12700" cap="flat" cmpd="sng" algn="ctr">
          <a:solidFill>
            <a:schemeClr val="accent1">
              <a:alpha val="90000"/>
              <a:tint val="40000"/>
              <a:hueOff val="0"/>
              <a:satOff val="0"/>
              <a:lumOff val="0"/>
              <a:alphaOff val="0"/>
            </a:schemeClr>
          </a:solidFill>
          <a:prstDash val="solid"/>
          <a:miter lim="800000"/>
        </a:ln>
        <a:effectLst/>
        <a:scene3d>
          <a:camera prst="orthographicFront"/>
          <a:lightRig rig="threePt" dir="t"/>
        </a:scene3d>
        <a:sp3d contourW="12700">
          <a:contourClr>
            <a:schemeClr val="tx1"/>
          </a:contourClr>
        </a:sp3d>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Үлесі: Құрылыс, басқару және қызмет көрсету бойынша инвестиция;</a:t>
          </a:r>
        </a:p>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Жобалық басқару мен ноу</a:t>
          </a:r>
          <a:r>
            <a:rPr lang="ru-RU" sz="1100" kern="1200">
              <a:latin typeface="Times New Roman" panose="02020603050405020304" pitchFamily="18" charset="0"/>
              <a:cs typeface="Times New Roman" panose="02020603050405020304" pitchFamily="18" charset="0"/>
            </a:rPr>
            <a:t>-хау;</a:t>
          </a:r>
        </a:p>
        <a:p>
          <a:pPr marL="0" lvl="0" indent="0" algn="just" defTabSz="488950">
            <a:lnSpc>
              <a:spcPct val="100000"/>
            </a:lnSpc>
            <a:spcBef>
              <a:spcPct val="0"/>
            </a:spcBef>
            <a:spcAft>
              <a:spcPts val="0"/>
            </a:spcAft>
            <a:buNone/>
          </a:pPr>
          <a:r>
            <a:rPr lang="ru-RU" sz="1100" kern="1200">
              <a:latin typeface="Times New Roman" panose="02020603050405020304" pitchFamily="18" charset="0"/>
              <a:cs typeface="Times New Roman" panose="02020603050405020304" pitchFamily="18" charset="0"/>
            </a:rPr>
            <a:t>Тиімділік пен жаңашылды</a:t>
          </a:r>
          <a:r>
            <a:rPr lang="kk-KZ" sz="1100" kern="1200">
              <a:latin typeface="Times New Roman" panose="02020603050405020304" pitchFamily="18" charset="0"/>
              <a:cs typeface="Times New Roman" panose="02020603050405020304" pitchFamily="18" charset="0"/>
            </a:rPr>
            <a:t>қ;</a:t>
          </a:r>
        </a:p>
        <a:p>
          <a:pPr marL="0" lvl="0" indent="0" algn="just" defTabSz="488950">
            <a:lnSpc>
              <a:spcPct val="100000"/>
            </a:lnSpc>
            <a:spcBef>
              <a:spcPct val="0"/>
            </a:spcBef>
            <a:spcAft>
              <a:spcPts val="0"/>
            </a:spcAft>
            <a:buNone/>
          </a:pPr>
          <a:r>
            <a:rPr lang="kk-KZ" sz="1100" kern="1200">
              <a:latin typeface="Times New Roman" panose="02020603050405020304" pitchFamily="18" charset="0"/>
              <a:cs typeface="Times New Roman" panose="02020603050405020304" pitchFamily="18" charset="0"/>
            </a:rPr>
            <a:t>Тәуекелдерді қабылдау және бөлісу</a:t>
          </a:r>
        </a:p>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a:p>
          <a:pPr marL="0" lvl="0" indent="0" algn="ctr" defTabSz="488950">
            <a:lnSpc>
              <a:spcPct val="100000"/>
            </a:lnSpc>
            <a:spcBef>
              <a:spcPct val="0"/>
            </a:spcBef>
            <a:spcAft>
              <a:spcPts val="0"/>
            </a:spcAft>
            <a:buNone/>
          </a:pPr>
          <a:endParaRPr lang="kk-KZ" sz="1100" kern="1200">
            <a:latin typeface="Times New Roman" panose="02020603050405020304" pitchFamily="18" charset="0"/>
            <a:cs typeface="Times New Roman" panose="02020603050405020304" pitchFamily="18" charset="0"/>
          </a:endParaRPr>
        </a:p>
      </dsp:txBody>
      <dsp:txXfrm>
        <a:off x="3113223" y="1856766"/>
        <a:ext cx="2602311" cy="90658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8BD0DD-ABC2-4909-9F6D-131FB4486F43}">
      <dsp:nvSpPr>
        <dsp:cNvPr id="0" name=""/>
        <dsp:cNvSpPr/>
      </dsp:nvSpPr>
      <dsp:spPr>
        <a:xfrm>
          <a:off x="1157513" y="181755"/>
          <a:ext cx="1889164" cy="656082"/>
        </a:xfrm>
        <a:prstGeom prst="ellipse">
          <a:avLst/>
        </a:prstGeom>
        <a:solidFill>
          <a:srgbClr val="4472C4">
            <a:tint val="50000"/>
            <a:alpha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EFB713C4-DA84-4988-8585-7116256B3B42}">
      <dsp:nvSpPr>
        <dsp:cNvPr id="0" name=""/>
        <dsp:cNvSpPr/>
      </dsp:nvSpPr>
      <dsp:spPr>
        <a:xfrm>
          <a:off x="1921966" y="1788278"/>
          <a:ext cx="366117" cy="234315"/>
        </a:xfrm>
        <a:prstGeom prst="down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C130C033-2D8D-4793-8C51-30F240F8BC4D}">
      <dsp:nvSpPr>
        <dsp:cNvPr id="0" name=""/>
        <dsp:cNvSpPr/>
      </dsp:nvSpPr>
      <dsp:spPr>
        <a:xfrm>
          <a:off x="252545" y="2012371"/>
          <a:ext cx="3665453" cy="36605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Жүзеге асырылған МЖӘ жобасының сәттілігі</a:t>
          </a:r>
        </a:p>
      </dsp:txBody>
      <dsp:txXfrm>
        <a:off x="252545" y="2012371"/>
        <a:ext cx="3665453" cy="366058"/>
      </dsp:txXfrm>
    </dsp:sp>
    <dsp:sp modelId="{881F68D1-2D2A-4212-95EE-8DAB1E61D2C2}">
      <dsp:nvSpPr>
        <dsp:cNvPr id="0" name=""/>
        <dsp:cNvSpPr/>
      </dsp:nvSpPr>
      <dsp:spPr>
        <a:xfrm>
          <a:off x="1713512" y="825427"/>
          <a:ext cx="920684" cy="785171"/>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 lastClr="FFFFFF"/>
              </a:solidFill>
              <a:latin typeface="Times New Roman" panose="02020603050405020304" pitchFamily="18" charset="0"/>
              <a:ea typeface="+mn-ea"/>
              <a:cs typeface="Times New Roman" panose="02020603050405020304" pitchFamily="18" charset="0"/>
            </a:rPr>
            <a:t>Халық үшін пайдалы</a:t>
          </a:r>
        </a:p>
      </dsp:txBody>
      <dsp:txXfrm>
        <a:off x="1848343" y="940413"/>
        <a:ext cx="651022" cy="555199"/>
      </dsp:txXfrm>
    </dsp:sp>
    <dsp:sp modelId="{1B110535-4537-41D7-A66A-A70B63A1B6FC}">
      <dsp:nvSpPr>
        <dsp:cNvPr id="0" name=""/>
        <dsp:cNvSpPr/>
      </dsp:nvSpPr>
      <dsp:spPr>
        <a:xfrm>
          <a:off x="1178181" y="249200"/>
          <a:ext cx="992964" cy="849346"/>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 lastClr="FFFFFF"/>
              </a:solidFill>
              <a:latin typeface="Times New Roman" panose="02020603050405020304" pitchFamily="18" charset="0"/>
              <a:ea typeface="+mn-ea"/>
              <a:cs typeface="Times New Roman" panose="02020603050405020304" pitchFamily="18" charset="0"/>
            </a:rPr>
            <a:t>Мемлекет үшін пайдалы</a:t>
          </a:r>
        </a:p>
      </dsp:txBody>
      <dsp:txXfrm>
        <a:off x="1323597" y="373584"/>
        <a:ext cx="702132" cy="600578"/>
      </dsp:txXfrm>
    </dsp:sp>
    <dsp:sp modelId="{DEBF9EBD-7CFC-48D2-9ADD-1E9F38B18306}">
      <dsp:nvSpPr>
        <dsp:cNvPr id="0" name=""/>
        <dsp:cNvSpPr/>
      </dsp:nvSpPr>
      <dsp:spPr>
        <a:xfrm>
          <a:off x="2006754" y="240301"/>
          <a:ext cx="1014705" cy="780578"/>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ru-RU" sz="1050" kern="1200">
              <a:solidFill>
                <a:sysClr val="window" lastClr="FFFFFF"/>
              </a:solidFill>
              <a:latin typeface="Times New Roman" panose="02020603050405020304" pitchFamily="18" charset="0"/>
              <a:ea typeface="+mn-ea"/>
              <a:cs typeface="Times New Roman" panose="02020603050405020304" pitchFamily="18" charset="0"/>
            </a:rPr>
            <a:t>Жеке сектор үшін пайдалы</a:t>
          </a:r>
        </a:p>
      </dsp:txBody>
      <dsp:txXfrm>
        <a:off x="2155354" y="354614"/>
        <a:ext cx="717505" cy="551952"/>
      </dsp:txXfrm>
    </dsp:sp>
    <dsp:sp modelId="{310DB84E-78A9-477F-8353-9875C78590EF}">
      <dsp:nvSpPr>
        <dsp:cNvPr id="0" name=""/>
        <dsp:cNvSpPr/>
      </dsp:nvSpPr>
      <dsp:spPr>
        <a:xfrm>
          <a:off x="-8707" y="85226"/>
          <a:ext cx="4227464" cy="1913184"/>
        </a:xfrm>
        <a:prstGeom prst="funnel">
          <a:avLst/>
        </a:prstGeom>
        <a:solidFill>
          <a:sysClr val="window" lastClr="FFFFFF">
            <a:alpha val="40000"/>
            <a:hueOff val="0"/>
            <a:satOff val="0"/>
            <a:lumOff val="0"/>
            <a:alphaOff val="0"/>
          </a:sysClr>
        </a:solidFill>
        <a:ln w="6350" cap="flat" cmpd="sng" algn="ctr">
          <a:solidFill>
            <a:srgbClr val="4472C4">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0C2E85-04E6-45B7-80F2-6E4122D80B39}">
      <dsp:nvSpPr>
        <dsp:cNvPr id="0" name=""/>
        <dsp:cNvSpPr/>
      </dsp:nvSpPr>
      <dsp:spPr>
        <a:xfrm>
          <a:off x="0" y="270319"/>
          <a:ext cx="5842000" cy="12600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37E0DFF-AFC5-4C38-968C-AEAF687C597A}">
      <dsp:nvSpPr>
        <dsp:cNvPr id="0" name=""/>
        <dsp:cNvSpPr/>
      </dsp:nvSpPr>
      <dsp:spPr>
        <a:xfrm>
          <a:off x="292100" y="123645"/>
          <a:ext cx="4370832" cy="22047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4570" tIns="0" rIns="154570" bIns="0" numCol="1" spcCol="1270" anchor="ctr" anchorCtr="0">
          <a:noAutofit/>
        </a:bodyPr>
        <a:lstStyle/>
        <a:p>
          <a:pPr marL="0" lvl="0" indent="0" algn="just" defTabSz="533400">
            <a:lnSpc>
              <a:spcPct val="90000"/>
            </a:lnSpc>
            <a:spcBef>
              <a:spcPct val="0"/>
            </a:spcBef>
            <a:spcAft>
              <a:spcPct val="35000"/>
            </a:spcAft>
            <a:buNone/>
          </a:pPr>
          <a:r>
            <a:rPr lang="ru-RU" sz="1200" b="1" kern="1200">
              <a:solidFill>
                <a:sysClr val="window" lastClr="FFFFFF"/>
              </a:solidFill>
              <a:latin typeface="Times New Roman" panose="02020603050405020304" pitchFamily="18" charset="0"/>
              <a:ea typeface="+mn-ea"/>
              <a:cs typeface="Times New Roman" panose="02020603050405020304" pitchFamily="18" charset="0"/>
            </a:rPr>
            <a:t>Мем</a:t>
          </a:r>
          <a:r>
            <a:rPr lang="kk-KZ" sz="1200" b="1" kern="1200">
              <a:solidFill>
                <a:sysClr val="window" lastClr="FFFFFF"/>
              </a:solidFill>
              <a:latin typeface="Times New Roman" panose="02020603050405020304" pitchFamily="18" charset="0"/>
              <a:ea typeface="+mn-ea"/>
              <a:cs typeface="Times New Roman" panose="02020603050405020304" pitchFamily="18" charset="0"/>
            </a:rPr>
            <a:t>лекеттік-жекеменшік әріптестік қағидаттары</a:t>
          </a:r>
          <a:endParaRPr lang="ru-RU" sz="12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302863" y="134408"/>
        <a:ext cx="4349306" cy="198948"/>
      </dsp:txXfrm>
    </dsp:sp>
    <dsp:sp modelId="{2FCFABFC-EF06-425C-B6FE-C068BBF38E2B}">
      <dsp:nvSpPr>
        <dsp:cNvPr id="0" name=""/>
        <dsp:cNvSpPr/>
      </dsp:nvSpPr>
      <dsp:spPr>
        <a:xfrm>
          <a:off x="0" y="494040"/>
          <a:ext cx="5842000" cy="5197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3404" tIns="104140" rIns="453404" bIns="85344" numCol="1" spcCol="1270" anchor="t" anchorCtr="0">
          <a:noAutofit/>
        </a:bodyPr>
        <a:lstStyle/>
        <a:p>
          <a:pPr marL="114300" lvl="1" indent="-114300" algn="just" defTabSz="533400">
            <a:lnSpc>
              <a:spcPct val="90000"/>
            </a:lnSpc>
            <a:spcBef>
              <a:spcPct val="0"/>
            </a:spcBef>
            <a:spcAft>
              <a:spcPct val="15000"/>
            </a:spcAft>
            <a:buChar char="•"/>
          </a:pPr>
          <a:r>
            <a:rPr lang="kk-KZ" sz="1200" b="0" i="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мемлекеттік-жекеменшік әріптестік субъектілері арасындағы өзара қарым-қатынастарды кезең-кезеңмен орнату;</a:t>
          </a:r>
          <a:endPar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494040"/>
        <a:ext cx="5842000" cy="519750"/>
      </dsp:txXfrm>
    </dsp:sp>
    <dsp:sp modelId="{57C8C08C-83B0-429C-9E71-767AFB4A7EFF}">
      <dsp:nvSpPr>
        <dsp:cNvPr id="0" name=""/>
        <dsp:cNvSpPr/>
      </dsp:nvSpPr>
      <dsp:spPr>
        <a:xfrm>
          <a:off x="292100" y="423319"/>
          <a:ext cx="4357910" cy="181115"/>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4570" tIns="0" rIns="154570" bIns="0" numCol="1" spcCol="1270" anchor="ctr" anchorCtr="0">
          <a:noAutofit/>
        </a:bodyPr>
        <a:lstStyle/>
        <a:p>
          <a:pPr marL="0" lvl="0" indent="0" algn="l" defTabSz="533400">
            <a:lnSpc>
              <a:spcPct val="90000"/>
            </a:lnSpc>
            <a:spcBef>
              <a:spcPct val="0"/>
            </a:spcBef>
            <a:spcAft>
              <a:spcPct val="35000"/>
            </a:spcAft>
            <a:buNone/>
          </a:pPr>
          <a:r>
            <a:rPr lang="ru-RU" sz="1200" b="1" kern="1200">
              <a:solidFill>
                <a:sysClr val="window" lastClr="FFFFFF"/>
              </a:solidFill>
              <a:latin typeface="Times New Roman" panose="02020603050405020304" pitchFamily="18" charset="0"/>
              <a:ea typeface="+mn-ea"/>
              <a:cs typeface="Times New Roman" panose="02020603050405020304" pitchFamily="18" charset="0"/>
            </a:rPr>
            <a:t>реттілік қағидаты </a:t>
          </a:r>
        </a:p>
      </dsp:txBody>
      <dsp:txXfrm>
        <a:off x="300941" y="432160"/>
        <a:ext cx="4340228" cy="163433"/>
      </dsp:txXfrm>
    </dsp:sp>
    <dsp:sp modelId="{201056AE-B368-4B60-8710-798BA22FFC14}">
      <dsp:nvSpPr>
        <dsp:cNvPr id="0" name=""/>
        <dsp:cNvSpPr/>
      </dsp:nvSpPr>
      <dsp:spPr>
        <a:xfrm>
          <a:off x="0" y="1164638"/>
          <a:ext cx="5842000" cy="354375"/>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3404" tIns="104140" rIns="453404" bIns="85344" numCol="1" spcCol="1270" anchor="t" anchorCtr="0">
          <a:noAutofit/>
        </a:bodyPr>
        <a:lstStyle/>
        <a:p>
          <a:pPr marL="114300" lvl="1" indent="-114300" algn="just" defTabSz="533400">
            <a:lnSpc>
              <a:spcPct val="90000"/>
            </a:lnSpc>
            <a:spcBef>
              <a:spcPct val="0"/>
            </a:spcBef>
            <a:spcAft>
              <a:spcPct val="15000"/>
            </a:spcAft>
            <a:buChar char="•"/>
          </a:pP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жекеше әріптесті конкурстық негізде айқындау</a:t>
          </a:r>
        </a:p>
      </dsp:txBody>
      <dsp:txXfrm>
        <a:off x="0" y="1164638"/>
        <a:ext cx="5842000" cy="354375"/>
      </dsp:txXfrm>
    </dsp:sp>
    <dsp:sp modelId="{4DDD1C45-5187-48F8-9F60-93F57F737E25}">
      <dsp:nvSpPr>
        <dsp:cNvPr id="0" name=""/>
        <dsp:cNvSpPr/>
      </dsp:nvSpPr>
      <dsp:spPr>
        <a:xfrm>
          <a:off x="305040" y="1071035"/>
          <a:ext cx="4306138" cy="16899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4570" tIns="0" rIns="154570" bIns="0" numCol="1" spcCol="1270" anchor="ctr" anchorCtr="0">
          <a:noAutofit/>
        </a:bodyPr>
        <a:lstStyle/>
        <a:p>
          <a:pPr marL="0" lvl="0" indent="0" algn="just" defTabSz="533400">
            <a:lnSpc>
              <a:spcPct val="90000"/>
            </a:lnSpc>
            <a:spcBef>
              <a:spcPct val="0"/>
            </a:spcBef>
            <a:spcAft>
              <a:spcPct val="35000"/>
            </a:spcAft>
            <a:buNone/>
          </a:pPr>
          <a:r>
            <a:rPr lang="ru-RU" sz="1200" b="1" kern="1200">
              <a:solidFill>
                <a:sysClr val="window" lastClr="FFFFFF"/>
              </a:solidFill>
              <a:latin typeface="Times New Roman" panose="02020603050405020304" pitchFamily="18" charset="0"/>
              <a:ea typeface="+mn-ea"/>
              <a:cs typeface="Times New Roman" panose="02020603050405020304" pitchFamily="18" charset="0"/>
            </a:rPr>
            <a:t>конкурстық қағидаты</a:t>
          </a:r>
        </a:p>
      </dsp:txBody>
      <dsp:txXfrm>
        <a:off x="313289" y="1079284"/>
        <a:ext cx="4289640" cy="152492"/>
      </dsp:txXfrm>
    </dsp:sp>
    <dsp:sp modelId="{315AB2A6-519D-4F9F-B3E7-C6B213F8CCEC}">
      <dsp:nvSpPr>
        <dsp:cNvPr id="0" name=""/>
        <dsp:cNvSpPr/>
      </dsp:nvSpPr>
      <dsp:spPr>
        <a:xfrm>
          <a:off x="0" y="1673118"/>
          <a:ext cx="5842000" cy="6772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3404" tIns="104140" rIns="453404" bIns="85344" numCol="1" spcCol="1270" anchor="t" anchorCtr="0">
          <a:noAutofit/>
        </a:bodyPr>
        <a:lstStyle/>
        <a:p>
          <a:pPr marL="114300" lvl="1" indent="-114300" algn="just" defTabSz="533400">
            <a:lnSpc>
              <a:spcPct val="90000"/>
            </a:lnSpc>
            <a:spcBef>
              <a:spcPct val="0"/>
            </a:spcBef>
            <a:spcAft>
              <a:spcPct val="15000"/>
            </a:spcAft>
            <a:buChar char="•"/>
          </a:pPr>
          <a:r>
            <a:rPr lang="kk-KZ" sz="1200" b="0" i="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мемлекеттік-жекеменшік әріптестік жобасын іске асыру процесінде мемлекеттік әріптес пен жекеше әріптес арасында міндеттерді, кепілдіктерді, тәуекелдер мен кірістерді өзара тиімді бөлу</a:t>
          </a:r>
          <a:endPar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1673118"/>
        <a:ext cx="5842000" cy="677250"/>
      </dsp:txXfrm>
    </dsp:sp>
    <dsp:sp modelId="{BAE74919-7061-439F-A8D1-04999F4B9C33}">
      <dsp:nvSpPr>
        <dsp:cNvPr id="0" name=""/>
        <dsp:cNvSpPr/>
      </dsp:nvSpPr>
      <dsp:spPr>
        <a:xfrm>
          <a:off x="292100" y="1553950"/>
          <a:ext cx="4361140" cy="192967"/>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4570" tIns="0" rIns="154570" bIns="0" numCol="1" spcCol="1270" anchor="ctr" anchorCtr="0">
          <a:noAutofit/>
        </a:bodyPr>
        <a:lstStyle/>
        <a:p>
          <a:pPr marL="0" lvl="0" indent="0" algn="l" defTabSz="533400">
            <a:lnSpc>
              <a:spcPct val="90000"/>
            </a:lnSpc>
            <a:spcBef>
              <a:spcPct val="0"/>
            </a:spcBef>
            <a:spcAft>
              <a:spcPct val="35000"/>
            </a:spcAft>
            <a:buNone/>
          </a:pPr>
          <a:r>
            <a:rPr lang="ru-RU" sz="1200" b="1" kern="1200">
              <a:solidFill>
                <a:sysClr val="window" lastClr="FFFFFF"/>
              </a:solidFill>
              <a:latin typeface="Times New Roman" panose="02020603050405020304" pitchFamily="18" charset="0"/>
              <a:ea typeface="+mn-ea"/>
              <a:cs typeface="Times New Roman" panose="02020603050405020304" pitchFamily="18" charset="0"/>
            </a:rPr>
            <a:t>теңгерімділік қағидаты   </a:t>
          </a:r>
        </a:p>
      </dsp:txBody>
      <dsp:txXfrm>
        <a:off x="301520" y="1563370"/>
        <a:ext cx="4342300" cy="174127"/>
      </dsp:txXfrm>
    </dsp:sp>
    <dsp:sp modelId="{DAB54423-D9CF-4659-A310-806628E86402}">
      <dsp:nvSpPr>
        <dsp:cNvPr id="0" name=""/>
        <dsp:cNvSpPr/>
      </dsp:nvSpPr>
      <dsp:spPr>
        <a:xfrm>
          <a:off x="0" y="2491839"/>
          <a:ext cx="5842000" cy="5512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3404" tIns="104140" rIns="453404" bIns="85344" numCol="1" spcCol="1270" anchor="t" anchorCtr="0">
          <a:noAutofit/>
        </a:bodyPr>
        <a:lstStyle/>
        <a:p>
          <a:pPr marL="0" lvl="1" indent="0" algn="just" defTabSz="533400">
            <a:lnSpc>
              <a:spcPct val="100000"/>
            </a:lnSpc>
            <a:spcBef>
              <a:spcPct val="0"/>
            </a:spcBef>
            <a:spcAft>
              <a:spcPts val="0"/>
            </a:spcAft>
            <a:buChar char="•"/>
          </a:pPr>
          <a:r>
            <a:rPr lang="kk-KZ" sz="1200" b="0" i="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мемлекеттік</a:t>
          </a:r>
          <a:r>
            <a:rPr lang="ru-RU" sz="1200" b="0" i="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
          </a:r>
          <a:r>
            <a:rPr lang="kk-KZ" sz="1200" b="0" i="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жекеменшік әріптестік нәтижелеріне қол жеткізуді бағалауға мүмкіндік беретін өлшемшарттар мен көрсеткіштерді белгілеу</a:t>
          </a:r>
          <a:endPar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2491839"/>
        <a:ext cx="5842000" cy="551250"/>
      </dsp:txXfrm>
    </dsp:sp>
    <dsp:sp modelId="{87CCAD86-54D4-4592-9564-E920ED607261}">
      <dsp:nvSpPr>
        <dsp:cNvPr id="0" name=""/>
        <dsp:cNvSpPr/>
      </dsp:nvSpPr>
      <dsp:spPr>
        <a:xfrm>
          <a:off x="292100" y="2377368"/>
          <a:ext cx="4283482" cy="188271"/>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4570" tIns="0" rIns="154570" bIns="0" numCol="1" spcCol="1270" anchor="ctr" anchorCtr="0">
          <a:noAutofit/>
        </a:bodyPr>
        <a:lstStyle/>
        <a:p>
          <a:pPr marL="0" lvl="0" indent="0" algn="l" defTabSz="533400">
            <a:lnSpc>
              <a:spcPct val="90000"/>
            </a:lnSpc>
            <a:spcBef>
              <a:spcPct val="0"/>
            </a:spcBef>
            <a:spcAft>
              <a:spcPct val="35000"/>
            </a:spcAft>
            <a:buNone/>
          </a:pPr>
          <a:r>
            <a:rPr lang="kk-KZ" sz="1200" b="1" kern="1200">
              <a:solidFill>
                <a:sysClr val="window" lastClr="FFFFFF"/>
              </a:solidFill>
              <a:latin typeface="Times New Roman" panose="02020603050405020304" pitchFamily="18" charset="0"/>
              <a:ea typeface="+mn-ea"/>
              <a:cs typeface="Times New Roman" panose="02020603050405020304" pitchFamily="18" charset="0"/>
            </a:rPr>
            <a:t>нәтижелілік қағидаты</a:t>
          </a:r>
          <a:endParaRPr lang="ru-RU" sz="12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301291" y="2386559"/>
        <a:ext cx="4265100" cy="169889"/>
      </dsp:txXfrm>
    </dsp:sp>
    <dsp:sp modelId="{8B976017-28E3-4D7F-B66D-B377E13131BE}">
      <dsp:nvSpPr>
        <dsp:cNvPr id="0" name=""/>
        <dsp:cNvSpPr/>
      </dsp:nvSpPr>
      <dsp:spPr>
        <a:xfrm>
          <a:off x="0" y="3182080"/>
          <a:ext cx="5842000" cy="9922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3404" tIns="104140" rIns="453404" bIns="85344" numCol="1" spcCol="1270" anchor="t" anchorCtr="0">
          <a:noAutofit/>
        </a:bodyPr>
        <a:lstStyle/>
        <a:p>
          <a:pPr marL="114300" lvl="1" indent="-114300" algn="just" defTabSz="533400">
            <a:lnSpc>
              <a:spcPct val="90000"/>
            </a:lnSpc>
            <a:spcBef>
              <a:spcPct val="0"/>
            </a:spcBef>
            <a:spcAft>
              <a:spcPct val="15000"/>
            </a:spcAft>
            <a:buChar char="•"/>
          </a:pP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әлеуметтік инфрақұрылым мен халықтың өмір сүруін қамтамасыз ететін жүйелерді дамытуға жағдай жасау, тауарлар, жұмыстар және қызметтер бойынша қолжетімділік пен сапа көрсеткіштерін арттыру, сондай-ақ мемлекеттік-жекеменшік әріптестік жобаларын іске асыру барысында жаңа жұмыс орындарын қалыптастыру көзделеді</a:t>
          </a:r>
          <a:endPar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3182080"/>
        <a:ext cx="5842000" cy="992250"/>
      </dsp:txXfrm>
    </dsp:sp>
    <dsp:sp modelId="{23C7E8F0-3D6F-4802-A8D7-653D7ACD9428}">
      <dsp:nvSpPr>
        <dsp:cNvPr id="0" name=""/>
        <dsp:cNvSpPr/>
      </dsp:nvSpPr>
      <dsp:spPr>
        <a:xfrm>
          <a:off x="298570" y="3085963"/>
          <a:ext cx="4309368" cy="17309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4570" tIns="0" rIns="154570" bIns="0" numCol="1" spcCol="1270" anchor="ctr" anchorCtr="0">
          <a:noAutofit/>
        </a:bodyPr>
        <a:lstStyle/>
        <a:p>
          <a:pPr marL="0" lvl="0" indent="0" algn="l" defTabSz="533400">
            <a:lnSpc>
              <a:spcPct val="90000"/>
            </a:lnSpc>
            <a:spcBef>
              <a:spcPct val="0"/>
            </a:spcBef>
            <a:spcAft>
              <a:spcPct val="35000"/>
            </a:spcAft>
            <a:buNone/>
          </a:pPr>
          <a:r>
            <a:rPr lang="kk-KZ" sz="1200" b="1" kern="1200">
              <a:solidFill>
                <a:sysClr val="window" lastClr="FFFFFF"/>
              </a:solidFill>
              <a:latin typeface="Times New Roman" panose="02020603050405020304" pitchFamily="18" charset="0"/>
              <a:ea typeface="+mn-ea"/>
              <a:cs typeface="Times New Roman" panose="02020603050405020304" pitchFamily="18" charset="0"/>
            </a:rPr>
            <a:t>халық үшін құндылық қағидаты</a:t>
          </a:r>
          <a:endParaRPr lang="ru-RU" sz="12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307020" y="3094413"/>
        <a:ext cx="4292468" cy="156190"/>
      </dsp:txXfrm>
    </dsp:sp>
    <dsp:sp modelId="{E6A6BE8F-E332-49A6-A242-3C30681C5238}">
      <dsp:nvSpPr>
        <dsp:cNvPr id="0" name=""/>
        <dsp:cNvSpPr/>
      </dsp:nvSpPr>
      <dsp:spPr>
        <a:xfrm>
          <a:off x="0" y="4280354"/>
          <a:ext cx="5842000" cy="8347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3404" tIns="104140" rIns="453404" bIns="85344" numCol="1" spcCol="1270" anchor="t" anchorCtr="0">
          <a:noAutofit/>
        </a:bodyPr>
        <a:lstStyle/>
        <a:p>
          <a:pPr marL="114300" lvl="1" indent="-114300" algn="just" defTabSz="533400">
            <a:lnSpc>
              <a:spcPct val="90000"/>
            </a:lnSpc>
            <a:spcBef>
              <a:spcPct val="0"/>
            </a:spcBef>
            <a:spcAft>
              <a:spcPct val="15000"/>
            </a:spcAft>
            <a:buChar char="•"/>
          </a:pP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Қазақстан Республикасының қолданыстағы заңнамасына сәйкес, мемлекеттік-жекеменшік әріптестік жобаларын жоспарлау және іске асыру процестері жөніндегі ақпаратқа жария, әрі реттелген қолжетімділік беріледі</a:t>
          </a:r>
          <a:endPar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4280354"/>
        <a:ext cx="5842000" cy="834750"/>
      </dsp:txXfrm>
    </dsp:sp>
    <dsp:sp modelId="{286CA611-B524-441E-A60F-DB0B599CE172}">
      <dsp:nvSpPr>
        <dsp:cNvPr id="0" name=""/>
        <dsp:cNvSpPr/>
      </dsp:nvSpPr>
      <dsp:spPr>
        <a:xfrm>
          <a:off x="292100" y="4188630"/>
          <a:ext cx="4383755" cy="16552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4570" tIns="0" rIns="154570" bIns="0" numCol="1" spcCol="1270" anchor="ctr" anchorCtr="0">
          <a:noAutofit/>
        </a:bodyPr>
        <a:lstStyle/>
        <a:p>
          <a:pPr marL="0" lvl="0" indent="0" algn="just" defTabSz="533400">
            <a:lnSpc>
              <a:spcPct val="90000"/>
            </a:lnSpc>
            <a:spcBef>
              <a:spcPct val="0"/>
            </a:spcBef>
            <a:spcAft>
              <a:spcPct val="35000"/>
            </a:spcAft>
            <a:buNone/>
          </a:pPr>
          <a:r>
            <a:rPr lang="kk-KZ" sz="1200" b="1" kern="1200">
              <a:solidFill>
                <a:sysClr val="window" lastClr="FFFFFF"/>
              </a:solidFill>
              <a:latin typeface="Times New Roman" panose="02020603050405020304" pitchFamily="18" charset="0"/>
              <a:ea typeface="+mn-ea"/>
              <a:cs typeface="Times New Roman" panose="02020603050405020304" pitchFamily="18" charset="0"/>
            </a:rPr>
            <a:t>ақпараттың ашықтығы мен қолжетімділігі қағидаты</a:t>
          </a:r>
          <a:endParaRPr lang="ru-RU" sz="12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300180" y="4196710"/>
        <a:ext cx="4367595" cy="14936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8C322A-46BD-4C25-952A-94C95F9BC618}">
      <dsp:nvSpPr>
        <dsp:cNvPr id="0" name=""/>
        <dsp:cNvSpPr/>
      </dsp:nvSpPr>
      <dsp:spPr>
        <a:xfrm>
          <a:off x="2260695" y="294"/>
          <a:ext cx="1085108" cy="44083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ea typeface="+mn-ea"/>
              <a:cs typeface="Times New Roman" panose="02020603050405020304" pitchFamily="18" charset="0"/>
            </a:rPr>
            <a:t>Концедент</a:t>
          </a:r>
        </a:p>
      </dsp:txBody>
      <dsp:txXfrm>
        <a:off x="2282215" y="21814"/>
        <a:ext cx="1042068" cy="397796"/>
      </dsp:txXfrm>
    </dsp:sp>
    <dsp:sp modelId="{57EBFFD5-18E3-4D2A-8E3A-0218740FB87A}">
      <dsp:nvSpPr>
        <dsp:cNvPr id="0" name=""/>
        <dsp:cNvSpPr/>
      </dsp:nvSpPr>
      <dsp:spPr>
        <a:xfrm>
          <a:off x="1764439" y="220712"/>
          <a:ext cx="2077619" cy="2077619"/>
        </a:xfrm>
        <a:custGeom>
          <a:avLst/>
          <a:gdLst/>
          <a:ahLst/>
          <a:cxnLst/>
          <a:rect l="0" t="0" r="0" b="0"/>
          <a:pathLst>
            <a:path>
              <a:moveTo>
                <a:pt x="1642329" y="180946"/>
              </a:moveTo>
              <a:arcTo wR="1052336" hR="1052336" stAng="18246044" swAng="472300"/>
            </a:path>
          </a:pathLst>
        </a:custGeom>
        <a:noFill/>
        <a:ln w="6350" cap="flat" cmpd="sng" algn="ctr">
          <a:solidFill>
            <a:srgbClr val="4472C4">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5E97599A-A253-4342-B154-5E927C9D9240}">
      <dsp:nvSpPr>
        <dsp:cNvPr id="0" name=""/>
        <dsp:cNvSpPr/>
      </dsp:nvSpPr>
      <dsp:spPr>
        <a:xfrm>
          <a:off x="3140933" y="519699"/>
          <a:ext cx="1123902" cy="44083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kk-KZ" sz="1100" kern="1200">
              <a:solidFill>
                <a:sysClr val="windowText" lastClr="000000"/>
              </a:solidFill>
              <a:latin typeface="Times New Roman" panose="02020603050405020304" pitchFamily="18" charset="0"/>
              <a:ea typeface="+mn-ea"/>
              <a:cs typeface="Times New Roman" panose="02020603050405020304" pitchFamily="18" charset="0"/>
            </a:rPr>
            <a:t>Атқарушы органдар</a:t>
          </a:r>
          <a:endParaRPr lang="ru-RU" sz="11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162453" y="541219"/>
        <a:ext cx="1080862" cy="397796"/>
      </dsp:txXfrm>
    </dsp:sp>
    <dsp:sp modelId="{9B4CF1E5-812C-4312-8FA3-75660986077E}">
      <dsp:nvSpPr>
        <dsp:cNvPr id="0" name=""/>
        <dsp:cNvSpPr/>
      </dsp:nvSpPr>
      <dsp:spPr>
        <a:xfrm>
          <a:off x="1764439" y="220712"/>
          <a:ext cx="2077619" cy="2077619"/>
        </a:xfrm>
        <a:custGeom>
          <a:avLst/>
          <a:gdLst/>
          <a:ahLst/>
          <a:cxnLst/>
          <a:rect l="0" t="0" r="0" b="0"/>
          <a:pathLst>
            <a:path>
              <a:moveTo>
                <a:pt x="2088266" y="867234"/>
              </a:moveTo>
              <a:arcTo wR="1052336" hR="1052336" stAng="20992149" swAng="1215702"/>
            </a:path>
          </a:pathLst>
        </a:custGeom>
        <a:noFill/>
        <a:ln w="6350" cap="flat" cmpd="sng" algn="ctr">
          <a:solidFill>
            <a:srgbClr val="4472C4">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C6028092-D882-48D6-8EC9-B1B014E28E66}">
      <dsp:nvSpPr>
        <dsp:cNvPr id="0" name=""/>
        <dsp:cNvSpPr/>
      </dsp:nvSpPr>
      <dsp:spPr>
        <a:xfrm>
          <a:off x="3175505" y="1558509"/>
          <a:ext cx="1054758" cy="44083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ea typeface="+mn-ea"/>
              <a:cs typeface="Times New Roman" panose="02020603050405020304" pitchFamily="18" charset="0"/>
            </a:rPr>
            <a:t>Инвесторлар</a:t>
          </a:r>
        </a:p>
      </dsp:txBody>
      <dsp:txXfrm>
        <a:off x="3197025" y="1580029"/>
        <a:ext cx="1011718" cy="397796"/>
      </dsp:txXfrm>
    </dsp:sp>
    <dsp:sp modelId="{0B12669E-68E3-4EA7-BC87-E4AF7715595F}">
      <dsp:nvSpPr>
        <dsp:cNvPr id="0" name=""/>
        <dsp:cNvSpPr/>
      </dsp:nvSpPr>
      <dsp:spPr>
        <a:xfrm>
          <a:off x="1763555" y="221585"/>
          <a:ext cx="2077619" cy="2077619"/>
        </a:xfrm>
        <a:custGeom>
          <a:avLst/>
          <a:gdLst/>
          <a:ahLst/>
          <a:cxnLst/>
          <a:rect l="0" t="0" r="0" b="0"/>
          <a:pathLst>
            <a:path>
              <a:moveTo>
                <a:pt x="1746349" y="1843386"/>
              </a:moveTo>
              <a:arcTo wR="1052336" hR="1052336" stAng="2924312" swAng="602093"/>
            </a:path>
          </a:pathLst>
        </a:custGeom>
        <a:noFill/>
        <a:ln w="6350" cap="flat" cmpd="sng" algn="ctr">
          <a:solidFill>
            <a:srgbClr val="4472C4">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379D1BD5-2E69-4B23-982D-65158B214E52}">
      <dsp:nvSpPr>
        <dsp:cNvPr id="0" name=""/>
        <dsp:cNvSpPr/>
      </dsp:nvSpPr>
      <dsp:spPr>
        <a:xfrm>
          <a:off x="2327257" y="2078208"/>
          <a:ext cx="972200" cy="44083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kk-KZ" sz="1100" kern="1200">
              <a:solidFill>
                <a:sysClr val="windowText" lastClr="000000"/>
              </a:solidFill>
              <a:latin typeface="Times New Roman" panose="02020603050405020304" pitchFamily="18" charset="0"/>
              <a:ea typeface="+mn-ea"/>
              <a:cs typeface="Times New Roman" panose="02020603050405020304" pitchFamily="18" charset="0"/>
            </a:rPr>
            <a:t>Серіктес банктер</a:t>
          </a:r>
          <a:endParaRPr lang="ru-RU" sz="11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348777" y="2099728"/>
        <a:ext cx="929160" cy="397796"/>
      </dsp:txXfrm>
    </dsp:sp>
    <dsp:sp modelId="{5B810607-0F08-4DDF-BDF5-704D9214061B}">
      <dsp:nvSpPr>
        <dsp:cNvPr id="0" name=""/>
        <dsp:cNvSpPr/>
      </dsp:nvSpPr>
      <dsp:spPr>
        <a:xfrm>
          <a:off x="1765324" y="221556"/>
          <a:ext cx="2077619" cy="2077619"/>
        </a:xfrm>
        <a:custGeom>
          <a:avLst/>
          <a:gdLst/>
          <a:ahLst/>
          <a:cxnLst/>
          <a:rect l="0" t="0" r="0" b="0"/>
          <a:pathLst>
            <a:path>
              <a:moveTo>
                <a:pt x="506780" y="1952215"/>
              </a:moveTo>
              <a:arcTo wR="1052336" hR="1052336" stAng="7273595" swAng="602093"/>
            </a:path>
          </a:pathLst>
        </a:custGeom>
        <a:noFill/>
        <a:ln w="6350" cap="flat" cmpd="sng" algn="ctr">
          <a:solidFill>
            <a:srgbClr val="4472C4">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4EC97A35-80FB-4318-AA81-E9BB0D2D75A0}">
      <dsp:nvSpPr>
        <dsp:cNvPr id="0" name=""/>
        <dsp:cNvSpPr/>
      </dsp:nvSpPr>
      <dsp:spPr>
        <a:xfrm>
          <a:off x="1335864" y="1546130"/>
          <a:ext cx="1135499" cy="465593"/>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kk-KZ" sz="1100" kern="1200">
              <a:solidFill>
                <a:sysClr val="windowText" lastClr="000000"/>
              </a:solidFill>
              <a:latin typeface="Times New Roman" panose="02020603050405020304" pitchFamily="18" charset="0"/>
              <a:ea typeface="+mn-ea"/>
              <a:cs typeface="Times New Roman" panose="02020603050405020304" pitchFamily="18" charset="0"/>
            </a:rPr>
            <a:t>Техникалық жобалау тобы</a:t>
          </a:r>
          <a:endParaRPr lang="ru-RU" sz="11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358592" y="1568858"/>
        <a:ext cx="1090043" cy="420137"/>
      </dsp:txXfrm>
    </dsp:sp>
    <dsp:sp modelId="{01731B26-76F6-4BD3-B169-D371D458D647}">
      <dsp:nvSpPr>
        <dsp:cNvPr id="0" name=""/>
        <dsp:cNvSpPr/>
      </dsp:nvSpPr>
      <dsp:spPr>
        <a:xfrm>
          <a:off x="1764439" y="220712"/>
          <a:ext cx="2077619" cy="2077619"/>
        </a:xfrm>
        <a:custGeom>
          <a:avLst/>
          <a:gdLst/>
          <a:ahLst/>
          <a:cxnLst/>
          <a:rect l="0" t="0" r="0" b="0"/>
          <a:pathLst>
            <a:path>
              <a:moveTo>
                <a:pt x="16407" y="1237439"/>
              </a:moveTo>
              <a:arcTo wR="1052336" hR="1052336" stAng="10192149" swAng="1215702"/>
            </a:path>
          </a:pathLst>
        </a:custGeom>
        <a:noFill/>
        <a:ln w="6350" cap="flat" cmpd="sng" algn="ctr">
          <a:solidFill>
            <a:srgbClr val="4472C4">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 modelId="{C5F09D73-4E7C-442B-8578-67E792DFC3E2}">
      <dsp:nvSpPr>
        <dsp:cNvPr id="0" name=""/>
        <dsp:cNvSpPr/>
      </dsp:nvSpPr>
      <dsp:spPr>
        <a:xfrm>
          <a:off x="1336094" y="519699"/>
          <a:ext cx="1135038" cy="440836"/>
        </a:xfrm>
        <a:prstGeom prst="roundRect">
          <a:avLst/>
        </a:prstGeom>
        <a:gradFill rotWithShape="0">
          <a:gsLst>
            <a:gs pos="0">
              <a:srgbClr val="4472C4">
                <a:hueOff val="0"/>
                <a:satOff val="0"/>
                <a:lumOff val="0"/>
                <a:alphaOff val="0"/>
                <a:lumMod val="110000"/>
                <a:satMod val="105000"/>
                <a:tint val="67000"/>
              </a:srgbClr>
            </a:gs>
            <a:gs pos="50000">
              <a:srgbClr val="4472C4">
                <a:hueOff val="0"/>
                <a:satOff val="0"/>
                <a:lumOff val="0"/>
                <a:alphaOff val="0"/>
                <a:lumMod val="105000"/>
                <a:satMod val="103000"/>
                <a:tint val="73000"/>
              </a:srgbClr>
            </a:gs>
            <a:gs pos="100000">
              <a:srgbClr val="4472C4">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ea typeface="+mn-ea"/>
              <a:cs typeface="Times New Roman" panose="02020603050405020304" pitchFamily="18" charset="0"/>
            </a:rPr>
            <a:t>Концессионер</a:t>
          </a:r>
        </a:p>
      </dsp:txBody>
      <dsp:txXfrm>
        <a:off x="1357614" y="541219"/>
        <a:ext cx="1091998" cy="397796"/>
      </dsp:txXfrm>
    </dsp:sp>
    <dsp:sp modelId="{6915E6E0-5569-4D41-9B79-56C9926DB8AC}">
      <dsp:nvSpPr>
        <dsp:cNvPr id="0" name=""/>
        <dsp:cNvSpPr/>
      </dsp:nvSpPr>
      <dsp:spPr>
        <a:xfrm>
          <a:off x="1764439" y="220712"/>
          <a:ext cx="2077619" cy="2077619"/>
        </a:xfrm>
        <a:custGeom>
          <a:avLst/>
          <a:gdLst/>
          <a:ahLst/>
          <a:cxnLst/>
          <a:rect l="0" t="0" r="0" b="0"/>
          <a:pathLst>
            <a:path>
              <a:moveTo>
                <a:pt x="348562" y="269959"/>
              </a:moveTo>
              <a:arcTo wR="1052336" hR="1052336" stAng="13681655" swAng="472300"/>
            </a:path>
          </a:pathLst>
        </a:custGeom>
        <a:noFill/>
        <a:ln w="6350" cap="flat" cmpd="sng" algn="ctr">
          <a:solidFill>
            <a:srgbClr val="4472C4">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6ED521-B335-4C03-9136-659607C0F3E1}">
      <dsp:nvSpPr>
        <dsp:cNvPr id="0" name=""/>
        <dsp:cNvSpPr/>
      </dsp:nvSpPr>
      <dsp:spPr>
        <a:xfrm rot="5400000">
          <a:off x="3275785" y="-1860794"/>
          <a:ext cx="907802" cy="4668380"/>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0" lvl="1" indent="0" algn="just" defTabSz="488950">
            <a:lnSpc>
              <a:spcPct val="100000"/>
            </a:lnSpc>
            <a:spcBef>
              <a:spcPct val="0"/>
            </a:spcBef>
            <a:spcAft>
              <a:spcPts val="0"/>
            </a:spcAft>
            <a:buNone/>
          </a:pP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«МЖӘ туралы» және «Концессиялар туралы» заңдарды жетілдіру</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тәуекелдерді бөлу әдістемесін жаңарту</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келісімшарттардың бірыңғай конструкторын қолдану</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инвестор құқықтарын қорғау және мемлекеттік кепілдіктер</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395497" y="63809"/>
        <a:ext cx="4624065" cy="819172"/>
      </dsp:txXfrm>
    </dsp:sp>
    <dsp:sp modelId="{FCD16E48-9A9F-4372-8FC3-898E7E77186A}">
      <dsp:nvSpPr>
        <dsp:cNvPr id="0" name=""/>
        <dsp:cNvSpPr/>
      </dsp:nvSpPr>
      <dsp:spPr>
        <a:xfrm>
          <a:off x="372" y="2352"/>
          <a:ext cx="1395123" cy="942087"/>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Құқықтық-нормативтік блок</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6361" y="48341"/>
        <a:ext cx="1303145" cy="850109"/>
      </dsp:txXfrm>
    </dsp:sp>
    <dsp:sp modelId="{E8F3D726-D06F-477F-8930-76C12638507F}">
      <dsp:nvSpPr>
        <dsp:cNvPr id="0" name=""/>
        <dsp:cNvSpPr/>
      </dsp:nvSpPr>
      <dsp:spPr>
        <a:xfrm rot="5400000">
          <a:off x="3317910" y="-879814"/>
          <a:ext cx="848283" cy="4640895"/>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0" lvl="1" indent="0" algn="just" defTabSz="488950">
            <a:lnSpc>
              <a:spcPct val="100000"/>
            </a:lnSpc>
            <a:spcBef>
              <a:spcPct val="0"/>
            </a:spcBef>
            <a:spcAft>
              <a:spcPts val="0"/>
            </a:spcAft>
            <a:buFont typeface="Symbol" panose="05050102010706020507" pitchFamily="18" charset="2"/>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ұлттық деңгейде үйлестіру (министрліктер, МЖӘ орталығы, «Атамекен»);</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өңірлік деңгейде құзырет орталықтарын құру</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бірыңғай институционалдық жауапкершілік контуры</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421604" y="1057902"/>
        <a:ext cx="4599485" cy="765463"/>
      </dsp:txXfrm>
    </dsp:sp>
    <dsp:sp modelId="{6458CC03-5C46-4EF2-9A28-37534E258FFC}">
      <dsp:nvSpPr>
        <dsp:cNvPr id="0" name=""/>
        <dsp:cNvSpPr/>
      </dsp:nvSpPr>
      <dsp:spPr>
        <a:xfrm>
          <a:off x="372" y="1006876"/>
          <a:ext cx="1421231" cy="867513"/>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Институционалдық блок</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2720" y="1049224"/>
        <a:ext cx="1336535" cy="782817"/>
      </dsp:txXfrm>
    </dsp:sp>
    <dsp:sp modelId="{F82E278E-6096-43D8-A647-CBB8AB698200}">
      <dsp:nvSpPr>
        <dsp:cNvPr id="0" name=""/>
        <dsp:cNvSpPr/>
      </dsp:nvSpPr>
      <dsp:spPr>
        <a:xfrm rot="5400000">
          <a:off x="3301422" y="78511"/>
          <a:ext cx="901119" cy="4617747"/>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0" lvl="1" indent="0" algn="just" defTabSz="488950">
            <a:lnSpc>
              <a:spcPct val="100000"/>
            </a:lnSpc>
            <a:spcBef>
              <a:spcPct val="0"/>
            </a:spcBef>
            <a:spcAft>
              <a:spcPts val="0"/>
            </a:spcAft>
            <a:buFont typeface="Symbol" panose="05050102010706020507" pitchFamily="18" charset="2"/>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жобалар портфелін (pipeline) стратегиялық жоспарлау;</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Font typeface="Symbol" panose="05050102010706020507" pitchFamily="18" charset="2"/>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тәуекелдерді бөлу және басқару;</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Font typeface="Symbol" panose="05050102010706020507" pitchFamily="18" charset="2"/>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PSC, VFM, TEV арқылы тиімділікті бағалау;</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Font typeface="Symbol" panose="05050102010706020507" pitchFamily="18" charset="2"/>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KPI және SLA бойынша мониторинг;</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Font typeface="Symbol" panose="05050102010706020507" pitchFamily="18" charset="2"/>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қоғамдық тыңдаулар және citizen feedback.</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443109" y="1980814"/>
        <a:ext cx="4573758" cy="813141"/>
      </dsp:txXfrm>
    </dsp:sp>
    <dsp:sp modelId="{3A3C3D6B-169C-4756-A121-263CBD591698}">
      <dsp:nvSpPr>
        <dsp:cNvPr id="0" name=""/>
        <dsp:cNvSpPr/>
      </dsp:nvSpPr>
      <dsp:spPr>
        <a:xfrm>
          <a:off x="372" y="1954515"/>
          <a:ext cx="1442735" cy="865740"/>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Ұйымдастырушы-лық блок</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2634" y="1996777"/>
        <a:ext cx="1358211" cy="781216"/>
      </dsp:txXfrm>
    </dsp:sp>
    <dsp:sp modelId="{6AF54884-70C5-4B09-89F4-BB8918E64273}">
      <dsp:nvSpPr>
        <dsp:cNvPr id="0" name=""/>
        <dsp:cNvSpPr/>
      </dsp:nvSpPr>
      <dsp:spPr>
        <a:xfrm rot="5400000">
          <a:off x="3338264" y="1074696"/>
          <a:ext cx="885495" cy="4558654"/>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0" lvl="1" indent="0" algn="just" defTabSz="488950">
            <a:lnSpc>
              <a:spcPct val="100000"/>
            </a:lnSpc>
            <a:spcBef>
              <a:spcPct val="0"/>
            </a:spcBef>
            <a:spcAft>
              <a:spcPts val="0"/>
            </a:spcAft>
            <a:buFont typeface="+mj-l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инфрақұрылымдық банктер;</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секьюритилендіру және ұзақмерзімді облигациялар;</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хеджирлеу құралдары;</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қолжетімділік төлемдері, кепілдіктер, субсидиялар.</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501685" y="2954501"/>
        <a:ext cx="4515428" cy="799043"/>
      </dsp:txXfrm>
    </dsp:sp>
    <dsp:sp modelId="{F0453DAA-DB73-4F93-8DBD-36E68944E055}">
      <dsp:nvSpPr>
        <dsp:cNvPr id="0" name=""/>
        <dsp:cNvSpPr/>
      </dsp:nvSpPr>
      <dsp:spPr>
        <a:xfrm>
          <a:off x="0" y="2893088"/>
          <a:ext cx="1501311" cy="907285"/>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100000"/>
            </a:lnSpc>
            <a:spcBef>
              <a:spcPct val="0"/>
            </a:spcBef>
            <a:spcAft>
              <a:spcPts val="0"/>
            </a:spcAft>
            <a:buFont typeface="+mj-l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Қаржылық блок</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4290" y="2937378"/>
        <a:ext cx="1412731" cy="818705"/>
      </dsp:txXfrm>
    </dsp:sp>
    <dsp:sp modelId="{0F6B14E7-A531-4F40-8989-4BA6DD2D1BDF}">
      <dsp:nvSpPr>
        <dsp:cNvPr id="0" name=""/>
        <dsp:cNvSpPr/>
      </dsp:nvSpPr>
      <dsp:spPr>
        <a:xfrm rot="5400000">
          <a:off x="3317712" y="2057983"/>
          <a:ext cx="919420" cy="4547974"/>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0" lvl="1" indent="0" algn="just" defTabSz="488950">
            <a:lnSpc>
              <a:spcPct val="100000"/>
            </a:lnSpc>
            <a:spcBef>
              <a:spcPct val="0"/>
            </a:spcBef>
            <a:spcAft>
              <a:spcPts val="0"/>
            </a:spcAft>
            <a:buFont typeface="+mj-lt"/>
            <a:buNone/>
          </a:pP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бірыңғай цифрлық МЖӘ платформасы (PPP Digital Hub);</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Big Data және AI негізінде тәуекелдерді болжамдау;</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смарт-келісімшарттар және автоматтандырылған төлемдер;</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онлайн-дашбордтар</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503435" y="3917142"/>
        <a:ext cx="4503092" cy="829656"/>
      </dsp:txXfrm>
    </dsp:sp>
    <dsp:sp modelId="{486CF43A-89C0-4399-888D-47E3715CD556}">
      <dsp:nvSpPr>
        <dsp:cNvPr id="0" name=""/>
        <dsp:cNvSpPr/>
      </dsp:nvSpPr>
      <dsp:spPr>
        <a:xfrm>
          <a:off x="372" y="3871718"/>
          <a:ext cx="1502058" cy="916188"/>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Цифрлық және инновациялық блок</a:t>
          </a:r>
        </a:p>
      </dsp:txBody>
      <dsp:txXfrm>
        <a:off x="45097" y="3916443"/>
        <a:ext cx="1412608" cy="826738"/>
      </dsp:txXfrm>
    </dsp:sp>
    <dsp:sp modelId="{56B7DD33-4E01-4BEC-A290-BC73870C6657}">
      <dsp:nvSpPr>
        <dsp:cNvPr id="0" name=""/>
        <dsp:cNvSpPr/>
      </dsp:nvSpPr>
      <dsp:spPr>
        <a:xfrm rot="5400000">
          <a:off x="3390040" y="3024910"/>
          <a:ext cx="808124" cy="4533835"/>
        </a:xfrm>
        <a:prstGeom prst="round2SameRect">
          <a:avLst/>
        </a:prstGeom>
        <a:solidFill>
          <a:sysClr val="window" lastClr="FFFFFF">
            <a:alpha val="90000"/>
            <a:tint val="40000"/>
            <a:hueOff val="0"/>
            <a:satOff val="0"/>
            <a:lumOff val="0"/>
            <a:alphaOff val="0"/>
          </a:sysClr>
        </a:solidFill>
        <a:ln w="12700" cap="flat" cmpd="sng" algn="ctr">
          <a:solidFill>
            <a:srgbClr val="4472C4">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0" lvl="1" indent="0" algn="just" defTabSz="488950">
            <a:lnSpc>
              <a:spcPct val="100000"/>
            </a:lnSpc>
            <a:spcBef>
              <a:spcPct val="0"/>
            </a:spcBef>
            <a:spcAft>
              <a:spcPts val="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қызмет сапасын бағалау және қоғамдық бақылау;</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citizen app арқылы шағым/кері байланыс арнасы;</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1" indent="0" algn="just"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жобалардың әлеуметтік және экологиялық әсерін бағалау (ESG).</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527185" y="4927215"/>
        <a:ext cx="4494386" cy="729226"/>
      </dsp:txXfrm>
    </dsp:sp>
    <dsp:sp modelId="{64095E11-DC86-4D5F-A520-A34BD1C0AD45}">
      <dsp:nvSpPr>
        <dsp:cNvPr id="0" name=""/>
        <dsp:cNvSpPr/>
      </dsp:nvSpPr>
      <dsp:spPr>
        <a:xfrm>
          <a:off x="372" y="4851958"/>
          <a:ext cx="1526811" cy="879738"/>
        </a:xfrm>
        <a:prstGeom prst="roundRect">
          <a:avLst/>
        </a:prstGeom>
        <a:solidFill>
          <a:sysClr val="window" lastClr="FFFFFF">
            <a:hueOff val="0"/>
            <a:satOff val="0"/>
            <a:lumOff val="0"/>
            <a:alphaOff val="0"/>
          </a:sysClr>
        </a:solidFill>
        <a:ln w="19050" cap="flat" cmpd="sng" algn="ctr">
          <a:solidFill>
            <a:srgbClr val="4472C4">
              <a:shade val="80000"/>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100000"/>
            </a:lnSpc>
            <a:spcBef>
              <a:spcPct val="0"/>
            </a:spcBef>
            <a:spcAft>
              <a:spcPts val="0"/>
            </a:spcAft>
            <a:buNone/>
          </a:pPr>
          <a:r>
            <a:rPr lang="kk-KZ"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Әлеуметтік және кері байланыс блогы</a:t>
          </a:r>
          <a:endPar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3317" y="4894903"/>
        <a:ext cx="1440921" cy="793848"/>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0C2E85-04E6-45B7-80F2-6E4122D80B39}">
      <dsp:nvSpPr>
        <dsp:cNvPr id="0" name=""/>
        <dsp:cNvSpPr/>
      </dsp:nvSpPr>
      <dsp:spPr>
        <a:xfrm>
          <a:off x="0" y="126176"/>
          <a:ext cx="5581649" cy="1225784"/>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3198" tIns="145796" rIns="433198" bIns="85344" numCol="1" spcCol="1270" anchor="t" anchorCtr="0">
          <a:noAutofit/>
        </a:bodyPr>
        <a:lstStyle/>
        <a:p>
          <a:pPr marL="114300" lvl="1" indent="-114300" algn="l" defTabSz="533400">
            <a:lnSpc>
              <a:spcPct val="90000"/>
            </a:lnSpc>
            <a:spcBef>
              <a:spcPct val="0"/>
            </a:spcBef>
            <a:spcAft>
              <a:spcPct val="15000"/>
            </a:spcAft>
            <a:buChar char="•"/>
          </a:pP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Тікелей келіссөздер</a:t>
          </a: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Бәсекелестік диалог
Мемлекеттік қолдау
Халықаралық арбитраж
Стандартты құжаттама</a:t>
          </a:r>
          <a:endPar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126176"/>
        <a:ext cx="5581649" cy="1225784"/>
      </dsp:txXfrm>
    </dsp:sp>
    <dsp:sp modelId="{F37E0DFF-AFC5-4C38-968C-AEAF687C597A}">
      <dsp:nvSpPr>
        <dsp:cNvPr id="0" name=""/>
        <dsp:cNvSpPr/>
      </dsp:nvSpPr>
      <dsp:spPr>
        <a:xfrm>
          <a:off x="279082" y="631"/>
          <a:ext cx="3907155" cy="20664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marL="0" lvl="0" indent="0" algn="l" defTabSz="533400">
            <a:lnSpc>
              <a:spcPct val="90000"/>
            </a:lnSpc>
            <a:spcBef>
              <a:spcPct val="0"/>
            </a:spcBef>
            <a:spcAft>
              <a:spcPct val="35000"/>
            </a:spcAft>
            <a:buNone/>
          </a:pPr>
          <a:r>
            <a:rPr lang="ru-RU" sz="1200" b="1" kern="1200">
              <a:solidFill>
                <a:sysClr val="window" lastClr="FFFFFF"/>
              </a:solidFill>
              <a:latin typeface="Times New Roman" panose="02020603050405020304" pitchFamily="18" charset="0"/>
              <a:ea typeface="+mn-ea"/>
              <a:cs typeface="Times New Roman" panose="02020603050405020304" pitchFamily="18" charset="0"/>
            </a:rPr>
            <a:t>Сер</a:t>
          </a:r>
          <a:r>
            <a:rPr lang="kk-KZ" sz="1200" b="1" kern="1200">
              <a:solidFill>
                <a:sysClr val="window" lastClr="FFFFFF"/>
              </a:solidFill>
              <a:latin typeface="Times New Roman" panose="02020603050405020304" pitchFamily="18" charset="0"/>
              <a:ea typeface="+mn-ea"/>
              <a:cs typeface="Times New Roman" panose="02020603050405020304" pitchFamily="18" charset="0"/>
            </a:rPr>
            <a:t>іктестер үшін</a:t>
          </a:r>
          <a:endParaRPr lang="ru-RU" sz="12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89169" y="10718"/>
        <a:ext cx="3886981" cy="186466"/>
      </dsp:txXfrm>
    </dsp:sp>
    <dsp:sp modelId="{2FCFABFC-EF06-425C-B6FE-C068BBF38E2B}">
      <dsp:nvSpPr>
        <dsp:cNvPr id="0" name=""/>
        <dsp:cNvSpPr/>
      </dsp:nvSpPr>
      <dsp:spPr>
        <a:xfrm>
          <a:off x="0" y="1466538"/>
          <a:ext cx="5581649" cy="995709"/>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3198" tIns="145796" rIns="433198" bIns="85344" numCol="1" spcCol="1270" anchor="t" anchorCtr="0">
          <a:noAutofit/>
        </a:bodyPr>
        <a:lstStyle/>
        <a:p>
          <a:pPr marL="114300" lvl="1" indent="-114300" algn="l" defTabSz="533400">
            <a:lnSpc>
              <a:spcPct val="90000"/>
            </a:lnSpc>
            <a:spcBef>
              <a:spcPct val="0"/>
            </a:spcBef>
            <a:spcAft>
              <a:spcPct val="15000"/>
            </a:spcAft>
            <a:buChar char="•"/>
          </a:pP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Сыртқы қолдау
Қазақстандық МЖӘ орталығы
Бюрократияны азайту және процедураларды жеңілдету
МЖӘ процестерін орталықсыздандыру</a:t>
          </a:r>
          <a:endPar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1466538"/>
        <a:ext cx="5581649" cy="995709"/>
      </dsp:txXfrm>
    </dsp:sp>
    <dsp:sp modelId="{57C8C08C-83B0-429C-9E71-767AFB4A7EFF}">
      <dsp:nvSpPr>
        <dsp:cNvPr id="0" name=""/>
        <dsp:cNvSpPr/>
      </dsp:nvSpPr>
      <dsp:spPr>
        <a:xfrm>
          <a:off x="279082" y="1367535"/>
          <a:ext cx="3921377" cy="21220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marL="0" lvl="0" indent="0" algn="l" defTabSz="533400">
            <a:lnSpc>
              <a:spcPct val="90000"/>
            </a:lnSpc>
            <a:spcBef>
              <a:spcPct val="0"/>
            </a:spcBef>
            <a:spcAft>
              <a:spcPct val="35000"/>
            </a:spcAft>
            <a:buNone/>
          </a:pPr>
          <a:r>
            <a:rPr lang="ru-RU" sz="1200" b="1" kern="1200">
              <a:solidFill>
                <a:sysClr val="window" lastClr="FFFFFF"/>
              </a:solidFill>
              <a:latin typeface="Times New Roman" panose="02020603050405020304" pitchFamily="18" charset="0"/>
              <a:ea typeface="+mn-ea"/>
              <a:cs typeface="Times New Roman" panose="02020603050405020304" pitchFamily="18" charset="0"/>
            </a:rPr>
            <a:t>Барлық стейкхолдарлар үшін</a:t>
          </a:r>
        </a:p>
      </dsp:txBody>
      <dsp:txXfrm>
        <a:off x="289441" y="1377894"/>
        <a:ext cx="3900659" cy="191482"/>
      </dsp:txXfrm>
    </dsp:sp>
    <dsp:sp modelId="{315AB2A6-519D-4F9F-B3E7-C6B213F8CCEC}">
      <dsp:nvSpPr>
        <dsp:cNvPr id="0" name=""/>
        <dsp:cNvSpPr/>
      </dsp:nvSpPr>
      <dsp:spPr>
        <a:xfrm>
          <a:off x="0" y="2613245"/>
          <a:ext cx="5581649" cy="1216703"/>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3198" tIns="145796" rIns="433198" bIns="85344" numCol="1" spcCol="1270" anchor="t" anchorCtr="0">
          <a:noAutofit/>
        </a:bodyPr>
        <a:lstStyle/>
        <a:p>
          <a:pPr marL="114300" lvl="1" indent="-114300" algn="l" defTabSz="533400">
            <a:lnSpc>
              <a:spcPct val="90000"/>
            </a:lnSpc>
            <a:spcBef>
              <a:spcPct val="0"/>
            </a:spcBef>
            <a:spcAft>
              <a:spcPct val="15000"/>
            </a:spcAft>
            <a:buChar char="•"/>
          </a:pP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Тікелей келісім
Бюджеттік секвестрді қорғау
Валюталық тәуекелдерді реттеу
Тоқтату алымы
</a:t>
          </a: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KIZ «</a:t>
          </a: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қатты» кепіл ретінде</a:t>
          </a:r>
          <a:endPar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2613245"/>
        <a:ext cx="5581649" cy="1216703"/>
      </dsp:txXfrm>
    </dsp:sp>
    <dsp:sp modelId="{BAE74919-7061-439F-A8D1-04999F4B9C33}">
      <dsp:nvSpPr>
        <dsp:cNvPr id="0" name=""/>
        <dsp:cNvSpPr/>
      </dsp:nvSpPr>
      <dsp:spPr>
        <a:xfrm>
          <a:off x="279082" y="2509925"/>
          <a:ext cx="3907155" cy="20664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marL="0" lvl="0" indent="0" algn="l" defTabSz="533400">
            <a:lnSpc>
              <a:spcPct val="90000"/>
            </a:lnSpc>
            <a:spcBef>
              <a:spcPct val="0"/>
            </a:spcBef>
            <a:spcAft>
              <a:spcPct val="35000"/>
            </a:spcAft>
            <a:buNone/>
          </a:pPr>
          <a:r>
            <a:rPr lang="ru-RU" sz="1200" b="1" kern="1200">
              <a:solidFill>
                <a:sysClr val="window" lastClr="FFFFFF"/>
              </a:solidFill>
              <a:latin typeface="Times New Roman" panose="02020603050405020304" pitchFamily="18" charset="0"/>
              <a:ea typeface="+mn-ea"/>
              <a:cs typeface="Times New Roman" panose="02020603050405020304" pitchFamily="18" charset="0"/>
            </a:rPr>
            <a:t>Кредиторлар үшін</a:t>
          </a:r>
        </a:p>
      </dsp:txBody>
      <dsp:txXfrm>
        <a:off x="289169" y="2520012"/>
        <a:ext cx="3886981" cy="186466"/>
      </dsp:txXfrm>
    </dsp:sp>
    <dsp:sp modelId="{DAB54423-D9CF-4659-A310-806628E86402}">
      <dsp:nvSpPr>
        <dsp:cNvPr id="0" name=""/>
        <dsp:cNvSpPr/>
      </dsp:nvSpPr>
      <dsp:spPr>
        <a:xfrm>
          <a:off x="0" y="3948148"/>
          <a:ext cx="5581649" cy="771750"/>
        </a:xfrm>
        <a:prstGeom prst="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3198" tIns="145796" rIns="433198" bIns="85344" numCol="1" spcCol="1270" anchor="t" anchorCtr="0">
          <a:noAutofit/>
        </a:bodyPr>
        <a:lstStyle/>
        <a:p>
          <a:pPr marL="0" lvl="1" indent="0" algn="just" defTabSz="533400">
            <a:lnSpc>
              <a:spcPct val="100000"/>
            </a:lnSpc>
            <a:spcBef>
              <a:spcPct val="0"/>
            </a:spcBef>
            <a:spcAft>
              <a:spcPts val="0"/>
            </a:spcAft>
            <a:buChar char="•"/>
          </a:pP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МЖӘ қолдану аясын кеңейту
Әлеуетті МЖӘ қатысушыларын кеңейту
МЖӘ нысандарын кеңейту (келісімшарттық және институционалдық)</a:t>
          </a:r>
          <a:endPar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0" y="3948148"/>
        <a:ext cx="5581649" cy="771750"/>
      </dsp:txXfrm>
    </dsp:sp>
    <dsp:sp modelId="{87CCAD86-54D4-4592-9564-E920ED607261}">
      <dsp:nvSpPr>
        <dsp:cNvPr id="0" name=""/>
        <dsp:cNvSpPr/>
      </dsp:nvSpPr>
      <dsp:spPr>
        <a:xfrm>
          <a:off x="279082" y="3867748"/>
          <a:ext cx="3907155" cy="206640"/>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7681" tIns="0" rIns="147681" bIns="0" numCol="1" spcCol="1270" anchor="ctr" anchorCtr="0">
          <a:noAutofit/>
        </a:bodyPr>
        <a:lstStyle/>
        <a:p>
          <a:pPr marL="0" lvl="0" indent="0" algn="l" defTabSz="533400">
            <a:lnSpc>
              <a:spcPct val="90000"/>
            </a:lnSpc>
            <a:spcBef>
              <a:spcPct val="0"/>
            </a:spcBef>
            <a:spcAft>
              <a:spcPct val="35000"/>
            </a:spcAft>
            <a:buNone/>
          </a:pPr>
          <a:r>
            <a:rPr lang="kk-KZ" sz="1200" b="1" kern="1200">
              <a:solidFill>
                <a:sysClr val="window" lastClr="FFFFFF"/>
              </a:solidFill>
              <a:latin typeface="Times New Roman" panose="02020603050405020304" pitchFamily="18" charset="0"/>
              <a:ea typeface="+mn-ea"/>
              <a:cs typeface="Times New Roman" panose="02020603050405020304" pitchFamily="18" charset="0"/>
            </a:rPr>
            <a:t>МЖӘ кеңеюі</a:t>
          </a:r>
          <a:endParaRPr lang="ru-RU" sz="12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89169" y="3877835"/>
        <a:ext cx="3886981" cy="18646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b:Source>
    <b:Tag>Kaz</b:Tag>
    <b:SourceType>ArticleInAPeriodical</b:SourceType>
    <b:Guid>{AC03180C-1ECA-42DC-8ECB-5F930E498F5F}</b:Guid>
    <b:Title>Kazakhstan: Препятствия На Пути Развития Государственно-частного Партнерства В Казахстане</b:Title>
    <b:Author>
      <b:Author>
        <b:NameList>
          <b:Person>
            <b:Last>Chikanayev</b:Last>
          </b:Person>
        </b:NameList>
      </b:Author>
    </b:Author>
    <b:JournalName>Mondaq</b:JournalName>
    <b:Year>2020</b:Year>
    <b:Month>10</b:Month>
    <b:Day>20</b:Day>
    <b:InternetSiteTitle>Mondaq</b:InternetSiteTitle>
    <b:URL>https://www.mondaq.com/government-contracts-procurement-ppp/996002/10551088107710871103109010891090107410801103-10531072-1055109110901080-10561072107910741080109010801103-10431086108910911076107210881089109010741077108510851086-109510721089109010851086107</b:URL>
    <b:PeriodicalTitle>Mondaq</b:PeriodicalTitle>
    <b:RefOrder>5</b:RefOrder>
  </b:Source>
  <b:Source>
    <b:Tag>Gar19</b:Tag>
    <b:SourceType>JournalArticle</b:SourceType>
    <b:Guid>{57C3F0F1-8DB5-4511-B0B8-037C6C747761}</b:Guid>
    <b:Author>
      <b:Author>
        <b:NameList>
          <b:Person>
            <b:Last>Rivadeneira</b:Last>
            <b:First>A.</b:First>
            <b:Middle>M. R., &amp; Garin, J.</b:Middle>
          </b:Person>
        </b:NameList>
      </b:Author>
    </b:Author>
    <b:Year>2019</b:Year>
    <b:LCID>kk-KZ</b:LCID>
    <b:JournalName>OECD Journal on Budgeting</b:JournalName>
    <b:Pages>84</b:Pages>
    <b:Title>Public Private Partnerships Review of Kazakhstan</b:Title>
    <b:City/>
    <b:Publisher>OECD Journal on Budgeting,</b:Publisher>
    <b:Volume>19</b:Volume>
    <b:Issue>2</b:Issue>
    <b:RefOrder>6</b:RefOrder>
  </b:Source>
  <b:Source>
    <b:Tag>Tok191</b:Tag>
    <b:SourceType>DocumentFromInternetSite</b:SourceType>
    <b:Guid>{FB775857-28B6-4025-9F1E-FBA6D028D222}</b:Guid>
    <b:Title>Мемлекет басшысының Үкіметтің кеңейтілген отырысында сөйлеген сөзі</b:Title>
    <b:Year>2019</b:Year>
    <b:Author>
      <b:Author>
        <b:NameList>
          <b:Person>
            <b:Last>Тоқаев</b:Last>
            <b:First>Қасым-Жомарт</b:First>
          </b:Person>
        </b:NameList>
      </b:Author>
    </b:Author>
    <b:Month>July</b:Month>
    <b:Day>15</b:Day>
    <b:InternetSiteTitle>https://www.akorda.kz/</b:InternetSiteTitle>
    <b:URL>http://www.akorda.kz/ru/speeches/</b:URL>
    <b:RefOrder>7</b:RefOrder>
  </b:Source>
  <b:Source>
    <b:Tag>Заполнитель1</b:Tag>
    <b:SourceType>JournalArticle</b:SourceType>
    <b:Guid>{D1E80E5E-2F3D-4ABD-91B1-F8AC264DCE3A}</b:Guid>
    <b:Author>
      <b:Author>
        <b:NameList>
          <b:Person>
            <b:Last>Wang</b:Last>
            <b:First>H.,</b:First>
            <b:Middle>Xiong, W., Wu, G., &amp; Zhu, D.</b:Middle>
          </b:Person>
        </b:NameList>
      </b:Author>
    </b:Author>
    <b:Title>Public-private partnership in Public Administration discipline: a literature review</b:Title>
    <b:JournalName>PUBLIC MANAGEMENT REVIEW</b:JournalName>
    <b:Year>2018</b:Year>
    <b:Pages>293–316</b:Pages>
    <b:Volume>20</b:Volume>
    <b:Issue>2</b:Issue>
    <b:RefOrder>8</b:RefOrder>
  </b:Source>
  <b:Source>
    <b:Tag>Lia1</b:Tag>
    <b:SourceType>JournalArticle</b:SourceType>
    <b:Guid>{274D06C7-2402-4AB4-ACF3-92C66D92BA9E}</b:Guid>
    <b:Author>
      <b:Author>
        <b:NameList>
          <b:Person>
            <b:Last>Ma</b:Last>
            <b:First>L,</b:First>
            <b:Middle>and et al</b:Middle>
          </b:Person>
        </b:NameList>
      </b:Author>
    </b:Author>
    <b:Title>A Holistic Review of Public-Private Partnership Literature Published between 2008 and 2018</b:Title>
    <b:Year>2019</b:Year>
    <b:JournalName>Advances in Civil Engineering</b:JournalName>
    <b:Issue>Special Issue</b:Issue>
    <b:RefOrder>9</b:RefOrder>
  </b:Source>
  <b:Source>
    <b:Tag>Hod171</b:Tag>
    <b:SourceType>JournalArticle</b:SourceType>
    <b:Guid>{033F7DBC-81E5-4B87-B838-6880086F48EE}</b:Guid>
    <b:Author>
      <b:Author>
        <b:NameList>
          <b:Person>
            <b:Last>Hodge.</b:Last>
            <b:First>G.</b:First>
            <b:Middle>and Greve ,C.</b:Middle>
          </b:Person>
        </b:NameList>
      </b:Author>
    </b:Author>
    <b:Title>On Public-Private performance: A contemporary review</b:Title>
    <b:Year>2017</b:Year>
    <b:JournalName>Public Works Management and Policy</b:JournalName>
    <b:Pages>78</b:Pages>
    <b:Volume>55</b:Volume>
    <b:Issue>22</b:Issue>
    <b:RefOrder>17</b:RefOrder>
  </b:Source>
  <b:Source>
    <b:Tag>Ose17</b:Tag>
    <b:SourceType>JournalArticle</b:SourceType>
    <b:Guid>{C452B9A3-4AD0-4830-8350-CF75FC7DC641}</b:Guid>
    <b:Author>
      <b:Author>
        <b:NameList>
          <b:Person>
            <b:Last>Osei-Kyei</b:Last>
            <b:First>R.,</b:First>
            <b:Middle>Chan, A. P. C., Javed, A. A., &amp; Ameyaw, E. E.</b:Middle>
          </b:Person>
        </b:NameList>
      </b:Author>
    </b:Author>
    <b:Title>Critical success criteria for public-private partnership projects: international experts’ opinion.  </b:Title>
    <b:Year>2017</b:Year>
    <b:JournalName>International Journal of Strategic Property Management</b:JournalName>
    <b:Pages>87-100.</b:Pages>
    <b:RefOrder>18</b:RefOrder>
  </b:Source>
  <b:Source>
    <b:Tag>Kop09</b:Tag>
    <b:SourceType>JournalArticle</b:SourceType>
    <b:Guid>{508A8934-087D-4765-BAF1-50AC968E5151}</b:Guid>
    <b:Author>
      <b:Author>
        <b:NameList>
          <b:Person>
            <b:Last>Koppenjan</b:Last>
            <b:First>J.,</b:First>
            <b:Middle>and B. Enserink.</b:Middle>
          </b:Person>
        </b:NameList>
      </b:Author>
    </b:Author>
    <b:Title>“Public–Private Partnerships in Urban Infrastructures: Reconciling Private Sector Participation and Sustainability.”</b:Title>
    <b:Year>2009</b:Year>
    <b:JournalName>Public Administration Review</b:JournalName>
    <b:Pages>284–296</b:Pages>
    <b:RefOrder>19</b:RefOrder>
  </b:Source>
  <b:Source>
    <b:Tag>Mou12</b:Tag>
    <b:SourceType>JournalArticle</b:SourceType>
    <b:Guid>{C2665A38-10A4-4D26-9469-B0A00F79A58C}</b:Guid>
    <b:Author>
      <b:Author>
        <b:NameList>
          <b:Person>
            <b:Last>Mouraviev</b:Last>
            <b:First>N.,</b:First>
            <b:Middle>Kakabadse, N., &amp; Robinson, I.</b:Middle>
          </b:Person>
        </b:NameList>
      </b:Author>
    </b:Author>
    <b:Title> Concessionary nature of public-private partnerships in Russia and Kazakhstan: a critical review. International</b:Title>
    <b:JournalName> Journal of Public Administration</b:JournalName>
    <b:Year>2012</b:Year>
    <b:Pages>410-420.</b:Pages>
    <b:RefOrder>20</b:RefOrder>
  </b:Source>
  <b:Source>
    <b:Tag>OEC21</b:Tag>
    <b:SourceType>ElectronicSource</b:SourceType>
    <b:Guid>{F19CB4D3-1E12-404C-867C-DE17571D2C33}</b:Guid>
    <b:Author>
      <b:Author>
        <b:NameList>
          <b:Person>
            <b:Last>OECD</b:Last>
          </b:Person>
        </b:NameList>
      </b:Author>
    </b:Author>
    <b:Title>Стратегия развития компетенций ОЭСР в Казахстане, оценка и рекомендации, ОЭСР – Исследование компетенций взрослых, OECD</b:Title>
    <b:City> Paris</b:City>
    <b:Year>2021</b:Year>
    <b:URL> https://www.oecd.org/skills/centre-for-skills/OECD-Skills-Strategy Kazakhstan_Russian.pdf</b:URL>
    <b:RefOrder>21</b:RefOrder>
  </b:Source>
  <b:Source>
    <b:Tag>ОЭС20</b:Tag>
    <b:SourceType>ElectronicSource</b:SourceType>
    <b:Guid>{39871B15-7D50-4FE9-9918-23D917AA6951}</b:Guid>
    <b:Author>
      <b:Author>
        <b:NameList>
          <b:Person>
            <b:Last>ОЭСР</b:Last>
          </b:Person>
        </b:NameList>
      </b:Author>
    </b:Author>
    <b:Title>Содействие населению и бизнесу в преодолении коронавирусного кризиса </b:Title>
    <b:Year>2020</b:Year>
    <b:RefOrder>22</b:RefOrder>
  </b:Source>
  <b:Source>
    <b:Tag>Uza21</b:Tag>
    <b:SourceType>JournalArticle</b:SourceType>
    <b:Guid>{EE284BAF-6BEC-4DA6-828F-BEAB6469028C}</b:Guid>
    <b:Author>
      <b:Author>
        <b:NameList>
          <b:Person>
            <b:Last>Uzakova</b:Last>
            <b:First>Sh.,</b:First>
            <b:Middle>Nurlanov, A.</b:Middle>
          </b:Person>
        </b:NameList>
      </b:Author>
    </b:Author>
    <b:Title>Public-Private Partnership in gaining sustainable development goals in Kazakhstan</b:Title>
    <b:JournalName>Central Asian Economic Review</b:JournalName>
    <b:Year>2021</b:Year>
    <b:Pages>131-140</b:Pages>
    <b:RefOrder>23</b:RefOrder>
  </b:Source>
  <b:Source>
    <b:Tag>Bay18</b:Tag>
    <b:SourceType>JournalArticle</b:SourceType>
    <b:Guid>{A6AAB141-DCFD-4DEC-A1CD-5998CB4E068C}</b:Guid>
    <b:Author>
      <b:Author>
        <b:NameList>
          <b:Person>
            <b:Last>Bayliss</b:Last>
            <b:First>K.,</b:First>
            <b:Middle>&amp; Van Waeyenberge, E.</b:Middle>
          </b:Person>
        </b:NameList>
      </b:Author>
    </b:Author>
    <b:Title> Unpacking the public private partnership revival. The Journal of Development Studies</b:Title>
    <b:JournalName>The Journal of Development Studies</b:JournalName>
    <b:Year> 2018</b:Year>
    <b:Pages>577-593</b:Pages>
    <b:RefOrder>24</b:RefOrder>
  </b:Source>
  <b:Source>
    <b:Tag>Chi21</b:Tag>
    <b:SourceType>JournalArticle</b:SourceType>
    <b:Guid>{DAF74F68-2106-428E-8FDE-524C22F4A167}</b:Guid>
    <b:Author>
      <b:Author>
        <b:NameList>
          <b:Person>
            <b:Last>Chikanayev</b:Last>
            <b:First>S.</b:First>
          </b:Person>
        </b:NameList>
      </b:Author>
    </b:Author>
    <b:Title>Public Private Partnerships in Kazakhstan: Evolution of the Government Policy and Reality of PPP Deployment</b:Title>
    <b:Year> 2021</b:Year>
    <b:JournalName>Kazakhstan’s Developmental Journey,</b:JournalName>
    <b:Pages>  153-180</b:Pages>
    <b:RefOrder>25</b:RefOrder>
  </b:Source>
  <b:Source>
    <b:Tag>Нур</b:Tag>
    <b:SourceType>JournalArticle</b:SourceType>
    <b:Guid>{6C742AFC-1297-43FF-ABE1-BDC9EDFC176A}</b:Guid>
    <b:Author>
      <b:Author>
        <b:NameList>
          <b:Person>
            <b:Last>Нурмагамбетова</b:Last>
            <b:First>А.З.</b:First>
          </b:Person>
        </b:NameList>
      </b:Author>
    </b:Author>
    <b:Title>Инвестиции в Казахстане Инвестиции Экономика Казахстана Государственно-частное партнерство</b:Title>
    <b:JournalName>Вестник КазНУ</b:JournalName>
    <b:Year>2014</b:Year>
    <b:RefOrder>26</b:RefOrder>
  </b:Source>
  <b:Source>
    <b:Tag>Тек20</b:Tag>
    <b:SourceType>JournalArticle</b:SourceType>
    <b:Guid>{D44CB522-3D28-424C-9CB5-538F27AB9D16}</b:Guid>
    <b:Title>Теория и практика развития государственно-частного партнерства в Казахстане</b:Title>
    <b:Year>2020</b:Year>
    <b:Author>
      <b:Author>
        <b:NameList>
          <b:Person>
            <b:Last>Текенов</b:Last>
            <b:First>У.А.,</b:First>
            <b:Middle>Дауренбекова, А.Н.</b:Middle>
          </b:Person>
        </b:NameList>
      </b:Author>
    </b:Author>
    <b:JournalName>Narxoz Law and Public Policy</b:JournalName>
    <b:RefOrder>27</b:RefOrder>
  </b:Source>
  <b:Source>
    <b:Tag>Ele</b:Tag>
    <b:SourceType>JournalArticle</b:SourceType>
    <b:Guid>{178BBE0A-E778-4A30-BDC6-D9A3BA5A4984}</b:Guid>
    <b:Author>
      <b:Author>
        <b:NameList>
          <b:Person>
            <b:Last>Woodhouse</b:Last>
            <b:First>E.</b:First>
            <b:Middle>F., Belardinelli, P., &amp; Bertelli, A. M.</b:Middle>
          </b:Person>
        </b:NameList>
      </b:Author>
    </b:Author>
    <b:Title>Hybrid Governance and the Attribution of Political Responsibility: Experimental Evidence from the United States.</b:Title>
    <b:JournalName>Journal of Public Administration Research and Theory</b:JournalName>
    <b:Pages>150–165</b:Pages>
    <b:Year>2022</b:Year>
    <b:RefOrder>28</b:RefOrder>
  </b:Source>
  <b:Source>
    <b:Tag>Hod</b:Tag>
    <b:SourceType>JournalArticle</b:SourceType>
    <b:Guid>{AF4006C8-227B-43C8-AF6F-CB8A30F8BE94}</b:Guid>
    <b:Author>
      <b:Author>
        <b:NameList>
          <b:Person>
            <b:Last>Hodge</b:Last>
            <b:First>G.</b:First>
            <b:Middle>A., and C. Greve</b:Middle>
          </b:Person>
        </b:NameList>
      </b:Author>
    </b:Author>
    <b:Title>“Public–Private Partnerships: An International Performance Review.”</b:Title>
    <b:Year>2007</b:Year>
    <b:JournalName>Public Administration Review</b:JournalName>
    <b:Pages>545–558</b:Pages>
    <b:Volume>3</b:Volume>
    <b:Issue>67</b:Issue>
    <b:RefOrder>29</b:RefOrder>
  </b:Source>
  <b:Source>
    <b:Tag>Che12</b:Tag>
    <b:SourceType>JournalArticle</b:SourceType>
    <b:Guid>{18A84E6F-CBC0-43CE-8337-35D09B5F473E}</b:Guid>
    <b:Author>
      <b:Author>
        <b:NameList>
          <b:Person>
            <b:Last>Cheung</b:Last>
            <b:First>E.,</b:First>
            <b:Middle>Chan, A.P.C. and Kajewski, S.</b:Middle>
          </b:Person>
        </b:NameList>
      </b:Author>
    </b:Author>
    <b:Title>Factors contributing to successful public private partnership projects: Comparing Hong Kong with Australia and the United Kingdom</b:Title>
    <b:JournalName>Journal of Facilities Management</b:JournalName>
    <b:Year>2012</b:Year>
    <b:Pages>45-58</b:Pages>
    <b:RefOrder>30</b:RefOrder>
  </b:Source>
  <b:Source>
    <b:Tag>Lim99</b:Tag>
    <b:SourceType>JournalArticle</b:SourceType>
    <b:Guid>{2271D11C-C4E5-43D7-9222-354DAE188D25}</b:Guid>
    <b:Title>Criteria of project success: an exploratory re-examination</b:Title>
    <b:Year>1999.</b:Year>
    <b:Author>
      <b:Author>
        <b:NameList>
          <b:Person>
            <b:Last>Lim</b:Last>
            <b:First>C.</b:First>
            <b:Middle>S.</b:Middle>
          </b:Person>
          <b:Person>
            <b:Last>Mohamed</b:Last>
            <b:First>M.</b:First>
            <b:Middle>Z.</b:Middle>
          </b:Person>
        </b:NameList>
      </b:Author>
    </b:Author>
    <b:JournalName> International Journal of Project Management</b:JournalName>
    <b:Pages>243–248</b:Pages>
    <b:RefOrder>31</b:RefOrder>
  </b:Source>
  <b:Source>
    <b:Tag>Roc82</b:Tag>
    <b:SourceType>JournalArticle</b:SourceType>
    <b:Guid>{89F6D3DB-4501-45C8-B4AC-1A0C9DAEAC37}</b:Guid>
    <b:Author>
      <b:Author>
        <b:NameList>
          <b:Person>
            <b:Last>Rockart</b:Last>
            <b:First>J.F,</b:First>
          </b:Person>
        </b:NameList>
      </b:Author>
    </b:Author>
    <b:Title>The Changing Role of the Information Systems Executive: a Critical Success Factors Perspective. </b:Title>
    <b:JournalName>Sloan Management Review. </b:JournalName>
    <b:Year>1982</b:Year>
    <b:Pages>3-13</b:Pages>
    <b:RefOrder>1</b:RefOrder>
  </b:Source>
  <b:Source>
    <b:Tag>Ose15</b:Tag>
    <b:SourceType>JournalArticle</b:SourceType>
    <b:Guid>{122CA08E-ADA4-453F-87FD-9EC263A5B5A9}</b:Guid>
    <b:Author>
      <b:Author>
        <b:NameList>
          <b:Person>
            <b:Last>Robert</b:Last>
            <b:First>O.K.,</b:First>
            <b:Middle>and Albert P. C. Chan.</b:Middle>
          </b:Person>
        </b:NameList>
      </b:Author>
    </b:Author>
    <b:Title>Review of studies on the critical success factors for public–private partnership (PPP) projects from 1990 to 2013.</b:Title>
    <b:Year>2015.</b:Year>
    <b:JournalName>International Journal of Project Management</b:JournalName>
    <b:Pages>1335–46.</b:Pages>
    <b:Volume>33</b:Volume>
    <b:RefOrder>32</b:RefOrder>
  </b:Source>
  <b:Source>
    <b:Tag>Jef13</b:Tag>
    <b:SourceType>Book</b:SourceType>
    <b:Guid>{3595662D-4B86-4074-AC0C-C92806044220}</b:Guid>
    <b:Author>
      <b:Author>
        <b:NameList>
          <b:Person>
            <b:Last>Jeffares</b:Last>
            <b:First>S.,</b:First>
            <b:Middle>H. Sullivan, and T. Bovaird.</b:Middle>
          </b:Person>
        </b:NameList>
      </b:Author>
    </b:Author>
    <b:Title>“Beyond the Contract: The Challenge of Evaluating the Performance of Public–Private Partnerships.” In Book: Rethinking Public–Private Partnerships: Strategies for Turbulent Times, edited by G. Hodge and C.</b:Title>
    <b:Year>2013</b:Year>
    <b:City>New York</b:City>
    <b:Publisher> New York: Routledge</b:Publisher>
    <b:RefOrder>33</b:RefOrder>
  </b:Source>
  <b:Source>
    <b:Tag>Ges14</b:Tag>
    <b:SourceType>JournalArticle</b:SourceType>
    <b:Guid>{6A8BA406-D7A3-4558-9A2F-B64E814D622F}</b:Guid>
    <b:Author>
      <b:Author>
        <b:NameList>
          <b:Person>
            <b:Last>Gestel</b:Last>
            <b:First>K.</b:First>
            <b:Middle>V., T. Willems, K. Verhoest, J. Voets, and S. V. Garsse.</b:Middle>
          </b:Person>
        </b:NameList>
      </b:Author>
    </b:Author>
    <b:Title>“Public–private partnerships in Flemish schools: A complex governance structure in a complex context.”</b:Title>
    <b:Year>2014.</b:Year>
    <b:JournalName>Public Money &amp; Management</b:JournalName>
    <b:Pages>363–370.</b:Pages>
    <b:Volume>34</b:Volume>
    <b:Issue> (5)</b:Issue>
    <b:RefOrder>34</b:RefOrder>
  </b:Source>
  <b:Source>
    <b:Tag>Заполнитель3</b:Tag>
    <b:SourceType>JournalArticle</b:SourceType>
    <b:Guid>{0464187A-78C6-42FF-8C16-26E06B1EF1EC}</b:Guid>
    <b:Author>
      <b:Author>
        <b:NameList>
          <b:Person>
            <b:Last>Klijn</b:Last>
            <b:First>E.</b:First>
            <b:Middle>H., &amp; Koppenjan, J.</b:Middle>
          </b:Person>
        </b:NameList>
      </b:Author>
    </b:Author>
    <b:Title>The impact of contract characteristics on the performance of public–private partnerships (PPPs)</b:Title>
    <b:Year>2016</b:Year>
    <b:JournalName>Public Money &amp; Management</b:JournalName>
    <b:Pages>455-462</b:Pages>
    <b:Volume>36</b:Volume>
    <b:Issue>6</b:Issue>
    <b:RefOrder>35</b:RefOrder>
  </b:Source>
  <b:Source>
    <b:Tag>War18</b:Tag>
    <b:SourceType>JournalArticle</b:SourceType>
    <b:Guid>{EA338DED-C6EE-458D-BD46-B8E662EAAC55}</b:Guid>
    <b:Author>
      <b:Author>
        <b:NameList>
          <b:Person>
            <b:Last>Warsen</b:Last>
            <b:First>R.,</b:First>
            <b:Middle>Nederhand, J., Klijn, E. H., Grotenbreg, S., &amp; Koppenjan, J.</b:Middle>
          </b:Person>
        </b:NameList>
      </b:Author>
    </b:Author>
    <b:Title>What makes public–private partnerships work? Survey research into the outcomes and quality of cooperation in PPPs.</b:Title>
    <b:JournalName>Public Management Review</b:JournalName>
    <b:Year>2018</b:Year>
    <b:Pages>1165–85.</b:Pages>
    <b:Volume>20</b:Volume>
    <b:RefOrder>36</b:RefOrder>
  </b:Source>
  <b:Source>
    <b:Tag>Ria192</b:Tag>
    <b:SourceType>JournalArticle</b:SourceType>
    <b:Guid>{21B03EA6-C6B5-4F24-8AF8-4A1289DC6043}</b:Guid>
    <b:Author>
      <b:Author>
        <b:NameList>
          <b:Person>
            <b:Last>Warsen</b:Last>
            <b:First>R.,</b:First>
            <b:Middle>Klijn, E. H., &amp; Koppenjan, J.</b:Middle>
          </b:Person>
        </b:NameList>
      </b:Author>
    </b:Author>
    <b:Title>Mix and match: How contractual and relational conditions are combined in successful public–private partnerships</b:Title>
    <b:Year>2019</b:Year>
    <b:JournalName>Journal of Public Administration Research And Theory</b:JournalName>
    <b:Pages>375–393</b:Pages>
    <b:Issue>Advance Access publication February 9, 2019</b:Issue>
    <b:RefOrder>37</b:RefOrder>
  </b:Source>
  <b:Source>
    <b:Tag>Ros20</b:Tag>
    <b:SourceType>JournalArticle</b:SourceType>
    <b:Guid>{AD9CF0E6-223B-438C-A4E1-3330E247D8DA}</b:Guid>
    <b:Title> Determinants of public–private partnership policies</b:Title>
    <b:Year>2020</b:Year>
    <b:Author>
      <b:Author>
        <b:NameList>
          <b:Person>
            <b:Last>Rosell</b:Last>
            <b:First>J.</b:First>
            <b:Middle>&amp; Saz-Carranza A.</b:Middle>
          </b:Person>
        </b:NameList>
      </b:Author>
    </b:Author>
    <b:JournalName>Public Management Review</b:JournalName>
    <b:Pages> 1171-1190</b:Pages>
    <b:Volume> 8</b:Volume>
    <b:Issue>22</b:Issue>
    <b:RefOrder>38</b:RefOrder>
  </b:Source>
  <b:Source>
    <b:Tag>Bin05</b:Tag>
    <b:SourceType>JournalArticle</b:SourceType>
    <b:Guid>{81F34670-012C-4721-946B-3BDAB2A6BD08}</b:Guid>
    <b:Author>
      <b:Author>
        <b:NameList>
          <b:Person>
            <b:Last>Li</b:Last>
            <b:First>B.,</b:First>
            <b:Middle>Akintoye, A., Edwards, P. J., &amp; Hardcastle, C.</b:Middle>
          </b:Person>
        </b:NameList>
      </b:Author>
    </b:Author>
    <b:Title>Critical success factors for PPP/PFI projects in the UK construction industry.</b:Title>
    <b:JournalName>Construction management and economics</b:JournalName>
    <b:Year>2005</b:Year>
    <b:Pages>459–471.</b:Pages>
    <b:Volume>23</b:Volume>
    <b:RefOrder>39</b:RefOrder>
  </b:Source>
  <b:Source>
    <b:Tag>LiB03</b:Tag>
    <b:SourceType>Misc</b:SourceType>
    <b:Guid>{6ADDF480-0C90-480E-894F-CD7457A10CCA}</b:Guid>
    <b:Title>Risk management of construction public private partnership projects</b:Title>
    <b:Year>2003</b:Year>
    <b:Author>
      <b:Author>
        <b:NameList>
          <b:Person>
            <b:Last>Li</b:Last>
            <b:First>B</b:First>
          </b:Person>
        </b:NameList>
      </b:Author>
    </b:Author>
    <b:PublicationTitle>Doctoral dissertation</b:PublicationTitle>
    <b:Publisher>Glasgow Caledonian University</b:Publisher>
    <b:RefOrder>40</b:RefOrder>
  </b:Source>
  <b:Source>
    <b:Tag>Gur14</b:Tag>
    <b:SourceType>JournalArticle</b:SourceType>
    <b:Guid>{F68DB401-FEB4-48A3-B088-AABA8AA15351}</b:Guid>
    <b:Author>
      <b:Author>
        <b:NameList>
          <b:Person>
            <b:Last>Gurgun</b:Last>
            <b:First>A.</b:First>
            <b:Middle>P., &amp; Touran, A.</b:Middle>
          </b:Person>
        </b:NameList>
      </b:Author>
    </b:Author>
    <b:Title> Public-private partnership experience in the international arena: Case of Turkey.</b:Title>
    <b:JournalName>Journal of Management in Engineering</b:JournalName>
    <b:Year> 2014</b:Year>
    <b:RefOrder>41</b:RefOrder>
  </b:Source>
  <b:Source>
    <b:Tag>Ngu20</b:Tag>
    <b:SourceType>JournalArticle</b:SourceType>
    <b:Guid>{D13CF8DA-3F3F-4D1C-81E1-A5CC5E315CF2}</b:Guid>
    <b:Title>Success factors for public-private partnership infrastructure projects in Vietnam.</b:Title>
    <b:Year>2020</b:Year>
    <b:Author>
      <b:Author>
        <b:NameList>
          <b:Person>
            <b:Last>Nguyen</b:Last>
            <b:First>P.</b:First>
            <b:Middle>T., Likhitruangsilp, V., &amp; Onishi, M.</b:Middle>
          </b:Person>
        </b:NameList>
      </b:Author>
    </b:Author>
    <b:JournalName> International Journal on Advanced Science, Engineering and Information Technology</b:JournalName>
    <b:Pages>858-865</b:Pages>
    <b:RefOrder>42</b:RefOrder>
  </b:Source>
  <b:Source>
    <b:Tag>Rob20</b:Tag>
    <b:SourceType>JournalArticle</b:SourceType>
    <b:Guid>{606FA640-72D6-42BC-BF97-F75DBBE4EF9F}</b:Guid>
    <b:Author>
      <b:Author>
        <b:NameList>
          <b:Person>
            <b:Last>Rybnicek</b:Last>
            <b:First>R.,</b:First>
            <b:Middle>Plakolm, J. &amp; Baumgartner, L</b:Middle>
          </b:Person>
        </b:NameList>
      </b:Author>
    </b:Author>
    <b:Title>Risks in Public–Private Partnerships: A Systematic Literature Review of Risk Factors, Their Impact and Risk Mitigation Strategies</b:Title>
    <b:JournalName>Public Performance &amp; Management Review</b:JournalName>
    <b:Year>2020</b:Year>
    <b:Pages>1174-1208</b:Pages>
    <b:RefOrder>43</b:RefOrder>
  </b:Source>
  <b:Source>
    <b:Tag>Wan04</b:Tag>
    <b:SourceType>JournalArticle</b:SourceType>
    <b:Guid>{68BB77C7-5B5B-48B2-91AA-8E9D7A781380}</b:Guid>
    <b:Author>
      <b:Author>
        <b:NameList>
          <b:Person>
            <b:Last>Wang et al.</b:Last>
          </b:Person>
        </b:NameList>
      </b:Author>
    </b:Author>
    <b:Title>Risk management framework for construction projects in developing countries.</b:Title>
    <b:JournalName>Construction Management and Economics</b:JournalName>
    <b:Year>2004</b:Year>
    <b:Pages>237–252</b:Pages>
    <b:RefOrder>44</b:RefOrder>
  </b:Source>
  <b:Source>
    <b:Tag>Chi03</b:Tag>
    <b:SourceType>BookSection</b:SourceType>
    <b:Guid>{B6FA346B-4879-4D1E-A152-95E2B1B3403B}</b:Guid>
    <b:Title> A construction perspective on risk management in public-private partnership</b:Title>
    <b:Year>2003</b:Year>
    <b:Pages>93–126</b:Pages>
    <b:Author>
      <b:Author>
        <b:NameList>
          <b:Person>
            <b:Last>Chinyio</b:Last>
            <b:First>E.,</b:First>
            <b:Middle>&amp; Fergusson, A.</b:Middle>
          </b:Person>
        </b:NameList>
      </b:Author>
      <b:BookAuthor>
        <b:NameList>
          <b:Person>
            <b:Last>A. Akintoye</b:Last>
            <b:First>M.</b:First>
            <b:Middle>Beck, &amp; C. Hardcastle</b:Middle>
          </b:Person>
        </b:NameList>
      </b:BookAuthor>
    </b:Author>
    <b:Publisher>John Wiley &amp; Sons</b:Publisher>
    <b:RefOrder>45</b:RefOrder>
  </b:Source>
  <b:Source>
    <b:Tag>Мин</b:Tag>
    <b:SourceType>JournalArticle</b:SourceType>
    <b:Guid>{3E3C50E2-973F-463F-85CE-869280238226}</b:Guid>
    <b:Author>
      <b:Author>
        <b:NameList>
          <b:Person>
            <b:Last>Минина</b:Last>
            <b:First>И.С.</b:First>
          </b:Person>
        </b:NameList>
      </b:Author>
    </b:Author>
    <b:Title>Управление рисками при реализации проектов государственноөчастного партнерства </b:Title>
    <b:JournalName>Аудит и Финансовый анализ</b:JournalName>
    <b:Year>2017</b:Year>
    <b:Pages>502-506</b:Pages>
    <b:RefOrder>13</b:RefOrder>
  </b:Source>
  <b:Source>
    <b:Tag>Liu15</b:Tag>
    <b:SourceType>JournalArticle</b:SourceType>
    <b:Guid>{B9B5F919-46F3-43A0-ACBD-A047E6F0A13A}</b:Guid>
    <b:Author>
      <b:Author>
        <b:NameList>
          <b:Person>
            <b:Last>Liu</b:Last>
            <b:First>J.,</b:First>
            <b:Middle>Love, P. E. D., Smith, J., Regan, M., &amp; Davis, P. R.</b:Middle>
          </b:Person>
        </b:NameList>
      </b:Author>
    </b:Author>
    <b:Title>Life cycle critical success factors for public-private partnership infrastructure projects. </b:Title>
    <b:JournalName>Journal of Management in Engineering, </b:JournalName>
    <b:Year>2015</b:Year>
    <b:RefOrder>46</b:RefOrder>
  </b:Source>
  <b:Source>
    <b:Tag>Lus20</b:Tag>
    <b:SourceType>JournalArticle</b:SourceType>
    <b:Guid>{057D3099-9489-49E4-91BE-0CA36148D7B5}</b:Guid>
    <b:Author>
      <b:Author>
        <b:NameList>
          <b:Person>
            <b:Last>Lusekelo</b:Last>
            <b:First>Yonah</b:First>
            <b:Middle>Mwakapala and Baiqing Sun</b:Middle>
          </b:Person>
        </b:NameList>
      </b:Author>
    </b:Author>
    <b:Title>A Simple Mediation Model for Public–Private Partnership Implementation in Developing Countries: A Case of Tanzania</b:Title>
    <b:JournalName>SAGE open </b:JournalName>
    <b:Year>2020</b:Year>
    <b:RefOrder>47</b:RefOrder>
  </b:Source>
  <b:Source>
    <b:Tag>Sør16</b:Tag>
    <b:SourceType>JournalArticle</b:SourceType>
    <b:Guid>{2C42A37B-3592-497B-9752-F248E6ADCD34}</b:Guid>
    <b:Author>
      <b:Author>
        <b:NameList>
          <b:Person>
            <b:Last>Sørensen</b:Last>
            <b:First>E.,</b:First>
            <b:Middle>&amp; Torfing, J. .</b:Middle>
          </b:Person>
        </b:NameList>
      </b:Author>
    </b:Author>
    <b:Title>Theories of democratic network governance.</b:Title>
    <b:JournalName>Springer</b:JournalName>
    <b:Year>2016</b:Year>
    <b:RefOrder>48</b:RefOrder>
  </b:Source>
  <b:Source>
    <b:Tag>ulM17</b:Tag>
    <b:SourceType>JournalArticle</b:SourceType>
    <b:Guid>{95A574C8-F224-409C-AB8C-7C3AB070180D}</b:Guid>
    <b:Author>
      <b:Author>
        <b:NameList>
          <b:Person>
            <b:Last>ul Musawir</b:Last>
            <b:First>A.,</b:First>
            <b:Middle>Serra, C. E., Zwikael, O., &amp; Ali, I.</b:Middle>
          </b:Person>
        </b:NameList>
      </b:Author>
    </b:Author>
    <b:Title>Project governance, benefit management, and project success: Towards a framework for supporting organizational strategy implementation.</b:Title>
    <b:JournalName> International Journal of Project Management</b:JournalName>
    <b:Year>2017</b:Year>
    <b:Pages>1658–1672</b:Pages>
    <b:RefOrder>49</b:RefOrder>
  </b:Source>
  <b:Source>
    <b:Tag>Ism14</b:Tag>
    <b:SourceType>JournalArticle</b:SourceType>
    <b:Guid>{FEC8BF0C-49B9-45BD-B0BF-3526C4F64771}</b:Guid>
    <b:Author>
      <b:Author>
        <b:NameList>
          <b:Person>
            <b:Last>Ismail</b:Last>
            <b:First>S.</b:First>
          </b:Person>
        </b:NameList>
      </b:Author>
    </b:Author>
    <b:Title> Driving forces for implementation of public private partnerships (PPP) in Malaysia and a comparison with  the United Kingdom. </b:Title>
    <b:JournalName>Journal of Economic and Administrative Sciences </b:JournalName>
    <b:Year>2014</b:Year>
    <b:Pages>82–95</b:Pages>
    <b:RefOrder>50</b:RefOrder>
  </b:Source>
  <b:Source>
    <b:Tag>Pro08</b:Tag>
    <b:SourceType>JournalArticle</b:SourceType>
    <b:Guid>{227C3580-D55E-4B65-A4B2-CD0A4A917EF3}</b:Guid>
    <b:Author>
      <b:Author>
        <b:NameList>
          <b:Person>
            <b:Last>Provan</b:Last>
            <b:First>K.</b:First>
            <b:Middle>G., Kenis, P.</b:Middle>
          </b:Person>
        </b:NameList>
      </b:Author>
    </b:Author>
    <b:Title>Modes of network governance: Structure, management, and effectiveness. </b:Title>
    <b:JournalName>Journal of Public Administration Research and Theory</b:JournalName>
    <b:Year>2008</b:Year>
    <b:Pages>229–252</b:Pages>
    <b:RefOrder>51</b:RefOrder>
  </b:Source>
  <b:Source>
    <b:Tag>Kud20</b:Tag>
    <b:SourceType>JournalArticle</b:SourceType>
    <b:Guid>{1E096D67-13E9-4CD7-A9C5-42B21DA68794}</b:Guid>
    <b:Author>
      <b:Author>
        <b:NameList>
          <b:Person>
            <b:Last>Kudtarkar</b:Last>
            <b:First>S.</b:First>
            <b:Middle>G.</b:Middle>
          </b:Person>
        </b:NameList>
      </b:Author>
    </b:Author>
    <b:Title> Resetting PPP in Infrastructure Model in India Post-COVID-19 Pandemic</b:Title>
    <b:JournalName>The Indian Economic Journal</b:JournalName>
    <b:Year>2020</b:Year>
    <b:Pages>365-382</b:Pages>
    <b:RefOrder>52</b:RefOrder>
  </b:Source>
  <b:Source>
    <b:Tag>Bax20</b:Tag>
    <b:SourceType>JournalArticle</b:SourceType>
    <b:Guid>{5E358201-CFEB-43AB-8A31-72215A1C2B85}</b:Guid>
    <b:Title>A coronavirus (COVID-19) triage framework for (sub) national public–private partnership (PPP) programs. </b:Title>
    <b:Year>2020</b:Year>
    <b:Author>
      <b:Author>
        <b:NameList>
          <b:Person>
            <b:Last>Baxter</b:Last>
            <b:First>D.,</b:First>
            <b:Middle>&amp; Casady, C. B.</b:Middle>
          </b:Person>
        </b:NameList>
      </b:Author>
    </b:Author>
    <b:JournalName>Sustainability</b:JournalName>
    <b:RefOrder>53</b:RefOrder>
  </b:Source>
  <b:Source>
    <b:Tag>Мол17</b:Tag>
    <b:SourceType>Book</b:SourceType>
    <b:Guid>{8789820F-DB9E-4072-8B57-D92292C43E38}</b:Guid>
    <b:Author>
      <b:Author>
        <b:NameList>
          <b:Person>
            <b:Last>Молдашев</b:Last>
            <b:First>К.Б.</b:First>
          </b:Person>
        </b:NameList>
      </b:Author>
    </b:Author>
    <b:Title>От идеи к публикации: методология исследований в социальных науках: монография</b:Title>
    <b:Year>2017</b:Year>
    <b:City>Алматы</b:City>
    <b:Publisher>Gerona</b:Publisher>
    <b:RefOrder>10</b:RefOrder>
  </b:Source>
  <b:Source>
    <b:Tag>Заполнитель2</b:Tag>
    <b:SourceType>Misc</b:SourceType>
    <b:Guid>{EAD27BB5-6853-4835-AC60-9F1A5CFB5714}</b:Guid>
    <b:Title>Risk management of construction public private partnership projects</b:Title>
    <b:Year>2003</b:Year>
    <b:Author>
      <b:Author>
        <b:NameList>
          <b:Person>
            <b:Last>Li</b:Last>
            <b:First>B.</b:First>
          </b:Person>
        </b:NameList>
      </b:Author>
    </b:Author>
    <b:PublicationTitle>Phd dissertation</b:PublicationTitle>
    <b:RefOrder>11</b:RefOrder>
  </b:Source>
  <b:Source>
    <b:Tag>Мат15</b:Tag>
    <b:SourceType>Misc</b:SourceType>
    <b:Guid>{9A1508B9-1FED-489F-97CE-1132C78E133B}</b:Guid>
    <b:Title>Методологические основы государственно-частного партнерства в развитии предпринимательства в условиях Евразийского экономического союза (на примере Республики Казахстан)</b:Title>
    <b:Year>2015</b:Year>
    <b:Author>
      <b:Author>
        <b:NameList>
          <b:Person>
            <b:Last>Матаев</b:Last>
            <b:First>Т.</b:First>
            <b:Middle>М.</b:Middle>
          </b:Person>
        </b:NameList>
      </b:Author>
    </b:Author>
    <b:PublicationTitle>Doctoral dissertation</b:PublicationTitle>
    <b:CountryRegion>РФ</b:CountryRegion>
    <b:Publisher> Рос. акад. нар. хоз-ва и гос. службы пр.службы при Президенте РФ</b:Publisher>
    <b:RefOrder>12</b:RefOrder>
  </b:Source>
  <b:Source>
    <b:Tag>Cha04</b:Tag>
    <b:SourceType>JournalArticle</b:SourceType>
    <b:Guid>{57F6327C-2BF9-41F9-B927-1262CDB85A7D}</b:Guid>
    <b:Title> Exploring critical success factors for partnering in construction projects.  </b:Title>
    <b:Year> 2004.</b:Year>
    <b:Author>
      <b:Author>
        <b:NameList>
          <b:Person>
            <b:Last>Chan</b:Last>
            <b:First>A.P.C.,</b:First>
            <b:Middle>Chan, D.W.N., Chiang, Y.H., Tang, B.S., Chan, E.H.W., &amp; Ho, K.S.K.,</b:Middle>
          </b:Person>
        </b:NameList>
      </b:Author>
    </b:Author>
    <b:JournalName>Journal of Construction Engineering and Management</b:JournalName>
    <b:Pages>188-198</b:Pages>
    <b:RefOrder>14</b:RefOrder>
  </b:Source>
  <b:Source>
    <b:Tag>Гер171</b:Tag>
    <b:SourceType>Book</b:SourceType>
    <b:Guid>{909860EB-C8AB-471D-A167-9C4A049F51FA}</b:Guid>
    <b:Title>Эконометрика. </b:Title>
    <b:Year>2017</b:Year>
    <b:Author>
      <b:Author>
        <b:NameList>
          <b:Person>
            <b:Last>Герасимов А.Н.</b:Last>
            <b:First>Громов</b:First>
            <b:Middle>Е.И., Скрипниченко Ю.С.</b:Middle>
          </b:Person>
        </b:NameList>
      </b:Author>
    </b:Author>
    <b:City>Ростов-на-Дону</b:City>
    <b:Publisher>Ростов-на-Дону: Феникс.</b:Publisher>
    <b:RefOrder>2</b:RefOrder>
  </b:Source>
  <b:Source>
    <b:Tag>Nor08</b:Tag>
    <b:SourceType>Book</b:SourceType>
    <b:Guid>{259A8777-4AF5-410A-8437-F8EA83DD340F}</b:Guid>
    <b:Title> SPSS 16.0 advanced statistical procedures companion. </b:Title>
    <b:Year>2008</b:Year>
    <b:Author>
      <b:Author>
        <b:NameList>
          <b:Person>
            <b:Last>Norusis</b:Last>
            <b:First>M.</b:First>
            <b:Middle>J.</b:Middle>
          </b:Person>
        </b:NameList>
      </b:Author>
    </b:Author>
    <b:City>N.J.</b:City>
    <b:Publisher>Upper Saddle River</b:Publisher>
    <b:RefOrder>15</b:RefOrder>
  </b:Source>
  <b:Source>
    <b:Tag>Tok21</b:Tag>
    <b:SourceType>DocumentFromInternetSite</b:SourceType>
    <b:Guid>{68E29D26-1211-47AF-8003-E63BD9F1AA19}</b:Guid>
    <b:Title>Official website of the President of the Republic of Kazakhstan</b:Title>
    <b:InternetSiteTitle>https://www.akorda.kz/</b:InternetSiteTitle>
    <b:Year>2021</b:Year>
    <b:Month>02</b:Month>
    <b:Day>26</b:Day>
    <b:URL>https://www.akorda.kz/kz/memleket-basshysy-kasym-zhomart-tokaevtynkazakstan-halkyna-zholdauy-183555</b:URL>
    <b:Author>
      <b:Author>
        <b:NameList>
          <b:Person>
            <b:Last>Tokaev</b:Last>
            <b:First>Kasym-Zhomart</b:First>
          </b:Person>
        </b:NameList>
      </b:Author>
    </b:Author>
    <b:RefOrder>4</b:RefOrder>
  </b:Source>
  <b:Source>
    <b:Tag>Вце</b:Tag>
    <b:SourceType>InternetSite</b:SourceType>
    <b:Guid>{8A1D31FC-700E-4E3F-8C2B-61FF2305199D}</b:Guid>
    <b:Author>
      <b:Author>
        <b:NameList>
          <b:Person>
            <b:Last>World Investment Report</b:Last>
          </b:Person>
        </b:NameList>
      </b:Author>
    </b:Author>
    <b:Title>https://worldinvestmentreport.unctad.org/].</b:Title>
    <b:InternetSiteTitle>https://worldinvestmentreport.unctad.org/].</b:InternetSiteTitle>
    <b:Year>2020</b:Year>
    <b:URL>https://worldinvestmentreport.unctad.org</b:URL>
    <b:RefOrder>16</b:RefOrder>
  </b:Source>
  <b:Source>
    <b:Tag>Naz12</b:Tag>
    <b:SourceType>DocumentFromInternetSite</b:SourceType>
    <b:Guid>{41A5573D-D230-4532-BC8B-4F51770E7F2E}</b:Guid>
    <b:Author>
      <b:Author>
        <b:NameList>
          <b:Person>
            <b:Last>Н.Ә.</b:Last>
            <b:First>Назарбаев</b:First>
          </b:Person>
        </b:NameList>
      </b:Author>
    </b:Author>
    <b:Title>«Қазақстан-2050» Стратегиясы</b:Title>
    <b:InternetSiteTitle>https://strategy2050.kz</b:InternetSiteTitle>
    <b:Year>2012</b:Year>
    <b:URL>https://strategy2050.kz/en/page/multilanguage/</b:URL>
    <b:YearAccessed>2024</b:YearAccessed>
    <b:MonthAccessed>01</b:MonthAccessed>
    <b:RefOrder>54</b:RefOrder>
  </b:Source>
  <b:Source>
    <b:Tag>Заполнитель4</b:Tag>
    <b:SourceType>DocumentFromInternetSite</b:SourceType>
    <b:Guid>{7F1AEC62-7DA6-47AD-B408-3B7B79088FC8}</b:Guid>
    <b:Author>
      <b:Author>
        <b:NameList>
          <b:Person>
            <b:Last>Nazarbayev</b:Last>
            <b:First>N.</b:First>
          </b:Person>
        </b:NameList>
      </b:Author>
    </b:Author>
    <b:Title>Strategy Kazakhstan-2050:</b:Title>
    <b:InternetSiteTitle>https://strategy2050.kz</b:InternetSiteTitle>
    <b:Year>2012</b:Year>
    <b:URL>https://strategy2050.kz/en/page/multilanguage/</b:URL>
    <b:RefOrder>3</b:RefOrder>
  </b:Source>
</b:Sources>
</file>

<file path=customXml/itemProps1.xml><?xml version="1.0" encoding="utf-8"?>
<ds:datastoreItem xmlns:ds="http://schemas.openxmlformats.org/officeDocument/2006/customXml" ds:itemID="{4E354DF4-8324-49D6-BADA-AA5263F0A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45325</TotalTime>
  <Pages>171</Pages>
  <Words>59006</Words>
  <Characters>336335</Characters>
  <Application>Microsoft Office Word</Application>
  <DocSecurity>0</DocSecurity>
  <Lines>2802</Lines>
  <Paragraphs>789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Abdulina Bayan</cp:lastModifiedBy>
  <cp:revision>409</cp:revision>
  <dcterms:created xsi:type="dcterms:W3CDTF">2024-12-12T20:19:00Z</dcterms:created>
  <dcterms:modified xsi:type="dcterms:W3CDTF">2026-02-16T11:52:00Z</dcterms:modified>
</cp:coreProperties>
</file>