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1A81" w:rsidRDefault="007B1A81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  <w:bookmarkStart w:id="0" w:name="_GoBack"/>
      <w:bookmarkEnd w:id="0"/>
    </w:p>
    <w:p w:rsidR="007B1A81" w:rsidRDefault="007B1A81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</w:p>
    <w:p w:rsidR="007B1A81" w:rsidRDefault="00B4223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Евразийский национальный университет им. Л.Н. Гумилева</w:t>
      </w:r>
    </w:p>
    <w:p w:rsidR="007B1A81" w:rsidRDefault="007B1A81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8"/>
        <w:tblW w:w="9571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4785"/>
        <w:gridCol w:w="4786"/>
      </w:tblGrid>
      <w:tr w:rsidR="007B1A81">
        <w:tc>
          <w:tcPr>
            <w:tcW w:w="4785" w:type="dxa"/>
          </w:tcPr>
          <w:p w:rsidR="007B1A81" w:rsidRDefault="00B4223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УДК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  <w:t>537.622.4.</w:t>
            </w:r>
          </w:p>
        </w:tc>
        <w:tc>
          <w:tcPr>
            <w:tcW w:w="4786" w:type="dxa"/>
          </w:tcPr>
          <w:p w:rsidR="007B1A81" w:rsidRDefault="00B4223C">
            <w:pPr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 правах рукописи</w:t>
            </w:r>
          </w:p>
        </w:tc>
      </w:tr>
    </w:tbl>
    <w:p w:rsidR="007B1A81" w:rsidRDefault="007B1A81">
      <w:pPr>
        <w:spacing w:after="0"/>
        <w:rPr>
          <w:sz w:val="28"/>
          <w:szCs w:val="28"/>
        </w:rPr>
      </w:pPr>
    </w:p>
    <w:p w:rsidR="007B1A81" w:rsidRDefault="007B1A81">
      <w:pPr>
        <w:spacing w:after="0"/>
        <w:rPr>
          <w:sz w:val="28"/>
          <w:szCs w:val="28"/>
        </w:rPr>
      </w:pPr>
    </w:p>
    <w:p w:rsidR="007B1A81" w:rsidRDefault="007B1A81">
      <w:pPr>
        <w:spacing w:after="0"/>
        <w:rPr>
          <w:sz w:val="28"/>
          <w:szCs w:val="28"/>
        </w:rPr>
      </w:pPr>
    </w:p>
    <w:p w:rsidR="007B1A81" w:rsidRDefault="007B1A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Жуматаева Инеш Заманбековна</w:t>
      </w:r>
    </w:p>
    <w:p w:rsidR="007B1A81" w:rsidRDefault="007B1A81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Синтез сегнетоэлектрических керамик типа ABTiO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для альтернативной энергетики</w:t>
      </w:r>
    </w:p>
    <w:p w:rsidR="007B1A81" w:rsidRDefault="007B1A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8D05305 – Ядерная физика</w:t>
      </w:r>
    </w:p>
    <w:p w:rsidR="007B1A81" w:rsidRDefault="00B4223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Диссертация на соискание </w:t>
      </w:r>
    </w:p>
    <w:p w:rsidR="007B1A81" w:rsidRDefault="00B4223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степени доктора философии (PhD) </w:t>
      </w:r>
    </w:p>
    <w:p w:rsidR="007B1A81" w:rsidRDefault="007B1A8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hd w:val="clear" w:color="auto" w:fill="FFFFFF"/>
        <w:tabs>
          <w:tab w:val="left" w:pos="5245"/>
        </w:tabs>
        <w:spacing w:after="0"/>
        <w:ind w:left="5103"/>
        <w:rPr>
          <w:rFonts w:ascii="Times New Roman" w:eastAsia="Times New Roman" w:hAnsi="Times New Roman" w:cs="Times New Roman"/>
          <w:sz w:val="28"/>
          <w:szCs w:val="28"/>
        </w:rPr>
      </w:pPr>
      <w:bookmarkStart w:id="1" w:name="bookmark=id.gjdgxs" w:colFirst="0" w:colLast="0"/>
      <w:bookmarkEnd w:id="1"/>
      <w:r>
        <w:rPr>
          <w:rFonts w:ascii="Times New Roman" w:eastAsia="Times New Roman" w:hAnsi="Times New Roman" w:cs="Times New Roman"/>
          <w:sz w:val="28"/>
          <w:szCs w:val="28"/>
        </w:rPr>
        <w:t xml:space="preserve">Научный консультант </w:t>
      </w:r>
    </w:p>
    <w:p w:rsidR="007B1A81" w:rsidRDefault="00B4223C">
      <w:pPr>
        <w:shd w:val="clear" w:color="auto" w:fill="FFFFFF"/>
        <w:tabs>
          <w:tab w:val="left" w:pos="5245"/>
        </w:tabs>
        <w:spacing w:after="0"/>
        <w:ind w:left="510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PhD, ассоциированный профессор</w:t>
      </w:r>
    </w:p>
    <w:p w:rsidR="007B1A81" w:rsidRDefault="00B4223C">
      <w:pPr>
        <w:shd w:val="clear" w:color="auto" w:fill="FFFFFF"/>
        <w:tabs>
          <w:tab w:val="left" w:pos="5245"/>
        </w:tabs>
        <w:spacing w:after="0"/>
        <w:ind w:left="510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Козловский А.Л. </w:t>
      </w:r>
    </w:p>
    <w:p w:rsidR="007B1A81" w:rsidRDefault="00B4223C">
      <w:pPr>
        <w:shd w:val="clear" w:color="auto" w:fill="FFFFFF"/>
        <w:tabs>
          <w:tab w:val="left" w:pos="5245"/>
        </w:tabs>
        <w:spacing w:after="0"/>
        <w:ind w:left="510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Зарубежный консультант </w:t>
      </w:r>
    </w:p>
    <w:p w:rsidR="007B1A81" w:rsidRDefault="00B4223C">
      <w:pPr>
        <w:shd w:val="clear" w:color="auto" w:fill="FFFFFF"/>
        <w:tabs>
          <w:tab w:val="left" w:pos="5245"/>
        </w:tabs>
        <w:spacing w:after="0"/>
        <w:ind w:left="510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д.ф.м.н., доцент</w:t>
      </w:r>
    </w:p>
    <w:p w:rsidR="007B1A81" w:rsidRDefault="00B4223C">
      <w:pPr>
        <w:shd w:val="clear" w:color="auto" w:fill="FFFFFF"/>
        <w:tabs>
          <w:tab w:val="left" w:pos="5245"/>
        </w:tabs>
        <w:spacing w:after="0"/>
        <w:ind w:left="510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Труханов А.В. </w:t>
      </w:r>
    </w:p>
    <w:p w:rsidR="007B1A81" w:rsidRDefault="007B1A81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Республика Казахстан</w:t>
      </w:r>
    </w:p>
    <w:p w:rsidR="007B1A81" w:rsidRDefault="00B4223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Астана, 2024</w:t>
      </w:r>
    </w:p>
    <w:p w:rsidR="007B1A81" w:rsidRDefault="007B1A81">
      <w:pPr>
        <w:jc w:val="center"/>
        <w:rPr>
          <w:rFonts w:ascii="Times New Roman" w:eastAsia="Times New Roman" w:hAnsi="Times New Roman" w:cs="Times New Roman"/>
        </w:rPr>
      </w:pP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СОДЕРЖАНИЕ</w:t>
      </w:r>
    </w:p>
    <w:p w:rsidR="007B1A81" w:rsidRDefault="007B1A81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ff9"/>
        <w:tblW w:w="9571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8928"/>
        <w:gridCol w:w="643"/>
      </w:tblGrid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НОРМАТИВНЫЕ ССЫЛКИ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ОБОЗНАЧЕНИЯ И СОКРАЩЕНИЯ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1. СЕГНЕТОЭЛЕКТРИКИ В СОВРЕМЕННОМ МАТЕРИАЛОВЕДЕНИИ (КРАТКИЙ ОБЗОР ЛИТЕРАТУРНЫХ ДАННЫХ)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1.1 Сегнетоэлектрические керамики на основе титанатов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1.2 Влияние допирования редкоземельными элементами титанатов на изменение их структурных и электронных свойств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1.3 Потенциал применения сегнетоэлектрических керамик в современном материаловедении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1.4 Постановка задачи и целей исследования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2. МАТЕРИАЛЫ И МЕТОДЫ, ПРИМЕНЯЕМЫЕ В ИССЛЕДОВАНИИ ДЛЯ ХАРАКТЕРИЗАЦИИ ОБРАЗЦОВ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2.1 Химические реактивы, использующиеся для получения сегнетоэлектрических керамик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2.2 Синтез сегнетоэлектриков на основе титанатов с использованием различных типов допа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нтов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2.3 Составы для получения сегнетоэлектрических керамик на основе титанатов с различными допантами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2.4 Характеризация структурных, морфологических, прочностных характеристик синтезированных сегнетоэлектрических керамик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2.5 Оценка диэлектрических и электрохимических характеристик синтезированных сегнетоэлектрических керамик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2.6 Краткие итоги к главе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49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3. СИНТЕЗ И ХАРАКТЕРИЗАЦИЯ СЕГНЕТОЭЛЕКТРИЧЕСКИХ КЕРАМИК ТИПА ABTiO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x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ДОПИРОВАННЫХ ЛАНТАНОМ, ИТТРИЕМ И НИОБИЕМ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3.1 Фазовые трансформации в CaTiO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керамиках при допировании лантаном с различной концентрацией 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3.2 Влияние вариации содержания Y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 фазовый состав и диэлектрические характеристики CaTiO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керамик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3.3 Определение влияния допирования Nb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5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на структурные, морфологические, прочностные и диэлектрические особенности сегнетоэлектрических CaTiO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керамик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3.4 Краткие итоги к главе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4. ПОТЕНЦИАЛ ПРИМЕНЕНИЯ СЕГНЕТОЭЛЕКТРИЧЕСКИХ КЕРАМИК ТИПА ABTiO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x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ТВЕРДОТОПЛИВНЫХ ОКСИДНЫХ ЭЛЕМЕНТАХ 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82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4.1. Определение потенциала применения сегнетоэлектрических керамик типа ABTiO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vertAlign w:val="subscript"/>
              </w:rPr>
              <w:t>x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качестве основы для твердооксидных топливных элементов 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82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4.2 Краткие итоги к главе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7B1A81">
        <w:tc>
          <w:tcPr>
            <w:tcW w:w="892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СПИСОК ИСПОЛЬЗОВАННЫХ ИСТОЧНИКОВ</w:t>
            </w:r>
          </w:p>
        </w:tc>
        <w:tc>
          <w:tcPr>
            <w:tcW w:w="643" w:type="dxa"/>
            <w:shd w:val="clear" w:color="auto" w:fill="auto"/>
          </w:tcPr>
          <w:p w:rsidR="007B1A81" w:rsidRDefault="00B4223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92</w:t>
            </w:r>
          </w:p>
        </w:tc>
      </w:tr>
    </w:tbl>
    <w:p w:rsidR="007B1A81" w:rsidRDefault="007B1A81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НОРМАТИВНЫЕ ССЫЛКИ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Диссертация выполнения с использованием следующих стандартов: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ГОСО РК 5.04.034-2011. Государственный общеобязательный стандарт образования Республики Казахстан. Послевузовское образование. Докторантура. Основные положения (изменения от 23 августа 2012 г. N</w:t>
      </w:r>
      <w:r>
        <w:rPr>
          <w:rFonts w:ascii="Times New Roman" w:eastAsia="Times New Roman" w:hAnsi="Times New Roman" w:cs="Times New Roman"/>
          <w:sz w:val="28"/>
          <w:szCs w:val="28"/>
        </w:rPr>
        <w:t>o1080). Правила присуждения ученых степеней от 31 марта 2011 года, No127.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ГОСТ 7.32-2001. Межгосударственные стандарты: (изменения от 2006 г.).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ГОСТ 7.1-2003. Библиографическая запись. Библиографическое описание. Общие требования и правила составления.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ОБОЗНАЧЕНИЯ И СОКРАЩЕНИЯ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титанат кальция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ТОТЭ – твердооксидный топливный элемент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РЭМ – растровая электронная микроскопия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ВВЕДЕНИЕ</w:t>
      </w:r>
    </w:p>
    <w:p w:rsidR="007B1A81" w:rsidRDefault="007B1A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Актуальность работы.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современном мире интерес к керамическим материалам на основе титанатов, имеющих перовскитную структуру типа 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(где A – Ca, Ba, Sr) или ABTiO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x </w:t>
      </w:r>
      <w:r>
        <w:rPr>
          <w:rFonts w:ascii="Times New Roman" w:eastAsia="Times New Roman" w:hAnsi="Times New Roman" w:cs="Times New Roman"/>
          <w:sz w:val="28"/>
          <w:szCs w:val="28"/>
        </w:rPr>
        <w:t>(где A – Ca, Ba, Sr, а B – редкоземельный элемент) обусловлен в первую очередь их электронными и диэлектриче</w:t>
      </w:r>
      <w:r>
        <w:rPr>
          <w:rFonts w:ascii="Times New Roman" w:eastAsia="Times New Roman" w:hAnsi="Times New Roman" w:cs="Times New Roman"/>
          <w:sz w:val="28"/>
          <w:szCs w:val="28"/>
        </w:rPr>
        <w:t>скими свойствами, значения которых играют весьма важное значение при определении потенциала применения керамик в микроэлектронных приложениях, энергетике, фотокатализе и т.д. [1,2].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Интерес к данным типам структур обусловлен в первую очередь их сегнетоэлек</w:t>
      </w:r>
      <w:r>
        <w:rPr>
          <w:rFonts w:ascii="Times New Roman" w:eastAsia="Times New Roman" w:hAnsi="Times New Roman" w:cs="Times New Roman"/>
          <w:sz w:val="28"/>
          <w:szCs w:val="28"/>
        </w:rPr>
        <w:t>трическими характеристиками, которые могут образовать диполи при воздействии внешних сил (механическое давление или электрические поля). При этом в случае внешних воздействий образующиеся диполи способны изменять свою ориентацию, что в свою очередь приводи</w:t>
      </w:r>
      <w:r>
        <w:rPr>
          <w:rFonts w:ascii="Times New Roman" w:eastAsia="Times New Roman" w:hAnsi="Times New Roman" w:cs="Times New Roman"/>
          <w:sz w:val="28"/>
          <w:szCs w:val="28"/>
        </w:rPr>
        <w:t>т к возникновению эффектов поляризации и электрических зарядов [3,4]. При воздействии внешних сил происходит переориентация диполей, что приводит к изменению поляризации и созданию дополнительного заряда, что обуславливает эффекты увеличения эффективности.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Все эти свойства делают сегнетоэлектрические материалы важными для многих технических приложений, таких как пьезоэлектрические устройства, пьезоэлектрические датчики, дисплеи, ультразвуковая техника и многие другие. Эти материалы имеют широкий спектр прим</w:t>
      </w:r>
      <w:r>
        <w:rPr>
          <w:rFonts w:ascii="Times New Roman" w:eastAsia="Times New Roman" w:hAnsi="Times New Roman" w:cs="Times New Roman"/>
          <w:sz w:val="28"/>
          <w:szCs w:val="28"/>
        </w:rPr>
        <w:t>енений и остаются предметом активных исследований для развития новых технологий [5]. Также сегнетоэлектрические керамики сохраняют свои характеристики при высоких температурах, что расширяет их область применения [6].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Среди разнообразия перовскитных сегнет</w:t>
      </w:r>
      <w:r>
        <w:rPr>
          <w:rFonts w:ascii="Times New Roman" w:eastAsia="Times New Roman" w:hAnsi="Times New Roman" w:cs="Times New Roman"/>
          <w:sz w:val="28"/>
          <w:szCs w:val="28"/>
        </w:rPr>
        <w:t>оэлектриков типа ABO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стоит выделить керамики на основе титанатов кальция (CaTiO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), бария (BaTiO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), стронция (SrTiO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), обладающих рядом уникальных свойств, таких как высокая диэлектрическая проницаемость, термической стабильностью, а также спонтанной поляр</w:t>
      </w:r>
      <w:r>
        <w:rPr>
          <w:rFonts w:ascii="Times New Roman" w:eastAsia="Times New Roman" w:hAnsi="Times New Roman" w:cs="Times New Roman"/>
          <w:sz w:val="28"/>
          <w:szCs w:val="28"/>
        </w:rPr>
        <w:t>изацией, что делает их наиболее распространенными материалами для применения их в качестве основы для микроэлектронных устройств, в том числе и создании анодных материалов для твердооксидных топливных элементов [7-9].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При этом в последнее время большое вни</w:t>
      </w:r>
      <w:r>
        <w:rPr>
          <w:rFonts w:ascii="Times New Roman" w:eastAsia="Times New Roman" w:hAnsi="Times New Roman" w:cs="Times New Roman"/>
          <w:sz w:val="28"/>
          <w:szCs w:val="28"/>
        </w:rPr>
        <w:t>мание уделяется не только способам получения данных типов керамик, но и поиску способов их модификации путем допирования различными соединениями (как правило Nd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CeO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), использование которых позволяет создавать керамики с улучшенными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свойствами, а также повысить их устойчивость как к внешним воздействиям, так и к длительному термическому нагреву в процессе эксплуатации [10-11].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Большие перспективы использования сегнетоэлектрических керамик на основе титанатов в области создания катодных материалов для твердооксидных топливных элементов, работающих в высокотемпературных режимах (порядка 500 – 800 °С), что в свою очередь накладывае</w:t>
      </w:r>
      <w:r>
        <w:rPr>
          <w:rFonts w:ascii="Times New Roman" w:eastAsia="Times New Roman" w:hAnsi="Times New Roman" w:cs="Times New Roman"/>
          <w:sz w:val="28"/>
          <w:szCs w:val="28"/>
        </w:rPr>
        <w:t>т определенные ограничения на катодные материалы использующиеся для производства энергии. В данном случае данные ограничения связаны в первую очередь с необходимостью снижения скорости деградации катодных материалов при длительном температурном воздействии</w:t>
      </w:r>
      <w:r>
        <w:rPr>
          <w:rFonts w:ascii="Times New Roman" w:eastAsia="Times New Roman" w:hAnsi="Times New Roman" w:cs="Times New Roman"/>
          <w:sz w:val="28"/>
          <w:szCs w:val="28"/>
        </w:rPr>
        <w:t>, а также сохранении стабильности прочностных и электрохимических характеристик катодных материалов, характеризующих его эксплуатационные режимы. Как правило, длительные режимы температурного воздействия на катодные материалы, приводят к ускорению процессо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коррозии и окисления за счет ускоренных процессов диффузии кислорода и водорода, способных внедряться в кристаллическую структуру катодного материала с последующим образованием оксидных или гидроксидных включений, наличие которых в свою очередь приводит </w:t>
      </w:r>
      <w:r>
        <w:rPr>
          <w:rFonts w:ascii="Times New Roman" w:eastAsia="Times New Roman" w:hAnsi="Times New Roman" w:cs="Times New Roman"/>
          <w:sz w:val="28"/>
          <w:szCs w:val="28"/>
        </w:rPr>
        <w:t>к ухудшению механизмов энергообмена и потери мощности. Также накопление большого количества примесных включений в составе катодного материала может способствовать его деструкции, обусловленной возникновением деформационных искажений и напряжений в структур</w:t>
      </w:r>
      <w:r>
        <w:rPr>
          <w:rFonts w:ascii="Times New Roman" w:eastAsia="Times New Roman" w:hAnsi="Times New Roman" w:cs="Times New Roman"/>
          <w:sz w:val="28"/>
          <w:szCs w:val="28"/>
        </w:rPr>
        <w:t>е за счет наличия оксидных или гидроксидных включений, увеличение концентрации которых приведет к формированию микротрещин в структуре, а также наростов на поверхности катода, что снизить скорость теплообмена, и как следствие окажет негативное влияние на 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стойчивость керамик к механическим воздействиям, которые могут возникнуть в процессе эксплуатации, в том числе и тепловому расширению.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этой связи, использование двухфазных или многофазных сегнетоэлектрических керамик в качестве катодных материалов может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являться одним из путей решения проблемы ускоренной деградации при высокотемпературной эксплуатации за счет формирования так называемого эффекта межфазного упрочнения. Сам эффект заключается в формировании межфазных границ, вблизи которых наблюдается увел</w:t>
      </w:r>
      <w:r>
        <w:rPr>
          <w:rFonts w:ascii="Times New Roman" w:eastAsia="Times New Roman" w:hAnsi="Times New Roman" w:cs="Times New Roman"/>
          <w:sz w:val="28"/>
          <w:szCs w:val="28"/>
        </w:rPr>
        <w:t>ичение дислокационной плотности, которое в свою очередь обуславливает увеличение сопротивления к образованию микротрещин при внешних воздействиях, а также создает дополнительные барьеры для миграционных процессов, связанных с диффузией кислорода и водорода</w:t>
      </w:r>
      <w:r>
        <w:rPr>
          <w:rFonts w:ascii="Times New Roman" w:eastAsia="Times New Roman" w:hAnsi="Times New Roman" w:cs="Times New Roman"/>
          <w:sz w:val="28"/>
          <w:szCs w:val="28"/>
        </w:rPr>
        <w:t>. При этом использование редкоземельных элементов в качестве допантов, позволяет вносить существенные изменения в электронные и диэлектрические свойства сегнетоэлектрических керамик. Использование эффекта межфазных границ позволяет увеличить устойчивость 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внешним воздействиям, а формирование примесных включений в виде фаз замещения, содержащих редкоземельные элементы, способствует увеличению электрохимических параметров, обусловленных наличием дополнительных носителей заряда и вакансионных дефектов в струк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туре, способствующих ускоренному переносу заряда и увеличению мощности. При этом, несмотря на достаточно большое количество научных исследований в данном направлении, тематика повышения эффективности сегнетоэлектрических керамик на основе титанатов, путем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им модификации в результате легирования или допирования, является актуальной и востребованной, в виду не только большого разнообразия редкоземельных элементов, которые можно использовать для направленной модификации, но и расширением общих представлений 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структурных особенностях сегнетоэлектрических керамик, совокупность которых обуславливает потенциал их применения.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Актуальность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данного исследования заключается в расширении общих представлений о механизмах допирования сегнетоэлектриков на основе титаната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кальция редкоземельными элементами, а также определении влияния формирования примесных фаз замещения на повышение устойчивости керамических материалов к внешним воздействиям, а также изменению диэлектрических и электронных свойств.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Новизна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диссертационно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го исследования заключается в получении новых данных о фазовых трансформациях в сегнетоэлектрических керамиках в результате вариации концентрации допанта, а также определении влияния данных фазовых трансформаций на прочностные, оптические, диэлектрические </w:t>
      </w:r>
      <w:r>
        <w:rPr>
          <w:rFonts w:ascii="Times New Roman" w:eastAsia="Times New Roman" w:hAnsi="Times New Roman" w:cs="Times New Roman"/>
          <w:sz w:val="28"/>
          <w:szCs w:val="28"/>
        </w:rPr>
        <w:t>и электрохимические характеристики, совокупность которых обуславливает потенциал практического применения сегнетоэлектриков в области создания альтернативных источников энергии, в том числе увеличении устойчивости твердооксидных топливных элементов к внешн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им воздействиям и процессам коррозии при длительной эксплуатации.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диссертационного исследования </w:t>
      </w:r>
      <w:r>
        <w:rPr>
          <w:rFonts w:ascii="Times New Roman" w:eastAsia="Times New Roman" w:hAnsi="Times New Roman" w:cs="Times New Roman"/>
          <w:sz w:val="28"/>
          <w:szCs w:val="28"/>
        </w:rPr>
        <w:t>заключается в изучении влияния замещения кальция лантаном, иттрием и ниобием в сегнетоэлектрических керамиках на основе титаната кальция на изменение стр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уктурных, диэлектрических свойств керамик, а также оценка перспектив их использования в качестве основы для катодных материалов твердооксидных топливных элементов.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Задачи диссертационного исследования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Основываясь на поставленной цели, направленной на изучение способов модификации сегнетоэлектрических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>керамик путем допирования редкоземельными элементами, а также имеющейся априорной информации о фазовых трансформациях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в зависимос</w:t>
      </w:r>
      <w:r>
        <w:rPr>
          <w:rFonts w:ascii="Times New Roman" w:eastAsia="Times New Roman" w:hAnsi="Times New Roman" w:cs="Times New Roman"/>
          <w:sz w:val="28"/>
          <w:szCs w:val="28"/>
        </w:rPr>
        <w:t>ти от температуры термического отжига механохимическом твердофазном синтезе были сформулированы следующие задачи: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Определение влияния допирования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лантаном, а также установление зависимости изменения фазового состава керамик от концентраци</w:t>
      </w:r>
      <w:r>
        <w:rPr>
          <w:rFonts w:ascii="Times New Roman" w:eastAsia="Times New Roman" w:hAnsi="Times New Roman" w:cs="Times New Roman"/>
          <w:sz w:val="28"/>
          <w:szCs w:val="28"/>
        </w:rPr>
        <w:t>и допанта.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Установление зависимости влияния вариации фазового состава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при добавлении в них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изменение диэлектрических характеристик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Изучение влияния добавления в состав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различной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концентрацией на изменение фазового состава, прочностных характеристик и устойчивости к внешним воздействиям.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Определение влияния наличия примесных фаз в сегнетоэлектриках на основе титаната кальция на электрохимические характеристики керамик, а также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сохранение стабильности в результате длительных ресурсных испытаний.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Объекты исследования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качестве объектов исследования были выбраны сегнетоэлектрические керамики на основе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допированные иттрием, лантаном или ниобием, что позволило увеличить их </w:t>
      </w:r>
      <w:r>
        <w:rPr>
          <w:rFonts w:ascii="Times New Roman" w:eastAsia="Times New Roman" w:hAnsi="Times New Roman" w:cs="Times New Roman"/>
          <w:sz w:val="28"/>
          <w:szCs w:val="28"/>
        </w:rPr>
        <w:t>производительность за счет формирования двухфазных структур, обладающих высокой производительностью при эксплуатации их в качестве катодных материалов твердооксидных топливных элементов. Выбор редкоземельных элементов иттрия и лантана, а также ниобия в кач</w:t>
      </w:r>
      <w:r>
        <w:rPr>
          <w:rFonts w:ascii="Times New Roman" w:eastAsia="Times New Roman" w:hAnsi="Times New Roman" w:cs="Times New Roman"/>
          <w:sz w:val="28"/>
          <w:szCs w:val="28"/>
        </w:rPr>
        <w:t>естве материалов допантов для модификации структуры титаната кальция обусловлен возможностями создания методом твердофазного синтеза двухфазных керамик, обладающих более высокими показателями устойчивости к внешним воздействиям, а также способным оказать 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оложительное влияние на увеличение электрохимических характеристик титанатов при использовании их в качестве катодных материалов.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Предмет исследования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Предмет диссертационного исследования заключается во всестороннем изучении влияния вариации концентрации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допантов в виде редкоземельных элементов на фазовые трансформации в титанате кальция, обусловленные формированием примесных включений, наличие которых определяет структурные, прочностные и диэлектрические свойства сегнетоэлектриков.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Методы исследования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Синтез исследуемых образцов сегнетоэлектрических керамик на основе титаната кальция был осуществлен с применением метода механохимического твердофазного перемалывания, совмещенного с термическим отжигом полученных смесей в муфельной печи. Морфологические о</w:t>
      </w:r>
      <w:r>
        <w:rPr>
          <w:rFonts w:ascii="Times New Roman" w:eastAsia="Times New Roman" w:hAnsi="Times New Roman" w:cs="Times New Roman"/>
          <w:sz w:val="28"/>
          <w:szCs w:val="28"/>
        </w:rPr>
        <w:t>собенности полученных сегнетоэлектрических керамик, а также определение влияния вариации допантов на изменение морфологии и размеры зерен было изучено с применением методов растровой электронной микроскопии. Определение структурных характеристик, таких как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степень кристалличности, параметры кристаллической решетки, а также изменение фазового состава сегнетоэлектрических керамик в зависимости от условий их получения, включающих вариацию соотношение компонент допанта и основных элементов было проведено с прим</w:t>
      </w:r>
      <w:r>
        <w:rPr>
          <w:rFonts w:ascii="Times New Roman" w:eastAsia="Times New Roman" w:hAnsi="Times New Roman" w:cs="Times New Roman"/>
          <w:sz w:val="28"/>
          <w:szCs w:val="28"/>
        </w:rPr>
        <w:t>енением метода рентгеновской дифракции. Определение диэлектрических характеристик исследуемых керамик было осуществлено с применением метода импендансной спектроскопии. Определение устойчивости сегнетоэлектриков к высокотемпературной деградации было осущес</w:t>
      </w:r>
      <w:r>
        <w:rPr>
          <w:rFonts w:ascii="Times New Roman" w:eastAsia="Times New Roman" w:hAnsi="Times New Roman" w:cs="Times New Roman"/>
          <w:sz w:val="28"/>
          <w:szCs w:val="28"/>
        </w:rPr>
        <w:t>твлено в результате тестовых испытаний, заключающихся в определении механизмов деградации керамик при длительном термическом воздействии. Изучение оптических свойств керамик в зависимости от фазового состава было выполнено с применением методов УФ – спектр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оскопии. Определение влияния фазового состава на прочностные характеристики было определено с применением методов индентирования (определения твердости) и однократного сжатия (определение трещиностойкости при внешних механических воздействиях).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Научная н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овизна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Определены механизмы фазовых трансформаций в сегнетоэлектриках на основе титаната кальция в зависимости от типа и концентрации допанта в виде редкоземельных элементов, которые позволили расширить общее представление о способах модификации структурны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х особенностей сегнетоэлектриков за счет допирования.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ходе оценки применения синтезированных керамик в качестве катодных материалов для твердооксидных топливных элементов было установлено, что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керамики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обладают повышенной </w:t>
      </w:r>
      <w:r>
        <w:rPr>
          <w:rFonts w:ascii="Times New Roman" w:eastAsia="Times New Roman" w:hAnsi="Times New Roman" w:cs="Times New Roman"/>
          <w:sz w:val="28"/>
          <w:szCs w:val="28"/>
        </w:rPr>
        <w:t>устойчивостью к внешним воздействиям, обусловленным наличием межфазных границ, препятствующим проникновению ионов кислорода вглубь керамики и тем самым снижая скорость деградации, результатом чего является увеличенная стабильность электрохимических характе</w:t>
      </w:r>
      <w:r>
        <w:rPr>
          <w:rFonts w:ascii="Times New Roman" w:eastAsia="Times New Roman" w:hAnsi="Times New Roman" w:cs="Times New Roman"/>
          <w:sz w:val="28"/>
          <w:szCs w:val="28"/>
        </w:rPr>
        <w:t>ристик в течение длительных испытаний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ходе определения электрохимических характеристик исследуемых сегнетоэлектрических керамик в зависимости от типа их модификации было установлено, что наличие примесных фаз в виде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или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увеличению удельной мощности с 0.178 – 0.180 Вт/см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(для немодифицированных керамик) до 0.400 – 0.410 Вт/см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 случае наличия примесных фаз).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Основные положения, выносимые на защиту.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применением метода рентгенофазового анализа была установ</w:t>
      </w:r>
      <w:r>
        <w:rPr>
          <w:rFonts w:ascii="Times New Roman" w:eastAsia="Times New Roman" w:hAnsi="Times New Roman" w:cs="Times New Roman"/>
          <w:sz w:val="28"/>
          <w:szCs w:val="28"/>
        </w:rPr>
        <w:t>лена динамика фазовых превращений в титанате кальция допированного лантаном в зависимости от концентрации лантана: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2 </w:t>
      </w:r>
      <w:sdt>
        <w:sdtPr>
          <w:tag w:val="goog_rdk_0"/>
          <w:id w:val="1317817271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5 </w:t>
      </w:r>
      <w:sdt>
        <w:sdtPr>
          <w:tag w:val="goog_rdk_1"/>
          <w:id w:val="1771475011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sdt>
        <w:sdtPr>
          <w:tag w:val="goog_rdk_2"/>
          <w:id w:val="-25646582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La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Установлено, что добавление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концентрациями 0.05 – 0.10 </w:t>
      </w:r>
      <w:r>
        <w:rPr>
          <w:rFonts w:ascii="Times New Roman" w:eastAsia="Times New Roman" w:hAnsi="Times New Roman" w:cs="Times New Roman"/>
          <w:sz w:val="28"/>
          <w:szCs w:val="28"/>
        </w:rPr>
        <w:t>моль приводит к увеличению степени структурного упорядочения с 84 до 87 – 90 %, увеличивая прочность керамик, а при концентрациях выше 0.15 моль наблюдалось формирование включений в виде орторомбической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в результате чего получаются двухфазные керамики типа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допировании титаната кальция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концентраций 0.15 М и выше установлено формирование примесной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наличие которой обуславливает увеличение прочностных характеристик сегнетоэлектрических керамик на 15 – 30 % в зависимости от концентрации примесной фазы в составе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ходе тестовых испытаний на применимость модифицированных сегнетоэлектрических </w:t>
      </w:r>
      <w:r>
        <w:rPr>
          <w:rFonts w:ascii="Times New Roman" w:eastAsia="Times New Roman" w:hAnsi="Times New Roman" w:cs="Times New Roman"/>
          <w:sz w:val="28"/>
          <w:szCs w:val="28"/>
        </w:rPr>
        <w:t>керамик в качестве катодных материалов твердооксидных топливных элементов было установлено, что формирование примесных фаз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или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приводит к увеличению величины удельной мощности более чем в 1.5 – 2 раза в сравнении с немодифицированными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керамиками.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Практическое значение полученных результатов.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Полученные результаты фазовых трансформаций керамик титаната кальция, обусловленные добавлением в них допантов в виде редкоземельных элементов в дальнейшем могут быть использованы для разработки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технологии изготовления двухфазных сегнетоэлектриков, обладающих повышенной устойчивость к внешним воздействиям и высокотемпературному расширению в ходе длительного термического воздействия.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Результаты оценки применения синтезированных сегнетоэлектрическ</w:t>
      </w:r>
      <w:r>
        <w:rPr>
          <w:rFonts w:ascii="Times New Roman" w:eastAsia="Times New Roman" w:hAnsi="Times New Roman" w:cs="Times New Roman"/>
          <w:sz w:val="28"/>
          <w:szCs w:val="28"/>
        </w:rPr>
        <w:t>их керамик в качестве катодных материалов для твердооксидных топливных элементов в дальнейшем могут способствовать расширению потенциала применения методов допирования редкоземельными элементами керамик на основе титанатов, обладающих большим потенциалом 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рименения в энергетическом секторе.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Достоверность полученных результатов.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Все экспериментальные работы, связанные с отработкой режимов получения сегнетоэлектрических керамик с применением механохимического твердофазного синтеза были выполнены с учетом а</w:t>
      </w:r>
      <w:r>
        <w:rPr>
          <w:rFonts w:ascii="Times New Roman" w:eastAsia="Times New Roman" w:hAnsi="Times New Roman" w:cs="Times New Roman"/>
          <w:sz w:val="28"/>
          <w:szCs w:val="28"/>
        </w:rPr>
        <w:t>приорных данных об используемых химических реактивах, а также их особенностях и мерах безопасности, которые необходимо соблюдать при работе с ними. Эксперименты по получению керамик были выполнены в несколько параллелей с целью исключения факторов, способн</w:t>
      </w:r>
      <w:r>
        <w:rPr>
          <w:rFonts w:ascii="Times New Roman" w:eastAsia="Times New Roman" w:hAnsi="Times New Roman" w:cs="Times New Roman"/>
          <w:sz w:val="28"/>
          <w:szCs w:val="28"/>
        </w:rPr>
        <w:t>ых оказать влияние на проведение экспериментальных работ, а также с целью установления повторяемости результатов при отработке режимов синтеза в случае вариаций концентрации допантов. Определение структурных, морфологических и диэлектрических характеристик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было выполнено на современном аналитическом оборудовании, имеющим сертификаты о поверке, а методы, используемые для обработки полученных данных сертифицированы. Используемое программное обеспечение DiffracEVA v.4.2 для анализа фазовых трансформаций в зави</w:t>
      </w:r>
      <w:r>
        <w:rPr>
          <w:rFonts w:ascii="Times New Roman" w:eastAsia="Times New Roman" w:hAnsi="Times New Roman" w:cs="Times New Roman"/>
          <w:sz w:val="28"/>
          <w:szCs w:val="28"/>
        </w:rPr>
        <w:t>симости от концентрации допантов имеет лицензионное соглашение и международную апробацию для проведения структурных расчетов. Определение величин стандартного отклонения и погрешности измерений выполнялось с учетом проведенных исследований, а также допусти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мых пределов определения измеряемых параметров, получаемых с помощью сертифицированного оборудования.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Личный вклад соискателя.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Личный вклад докторанта при выполнении диссертационного исследования заключался в отработке режимов получения сегнетоэлектричес</w:t>
      </w:r>
      <w:r>
        <w:rPr>
          <w:rFonts w:ascii="Times New Roman" w:eastAsia="Times New Roman" w:hAnsi="Times New Roman" w:cs="Times New Roman"/>
          <w:sz w:val="28"/>
          <w:szCs w:val="28"/>
        </w:rPr>
        <w:t>ких керамик с применением метода механохимического синтеза, а также интерпретации полученных данных растровой электронной микроскопии и рентгенофазового анализа для определения зависимостей влияния вариации концентрации допантов на изменение морфологически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х особенностей и фазовых трансформаций. Проведение исследований, связанных с изучением структурных, прочностных и диэлектрических особенностей синтезированных сегнетоэлектрических керамик было проведено на базе Лаборатории инженерного профиля Евразийского </w:t>
      </w:r>
      <w:r>
        <w:rPr>
          <w:rFonts w:ascii="Times New Roman" w:eastAsia="Times New Roman" w:hAnsi="Times New Roman" w:cs="Times New Roman"/>
          <w:sz w:val="28"/>
          <w:szCs w:val="28"/>
        </w:rPr>
        <w:t>национального университета им. Л.Н. Гумилева, а также Лаборатории физики твердого тела Астанинского филиала Института ядерной физики МЭ РК при участии сотрудников лабораторий, а также научного консультанта PhD, доцента Козловского А.Л. Изучение перспективн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ости применения полученных модифицированных сегнетоэлектрических керамик в качестве катодных материалов было осуществлено на базе Центра функциональных материалов при ГО "НПЦ НАН Беларуси по материаловедению" (Минск, Беларусь) под руководством зарубежного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научного консультанта д.ф.-м.н., доцента Труханова А.В.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Связь работы с научно – исследовательскими проектами, программами.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Диссертационное исследование было выполнено в рамках выполнения научного проекта финансируемого МНВО РК в период с 2021 по 2023 гг.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тему AP09259182 «Исследование влияния допирования на структурные свойства и фазовый состав керамик на основе сегнетоэлектриков типа ATiOx+B». В ходе реализации данного проекта были отработаны методики получения сегнетоэлектрических керамик на основе ти</w:t>
      </w:r>
      <w:r>
        <w:rPr>
          <w:rFonts w:ascii="Times New Roman" w:eastAsia="Times New Roman" w:hAnsi="Times New Roman" w:cs="Times New Roman"/>
          <w:sz w:val="28"/>
          <w:szCs w:val="28"/>
        </w:rPr>
        <w:t>танатов, допированных различными соединениями, что позволило получить новые материалы, обладающими большими перспективами использования в качестве топливных элементов. Проведенное исследование соответствует приоритетному научному направлению «Энергия, пере</w:t>
      </w:r>
      <w:r>
        <w:rPr>
          <w:rFonts w:ascii="Times New Roman" w:eastAsia="Times New Roman" w:hAnsi="Times New Roman" w:cs="Times New Roman"/>
          <w:sz w:val="28"/>
          <w:szCs w:val="28"/>
        </w:rPr>
        <w:t>довые материалы и транспорт» и специализированному направлению «Композитные и функциональные материалы».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Апробация работы.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Результаты проведенных исследований в рамках выполнения поставленной цели и задач диссертации были доложены на следующих международн</w:t>
      </w:r>
      <w:r>
        <w:rPr>
          <w:rFonts w:ascii="Times New Roman" w:eastAsia="Times New Roman" w:hAnsi="Times New Roman" w:cs="Times New Roman"/>
          <w:sz w:val="28"/>
          <w:szCs w:val="28"/>
        </w:rPr>
        <w:t>ых научных конференциях и школах в виде секционных или стендовых докладов, в ходе которых были полученные результаты были представлены научному сообществу:</w:t>
      </w:r>
    </w:p>
    <w:p w:rsidR="007B1A81" w:rsidRPr="003C3496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1) </w:t>
      </w:r>
      <w:r>
        <w:rPr>
          <w:rFonts w:ascii="Times New Roman" w:eastAsia="Times New Roman" w:hAnsi="Times New Roman" w:cs="Times New Roman"/>
          <w:sz w:val="28"/>
          <w:szCs w:val="28"/>
        </w:rPr>
        <w:t>Международная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научная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конференция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“Materials science of the future: research, development, scient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ific training (MSF’2019), (2019, </w:t>
      </w:r>
      <w:r>
        <w:rPr>
          <w:rFonts w:ascii="Times New Roman" w:eastAsia="Times New Roman" w:hAnsi="Times New Roman" w:cs="Times New Roman"/>
          <w:sz w:val="28"/>
          <w:szCs w:val="28"/>
        </w:rPr>
        <w:t>Нижний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Новгород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Россия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).</w:t>
      </w:r>
    </w:p>
    <w:p w:rsidR="007B1A81" w:rsidRPr="003C3496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2) LXIX International Conference “NUCLEUS-2019” On Nuclear Spectroscopy And Nuclear Structure (2019, </w:t>
      </w:r>
      <w:r>
        <w:rPr>
          <w:rFonts w:ascii="Times New Roman" w:eastAsia="Times New Roman" w:hAnsi="Times New Roman" w:cs="Times New Roman"/>
          <w:sz w:val="28"/>
          <w:szCs w:val="28"/>
        </w:rPr>
        <w:t>Дубна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Россия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).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3) VI Всероссийская научно-практическая молодежная конференция с международным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участием «Современные технологии композиционных материалов» (2021, Уфа, Россия).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Публикации.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Результаты проведенных исследований были опубликованы в 4 научных статьях, 3 из которых индексируются в базах данных Web of Science Core Collection и Scopus, 1 с</w:t>
      </w:r>
      <w:r>
        <w:rPr>
          <w:rFonts w:ascii="Times New Roman" w:eastAsia="Times New Roman" w:hAnsi="Times New Roman" w:cs="Times New Roman"/>
          <w:sz w:val="28"/>
          <w:szCs w:val="28"/>
        </w:rPr>
        <w:t>татьи из списка журналов рекомендованных КОКСНВО, а также 3 тезисов и докладов, представленных на научных конференциях для аппробации полученных результатов. Основные публикации, с указанием наукометрических показателей журналов, в которых они были опублик</w:t>
      </w:r>
      <w:r>
        <w:rPr>
          <w:rFonts w:ascii="Times New Roman" w:eastAsia="Times New Roman" w:hAnsi="Times New Roman" w:cs="Times New Roman"/>
          <w:sz w:val="28"/>
          <w:szCs w:val="28"/>
        </w:rPr>
        <w:t>ованы, представлены ниже:</w:t>
      </w:r>
    </w:p>
    <w:p w:rsidR="007B1A81" w:rsidRPr="003C3496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1. Zdorovets M. V., Moldabayeva G. Z., </w:t>
      </w:r>
      <w:r w:rsidRPr="003C3496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Zhumatayeva I. Z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., Borgekov D. B., Shakirzyanov R. I., Kozlovskiy A. L. Study of the Effect of Adding Nb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O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5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on Calcium Titanate-Based Ferroelectric Ceramics //ChemEngineering. – 2023. – Vol. 7, №. 6. – P. 103. (CiteScore – 4.7; </w:t>
      </w:r>
      <w:r>
        <w:rPr>
          <w:rFonts w:ascii="Times New Roman" w:eastAsia="Times New Roman" w:hAnsi="Times New Roman" w:cs="Times New Roman"/>
          <w:sz w:val="28"/>
          <w:szCs w:val="28"/>
        </w:rPr>
        <w:t>Процентиль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 77 % (Engineering))</w:t>
      </w:r>
    </w:p>
    <w:p w:rsidR="007B1A81" w:rsidRPr="003C3496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2. Zdorovets M. V., Borgekov D. B., </w:t>
      </w:r>
      <w:r w:rsidRPr="003C3496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Zhumatayeva I. Z.,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Kenzhina I. E.,  Kozlovskiy A. L. Synthesis, pr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operties and photocatalytic activity of CaTiO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-based ceramics doped with lanthanum //Nanomaterials. – 2022. – Vol. 12, №. 13. – P. 2241. (Q2, CiteScore – 7.4; </w:t>
      </w:r>
      <w:r>
        <w:rPr>
          <w:rFonts w:ascii="Times New Roman" w:eastAsia="Times New Roman" w:hAnsi="Times New Roman" w:cs="Times New Roman"/>
          <w:sz w:val="28"/>
          <w:szCs w:val="28"/>
        </w:rPr>
        <w:t>Процентиль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 78 % (Materials Science))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3. Kozlovskiy A. L., </w:t>
      </w:r>
      <w:r w:rsidRPr="003C3496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Zhumatayeva I. Z.,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Mustahieva D., Zdo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rovets M. V. Phase transformations and photocatalytic activity of nanostructured Y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O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3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/TiO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-Y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>TiO</w:t>
      </w:r>
      <w:r w:rsidRPr="003C3496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5</w:t>
      </w:r>
      <w:r w:rsidRPr="003C349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ceramic such as doped with carbon nanotubes //Molecules. – 2020. – Vol. 25, №. </w:t>
      </w:r>
      <w:r>
        <w:rPr>
          <w:rFonts w:ascii="Times New Roman" w:eastAsia="Times New Roman" w:hAnsi="Times New Roman" w:cs="Times New Roman"/>
          <w:sz w:val="28"/>
          <w:szCs w:val="28"/>
        </w:rPr>
        <w:t>8. – P. 1943. (Q2, CiteScore – 4.7; Процентиль – 77 % Chemistry (miscellaneous)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Жуматаева И. З</w:t>
      </w:r>
      <w:r>
        <w:rPr>
          <w:rFonts w:ascii="Times New Roman" w:eastAsia="Times New Roman" w:hAnsi="Times New Roman" w:cs="Times New Roman"/>
          <w:sz w:val="28"/>
          <w:szCs w:val="28"/>
        </w:rPr>
        <w:t>., Козловский А. Л., Здоровец М. В., Шакирзянов Р. И., Труханов А. В. Исследование влияния вариации фазового состава на диэлектрические свойства сегнетоэлектрических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//Вестник НЯЦ РК. – 2023. – №. 3. –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160-167. (журнал из списка рекомендованных КОКСНВО).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Структура и объем работы.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Диссертационное исследование представлено на 100 печатных листах, включающих в себя 43 рисунков, 6 таблиц, а также 120 литературных источников. Структурно диссертация состоит из Введения, четырех взаимосвязанных глав, в которых отражаются основные результа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ты проведенного литературного обзора по теме исследований, а также экспериментальные данные с их интерпретацией, и Заключения. В каждой главе подведены краткие итоги, отражающие основные моменты, а также ключевые и наиболее значимые результаты.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 Введени</w:t>
      </w:r>
      <w:r>
        <w:rPr>
          <w:rFonts w:ascii="Times New Roman" w:eastAsia="Times New Roman" w:hAnsi="Times New Roman" w:cs="Times New Roman"/>
          <w:sz w:val="28"/>
          <w:szCs w:val="28"/>
        </w:rPr>
        <w:t>и в краткой форме представлена информация о новизне и актуальности данного диссертационного исследования, а также сформулированы цель, задачи и основные положения, выносимые на защиту, отражен личный вклад автора и связь с научно-исследовательскими проекта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ми, в рамках которых выполнялось данное исследование.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первой главе приведены результаты краткого литературного обзора по теме исследований, направленного на освещение последних результатов в области синтеза и направленной модификации сегнетоэлектрически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х керамик, а также определения потенциальных направлений их практического применения.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 второй главе представлено краткое описание основных методов, используемых для характеризации исследуемых образцов сегнетоэлектрических керамик, а также приведено опис</w:t>
      </w:r>
      <w:r>
        <w:rPr>
          <w:rFonts w:ascii="Times New Roman" w:eastAsia="Times New Roman" w:hAnsi="Times New Roman" w:cs="Times New Roman"/>
          <w:sz w:val="28"/>
          <w:szCs w:val="28"/>
        </w:rPr>
        <w:t>ание экспериментов, направленных на определение потенциала применения полученных образцов в качестве катодных материалов для твердооксидных топливных элементов.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третьей главе представлены результаты исследований фазовых трансформаций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п</w:t>
      </w:r>
      <w:r>
        <w:rPr>
          <w:rFonts w:ascii="Times New Roman" w:eastAsia="Times New Roman" w:hAnsi="Times New Roman" w:cs="Times New Roman"/>
          <w:sz w:val="28"/>
          <w:szCs w:val="28"/>
        </w:rPr>
        <w:t>ри добавлении в них допантов лантана, иттрия и ниобия с различной концентрацией допанта. В ходе проведенных исследований были получены результаты фазовых трансформаций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при вариации концентрации различных допантов. Так в случае добавления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лантана была установлена следующая динамика фазовых трансформаций, которую можно записать в виде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2 </w:t>
      </w:r>
      <w:sdt>
        <w:sdtPr>
          <w:tag w:val="goog_rdk_3"/>
          <w:id w:val="1514426052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5 </w:t>
      </w:r>
      <w:sdt>
        <w:sdtPr>
          <w:tag w:val="goog_rdk_4"/>
          <w:id w:val="1280725213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sdt>
        <w:sdtPr>
          <w:tag w:val="goog_rdk_5"/>
          <w:id w:val="-924116472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La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При этом в ходе проведенных исследований было определено, что увеличение концентрации лантана позволяет вытеснить из состава примесную фазу рутила, вытеснение которой приводит к увеличению прочностных характеристик керамик. В ходе проведенных исследовани</w:t>
      </w:r>
      <w:r>
        <w:rPr>
          <w:rFonts w:ascii="Times New Roman" w:eastAsia="Times New Roman" w:hAnsi="Times New Roman" w:cs="Times New Roman"/>
          <w:sz w:val="28"/>
          <w:szCs w:val="28"/>
        </w:rPr>
        <w:t>й процессы фазовых превращений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при допировании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записать следующим образом: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sdt>
        <w:sdtPr>
          <w:tag w:val="goog_rdk_6"/>
          <w:id w:val="-706342318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 xml:space="preserve"> 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согласно которым формирование примесной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изменению диэлектрических характеристик керамик, обусловленных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наличием объемо-зарядной поляризации. Фазовые трансформации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при увеличении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описать следующим рядом структурно-фазовых превращений: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m:oMath>
        <m:r>
          <w:rPr>
            <w:rFonts w:ascii="Cambria Math" w:hAnsi="Cambria Math"/>
          </w:rPr>
          <m:t xml:space="preserve"> </m:t>
        </m:r>
        <m:r>
          <w:rPr>
            <w:rFonts w:ascii="Cambria Math" w:eastAsia="Cambria Math" w:hAnsi="Cambria Math" w:cs="Cambria Math"/>
            <w:sz w:val="28"/>
            <w:szCs w:val="28"/>
            <w:vertAlign w:val="subscript"/>
          </w:rPr>
          <m:t>0.05-0.10 М</m:t>
        </m:r>
        <m:r>
          <w:rPr>
            <w:rFonts w:ascii="Cambria Math" w:hAnsi="Cambria Math"/>
          </w:rPr>
          <m:t xml:space="preserve">→ </m:t>
        </m:r>
      </m:oMath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структурное упорядочение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/>
          </w:rPr>
          <m:t xml:space="preserve"> </m:t>
        </m:r>
        <m:r>
          <w:rPr>
            <w:rFonts w:ascii="Cambria Math" w:eastAsia="Cambria Math" w:hAnsi="Cambria Math" w:cs="Cambria Math"/>
            <w:sz w:val="28"/>
            <w:szCs w:val="28"/>
          </w:rPr>
          <m:t>0.15-0.25 М</m:t>
        </m:r>
        <m:r>
          <w:rPr>
            <w:rFonts w:ascii="Cambria Math" w:hAnsi="Cambria Math"/>
          </w:rPr>
          <m:t xml:space="preserve">→ 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формирование двухфазных керамик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/CaTiO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Согласно полученным данным, формирование двухфазных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/CaTiO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керамик приводит к увеличению устойчивости керамик к вненшим воздействиям, включая механическое давление, а также высокотемпературное расширение, обусловленное длительным воздействием высоких температур на кристаллическую структуру керамик.  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четвертой </w:t>
      </w:r>
      <w:r>
        <w:rPr>
          <w:rFonts w:ascii="Times New Roman" w:eastAsia="Times New Roman" w:hAnsi="Times New Roman" w:cs="Times New Roman"/>
          <w:sz w:val="28"/>
          <w:szCs w:val="28"/>
        </w:rPr>
        <w:t>главе представлены результаты оценки применения сегнетоэлектрических керамик на основе титаната кальция допированных лантаном, иттрием и ниобием в качестве основы для создания катодных материалов для твердооксидных топливных элементов. Оценка проводилась 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утем измерения электрохимических характеристик выбранных образцов для исследования в исходном состоянии и после 500 часов тестовых испытаний на термоустойчивость к высокотемпературному старению в процессе эксплуатации. В ходе проведенных исследований было </w:t>
      </w:r>
      <w:r>
        <w:rPr>
          <w:rFonts w:ascii="Times New Roman" w:eastAsia="Times New Roman" w:hAnsi="Times New Roman" w:cs="Times New Roman"/>
          <w:sz w:val="28"/>
          <w:szCs w:val="28"/>
        </w:rPr>
        <w:t>установлено, что формирование межфазных границ 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приводит к увеличению стабильности при высокотемпературном старении, которая обусловлена снижением скорости диффузионных процессов кислорода, приводящих к объемному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асширению кристаллической структуры и ее деградации.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Заключении приведены основные выводы, основанные на проведенных исследованиях. </w:t>
      </w:r>
    </w:p>
    <w:p w:rsidR="007B1A81" w:rsidRDefault="007B1A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7B1A81" w:rsidRDefault="00B4223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 1. СЕГНЕТОЭЛЕКТРИКИ В СОВРЕМЕННОМ МАТЕРИАЛОВЕДЕНИИ (КРАТКИЙ ОБЗОР ЛИТЕРАТУРНЫХ ДАННЫХ)</w:t>
      </w:r>
    </w:p>
    <w:p w:rsidR="007B1A81" w:rsidRDefault="00B4223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данной главе приведены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результаты литературного обзора, направленного на освещение основных результатов последних лет в области применения сегнетоэлектрических керамик на основе титанатов в материаловедении, в частности, энергетическом секторе при использовании их в качестве ка</w:t>
      </w:r>
      <w:r>
        <w:rPr>
          <w:rFonts w:ascii="Times New Roman" w:eastAsia="Times New Roman" w:hAnsi="Times New Roman" w:cs="Times New Roman"/>
          <w:sz w:val="28"/>
          <w:szCs w:val="28"/>
        </w:rPr>
        <w:t>тодных материалов, в фотокатализе, микроэлектронике и т.д. При этом большое внимание уделено влиянию эффектов допирования различными элементами, в том числе и редкоземельными элементами на изменение электронных и структурных особенностей титанатов. Интерес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 подобным исследованиям обусловлен большими перспективами применения титанатов в области альтернативной энергетики, в частности, для генерации водорода в результате фотокаталитических реакций и электролиза, а также использовании их в качестве катодных ма</w:t>
      </w:r>
      <w:r>
        <w:rPr>
          <w:rFonts w:ascii="Times New Roman" w:eastAsia="Times New Roman" w:hAnsi="Times New Roman" w:cs="Times New Roman"/>
          <w:sz w:val="28"/>
          <w:szCs w:val="28"/>
        </w:rPr>
        <w:t>териалов для твердооксидных топливных элементов (ТОТЭ). Также в главе уделено внимание последним разработкам в области применения модифицированных керамик в альтернативной энергетике, а также определены основные аспекты, влияющие на эффективность применени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керамик в данном направлении.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1.1 Сегнетоэлектрические керамики на основе титанатов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современном мире большое внимание уделяется исследованиям, направленным на разработки новых материалов, обладающих большим потенциалом в различных отраслях, включая ми</w:t>
      </w:r>
      <w:r>
        <w:rPr>
          <w:rFonts w:ascii="Times New Roman" w:eastAsia="Times New Roman" w:hAnsi="Times New Roman" w:cs="Times New Roman"/>
          <w:sz w:val="28"/>
          <w:szCs w:val="28"/>
        </w:rPr>
        <w:t>кроэлектронику, очистку водных сред, генерацию водорода или создание альтернативных источников энергии. При этом большое внимание в последние годы уделяется поиску материалов для хранения энергии, в виду увеличения спроса в потреблении энергии, а также рас</w:t>
      </w:r>
      <w:r>
        <w:rPr>
          <w:rFonts w:ascii="Times New Roman" w:eastAsia="Times New Roman" w:hAnsi="Times New Roman" w:cs="Times New Roman"/>
          <w:sz w:val="28"/>
          <w:szCs w:val="28"/>
        </w:rPr>
        <w:t>ширения спектра применения переносных и мобильных источников энергии, имеющих различные размеры, а также в ряде случаев требующие миниатюризации при сохранении емкостных параметров. Увеличение спроса на миниатюрные устройства и источники питания к ним дост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игнут способствует расширению прогресса в области поиска технологических решений по созданию микро-, мезо- или наноразмерных сегнетоэлектрических структур. При этом, большое внимание в данном направлении уделяется размерным аспектам, а также их влиянию 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пьезоэлектрические и диэлектрические характеристики сегнетоэлектриков.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Исторически, начало исследований в области сегнетоэлектрических материалов лежит в 1940 – х годах, когда впервые были обнаружены сегнетоэлектрические свойства, связанные с высокой диэл</w:t>
      </w:r>
      <w:r>
        <w:rPr>
          <w:rFonts w:ascii="Times New Roman" w:eastAsia="Times New Roman" w:hAnsi="Times New Roman" w:cs="Times New Roman"/>
          <w:sz w:val="28"/>
          <w:szCs w:val="28"/>
        </w:rPr>
        <w:t>ектрической проницаемости в керамических конденсаторах на титаната бария [12]. При этом все последующие годы интерес к данным типам материалов не утихал, а только наоборот ежегодно увеличивался. Сами по себе данные структуры можно записать в следующем виде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ABO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где А – представляют собой редкоземельные или щелочные элементы, В – элементы переходных металлов. При этом каждый катион В окружен анионами О, в то время как катион А занимает более выгодные позиции в узлах [13,14]. Интерес к данным типам структу</w:t>
      </w:r>
      <w:r>
        <w:rPr>
          <w:rFonts w:ascii="Times New Roman" w:eastAsia="Times New Roman" w:hAnsi="Times New Roman" w:cs="Times New Roman"/>
          <w:sz w:val="28"/>
          <w:szCs w:val="28"/>
        </w:rPr>
        <w:t>р обусловлен в первую очередь их сегнетоэлектрическими характеристиками, которые могут образовать диполи при воздействии внешних сил (механическое давление или электрические поля). Наличие эффектов, связанных с пьезоэлектричеством, возникающих в сегнетоэле</w:t>
      </w:r>
      <w:r>
        <w:rPr>
          <w:rFonts w:ascii="Times New Roman" w:eastAsia="Times New Roman" w:hAnsi="Times New Roman" w:cs="Times New Roman"/>
          <w:sz w:val="28"/>
          <w:szCs w:val="28"/>
        </w:rPr>
        <w:t>ктриках можно объяснить с точки зрения структурных особенностей материалов, связанных с их симметрией и построением. Согласно классификации приведенной на рисунке 1.1, взятом из работы [12, p.799] все кристаллы можно разделить на 32 различных класса или то</w:t>
      </w:r>
      <w:r>
        <w:rPr>
          <w:rFonts w:ascii="Times New Roman" w:eastAsia="Times New Roman" w:hAnsi="Times New Roman" w:cs="Times New Roman"/>
          <w:sz w:val="28"/>
          <w:szCs w:val="28"/>
        </w:rPr>
        <w:t>чечные группы, используя элементы симметрии из кристаллографии. Данные 32 точечные группы представляют собой подразделения из семи основных кристаллических систем, которые в порядке возрастания симметрии являются триклинными, моноклинными, орторомбическими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тетрагональные, ромбоэдрические (тригональные), шестиугольные и кубические. Из 32 точечных групп 21 класс нецентросимметричен (необходимое условие существования пьезоэлектричества), а 20 из них являются пьезоэлектрическими [12, p.799]. Подобные структур</w:t>
      </w:r>
      <w:r>
        <w:rPr>
          <w:rFonts w:ascii="Times New Roman" w:eastAsia="Times New Roman" w:hAnsi="Times New Roman" w:cs="Times New Roman"/>
          <w:sz w:val="28"/>
          <w:szCs w:val="28"/>
        </w:rPr>
        <w:t>ные характеристики обуславливают наличие структурных особенностей, кислородных вакансий, а также расположения анионов и катионов в окто- и тетраэдрических позициях, которые обуславливают изменения в диэлектрических и пьезоэлектрических характеристик керами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ческих материалов.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2749028" cy="3275925"/>
            <wp:effectExtent l="0" t="0" r="0" b="0"/>
            <wp:docPr id="98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9028" cy="3275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 – Схематичное представление взаимосвязи сегнетоэлектриков и подгрупп по основе симметрии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[12, p. 799]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Сам эффект возникновения пьезоэлектричества в сегнетоэлектрических керамиках, который делает их уникальными материалами в микроэлектронных приложениях наглядно продемонстрирован на рисунке 1.2 из работы [12, p.800].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940425" cy="2575063"/>
            <wp:effectExtent l="0" t="0" r="0" b="0"/>
            <wp:docPr id="100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75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1.2 – Схематичное представление пьезоэффекта в сегнетоэлектрических керамиках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[12, p. 800]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Большинство сегнетоэлектрических керамик представляет собой неорганические неметаллические материалы, большая 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асть которых встречается в сложных формах, имеющих межатомные связи либо полностью ионные, либо преимущественно ковалентные [15-17]. При этом характер данных связей в большинстве случаев определяет потенциал применения сегнетоэлектрических керамик в таких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областях как микроэлектроника, фотокатализ, генерация водорода и кислорода, альтернативнвя энергетика.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Интерес к сегнетоэлектрическим керамикам обусловлено не только их структурными особенностями, связанными с типом используемых элементов при синтезе, но </w:t>
      </w:r>
      <w:r>
        <w:rPr>
          <w:rFonts w:ascii="Times New Roman" w:eastAsia="Times New Roman" w:hAnsi="Times New Roman" w:cs="Times New Roman"/>
          <w:sz w:val="28"/>
          <w:szCs w:val="28"/>
        </w:rPr>
        <w:t>и их методом получения, обуславливающим размерные особенности получаемых структур, а также потенциал их применения. Так, к примеру, в работе [18], представлен краткий обзор методов получения (см. рисунок 1.3) сегнетоэлектрических керамик на основе соединен</w:t>
      </w:r>
      <w:r>
        <w:rPr>
          <w:rFonts w:ascii="Times New Roman" w:eastAsia="Times New Roman" w:hAnsi="Times New Roman" w:cs="Times New Roman"/>
          <w:sz w:val="28"/>
          <w:szCs w:val="28"/>
        </w:rPr>
        <w:t>ий SrTiO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KTaO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NaTaO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KNbO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NaNbO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а также рассматриваются способы повышения их фотокаталитической активности за счет направленной модификации,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включающих использование методов легирования металлами и неметаллами (Cr, Ni, Mn, Pb, Bi, N, Br, S, C и F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 [19-23], модификацию благородными металлами (Au, Ag, Pt, Pd, Ph, Ru) [24-27] наночастиц или редкоземельными элементами (La) [28-30]. </w:t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432364" cy="3773892"/>
            <wp:effectExtent l="0" t="0" r="0" b="0"/>
            <wp:docPr id="99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2364" cy="37738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1.3 – Схема получения и модификация сегнетоэлектрических керамик типа ABO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источника [18, p. 98]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этом выбор легирующих элементов основан на возможностях изменения свойств керамик. Так добавление благородных металлов, как правило, используется для повышения фотокаталитической активности сегнетоэлектриков, а также изменения и</w:t>
      </w:r>
      <w:r>
        <w:rPr>
          <w:rFonts w:ascii="Times New Roman" w:eastAsia="Times New Roman" w:hAnsi="Times New Roman" w:cs="Times New Roman"/>
          <w:sz w:val="28"/>
          <w:szCs w:val="28"/>
        </w:rPr>
        <w:t>х оптических и люминесцентных свойств. Использование неблагородных металлов, таких как Cr, Ni, Mn, Pb, Bi обусловлено возможности изменения, как прочностных свойств сегнетоэлектриков, так и внесения существенных изменений в их диэлектрические характеристик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и. Выбор редкоземельных элементов в свою очередь обуславливает возможности изменение концентрационных зависимостей кислородных дефектов, играющих весьма важную роль в определении диэлектрических характеристик керамик [31-33].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Детальные расчеты структурных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особенностей 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PbTiO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SrTiO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BaZrO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CaZrO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PbZrO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SrZrO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с применением методов компьютерного моделирования были выполнены авторами работы [34], в которой они показали прямую зависимость структурных особенностей сегнетоэлектриче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ских керамик на тип химических связей, обуславливающих электронные и диэлектрические параметры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Использование методов расплава для получения перовскитных керамик типа 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(A=Ca, Sr, Ba) было представлено в работе [35], в которой авторы показали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прямую взаимосвязь между размерами катионов и фазовыми трансформациями в структуре керамик, которые также играют весьма важную роль в определении диэлектрических постоянных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Помимо изучения взаимосвязей между диэлектрическими и структурными особенностями сегнетоэлектриков, немаловажное внимание уделяется изучению их магнитных характеристик. Так, к примеру, в работе [36] представлены результаты изучения магнитных характеристик </w:t>
      </w:r>
      <w:r>
        <w:rPr>
          <w:rFonts w:ascii="Times New Roman" w:eastAsia="Times New Roman" w:hAnsi="Times New Roman" w:cs="Times New Roman"/>
          <w:sz w:val="28"/>
          <w:szCs w:val="28"/>
        </w:rPr>
        <w:t>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3-δ </w:t>
      </w:r>
      <w:r>
        <w:rPr>
          <w:rFonts w:ascii="Times New Roman" w:eastAsia="Times New Roman" w:hAnsi="Times New Roman" w:cs="Times New Roman"/>
          <w:sz w:val="28"/>
          <w:szCs w:val="28"/>
        </w:rPr>
        <w:t>(A = Ca, Sr, Ba) керамик в зависимости от их состава. В ходе проведенных исследований было установлено, что на магнитные свойства сегнетоэлектриков оказывают существенное влияние примеси 3d-элементов, таких как Fe, Co и Ni. При этом в зависимости о</w:t>
      </w:r>
      <w:r>
        <w:rPr>
          <w:rFonts w:ascii="Times New Roman" w:eastAsia="Times New Roman" w:hAnsi="Times New Roman" w:cs="Times New Roman"/>
          <w:sz w:val="28"/>
          <w:szCs w:val="28"/>
        </w:rPr>
        <w:t>т состава и кристаллической структуры заселенность магнитных ионов в перовскитных титанатах избирательно варьируется, что может быть интерпретировано как основная причина различного магнитного поведения в перовскитных титанатах.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этом анализируя общие т</w:t>
      </w:r>
      <w:r>
        <w:rPr>
          <w:rFonts w:ascii="Times New Roman" w:eastAsia="Times New Roman" w:hAnsi="Times New Roman" w:cs="Times New Roman"/>
          <w:sz w:val="28"/>
          <w:szCs w:val="28"/>
        </w:rPr>
        <w:t>енденции интереса к подобным типам керамических материалов можно сделать вывод о том, что основные направления в сегнетоэлектрических керамиках связаны не только с поиском потенциала их практического применения, но и поиска методов их модификации, как за с</w:t>
      </w:r>
      <w:r>
        <w:rPr>
          <w:rFonts w:ascii="Times New Roman" w:eastAsia="Times New Roman" w:hAnsi="Times New Roman" w:cs="Times New Roman"/>
          <w:sz w:val="28"/>
          <w:szCs w:val="28"/>
        </w:rPr>
        <w:t>чет изменения способов получения, так и за счет эффектов легирования. При этом большое внимание уделяется именно легированию или допированию, основной эффект которого основан на возможности создания дополнительных структурных включений в виде новых фаз или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же замещения катионов А в позициях А- подрешетки, тем самым создавая возможности для вариации не только фазового состава, но и диэлектрических характеристик сегнетоэлектриков [37-40].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1.2 Влияние допирования редкоземельными элементами титанатов на измене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ние их структурных и электронных свойств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Большой интерес в области модификации сегнетоэлектрических керамик на основе титанатов лежит в определении возможностей изменения их характеристик с целью создания наиболее эффективных керамик, что позволит расширит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 потенциал их применения, а также увеличить производительность.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этой связи одними из наиболее перспективных материалов для модификации рассматриваются редкоземельные элементы иттриевой подгруппы (Y, La, Gd — Lu), использование которых позволяет внести </w:t>
      </w:r>
      <w:r>
        <w:rPr>
          <w:rFonts w:ascii="Times New Roman" w:eastAsia="Times New Roman" w:hAnsi="Times New Roman" w:cs="Times New Roman"/>
          <w:sz w:val="28"/>
          <w:szCs w:val="28"/>
        </w:rPr>
        <w:t>существенные изменения в свойства получаемых титанатов, в частности, изменение электронных свойств, за счет генерации дополнительных носителей заряда, обусловленных формированием примесных включений за счет добавления редкоземельных элементов, таких как ла</w:t>
      </w:r>
      <w:r>
        <w:rPr>
          <w:rFonts w:ascii="Times New Roman" w:eastAsia="Times New Roman" w:hAnsi="Times New Roman" w:cs="Times New Roman"/>
          <w:sz w:val="28"/>
          <w:szCs w:val="28"/>
        </w:rPr>
        <w:t>нтан, ниобий, иттрий [41-43]. Интерес к подобным исследованиям обусловлен в первую очередь возможностями изменения диэлектрических характеристик за счет изменения структурных особенностей сегнетоэлектриков, обусловленных эффектами замещения анионов и катио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нов в А- или В- подрешетках, а также возможностью формирования в структуре кислородных вакансий, которые играют весьма важную роль в определении проводящих свойств сегнетоэлектриков [44,45], а также определяющих потенциал их дальнейшего применения.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 в работе [46] приведены результаты исследований влияния допирования иттрием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-LaAlO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а также установлены зависимости изменения структурных особенностей не диэлектрические и микроволновые характеристики. В ходе проведенных исследований, бы</w:t>
      </w:r>
      <w:r>
        <w:rPr>
          <w:rFonts w:ascii="Times New Roman" w:eastAsia="Times New Roman" w:hAnsi="Times New Roman" w:cs="Times New Roman"/>
          <w:sz w:val="28"/>
          <w:szCs w:val="28"/>
        </w:rPr>
        <w:t>ло установлено, что для всех составов вне зависимости от концентрации легирующей добавки формируется одна орторомбическая фаза, а объем элементарной ячейки линейно увеличивается с содержанием допанта, что свидетельствует о процессах замещения. При этом был</w:t>
      </w:r>
      <w:r>
        <w:rPr>
          <w:rFonts w:ascii="Times New Roman" w:eastAsia="Times New Roman" w:hAnsi="Times New Roman" w:cs="Times New Roman"/>
          <w:sz w:val="28"/>
          <w:szCs w:val="28"/>
        </w:rPr>
        <w:t>о определено, что ионная легирующая добавка Y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увеличению добротности и изменениям температурных коэффициентов резонансной частоты керамик.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работе [47] приведены результаты экспериментальных работ, связанных с изучением эффективности легирова</w:t>
      </w:r>
      <w:r>
        <w:rPr>
          <w:rFonts w:ascii="Times New Roman" w:eastAsia="Times New Roman" w:hAnsi="Times New Roman" w:cs="Times New Roman"/>
          <w:sz w:val="28"/>
          <w:szCs w:val="28"/>
        </w:rPr>
        <w:t>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редкоземельным элементом Sm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>, что приводит к формированию керамик с ромбическим типом кристаллической решетки, а линейное уменьшение параметров обусловлено эффектами замещения ионами Sm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А- подрешетки. Также авторами было показано, что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эффект замещения приводит к увеличению плотности керамик, а также изменению размеров зерен, которое сказывается на диэлектрических характеристиках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Влияние эффекта легирования железом керамик на основе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:Eu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изменение их фотолюминесцентн</w:t>
      </w:r>
      <w:r>
        <w:rPr>
          <w:rFonts w:ascii="Times New Roman" w:eastAsia="Times New Roman" w:hAnsi="Times New Roman" w:cs="Times New Roman"/>
          <w:sz w:val="28"/>
          <w:szCs w:val="28"/>
        </w:rPr>
        <w:t>ых и магнитных характеристик было рассмотрено в работе [48]. В ходе исследований, авторами было установлено, что при определенной концентрации легирующих элементов Fe в керамике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:Eu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наблюдается увеличение интенсивности фотолюминесценции и силы нама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гничивания. При этом выбор примесных включений в виде Fe был обусловлен возможностями влияния как на фотолюминесцентные параметры, так и на магнитные свойства, совокупность изменений которых позволила авторам получить бифункциональные сегнетоэлектрические </w:t>
      </w:r>
      <w:r>
        <w:rPr>
          <w:rFonts w:ascii="Times New Roman" w:eastAsia="Times New Roman" w:hAnsi="Times New Roman" w:cs="Times New Roman"/>
          <w:sz w:val="28"/>
          <w:szCs w:val="28"/>
        </w:rPr>
        <w:t>керамики. При этом выбор твердофазного метода синтеза получения керамик показал хорошую контролируемость вариации соотношения компонент примесей в составе керамик, а также их равномерность распределения по объему.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работе [49] показаны результаты модифика</w:t>
      </w:r>
      <w:r>
        <w:rPr>
          <w:rFonts w:ascii="Times New Roman" w:eastAsia="Times New Roman" w:hAnsi="Times New Roman" w:cs="Times New Roman"/>
          <w:sz w:val="28"/>
          <w:szCs w:val="28"/>
        </w:rPr>
        <w:t>ции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путем легирования Sm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Al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>, что позволило авторам подавить диэлектрическую релаксацию на низких частотах и снизить высокотемпературную проводимость. Подобные эффекты, авторы связывают с возможностями модификации структурных особенност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ей за счет легирующих компонент, а также снижения деформационных искажений и структурных дефектов в керамиках.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Влияние легирования редкоземельным элементом иттербием на диэлектрические свойства керамик типа BaZr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>Ti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1-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было рассмотрено в работе [50], в к</w:t>
      </w:r>
      <w:r>
        <w:rPr>
          <w:rFonts w:ascii="Times New Roman" w:eastAsia="Times New Roman" w:hAnsi="Times New Roman" w:cs="Times New Roman"/>
          <w:sz w:val="28"/>
          <w:szCs w:val="28"/>
        </w:rPr>
        <w:t>оторой авторами с применением метода твердофазного синтеза с последующие термическим спеканием был получен ряд керамик с различной концентрацией легирующей примеси. В ходе проведенных экспериментов было определено, что с увеличением содержания иттербия в с</w:t>
      </w:r>
      <w:r>
        <w:rPr>
          <w:rFonts w:ascii="Times New Roman" w:eastAsia="Times New Roman" w:hAnsi="Times New Roman" w:cs="Times New Roman"/>
          <w:sz w:val="28"/>
          <w:szCs w:val="28"/>
        </w:rPr>
        <w:t>оставе керамик температура Кюри снижается, а максимум относительной диэлектрической проницаемости увеличивается (см. данные на рисунке 1.4). Одним из объяснений наблюдаемых эффектов является чередование позиций замещения ионами иттербия в катионных позиция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х в решетке перовскита.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731990" cy="3486286"/>
            <wp:effectExtent l="0" t="0" r="0" b="0"/>
            <wp:docPr id="102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990" cy="34862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1.4 – Результаты сравнительного анализа диэлектрических характеристик BaZr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>Ti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1-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[50, p. 659]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результате проведенных модификаций, авторам удалось получить керамики с диэлектрической проницаемостью при комнатной температуре более 23000 и диэлектрической прочностью более 4.0 кВ/мм в переменном поле, обладающих большим потенциалом использования в ка</w:t>
      </w:r>
      <w:r>
        <w:rPr>
          <w:rFonts w:ascii="Times New Roman" w:eastAsia="Times New Roman" w:hAnsi="Times New Roman" w:cs="Times New Roman"/>
          <w:sz w:val="28"/>
          <w:szCs w:val="28"/>
        </w:rPr>
        <w:t>честве материалов для высоковольтных керамических конденсаторов.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Изучение вариации состава Ba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1-x</w:t>
      </w:r>
      <w:r>
        <w:rPr>
          <w:rFonts w:ascii="Times New Roman" w:eastAsia="Times New Roman" w:hAnsi="Times New Roman" w:cs="Times New Roman"/>
          <w:sz w:val="28"/>
          <w:szCs w:val="28"/>
        </w:rPr>
        <w:t>Sr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представляющих собой структуры двойного перовскита типа ABTiO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изменение диэлектрических характеристик было рассмотрено в работе [51], В кот</w:t>
      </w:r>
      <w:r>
        <w:rPr>
          <w:rFonts w:ascii="Times New Roman" w:eastAsia="Times New Roman" w:hAnsi="Times New Roman" w:cs="Times New Roman"/>
          <w:sz w:val="28"/>
          <w:szCs w:val="28"/>
        </w:rPr>
        <w:t>орой авторами было установлено, что основной механизм изменения диэлектрических характеристик, в частности, проводимости, обусловлен наличием кислородных вакансий (V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O</w:t>
      </w:r>
      <w:r>
        <w:rPr>
          <w:rFonts w:ascii="Times New Roman" w:eastAsia="Times New Roman" w:hAnsi="Times New Roman" w:cs="Times New Roman"/>
          <w:sz w:val="28"/>
          <w:szCs w:val="28"/>
        </w:rPr>
        <w:t>), изменение концентрации которых приводит к снижению диэлектрических постоянных (см. данн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ые представленные на рисунке 1.5).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a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777"/>
        <w:gridCol w:w="4794"/>
      </w:tblGrid>
      <w:tr w:rsidR="007B1A81">
        <w:trPr>
          <w:trHeight w:val="4242"/>
        </w:trPr>
        <w:tc>
          <w:tcPr>
            <w:tcW w:w="9571" w:type="dxa"/>
            <w:gridSpan w:val="2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6041797" cy="2699446"/>
                  <wp:effectExtent l="0" t="0" r="0" b="0"/>
                  <wp:docPr id="101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1797" cy="26994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c>
          <w:tcPr>
            <w:tcW w:w="4777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9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Проводимость на переменном токе чистой и легированной Sr системы 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зависимости от температуры на частоте 1 кГц; б) Диэлектрическая проницаемость и тангенциальные потери как функция частоты при комнатной температуре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1.5 – Диэлектрические характеристики 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зависимости от концентрации допанта 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составлено по данным источника [51, p. 2241]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Влияние вариации фазового состава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BiFeO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–BaTiO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за счет допирования редкоземельным элементом Nd было рассмотрено авторами работы [52], в которой было установлено, что добавление Nd в состав керамик приводит к формированию уширенных частотно-зависимых диэлектрических максимумов, наличие которых </w:t>
      </w:r>
      <w:r>
        <w:rPr>
          <w:rFonts w:ascii="Times New Roman" w:eastAsia="Times New Roman" w:hAnsi="Times New Roman" w:cs="Times New Roman"/>
          <w:sz w:val="28"/>
          <w:szCs w:val="28"/>
        </w:rPr>
        <w:t>указывает на релаксорное поведение диэлектрических характеристик керамик. При этом добавление в состав Nd помимо влияния на диэлектрические характеристики, также влияет и на морфологию получаемых структур, результатом которой является формирование достаточ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 плотных хорошо кристаллизованных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Стоит отметить, что выбор легирующего допанта обусловлен в первую очередь необходимостью изменения тех или иных характеристик керамик, связанных с их потенциалом применения, а также требований предъявляемых к м</w:t>
      </w:r>
      <w:r>
        <w:rPr>
          <w:rFonts w:ascii="Times New Roman" w:eastAsia="Times New Roman" w:hAnsi="Times New Roman" w:cs="Times New Roman"/>
          <w:sz w:val="28"/>
          <w:szCs w:val="28"/>
        </w:rPr>
        <w:t>атериалам в условиях при которых они будут эксплуатироваться. Так, в случае, использование сегнетоэлектрических керамик в качестве фотокатализаторов, выбор легирующих компонент в первую очередь основывается на необходимости изменения оптических свойств кер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амик, в частности, изменения ширины запрещенной зоны, удельной площади поверхности или электронной структуры [53-55]. С целью увеличения эффективности люминесценции сегнетоэлектрических керамик используют допанты, оказывающие влияние на генерацию активных </w:t>
      </w:r>
      <w:r>
        <w:rPr>
          <w:rFonts w:ascii="Times New Roman" w:eastAsia="Times New Roman" w:hAnsi="Times New Roman" w:cs="Times New Roman"/>
          <w:sz w:val="28"/>
          <w:szCs w:val="28"/>
        </w:rPr>
        <w:t>центров свечения в структуре, обусловленных вакансионными или структурными дефектами [56,57]. В случае если необходимо изменить микроволновые характеристики сегнетоэлектриков выбор допантов основан на возможности изменения за счет них диэлектрических парам</w:t>
      </w:r>
      <w:r>
        <w:rPr>
          <w:rFonts w:ascii="Times New Roman" w:eastAsia="Times New Roman" w:hAnsi="Times New Roman" w:cs="Times New Roman"/>
          <w:sz w:val="28"/>
          <w:szCs w:val="28"/>
        </w:rPr>
        <w:t>етров, в том числе проводимости или диэлектрической проницаемости [58,59]. В случае использования сегнетоэлектрических керамик в качестве материалов для создания анодов или катодов для ТОТЭ большое внимание в выборе легирующего компонента делается на возмо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жность повышения стабильности керамик к внешним механическим воздействиям и процессам коррозии [60-62], а также с целью увеличения емкостных характеристик за счет вакансионных дефектов [63,64], или эффектов замещения [65].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1.3 Потенциал применения сегнет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оэлектрических керамик в современном материаловедении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Большой потенциал использования сегнетоэлектрических керамик на основе титанатов лежит в плоскости фотокаталитического разложения органических красителей, а также получения водорода. Интерес в данном н</w:t>
      </w:r>
      <w:r>
        <w:rPr>
          <w:rFonts w:ascii="Times New Roman" w:eastAsia="Times New Roman" w:hAnsi="Times New Roman" w:cs="Times New Roman"/>
          <w:sz w:val="28"/>
          <w:szCs w:val="28"/>
        </w:rPr>
        <w:t>аправлении исследований  к сегнетоэлектрическим керамикам на основе титанатов заключается в первую очередь за счет их полупроводниковых и диэлектрических характеристик, которые при определенных условиях модификации могут позволит решить ряд проблем имеющих</w:t>
      </w:r>
      <w:r>
        <w:rPr>
          <w:rFonts w:ascii="Times New Roman" w:eastAsia="Times New Roman" w:hAnsi="Times New Roman" w:cs="Times New Roman"/>
          <w:sz w:val="28"/>
          <w:szCs w:val="28"/>
        </w:rPr>
        <w:t>ся у классических материалов, применяемых в фотокатализе (величина ширины запрещенной зоны для диоксида титана не позволяет использовать его для инициализации процессов фотокаталитического разложения в диапазоне длин волн характерных для видимого света [66</w:t>
      </w:r>
      <w:r>
        <w:rPr>
          <w:rFonts w:ascii="Times New Roman" w:eastAsia="Times New Roman" w:hAnsi="Times New Roman" w:cs="Times New Roman"/>
          <w:sz w:val="28"/>
          <w:szCs w:val="28"/>
        </w:rPr>
        <w:t>-70]). При этом в ходе систематических исследований было определено, что фотокаталитическая активность полупроводниковых структур имеет прямую зависимость от таких параметров, как степень кристалличности или структурного упорядочения, концентрации дефектов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вакансий, микроструктурных особенностей и т. д. В свою очередь, контролируемое управление данными параметрами является одним из наиболее эффективных способов управления фотокаталитической активности конкретных полупроводниковых соединений. Так, к пример</w:t>
      </w:r>
      <w:r>
        <w:rPr>
          <w:rFonts w:ascii="Times New Roman" w:eastAsia="Times New Roman" w:hAnsi="Times New Roman" w:cs="Times New Roman"/>
          <w:sz w:val="28"/>
          <w:szCs w:val="28"/>
        </w:rPr>
        <w:t>у в работе [71], авторами показаны перспективы модификации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путем легирования их La/Cr, что позволило повысить светопоглощение керамик и увеличить фотокаталитическую активность. При этом авторами было установлена прямая зависимость фотоактивн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ости от концентрации легирующих элементов, а также морфологии получаемых структур, которая обуславливает светопоглощение (см. данные схематичного представления процессов фотопоглощения при вариации морфологии получаемых керамик [71, p. 139] представленных </w:t>
      </w:r>
      <w:r>
        <w:rPr>
          <w:rFonts w:ascii="Times New Roman" w:eastAsia="Times New Roman" w:hAnsi="Times New Roman" w:cs="Times New Roman"/>
          <w:sz w:val="28"/>
          <w:szCs w:val="28"/>
        </w:rPr>
        <w:t>на рисунке 1.6).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val="ru-RU"/>
        </w:rPr>
        <w:drawing>
          <wp:inline distT="0" distB="0" distL="0" distR="0">
            <wp:extent cx="3105385" cy="1987781"/>
            <wp:effectExtent l="0" t="0" r="0" b="0"/>
            <wp:docPr id="105" name="image51.jpg" descr="https://ars.els-cdn.com/content/image/1-s2.0-S092633731731127X-fx1_lr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 descr="https://ars.els-cdn.com/content/image/1-s2.0-S092633731731127X-fx1_lrg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5385" cy="19877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1.6 – Схематичное представление механизмов фотопоглощения при использовании керамик различной морфологии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[71, p. 139]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Влияние изменения концентрации допанта при легировании является одним из важных факторов, определяющих структурные особенности фотокатализаторов. Так, к примеру в работе [72], было показано, что увеличение концентрации Eu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перовскитоподобных CaT</w:t>
      </w:r>
      <w:r>
        <w:rPr>
          <w:rFonts w:ascii="Times New Roman" w:eastAsia="Times New Roman" w:hAnsi="Times New Roman" w:cs="Times New Roman"/>
          <w:sz w:val="28"/>
          <w:szCs w:val="28"/>
        </w:rPr>
        <w:t>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полученных с применением золь – гель метода с последующим термическим отжигом приводит к изменению люминесцентных свойств (см. данные на рисунке 1.7), обусловленных радиационными внутриконфигурационными f–f-переходами, происходящими между возб</w:t>
      </w:r>
      <w:r>
        <w:rPr>
          <w:rFonts w:ascii="Times New Roman" w:eastAsia="Times New Roman" w:hAnsi="Times New Roman" w:cs="Times New Roman"/>
          <w:sz w:val="28"/>
          <w:szCs w:val="28"/>
        </w:rPr>
        <w:t>ужденными состояниями 5DJ (J = 0, 1–3) и основными состояниями 7FJ (J = 0. 1–4). При этом увеличение концентрации Eu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также оказывает влияние на изменение ширины запрещенной зоны, играющей весьма важную роль в фотокаталитическом разложении.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val="ru-RU"/>
        </w:rPr>
        <w:drawing>
          <wp:inline distT="0" distB="0" distL="0" distR="0">
            <wp:extent cx="3083973" cy="2094614"/>
            <wp:effectExtent l="0" t="0" r="0" b="0"/>
            <wp:docPr id="104" name="image60.jpg" descr="https://ars.els-cdn.com/content/image/1-s2.0-S0925838812009176-fx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 descr="https://ars.els-cdn.com/content/image/1-s2.0-S0925838812009176-fx1.jpg"/>
                    <pic:cNvPicPr preferRelativeResize="0"/>
                  </pic:nvPicPr>
                  <pic:blipFill>
                    <a:blip r:embed="rId13"/>
                    <a:srcRect l="49620"/>
                    <a:stretch>
                      <a:fillRect/>
                    </a:stretch>
                  </pic:blipFill>
                  <pic:spPr>
                    <a:xfrm>
                      <a:off x="0" y="0"/>
                      <a:ext cx="3083973" cy="20946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Спектры люминесценции перовскитоподобных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допированных Eu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[72, p. 54]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Оценка эффективности допирования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лантаном с целью повышения фотокаталитического разложения органических кра</w:t>
      </w:r>
      <w:r>
        <w:rPr>
          <w:rFonts w:ascii="Times New Roman" w:eastAsia="Times New Roman" w:hAnsi="Times New Roman" w:cs="Times New Roman"/>
          <w:sz w:val="28"/>
          <w:szCs w:val="28"/>
        </w:rPr>
        <w:t>сителей была изучена в работе [73], в которой полученные методом твердофазного синтеза керамики использовались в качестве фотокатализаторов (см. данные приведенные на рисунке 1.8). Авторами было показано, что модификация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лантаном приводит к </w:t>
      </w:r>
      <w:r>
        <w:rPr>
          <w:rFonts w:ascii="Times New Roman" w:eastAsia="Times New Roman" w:hAnsi="Times New Roman" w:cs="Times New Roman"/>
          <w:sz w:val="28"/>
          <w:szCs w:val="28"/>
        </w:rPr>
        <w:t>увеличению не только скорости фотокаталитического разложения, обусловленного измененной электронной структурой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допированных лантаном, но и увеличивает эффективность разложения в случае вариации концентрации красителей в модельных растворах (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случае увеличения концентрации).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b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785"/>
        <w:gridCol w:w="4786"/>
      </w:tblGrid>
      <w:tr w:rsidR="007B1A81">
        <w:tc>
          <w:tcPr>
            <w:tcW w:w="9571" w:type="dxa"/>
            <w:gridSpan w:val="2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5447031" cy="2411221"/>
                  <wp:effectExtent l="0" t="0" r="0" b="0"/>
                  <wp:docPr id="110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7031" cy="24112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c>
          <w:tcPr>
            <w:tcW w:w="478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8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Недопированные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керамики; б) допированные лантаном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керамики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1.8 – Спектры изменения оптической плотности при фотокаталитических реакциях разложения органинических красителей с использованием в качестве катализаторов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допированных лантаном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[73, p. 59</w:t>
      </w:r>
      <w:r>
        <w:rPr>
          <w:rFonts w:ascii="Times New Roman" w:eastAsia="Times New Roman" w:hAnsi="Times New Roman" w:cs="Times New Roman"/>
          <w:sz w:val="24"/>
          <w:szCs w:val="24"/>
        </w:rPr>
        <w:t>41]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Влияние эффекта допирования лантаном и серебром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на эффективность фотокаталитической генерации водорода в зависимости от различных вариаций, включая структурные особенности синтезированных керамик, а также концентрационных зависимостей и кислотности среды было рассмотрено в работе [74]. Авторы п</w:t>
      </w:r>
      <w:r>
        <w:rPr>
          <w:rFonts w:ascii="Times New Roman" w:eastAsia="Times New Roman" w:hAnsi="Times New Roman" w:cs="Times New Roman"/>
          <w:sz w:val="28"/>
          <w:szCs w:val="28"/>
        </w:rPr>
        <w:t>оказали, что использование модифицированных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позволяет увеличить эффективность получения водорода, что открывает большие перспективы использования подобных керамик в качестве фотокатализаторов в альтернативной энергетике (см. данные на рисунк</w:t>
      </w:r>
      <w:r>
        <w:rPr>
          <w:rFonts w:ascii="Times New Roman" w:eastAsia="Times New Roman" w:hAnsi="Times New Roman" w:cs="Times New Roman"/>
          <w:sz w:val="28"/>
          <w:szCs w:val="28"/>
        </w:rPr>
        <w:t>е 1.9).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c"/>
        <w:tblW w:w="9571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85"/>
        <w:gridCol w:w="4786"/>
      </w:tblGrid>
      <w:tr w:rsidR="007B1A81">
        <w:tc>
          <w:tcPr>
            <w:tcW w:w="9571" w:type="dxa"/>
            <w:gridSpan w:val="2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5186387" cy="1983496"/>
                  <wp:effectExtent l="0" t="0" r="0" b="0"/>
                  <wp:docPr id="108" name="image37.png" descr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 descr="Рисунок 10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6387" cy="19834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c>
          <w:tcPr>
            <w:tcW w:w="478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a)</w:t>
            </w:r>
          </w:p>
        </w:tc>
        <w:tc>
          <w:tcPr>
            <w:tcW w:w="478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Фотокаталитическая генерация общего H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различной каталитической загрузке Ag-La-CaTiO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; б) Фотокаталитическая генерация H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(мкмоль) в течение интервала времени для Ag-La-CaTiO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1.9 – Результаты оценки фотокаталитической активности Ag-La-CaTiO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при генерации водорода 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[74, p. 1019-5]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обзоре [75] авторами дается детальное описание перспектив использования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</w:t>
      </w:r>
      <w:r>
        <w:rPr>
          <w:rFonts w:ascii="Times New Roman" w:eastAsia="Times New Roman" w:hAnsi="Times New Roman" w:cs="Times New Roman"/>
          <w:sz w:val="28"/>
          <w:szCs w:val="28"/>
        </w:rPr>
        <w:t>к в качестве основы для создания фотокатализаторов, а также обобщены основные методы и возможности модификации, известные на сегодняшний день для повышения эффективности использования керамик в практических приложениях (см. схему, представленную на рисунке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1.10). 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val="ru-RU"/>
        </w:rPr>
        <w:drawing>
          <wp:inline distT="0" distB="0" distL="0" distR="0">
            <wp:extent cx="2501910" cy="1961463"/>
            <wp:effectExtent l="0" t="0" r="0" b="0"/>
            <wp:docPr id="115" name="image41.jpg" descr="https://ars.els-cdn.com/content/image/1-s2.0-S0032591021003375-ga1_lr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 descr="https://ars.els-cdn.com/content/image/1-s2.0-S0032591021003375-ga1_lrg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1910" cy="1961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1.10 – Схематичное представление перспектив использования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в фотокаталитических приложениях и способов их модификации 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[75, p. 274]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Немаловажное значение сегнетоэлектрические керамики со структурой перовскита играют в области кислородного электрокатализа,в частности, в реакциях восстановления и выделения кислорода, котоые определяют эффективность эксплуатации многочисленных электрохими</w:t>
      </w:r>
      <w:r>
        <w:rPr>
          <w:rFonts w:ascii="Times New Roman" w:eastAsia="Times New Roman" w:hAnsi="Times New Roman" w:cs="Times New Roman"/>
          <w:sz w:val="28"/>
          <w:szCs w:val="28"/>
        </w:rPr>
        <w:t>ческих энергетических систем, таких как обратимые топливные элементы, металло-воздушные батареи и водные электролизеры. При этом основная проблема, которая является одним из сдерживающих факторов повсеместного использование сегнетоэлектрических керамик для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производства кислорода, является низкая скорость реакций восстановления и выделения кислорода без присутствия дорогих благородных металлов, к примеру, платины. Одним из решений в данном направлении является возможность использования бифункциональных оксид</w:t>
      </w:r>
      <w:r>
        <w:rPr>
          <w:rFonts w:ascii="Times New Roman" w:eastAsia="Times New Roman" w:hAnsi="Times New Roman" w:cs="Times New Roman"/>
          <w:sz w:val="28"/>
          <w:szCs w:val="28"/>
        </w:rPr>
        <w:t>ных перовскитов, обладающих большим потенциалом в использовании генерации кислорода в щелочных средах, без использования катализаторов в виде благородных металлов. Основный принцип действия подобных структур представлен на рисунке 1.11, взятом из обзора пр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именения бифункциональных перовскитов в данном направлении [76].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105848" cy="2429214"/>
            <wp:effectExtent l="0" t="0" r="0" b="0"/>
            <wp:docPr id="111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848" cy="24292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1.11 – Схема применения бифункциональных оксидных перовскитов для получения кислорода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[76, p. 10]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Влияние структурных искажений, обу</w:t>
      </w:r>
      <w:r>
        <w:rPr>
          <w:rFonts w:ascii="Times New Roman" w:eastAsia="Times New Roman" w:hAnsi="Times New Roman" w:cs="Times New Roman"/>
          <w:sz w:val="28"/>
          <w:szCs w:val="28"/>
        </w:rPr>
        <w:t>словленных изменением вакансионных дефектов возникающих в перовскитных керамиках при восстановлении кислорода в щелочных средах было рассмотрено в работе [77], в которой авторы смогли собрать воедино результаты последних исследований, связанных с изучением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механизмов восстановления кислорода с использованием перовскитных керамик со структурой типа ABO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Определение наиболее перспективных путей развития применимости перовскитных сегнетоэлектрических керамик в качестве материалов для электрохимических процес</w:t>
      </w:r>
      <w:r>
        <w:rPr>
          <w:rFonts w:ascii="Times New Roman" w:eastAsia="Times New Roman" w:hAnsi="Times New Roman" w:cs="Times New Roman"/>
          <w:sz w:val="28"/>
          <w:szCs w:val="28"/>
        </w:rPr>
        <w:t>сов восстановления кислорода, с отражением наиболее значимых возможностей модификации материалов с целью увеличения эффективности их использования рассмотрено в обзоре [78], в котором авторы суммируют последние наработки в данном направлении и определяют н</w:t>
      </w:r>
      <w:r>
        <w:rPr>
          <w:rFonts w:ascii="Times New Roman" w:eastAsia="Times New Roman" w:hAnsi="Times New Roman" w:cs="Times New Roman"/>
          <w:sz w:val="28"/>
          <w:szCs w:val="28"/>
        </w:rPr>
        <w:t>аиболее перспективные направления развития (см. данные на рисунке 1.12).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596860" cy="3197788"/>
            <wp:effectExtent l="0" t="0" r="0" b="0"/>
            <wp:docPr id="113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6860" cy="3197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1.12 – Основные стратегии применения перовскитных сегнетоэлектрических керамик в области электрохимических процессов выделения кислорода из щелочных сред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[78, p. 2100012-2]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этом, как показано в работе [79], одним из наиболее перспективных направлений модификации перовскитных сегнетоэлектриков с целью увеличения их эффективности являются методы, связанные с из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менением кристаллической структуры за счет деформационных искажений, связанных с процессами легирования или замещения. 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Интерес к применению сегнетоэлектрических керамик на основе титанатов, обладающих диэлектрическими свойствами обусловлен тем, что в отл</w:t>
      </w:r>
      <w:r>
        <w:rPr>
          <w:rFonts w:ascii="Times New Roman" w:eastAsia="Times New Roman" w:hAnsi="Times New Roman" w:cs="Times New Roman"/>
          <w:sz w:val="28"/>
          <w:szCs w:val="28"/>
        </w:rPr>
        <w:t>ичие от литий – ионных батарей, керамические материалы на основе титанатов обладают более высокими показателями устойчивости к процессам коррозии в ходе эксплуатации, что позволяет увеличить срок эксплуатации батарей без потери мощности. Также следует отме</w:t>
      </w:r>
      <w:r>
        <w:rPr>
          <w:rFonts w:ascii="Times New Roman" w:eastAsia="Times New Roman" w:hAnsi="Times New Roman" w:cs="Times New Roman"/>
          <w:sz w:val="28"/>
          <w:szCs w:val="28"/>
        </w:rPr>
        <w:t>тить, что керамики на основе титанатов бария, кальция или стронция являются яркими представителями бессвинцовых сегнетоэлектриков со структурой перовскита, широко применяемых в качестве диэлектрических конденсаторов. Потенциал применения титанатов в данном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направлении обусловлен хорошими диэлектрическими свойствами титанатов, а также возможностями увеличения разрыва между максимальной поляризацией и остаточной поляризацией, что в свою очередь позволяет увеличить мощность и срок эксплуатации конденсаторов. Д</w:t>
      </w:r>
      <w:r>
        <w:rPr>
          <w:rFonts w:ascii="Times New Roman" w:eastAsia="Times New Roman" w:hAnsi="Times New Roman" w:cs="Times New Roman"/>
          <w:sz w:val="28"/>
          <w:szCs w:val="28"/>
        </w:rPr>
        <w:t>ля создания подобных эффектов, достаточно часто используют возможности применения эффекта ионного замещения A-позиций или B-позиций в структуре ABTiO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что позволяет варьировать диэлектрические характеристики керамик. Так, к примеру, в работе [80] было пок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азано, что использование висмута в качестве компонента для замещения позволяет внести существенные корректировки в диэлектрические свойства сегнетоэлектрических керамик (см. Данные представленные на рисунке 1.13).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057138" cy="3413120"/>
            <wp:effectExtent l="0" t="0" r="0" b="0"/>
            <wp:docPr id="116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7138" cy="3413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а,b) Петли гистерезиса P–E для керами</w:t>
      </w:r>
      <w:r>
        <w:rPr>
          <w:rFonts w:ascii="Times New Roman" w:eastAsia="Times New Roman" w:hAnsi="Times New Roman" w:cs="Times New Roman"/>
          <w:sz w:val="28"/>
          <w:szCs w:val="28"/>
        </w:rPr>
        <w:t>ки в различных электрических полях с соответствующими петлями J–E на вставках; в) зависимость WR, WS и η от электрического поля при комнатной температуре и 100°C соответственно; d,e) Сравнение WR и ξ среди ранее описанных керамик; f,h) три типа петель P–E;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g) определение WR и WL в петле P–E; i) петля без квазигистерезиса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1.13 – Диэлектрические характеристики сегнетоэлектрических Bi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0.5</w:t>
      </w:r>
      <w:r>
        <w:rPr>
          <w:rFonts w:ascii="Times New Roman" w:eastAsia="Times New Roman" w:hAnsi="Times New Roman" w:cs="Times New Roman"/>
          <w:sz w:val="28"/>
          <w:szCs w:val="28"/>
        </w:rPr>
        <w:t>Na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0.5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-BaTiO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-(Sr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Bi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0.1</w:t>
      </w:r>
      <w:r>
        <w:rPr>
          <w:rFonts w:ascii="Times New Roman" w:eastAsia="Times New Roman" w:hAnsi="Times New Roman" w:cs="Times New Roman"/>
          <w:sz w:val="28"/>
          <w:szCs w:val="28"/>
        </w:rPr>
        <w:t>)TiO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керамик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[80, p.349]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Помимо эффек</w:t>
      </w:r>
      <w:r>
        <w:rPr>
          <w:rFonts w:ascii="Times New Roman" w:eastAsia="Times New Roman" w:hAnsi="Times New Roman" w:cs="Times New Roman"/>
          <w:sz w:val="28"/>
          <w:szCs w:val="28"/>
        </w:rPr>
        <w:t>та замещения, оказывающего существенное влияние на изменение диэлектрических характеристик сегнетоэлектрических керамик, также большое внимание в исследованиях уделяется размерным эффектам, оказывающим не меньшее воздействие на диэлектрические свойства кер</w:t>
      </w:r>
      <w:r>
        <w:rPr>
          <w:rFonts w:ascii="Times New Roman" w:eastAsia="Times New Roman" w:hAnsi="Times New Roman" w:cs="Times New Roman"/>
          <w:sz w:val="28"/>
          <w:szCs w:val="28"/>
        </w:rPr>
        <w:t>амик, что и эффекты замещения. При этом интерес к подобным исследованиям обусловлен не столько оценкой возможности применения размерных эффектов для направленной модификации сегнетоэлектрических керамик, сколько противоречивостью данных о влиянии размерных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факторов на диэлектрическую природу керамик. Так, в работе [81] были изучены эффекты, связанные с влиянием размеров зерен на диэлектрические и электрохимические параметры керамик на основе титаната бария (см. Данные на рисунке 1.14). В ходе проведенных ис</w:t>
      </w:r>
      <w:r>
        <w:rPr>
          <w:rFonts w:ascii="Times New Roman" w:eastAsia="Times New Roman" w:hAnsi="Times New Roman" w:cs="Times New Roman"/>
          <w:sz w:val="28"/>
          <w:szCs w:val="28"/>
        </w:rPr>
        <w:t>следований, авторами было определено существенное влияние размеров на изменение диэлектрической проницаемости получаемых керамик, которое связано не только с методом получения керамик, но и концентрацией дефектов и плотности упаковки зерен на диэлектрическ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ие характеристики керамик.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3665882" cy="2745345"/>
            <wp:effectExtent l="0" t="0" r="0" b="0"/>
            <wp:docPr id="117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5882" cy="27453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1.14– Влияние размеров зерен на величину максимальной поляризации в 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[81, p.9953]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Влияние наноразмерных зерен на диэлектрические характеристики, в том числе на эффект переполяризации и изменение поведения локального сегнетоэлектрического переключения в 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был детально рассмотрен в работе [82], в которой авторами были устан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овлены критические размеры зерен, при которых происходит изменение диэлектрической природы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Интерес к сегнетоэлектрическим керамикам на основе титанатов в области использования их в качестве катодных материалов для твердооксидных топливных элемент</w:t>
      </w:r>
      <w:r>
        <w:rPr>
          <w:rFonts w:ascii="Times New Roman" w:eastAsia="Times New Roman" w:hAnsi="Times New Roman" w:cs="Times New Roman"/>
          <w:sz w:val="28"/>
          <w:szCs w:val="28"/>
        </w:rPr>
        <w:t>ов обусловлен их перовскитоподобной структурой, обладающих смешанными химическими связями, обусловленными структурными особенностями, а также высокой ионной проводимостью, обусловленную элементным составом титанатов.  Электрические свойства сегнетоэлектрич</w:t>
      </w:r>
      <w:r>
        <w:rPr>
          <w:rFonts w:ascii="Times New Roman" w:eastAsia="Times New Roman" w:hAnsi="Times New Roman" w:cs="Times New Roman"/>
          <w:sz w:val="28"/>
          <w:szCs w:val="28"/>
        </w:rPr>
        <w:t>еских керамик со структурой перовскита могут изменяться за счет катионного замещения или нестехиометрии анионных позициях. Также следует отметить, то что существует большое количество перовскитов с металлической зонной структурой, в которых атом А образует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частично ковалентные связи. Все это и обуславливает потенциал применения титанатов в качестве катодных материалов для ТОТЭ элементов. При этом высокие показатели термической устойчивости к тепловому расширению при высоких температурах, а также коррозионна</w:t>
      </w:r>
      <w:r>
        <w:rPr>
          <w:rFonts w:ascii="Times New Roman" w:eastAsia="Times New Roman" w:hAnsi="Times New Roman" w:cs="Times New Roman"/>
          <w:sz w:val="28"/>
          <w:szCs w:val="28"/>
        </w:rPr>
        <w:t>я стойкость являются немаловажными факторами при определении потенциала применения титанатов в качестве анодных и катодных материалов ТОТЭ, общая схема работы которых представлена на рисунке 1.15.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940425" cy="2351278"/>
            <wp:effectExtent l="0" t="0" r="0" b="0"/>
            <wp:docPr id="118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12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1.15 – Схема работы ТОТЭ элемента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[данные взяты из презентации 83]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случае рассмотрения ТОТЭ элементов как одного из перспективных материалов в альтернативной энергетике для производства энергии, следует также отметить основные тенденции соврем</w:t>
      </w:r>
      <w:r>
        <w:rPr>
          <w:rFonts w:ascii="Times New Roman" w:eastAsia="Times New Roman" w:hAnsi="Times New Roman" w:cs="Times New Roman"/>
          <w:sz w:val="28"/>
          <w:szCs w:val="28"/>
        </w:rPr>
        <w:t>енного развития данного направления исследований, связанного не только с увеличением эффективности производства за счет увеличения скорости реакций, мощности и т.д., но и решений, обуславливающих возможность снижения рабочих температур ТОТЭ, которые являют</w:t>
      </w:r>
      <w:r>
        <w:rPr>
          <w:rFonts w:ascii="Times New Roman" w:eastAsia="Times New Roman" w:hAnsi="Times New Roman" w:cs="Times New Roman"/>
          <w:sz w:val="28"/>
          <w:szCs w:val="28"/>
        </w:rPr>
        <w:t>ся одним из сдерживающих факторов развития, так как увеличивают не только себестоимость производства энергии, но и ускоряют процесс деградации анодных и катодных материалов в результате процессов высокотемпературного окисления. На рисунке 1.16 представлено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схематичное представление основных тенденций развития ТОТЭ в ближайшем будущем, направленных на снижение себестоимости производства энергии.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6133087" cy="3459317"/>
            <wp:effectExtent l="0" t="0" r="0" b="0"/>
            <wp:docPr id="119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3087" cy="34593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1.16 – Схема технологического развития конструкций ТОТЭ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Примечание – составлено по данным источника </w:t>
      </w:r>
      <w:r>
        <w:rPr>
          <w:rFonts w:ascii="Times New Roman" w:eastAsia="Times New Roman" w:hAnsi="Times New Roman" w:cs="Times New Roman"/>
          <w:sz w:val="24"/>
          <w:szCs w:val="24"/>
        </w:rPr>
        <w:t>[данные взяты из презентации 83, с.33]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Основные тренды развития в поиске конструкционных решений по увеличению эффективности ТОТЭ элементов заключаются в расширении типов применяемых материалов в качестве анодов и катодов, обладающих более высокими показа</w:t>
      </w:r>
      <w:r>
        <w:rPr>
          <w:rFonts w:ascii="Times New Roman" w:eastAsia="Times New Roman" w:hAnsi="Times New Roman" w:cs="Times New Roman"/>
          <w:sz w:val="28"/>
          <w:szCs w:val="28"/>
        </w:rPr>
        <w:t>телями стабильности к внешним воздействиям и коррозионным процессам, а также обладающих высокими показателями ионной и электронной проводимости. Одними из перспективных в данном направлении материалами являются сегнетоэлектрические керамики, с различным ти</w:t>
      </w:r>
      <w:r>
        <w:rPr>
          <w:rFonts w:ascii="Times New Roman" w:eastAsia="Times New Roman" w:hAnsi="Times New Roman" w:cs="Times New Roman"/>
          <w:sz w:val="28"/>
          <w:szCs w:val="28"/>
        </w:rPr>
        <w:t>пом структурных особенностей, в том числе со структурой перовскитов или двойных перовскитов. Использование сегнетоэлектрических керамических материалов в качестве катодных материалов можно разделить на три основных типа применяемых материалов, которое обус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ловлено их структурными особенностями (см. данные на рисунке 1.17).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Среди разнообразия всех рассматриваемых материалов можно выделить перовскитные структуры, обладающие большим потенциалом применения в качестве катодных материалов, которая обусловлена их </w:t>
      </w:r>
      <w:r>
        <w:rPr>
          <w:rFonts w:ascii="Times New Roman" w:eastAsia="Times New Roman" w:hAnsi="Times New Roman" w:cs="Times New Roman"/>
          <w:sz w:val="28"/>
          <w:szCs w:val="28"/>
        </w:rPr>
        <w:t>структурными особенностями, а также возможностью получения структур с электронной и ионной проводимостью, а также весьма низкими значениями коэффициента теплового расширения (порядка 10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-6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eastAsia="Times New Roman" w:hAnsi="Times New Roman" w:cs="Times New Roman"/>
          <w:sz w:val="28"/>
          <w:szCs w:val="28"/>
        </w:rPr>
        <w:t>), а также химической стабильностью и высокими показателями элект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рохимической активности в реакциях восстановления кислорода.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6122273" cy="3663633"/>
            <wp:effectExtent l="0" t="0" r="0" b="0"/>
            <wp:docPr id="120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2273" cy="36636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1.17 – Основные типы керамических сегнетоэлектрических материалов, рассматриваемых в качестве основы для катодных материалов ТОТЭ элементов</w:t>
      </w: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</w:t>
      </w:r>
      <w:r>
        <w:rPr>
          <w:rFonts w:ascii="Times New Roman" w:eastAsia="Times New Roman" w:hAnsi="Times New Roman" w:cs="Times New Roman"/>
          <w:sz w:val="24"/>
          <w:szCs w:val="24"/>
        </w:rPr>
        <w:t>ика [данные взяты из презентации 83, с.16]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Также стоит отметить, что керамики на основе титанатов полностью отвечают основным требованиям, предъявляемым к твердым электролитам, таким как необходимость высокого уровня кислородно-ионной проводимости, стабил</w:t>
      </w:r>
      <w:r>
        <w:rPr>
          <w:rFonts w:ascii="Times New Roman" w:eastAsia="Times New Roman" w:hAnsi="Times New Roman" w:cs="Times New Roman"/>
          <w:sz w:val="28"/>
          <w:szCs w:val="28"/>
        </w:rPr>
        <w:t>ьности структурных и прочностных свойств в окислительных и восстановительных средах, химической стойкости и инертности к другим компонентам топливных элементов, низкой себестоимости при производстве. Так, к примеру, высокие показатели устойчивости к процес</w:t>
      </w:r>
      <w:r>
        <w:rPr>
          <w:rFonts w:ascii="Times New Roman" w:eastAsia="Times New Roman" w:hAnsi="Times New Roman" w:cs="Times New Roman"/>
          <w:sz w:val="28"/>
          <w:szCs w:val="28"/>
        </w:rPr>
        <w:t>сам эксплуатации керамик на основе титанатов при использовании их в качестве катодных материалов ТОТЭ элементов были продемонстрированы в работе [84]. Авторами был проведен ряд экспериментов, включающих в себя тестирования керамических материалов в условия</w:t>
      </w:r>
      <w:r>
        <w:rPr>
          <w:rFonts w:ascii="Times New Roman" w:eastAsia="Times New Roman" w:hAnsi="Times New Roman" w:cs="Times New Roman"/>
          <w:sz w:val="28"/>
          <w:szCs w:val="28"/>
        </w:rPr>
        <w:t>х максимально приближенных к условиям эксплуатации (длительный высокотемпературный нагрев в течение 100 часов), а также проведены измерения устойчивости электрохимических характеристик топливных элементов (см. данные на рисунке 1.18). Согласно представленн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ым данным установленным авторами, легирование керамик Mn позволило увеличить как электрическую проводимость, так и устойчивость керамик к высокотемпературному наводораживанию при длительном термическом воздействии.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183155" cy="3743061"/>
            <wp:effectExtent l="0" t="0" r="0" b="0"/>
            <wp:docPr id="121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3155" cy="37430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1.18 – Результаты зависимости изменения проводимости в случае вариации концентрации допанта и температуры воздействия 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[84, p.604]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Использование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</w:t>
      </w:r>
      <w:r>
        <w:rPr>
          <w:rFonts w:ascii="Times New Roman" w:eastAsia="Times New Roman" w:hAnsi="Times New Roman" w:cs="Times New Roman"/>
          <w:sz w:val="28"/>
          <w:szCs w:val="28"/>
        </w:rPr>
        <w:t>Sr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0.25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0.45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в качестве анодных материал</w:t>
      </w:r>
      <w:r>
        <w:rPr>
          <w:rFonts w:ascii="Times New Roman" w:eastAsia="Times New Roman" w:hAnsi="Times New Roman" w:cs="Times New Roman"/>
          <w:sz w:val="28"/>
          <w:szCs w:val="28"/>
        </w:rPr>
        <w:t>ов ТОТЭ элементов, способных выдерживать режимы высокотемпературной эксплуатации (при температуре 1000 °С) было показано в работе [85]. Авторами было установлено, что добавление катализаторов в состав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</w:t>
      </w:r>
      <w:r>
        <w:rPr>
          <w:rFonts w:ascii="Times New Roman" w:eastAsia="Times New Roman" w:hAnsi="Times New Roman" w:cs="Times New Roman"/>
          <w:sz w:val="28"/>
          <w:szCs w:val="28"/>
        </w:rPr>
        <w:t>Sr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0.25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0.45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значительному снижению поляризационного сопротивления ячеек (см. данные представленные на рисунке 1.19), что свидетельствует о недостаточной электрокаталитической активности основной цепи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</w:t>
      </w:r>
      <w:r>
        <w:rPr>
          <w:rFonts w:ascii="Times New Roman" w:eastAsia="Times New Roman" w:hAnsi="Times New Roman" w:cs="Times New Roman"/>
          <w:sz w:val="28"/>
          <w:szCs w:val="28"/>
        </w:rPr>
        <w:t>Sr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0.25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0.45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окислении водорода, однако доб</w:t>
      </w:r>
      <w:r>
        <w:rPr>
          <w:rFonts w:ascii="Times New Roman" w:eastAsia="Times New Roman" w:hAnsi="Times New Roman" w:cs="Times New Roman"/>
          <w:sz w:val="28"/>
          <w:szCs w:val="28"/>
        </w:rPr>
        <w:t>авление катализатора позволяет увеличить электропроводность анода и повысить эффективность использования керамик.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Использование SrTiO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</w:t>
      </w:r>
      <w:r>
        <w:rPr>
          <w:rFonts w:ascii="Times New Roman" w:eastAsia="Times New Roman" w:hAnsi="Times New Roman" w:cs="Times New Roman"/>
          <w:sz w:val="28"/>
          <w:szCs w:val="28"/>
        </w:rPr>
        <w:t>Sr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0.25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0.45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в качестве альтернативных анодных материалов  на основе кермета Ni-YSZ, обладающих более </w:t>
      </w:r>
      <w:r>
        <w:rPr>
          <w:rFonts w:ascii="Times New Roman" w:eastAsia="Times New Roman" w:hAnsi="Times New Roman" w:cs="Times New Roman"/>
          <w:sz w:val="28"/>
          <w:szCs w:val="28"/>
        </w:rPr>
        <w:t>высокими показателями электрохимических характеристик было рассмотрено в работе [86], в которой авторами было показано, что использование данных керамик позволяет избежать процессов коксования при окислительных реакциях, в виду высоких показателей окислите</w:t>
      </w:r>
      <w:r>
        <w:rPr>
          <w:rFonts w:ascii="Times New Roman" w:eastAsia="Times New Roman" w:hAnsi="Times New Roman" w:cs="Times New Roman"/>
          <w:sz w:val="28"/>
          <w:szCs w:val="28"/>
        </w:rPr>
        <w:t>льно-восстановительной стабильности обеспечивающей высокие показатели стабильности материалов при их эксплуатации.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444908" cy="3743080"/>
            <wp:effectExtent l="0" t="0" r="0" b="0"/>
            <wp:docPr id="122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4908" cy="37430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1.19 – Спектры импеданса для ячеек с различными анодами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[85, p.</w:t>
      </w:r>
      <w: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1419]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Перспективнос</w:t>
      </w:r>
      <w:r>
        <w:rPr>
          <w:rFonts w:ascii="Times New Roman" w:eastAsia="Times New Roman" w:hAnsi="Times New Roman" w:cs="Times New Roman"/>
          <w:sz w:val="28"/>
          <w:szCs w:val="28"/>
        </w:rPr>
        <w:t>ть использования эффекта замещения кальция церием при создании Ce</w:t>
      </w:r>
      <w:sdt>
        <w:sdtPr>
          <w:tag w:val="goog_rdk_7"/>
          <w:id w:val="-282609754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  <w:vertAlign w:val="subscript"/>
            </w:rPr>
            <w:t>(1−</w:t>
          </w:r>
        </w:sdtContent>
      </w:sdt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sdt>
        <w:sdtPr>
          <w:tag w:val="goog_rdk_8"/>
          <w:id w:val="1905981358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  <w:vertAlign w:val="subscript"/>
            </w:rPr>
            <w:t>2−</w:t>
          </w:r>
        </w:sdtContent>
      </w:sdt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 xml:space="preserve">δ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керамик, используемых в качестве материалов для топливных элементов была показана в работе [87]. Высокие показатели эффективности подобного типа керамик обусловлены тем, что при легировании церием, путем замены подходящих катионов с более низкой валентност</w:t>
      </w:r>
      <w:r>
        <w:rPr>
          <w:rFonts w:ascii="Times New Roman" w:eastAsia="Times New Roman" w:hAnsi="Times New Roman" w:cs="Times New Roman"/>
          <w:sz w:val="28"/>
          <w:szCs w:val="28"/>
        </w:rPr>
        <w:t>ью, чем ионы решетки-основного элемента, происходит менее выраженная деформация кристаллической структуры, что в свою очередь обеспечивает более высокую ионную проводимость при более низких температурах, что позволяет снизить рабочую температуру ТОТЭ без 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отери эффективности.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Большое внимание в исследованиях, направленных на изучение возможности увеличения электрохимических характеристик керамических материалов, использующихся в качестве анодных и катодных материалов ТОТЭ, уделяется вопросам, связанным с в</w:t>
      </w:r>
      <w:r>
        <w:rPr>
          <w:rFonts w:ascii="Times New Roman" w:eastAsia="Times New Roman" w:hAnsi="Times New Roman" w:cs="Times New Roman"/>
          <w:sz w:val="28"/>
          <w:szCs w:val="28"/>
        </w:rPr>
        <w:t>лиянием легирующих элементов на ионную проводимость керамик. Основным правилом в данном направлении, которого стараются придерживаться большинство исследовательских групп является использование типа легирующих элементов с ионными радиусами максимально близ</w:t>
      </w:r>
      <w:r>
        <w:rPr>
          <w:rFonts w:ascii="Times New Roman" w:eastAsia="Times New Roman" w:hAnsi="Times New Roman" w:cs="Times New Roman"/>
          <w:sz w:val="28"/>
          <w:szCs w:val="28"/>
        </w:rPr>
        <w:t>кими к ионным радиусам основных элементов в А – подрешетке. Данное правило обусловлено тем, что наибольшие значения ионной проводимости достигаются в случае минимальных деформационных искажений кристаллической структуры, минимизировать которые в случае зам</w:t>
      </w:r>
      <w:r>
        <w:rPr>
          <w:rFonts w:ascii="Times New Roman" w:eastAsia="Times New Roman" w:hAnsi="Times New Roman" w:cs="Times New Roman"/>
          <w:sz w:val="28"/>
          <w:szCs w:val="28"/>
        </w:rPr>
        <w:t>ещения можно только путем использования замещающих элементов со схожими ионными радиусами. Также большое внимание в данном направлении исследований связано с изучением кислородных вакансий и дефектов в структуре керамик, возникающих в результате легировани</w:t>
      </w:r>
      <w:r>
        <w:rPr>
          <w:rFonts w:ascii="Times New Roman" w:eastAsia="Times New Roman" w:hAnsi="Times New Roman" w:cs="Times New Roman"/>
          <w:sz w:val="28"/>
          <w:szCs w:val="28"/>
        </w:rPr>
        <w:t>я, накопление которых в свою очередь может оказать существенное влияние на изменение диэлектрических и электрохимических характеристик керамик. Однако в данном случае следует соблюдать баланс между изменениями величин ионной проводимости, обусловленной нал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ичием большого количества носителей заряда, и влиянием концентрационных зависимостей вакансий и дефектов на прочностные параметры и термическую стабильность керамик при термическом воздействии [88-90].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1.4 Постановка задачи и целей исследования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основ</w:t>
      </w:r>
      <w:r>
        <w:rPr>
          <w:rFonts w:ascii="Times New Roman" w:eastAsia="Times New Roman" w:hAnsi="Times New Roman" w:cs="Times New Roman"/>
          <w:sz w:val="28"/>
          <w:szCs w:val="28"/>
        </w:rPr>
        <w:t>е проведенного обзора исследовательских работ в области синтеза сегнетоэлектриков, а также способов их модификации с использованием различных соединений, в том числе и редкоземельных можно выделить следующие ключевые моменты в данном направлении, которые 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ребуют детального и всестороннего изучения.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9"/>
          <w:id w:val="1366290310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</w:rPr>
            <w:t>Во – первых, среди известных на сегодняшний день методов получения сегнетоэлектрических керамик следует выделить метод твердофазного механохимического перемалывания, использование которого основано на механическ</w:t>
          </w:r>
          <w:r>
            <w:rPr>
              <w:rFonts w:ascii="Gungsuh" w:eastAsia="Gungsuh" w:hAnsi="Gungsuh" w:cs="Gungsuh"/>
              <w:sz w:val="28"/>
              <w:szCs w:val="28"/>
            </w:rPr>
            <w:t>ом перемалывании исходных компонент с последующим термическим отжигом, использование которого обусловлено необходимостью инициализации процессов фазовых трансформаций, связанных с формированием перовскитоподобной структуры титанатов. При этом использование</w:t>
          </w:r>
          <w:r>
            <w:rPr>
              <w:rFonts w:ascii="Gungsuh" w:eastAsia="Gungsuh" w:hAnsi="Gungsuh" w:cs="Gungsuh"/>
              <w:sz w:val="28"/>
              <w:szCs w:val="28"/>
            </w:rPr>
            <w:t xml:space="preserve"> данного метода, совмещенного с термическим воздействием позволяет получать сегнетоэлектрики с достаточно хорошо контролируемыми размерами зерен, а также фазовым составом, однако в данном направлении остается достаточно много нерешенных вопросов, в первую </w:t>
          </w:r>
          <w:r>
            <w:rPr>
              <w:rFonts w:ascii="Gungsuh" w:eastAsia="Gungsuh" w:hAnsi="Gungsuh" w:cs="Gungsuh"/>
              <w:sz w:val="28"/>
              <w:szCs w:val="28"/>
            </w:rPr>
            <w:t>очередь связанных с формированием примесных включений в виде включений фаз диоксида титана (рутила), формирование которых связано с фазовыми трансформациями типа анатаз → рутил, возникающих как в случае высоких концентраций анатаза в составе титанатов, так</w:t>
          </w:r>
          <w:r>
            <w:rPr>
              <w:rFonts w:ascii="Gungsuh" w:eastAsia="Gungsuh" w:hAnsi="Gungsuh" w:cs="Gungsuh"/>
              <w:sz w:val="28"/>
              <w:szCs w:val="28"/>
            </w:rPr>
            <w:t xml:space="preserve"> и обусловленных термическим воздействием [91-93]. Формирование данных примесных включений может оказать как положительное влияние на изменение свойств сегнетоэлектрических керамик, обусловленных межфазными граничными эффектами, приводящими к упрочнению, т</w:t>
          </w:r>
          <w:r>
            <w:rPr>
              <w:rFonts w:ascii="Gungsuh" w:eastAsia="Gungsuh" w:hAnsi="Gungsuh" w:cs="Gungsuh"/>
              <w:sz w:val="28"/>
              <w:szCs w:val="28"/>
            </w:rPr>
            <w:t>ак и негативным последствиям, связанным с ухудшением диэлектрических характеристик. В свою очередь формирование примесных включений в виде рутила, происходит в результате высокотемпературного воздействия, которое инициирует полиморфные трансформации анатаз</w:t>
          </w:r>
          <w:r>
            <w:rPr>
              <w:rFonts w:ascii="Gungsuh" w:eastAsia="Gungsuh" w:hAnsi="Gungsuh" w:cs="Gungsuh"/>
              <w:sz w:val="28"/>
              <w:szCs w:val="28"/>
            </w:rPr>
            <w:t xml:space="preserve"> → рутил в составе керамик, что не дает возможности получить чистые однофазные керамики со структурой перовскита (см. данные рентгенофазового анализа зависимости изменения соотношения фаз при вариации температуры отжига, представленные на рисунке 1.20, взя</w:t>
          </w:r>
          <w:r>
            <w:rPr>
              <w:rFonts w:ascii="Gungsuh" w:eastAsia="Gungsuh" w:hAnsi="Gungsuh" w:cs="Gungsuh"/>
              <w:sz w:val="28"/>
              <w:szCs w:val="28"/>
            </w:rPr>
            <w:t>том из работы [91, p. 24436]).</w:t>
          </w:r>
        </w:sdtContent>
      </w:sdt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val="ru-RU"/>
        </w:rPr>
        <w:drawing>
          <wp:inline distT="0" distB="0" distL="0" distR="0">
            <wp:extent cx="6159655" cy="4448640"/>
            <wp:effectExtent l="0" t="0" r="0" b="0"/>
            <wp:docPr id="123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9655" cy="4448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1.20 – Результаты рентгенофазового анализа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в зависимости от температуры отжига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[91, p. 24436]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Использование возможностей вариации условий механохимического перемалывания для получения наноразмерных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за счет длительного перемалывания при больших скоростях помола, также является одним из способов исключения примесных включений из состав</w:t>
      </w:r>
      <w:r>
        <w:rPr>
          <w:rFonts w:ascii="Times New Roman" w:eastAsia="Times New Roman" w:hAnsi="Times New Roman" w:cs="Times New Roman"/>
          <w:sz w:val="28"/>
          <w:szCs w:val="28"/>
        </w:rPr>
        <w:t>а керамик, о что наглядно было продемонстрировано в работе [94], в которой авторы используя высокоскоростное перемалывание в течение длительного времени (порядка 50 часов) смогли инициировать процессы фазовых трансформаций за счет деформационного воздейств</w:t>
      </w:r>
      <w:r>
        <w:rPr>
          <w:rFonts w:ascii="Times New Roman" w:eastAsia="Times New Roman" w:hAnsi="Times New Roman" w:cs="Times New Roman"/>
          <w:sz w:val="28"/>
          <w:szCs w:val="28"/>
        </w:rPr>
        <w:t>ия в керамиках, а также избавиться от примесных включений при термическом отжиге полученных смесей в виде рутила. Однако, использование длительного помола привело к загрязнению керамики примесями в виде оксида железа, наличие которого обусловлено истирание</w:t>
      </w:r>
      <w:r>
        <w:rPr>
          <w:rFonts w:ascii="Times New Roman" w:eastAsia="Times New Roman" w:hAnsi="Times New Roman" w:cs="Times New Roman"/>
          <w:sz w:val="28"/>
          <w:szCs w:val="28"/>
        </w:rPr>
        <w:t>м мелющих тел в процессе перемалывания (см. данные рентгенофазового анализа исследуемых образцов керамик в зависимости от температуры спекания, представленные на рисунке 1.21 [94, p. 012006].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4457075" cy="3969022"/>
            <wp:effectExtent l="0" t="0" r="0" b="0"/>
            <wp:docPr id="95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075" cy="39690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1.21 – Результаты рентгенофазового анализа образцов </w:t>
      </w:r>
      <w:r>
        <w:rPr>
          <w:rFonts w:ascii="Times New Roman" w:eastAsia="Times New Roman" w:hAnsi="Times New Roman" w:cs="Times New Roman"/>
          <w:sz w:val="28"/>
          <w:szCs w:val="28"/>
        </w:rPr>
        <w:t>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после длительного механохимического перемалывания и последующего термического отжига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[94, p. 012006]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 – вторых, нет однозначного мнения о влиянии примесных фаз в виде рутила или обусловленных в</w:t>
      </w:r>
      <w:r>
        <w:rPr>
          <w:rFonts w:ascii="Times New Roman" w:eastAsia="Times New Roman" w:hAnsi="Times New Roman" w:cs="Times New Roman"/>
          <w:sz w:val="28"/>
          <w:szCs w:val="28"/>
        </w:rPr>
        <w:t>лиянием концентрации допантов, при которых может возникать формирование шпинельных или перовскитоподобных структур по типу замещения, на свойства сегнетоэлектрических керамик [95,96]. В данном направлении мнения расходятся в виду того, что при формировании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примесных включений в виде новых фаз, как правило, наблюдается изменение свойств титанатов, при этом нарушается его химическая чистота, что не дает в полной мере говорить о получаемых структурах, как о чистых титанатах в виду наличия примесей. Однако, в п</w:t>
      </w:r>
      <w:r>
        <w:rPr>
          <w:rFonts w:ascii="Times New Roman" w:eastAsia="Times New Roman" w:hAnsi="Times New Roman" w:cs="Times New Roman"/>
          <w:sz w:val="28"/>
          <w:szCs w:val="28"/>
        </w:rPr>
        <w:t>оследнее время большое внимание уделяется изучению влияния различных добавок на изменение свойств титанатов, а также поиску оптимальных технологических решений, направленных на создание композитных сегнетоэлектрических керамик, обладающих высокой устойчиво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стью к внешним воздействиям.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Использование методов модификации сегнетоэлектрических керамик на основе титанатов за счет добавления в них редкоземельных элементов [97-100] является одним из наиболее перспективных на данный момент способов повышения их устойчивости к внешним воздействия</w:t>
      </w:r>
      <w:r>
        <w:rPr>
          <w:rFonts w:ascii="Times New Roman" w:eastAsia="Times New Roman" w:hAnsi="Times New Roman" w:cs="Times New Roman"/>
          <w:sz w:val="28"/>
          <w:szCs w:val="28"/>
        </w:rPr>
        <w:t>м, а также изменению электронных и диэлектрических свойств за счет внесения примесных вакансий, выступающих не только как дополнительные носители заряда, но и как укрепляющие добавки, оказывающие эффективное влияние на упрочнение керамик, а также расширени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 потенциала применения подобных модифицированных керамик в различных практических приложениях, включая альтернативную энергетику.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этом, несмотря на достаточно большое количество научных исследований в данном направлении, все еще остается ряд вопросов</w:t>
      </w:r>
      <w:r>
        <w:rPr>
          <w:rFonts w:ascii="Times New Roman" w:eastAsia="Times New Roman" w:hAnsi="Times New Roman" w:cs="Times New Roman"/>
          <w:sz w:val="28"/>
          <w:szCs w:val="28"/>
        </w:rPr>
        <w:t>, требующих детального изучения, в особенности в определении влияния вариации соотношения компонент допантов в виде редкоземельных элементов на вариацию фазового состава керамик, а также изменение из свойств, которое может способствовать созданию высокопро</w:t>
      </w:r>
      <w:r>
        <w:rPr>
          <w:rFonts w:ascii="Times New Roman" w:eastAsia="Times New Roman" w:hAnsi="Times New Roman" w:cs="Times New Roman"/>
          <w:sz w:val="28"/>
          <w:szCs w:val="28"/>
        </w:rPr>
        <w:t>чных керамик, обладающих высокими показателями стабильности при эксплуатации их в качестве катодных материалов для твердооксидных топливных элементов. На основании этого была сформулирована основная цель данного диссертационного исследования, которая заклю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чается в изучении влияния замещения кальция лантаном, иттрием и ниобием в сегнетоэлектрических керамиках на основе титаната кальция на изменение структурных, диэлектрических свойств керамик, а также оценка перспектив их использования в качестве основы для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катодных материалов твердооксидных топливных элементов.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Основываясь на поставленной цели, а также проведенном литературном обзоре последних достижений в данном направлении, были сформулированы задачи исследования, которые приведены ниже: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Определение вл</w:t>
      </w:r>
      <w:r>
        <w:rPr>
          <w:rFonts w:ascii="Times New Roman" w:eastAsia="Times New Roman" w:hAnsi="Times New Roman" w:cs="Times New Roman"/>
          <w:sz w:val="28"/>
          <w:szCs w:val="28"/>
        </w:rPr>
        <w:t>ияния допирования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лантаном, а также установление зависимости изменения фазового состава керамик от концентрации допанта.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Установление зависимости влияния вариации фазового состава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при добавлении в них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измене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ние диэлектрических характеристик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Изучение влияния добавления в состав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различной концентрацией на изменение фазового состава, прочностных характеристик и устойчивости к внешним воздействиям.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Определение влиян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ия наличия примесных фаз в сегнетоэлектриках на основе титаната кальция на электрохимические характеристики керамик, а также сохранение стабильности в результате длительных ресурсных испытаний.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Основываясь на поставленной цели и задач диссертационного исс</w:t>
      </w:r>
      <w:r>
        <w:rPr>
          <w:rFonts w:ascii="Times New Roman" w:eastAsia="Times New Roman" w:hAnsi="Times New Roman" w:cs="Times New Roman"/>
          <w:sz w:val="28"/>
          <w:szCs w:val="28"/>
        </w:rPr>
        <w:t>ледования основным результатом проведенных экспериментальных работ будет всестороннее изучение процессов фазовых трансформаций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керамиках при вариации типа и концентрации допанта, а также получения зависимостей изменения фазового состава керамик 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морфологические, структурные, оптические, прочностные, диэлектрические и электрохимические параметры керамик, совокупность которых позволит определить оптимальные составы для практического применения их в качестве катодных материалов для твердооксидных 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пливных элементов.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Актуальность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данного исследования заключается в расширении общих представлений о механизмах допирования сегнетоэлектриков на основе титаната кальция редкоземельными элементами, а также определении влияния формирования примесных фаз заме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щения на повышение устойчивости керамических материалов к внешним воздействиям, а также изменению диэлектрических и электронных свойств.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Новизна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диссертационного исследования заключается в получении новых данных о фазовых трансформациях в сегнетоэлектриче</w:t>
      </w:r>
      <w:r>
        <w:rPr>
          <w:rFonts w:ascii="Times New Roman" w:eastAsia="Times New Roman" w:hAnsi="Times New Roman" w:cs="Times New Roman"/>
          <w:sz w:val="28"/>
          <w:szCs w:val="28"/>
        </w:rPr>
        <w:t>ских керамиках в результате вариации концентрации допанта, а также определении влияния данных фазовых трансформаций на прочностные, оптические, диэлектрические и электрохимические характеристики, совокупность которых обуславливает потенциал практического 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рименения сегнетоэлектриков в области создания альтернативных источников энергии, в том числе увеличении устойчивости твердооксидных топливных элементов к внешним воздействиям и процессам коррозии при длительной эксплуатации.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 2. МАТЕРИАЛЫ И МЕТОДЫ, ПРИМЕНЯЕМЫЕ В ИССЛЕДОВАНИИ ДЛЯ ХАРАКТЕРИЗАЦИИ ОБРАЗЦОВ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данной главе представлено описание метода получения сегнетоэлектрических керамик с применением метода механохимического твердофазного синтеза, а также приведена краткая </w:t>
      </w:r>
      <w:r>
        <w:rPr>
          <w:rFonts w:ascii="Times New Roman" w:eastAsia="Times New Roman" w:hAnsi="Times New Roman" w:cs="Times New Roman"/>
          <w:sz w:val="28"/>
          <w:szCs w:val="28"/>
        </w:rPr>
        <w:t>информация о методах, задействованных для характеризации исследуемых образцов, а также определения их применимости в качестве катодных материалов для твердоксидных топливных элементов. Описаны основные методы исследований, использование которых в совокупно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сти позволило всесторонне изучить изменения фазового состава керамик в зависимости от концентрации допантов, а также установить взаимосвязи между фазовыми трансформациями и их влиянием на прочностные, электронные и диэлектрические характеристики.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2.1 Хим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ические реактивы, использующиеся для получения сегнетоэлектрических керамик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качестве исходных химических реактивов для синтеза сегнетоэлектрических керамик были использованы CaCO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. Для модификации использовались La(NO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Химическая чистота исследуемых образцов составляла 99.95 %. Реактивы были приобретены у компании Sigma Aldrich (США). Навеска исходных компонент проводилась в заданных стехиометрических соотношениях, для взвешивания использовались лабораторные весы Radwa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g (Radwag Wagi Elektroniczne, Радом, Польша). После взвешивания образцы были подвергнуты механохимическому перемалыванию с целью инициализации процессов фазовых трансформаций.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2.2 Синтез сегнетоэлектриков на основе титанатов с использованием различных ти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пов допантов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качестве метода для получения сегнетоэлектриков был выбран метод механохимического твердофазного перемалывания. Выбор данного метода обусловлен возможностями получения однородных по составу образцов путем механического смешивания исходных ко</w:t>
      </w:r>
      <w:r>
        <w:rPr>
          <w:rFonts w:ascii="Times New Roman" w:eastAsia="Times New Roman" w:hAnsi="Times New Roman" w:cs="Times New Roman"/>
          <w:sz w:val="28"/>
          <w:szCs w:val="28"/>
        </w:rPr>
        <w:t>мпонент в заданном стехиометрическом соотношении в планетарной мельнице, принцип действия которой основан на ударном воздействии на исходные компоненты мелющих тел, которое приводит к инициализации процессов деформационного искажения кристаллической структ</w:t>
      </w:r>
      <w:r>
        <w:rPr>
          <w:rFonts w:ascii="Times New Roman" w:eastAsia="Times New Roman" w:hAnsi="Times New Roman" w:cs="Times New Roman"/>
          <w:sz w:val="28"/>
          <w:szCs w:val="28"/>
        </w:rPr>
        <w:t>уры, а также возникновению эффектов замещения или внедрения при механическом воздействии. Механохимическое перемалывание осуществлялось с использованием планетарной мельницы PULVERISETTE 6 classic line (Fritsch, Берлин, Германия). Скорость перемалывания бы</w:t>
      </w:r>
      <w:r>
        <w:rPr>
          <w:rFonts w:ascii="Times New Roman" w:eastAsia="Times New Roman" w:hAnsi="Times New Roman" w:cs="Times New Roman"/>
          <w:sz w:val="28"/>
          <w:szCs w:val="28"/>
        </w:rPr>
        <w:t>ла выбрана 250 – 400 оборот/мин, помол осуществлялся  в течение 60 минут с целью достижения однородной по составу и гомогенности смеси.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Для перемалывания образцы помещались в перемешивающий стакан объемом 80 мл в соотношении 1:3 к мелющим шарам диаметром 1</w:t>
      </w:r>
      <w:r>
        <w:rPr>
          <w:rFonts w:ascii="Times New Roman" w:eastAsia="Times New Roman" w:hAnsi="Times New Roman" w:cs="Times New Roman"/>
          <w:sz w:val="28"/>
          <w:szCs w:val="28"/>
        </w:rPr>
        <w:t>0 мм (количество 20 шт.). Скорость перемалывания была выбрана с учетом избегания холодного механического сваривания образцов на стенках стакана из карбида вольфрама (WC). После механохимического смешивания, полученные гомогенные смеси подвергались термичес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кому отжигу в муфельной печи при температурах, характерных для инициализации процессов фазовых трансформаций, возникающих при термическом воздействии. Отжиг образцов проводился с использованием муфельной печи Nabertherm LE 4/11/R6 (Nabertherm, Лилиенталь,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Германия) с контролируемым поддержанием температуры внутри камеры за счет нагревательных элементов их карбида кремния, а также термопар, с помощью которых производится контроль за температурой в камере печи, а также равномерностью нагрева. Образцы керамик </w:t>
      </w:r>
      <w:r>
        <w:rPr>
          <w:rFonts w:ascii="Times New Roman" w:eastAsia="Times New Roman" w:hAnsi="Times New Roman" w:cs="Times New Roman"/>
          <w:sz w:val="28"/>
          <w:szCs w:val="28"/>
        </w:rPr>
        <w:t>отжигались при температуре 1200 – 1300 °С (в зависимости от типа допанта), скорость нагрева составляла порядка 20 °С/мин. При достижении заданной температуры и стабилизации ее в камере печи, образцы выдерживались в ней в течение 5-8 часов, после чего проис</w:t>
      </w:r>
      <w:r>
        <w:rPr>
          <w:rFonts w:ascii="Times New Roman" w:eastAsia="Times New Roman" w:hAnsi="Times New Roman" w:cs="Times New Roman"/>
          <w:sz w:val="28"/>
          <w:szCs w:val="28"/>
        </w:rPr>
        <w:t>ходило отключение нагрева, в результате которого образцы остывали вместе с печью до комнатной температуры в течение 24 часов. Выбор температуры отжига обусловлен возможностью инициализации процессов фазовых трансформаций, возникающих в результате термическ</w:t>
      </w:r>
      <w:r>
        <w:rPr>
          <w:rFonts w:ascii="Times New Roman" w:eastAsia="Times New Roman" w:hAnsi="Times New Roman" w:cs="Times New Roman"/>
          <w:sz w:val="28"/>
          <w:szCs w:val="28"/>
        </w:rPr>
        <w:t>ого воздействия на образцы керамик, что в свою очередь приводит к возможности контролируемого получения образцов с заданным фазовым составом, в особенности, в случае, когда в составе исходных смесей присутствует допант в виде редкоземельных соединений, изм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енение концентрации которых приводит к формированию примесных фаз.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2.3 Составы для получения сегнетоэлектрических керамик на основе титанатов с различными допантами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Синтез сегнетоэлектрических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перовскитоподобной структурой допированных </w:t>
      </w:r>
      <w:r>
        <w:rPr>
          <w:rFonts w:ascii="Times New Roman" w:eastAsia="Times New Roman" w:hAnsi="Times New Roman" w:cs="Times New Roman"/>
          <w:sz w:val="28"/>
          <w:szCs w:val="28"/>
        </w:rPr>
        <w:t>лантаном (La) был произведен в два этапа. Первый этап заключался в навеске исходных солей CaCO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La(NO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заданном стехиометрическом соотношении: СаСО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:TiO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sdt>
        <w:sdtPr>
          <w:tag w:val="goog_rdk_10"/>
          <w:id w:val="475533452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</w:rPr>
            <w:t xml:space="preserve"> → 0.5:0.5, допирование La осуществлялось путем добавления La(NO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количестве 0.05, 0.1</w:t>
      </w:r>
      <w:r>
        <w:rPr>
          <w:rFonts w:ascii="Times New Roman" w:eastAsia="Times New Roman" w:hAnsi="Times New Roman" w:cs="Times New Roman"/>
          <w:sz w:val="28"/>
          <w:szCs w:val="28"/>
        </w:rPr>
        <w:t>0, 0.15, 0.20, 0.25 М от общей массы смеси СаСО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:TiO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. После навески полученные смеси перемалывались в планетарной мельнице в течение 1 часа при скорости помола 400 оборот/мин. Второй этап заключался в термическом отжиге полученных смесей в течение 5 часов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температуре отжига 1300°С, с последующим остыванием полученных смесей вместе с печью в течение 24 часов. Выбор данного метода синтеза, не смотря на проведения его в несколько этапов, обусловлен возможностями его масштабирования и перевода на промышлен</w:t>
      </w:r>
      <w:r>
        <w:rPr>
          <w:rFonts w:ascii="Times New Roman" w:eastAsia="Times New Roman" w:hAnsi="Times New Roman" w:cs="Times New Roman"/>
          <w:sz w:val="28"/>
          <w:szCs w:val="28"/>
        </w:rPr>
        <w:t>ное производство. В результате проведенных экспериментов по спеканию были получены керамические образцы с разным соотношением допанта, изменение которого обуславливало вариацию фазового состава керамик, и как следствие изменение их структурных, прочностных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оптических свойств.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Синтез сегнетоэлектрических керамик на основе титаната кальция допированного оксидом иттрия был осуществлен с применением метода механохимического синтеза с последующим термическим отжигом полученной смеси. В качестве исходных компо</w:t>
      </w:r>
      <w:r>
        <w:rPr>
          <w:rFonts w:ascii="Times New Roman" w:eastAsia="Times New Roman" w:hAnsi="Times New Roman" w:cs="Times New Roman"/>
          <w:sz w:val="28"/>
          <w:szCs w:val="28"/>
        </w:rPr>
        <w:t>нент порошков были выбраны CaCO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(анатаз),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Химическая чистота исходных компонент составляла 99.95 %. Концентрация допанта была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была выбрана с 0.05 до 0.25 М. Синтез отобранных смесей после перемалывания был подвергнут термическому отжигу п</w:t>
      </w:r>
      <w:r>
        <w:rPr>
          <w:rFonts w:ascii="Times New Roman" w:eastAsia="Times New Roman" w:hAnsi="Times New Roman" w:cs="Times New Roman"/>
          <w:sz w:val="28"/>
          <w:szCs w:val="28"/>
        </w:rPr>
        <w:t>ри температуре 1300°С в течение 5 часов с последующим остыванием вместе с муфельной печью в течение 24 часов для исключения эффектов связанных с закалкой и возникновением окислов или неравновесных включений. Снижение температуры спекания керамик по сравнен</w:t>
      </w:r>
      <w:r>
        <w:rPr>
          <w:rFonts w:ascii="Times New Roman" w:eastAsia="Times New Roman" w:hAnsi="Times New Roman" w:cs="Times New Roman"/>
          <w:sz w:val="28"/>
          <w:szCs w:val="28"/>
        </w:rPr>
        <w:t>ию с образцами, полученными при добавлении лантана, обусловлено более интенсивными процессами фазовых трансформаций в титанате кальция при добавлении в состав оксида иттрия, выступающего в качестве протектора для процессов фазовых трансформаций, а также яв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ляющегося одним из стабилизирующих элементов, используемых для повышения устойчивости керамических материалов к внешним воздействиям.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Синтез керамик на основе титаната кальция допированных оксидом ниобия (Nb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) проводился путем механохимического перемалы</w:t>
      </w:r>
      <w:r>
        <w:rPr>
          <w:rFonts w:ascii="Times New Roman" w:eastAsia="Times New Roman" w:hAnsi="Times New Roman" w:cs="Times New Roman"/>
          <w:sz w:val="28"/>
          <w:szCs w:val="28"/>
        </w:rPr>
        <w:t>вания CaCO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равных молярных соотношениях, путем добавления к ним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концентрация которого варьировалась от 0.05 до 0.25 М. После механохимического перемалывания образцы отжигались при температуре 1200 °С в течение 8 часов. Условия отжига обусловлены необходимостью соблюдения термодинамических условий для инициализации пр</w:t>
      </w:r>
      <w:r>
        <w:rPr>
          <w:rFonts w:ascii="Times New Roman" w:eastAsia="Times New Roman" w:hAnsi="Times New Roman" w:cs="Times New Roman"/>
          <w:sz w:val="28"/>
          <w:szCs w:val="28"/>
        </w:rPr>
        <w:t>оцессов фазовых трансформаци</w:t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й, при этом исключающих выделение оксидных фаз рутила, появление которых характерно для высокотемпературного отжига титанатов.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2.4 Характеризация структурных, морфологических, прочностных характеристик синтезированных сегнето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электрических керамик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Изучение морфологических особенностей синтезированных керамик в зависимости от условий их получения были выполнены с использованием метода растровой электронной микроскопии (РЭМ), реализованной с использованием микроскопа Hitachi TM </w:t>
      </w:r>
      <w:r>
        <w:rPr>
          <w:rFonts w:ascii="Times New Roman" w:eastAsia="Times New Roman" w:hAnsi="Times New Roman" w:cs="Times New Roman"/>
          <w:sz w:val="28"/>
          <w:szCs w:val="28"/>
        </w:rPr>
        <w:t>3030 (Hitachi, Токио, Япония). Измерения проводились при ускоряющем напряжении 15 кВ. Изображения, полученные в ходе экспериментов были проанализированы на предмет наличия структурных особенностей, связанных с процессами фазовых превращений в результате ва</w:t>
      </w:r>
      <w:r>
        <w:rPr>
          <w:rFonts w:ascii="Times New Roman" w:eastAsia="Times New Roman" w:hAnsi="Times New Roman" w:cs="Times New Roman"/>
          <w:sz w:val="28"/>
          <w:szCs w:val="28"/>
        </w:rPr>
        <w:t>риации концентрации компонент, а также термического отжига. На основе проведенного анализа были охарактеризованы синтезированные керамики, а также определено влияние вариации соотношения компонент при увеличении концентрации допанта на изменение формы и ра</w:t>
      </w:r>
      <w:r>
        <w:rPr>
          <w:rFonts w:ascii="Times New Roman" w:eastAsia="Times New Roman" w:hAnsi="Times New Roman" w:cs="Times New Roman"/>
          <w:sz w:val="28"/>
          <w:szCs w:val="28"/>
        </w:rPr>
        <w:t>змеров зерен. Для определения элементного состава исследуемых образцов в зависимости от концентрации допанта был использован метод энергодисперсионного анализа. Элементный состав определялся путем картирования образцов с последующим определением содержания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элементов из 10 различных районов для определения среднего значения.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Исследование динамики фазовых превращений проводилось с использованием метода рентгенофазового анализа, реализованного на рентгеновском дифрактометре D8 Advance ECO (Bruker, Берлин, Нерм</w:t>
      </w:r>
      <w:r>
        <w:rPr>
          <w:rFonts w:ascii="Times New Roman" w:eastAsia="Times New Roman" w:hAnsi="Times New Roman" w:cs="Times New Roman"/>
          <w:sz w:val="28"/>
          <w:szCs w:val="28"/>
        </w:rPr>
        <w:t>ания). Анализ проводился с применением базы данных PDF-2 (2016) и метода Ритвельда, использовавшегося для уточнения содержания фаз и определения их вкладов. Оценка весового вклада каждой определенной фазы на рентгеновской дифрактограмме проводилась путем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ычисления величин площадей дифракционных линий, соответствующих данной фазе в сравнении с другими вкладами. Для определения использовалась формула (2.1):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d"/>
        <w:tblW w:w="9606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8748"/>
        <w:gridCol w:w="858"/>
      </w:tblGrid>
      <w:tr w:rsidR="007B1A81">
        <w:trPr>
          <w:trHeight w:val="889"/>
        </w:trPr>
        <w:tc>
          <w:tcPr>
            <w:tcW w:w="874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2538" w:dyaOrig="74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75pt;height:36.75pt" o:ole="">
                  <v:imagedata r:id="rId28" o:title=""/>
                </v:shape>
                <o:OLEObject Type="Embed" ProgID="Equation.DSMT4" ShapeID="_x0000_i1025" DrawAspect="Content" ObjectID="_1817015791" r:id="rId29"/>
              </w:objec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</w:tc>
        <w:tc>
          <w:tcPr>
            <w:tcW w:w="858" w:type="dxa"/>
            <w:shd w:val="clear" w:color="auto" w:fill="auto"/>
          </w:tcPr>
          <w:p w:rsidR="007B1A81" w:rsidRDefault="00B422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(2.1)</w:t>
            </w:r>
          </w:p>
        </w:tc>
      </w:tr>
    </w:tbl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 xml:space="preserve">phase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— величина площадей рефлексов основной фазы,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admixture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— величина площадей рефлексов вторичной фазы,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структурный фактор.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Уточнение параметров кристаллической решетки, а также степени структурного упорядочения было осуществлено в программном коде Diffrac EVA v.4.2. Для расшифровки и определения структурных параметров, изменение которых обусловлено деформационными процессами, </w:t>
      </w:r>
      <w:r>
        <w:rPr>
          <w:rFonts w:ascii="Times New Roman" w:eastAsia="Times New Roman" w:hAnsi="Times New Roman" w:cs="Times New Roman"/>
          <w:sz w:val="28"/>
          <w:szCs w:val="28"/>
        </w:rPr>
        <w:t>вызванными механическим воздействием и последующим термическим отжигом, использовалась метода сравнительного анализа положения основных дифракционных рефлексов с карточными значениями, взятыми из базы данных  PDF-2 (2016). В результате уточнения параметров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также были определены погрешности измерений, включающих в себя приборную погрешность (±0.0001 Å), а также структурных искажений обусловленных деформационными процессами сжатия и растяжения. При определении структурных параметров также был учтен фактор теп</w:t>
      </w:r>
      <w:r>
        <w:rPr>
          <w:rFonts w:ascii="Times New Roman" w:eastAsia="Times New Roman" w:hAnsi="Times New Roman" w:cs="Times New Roman"/>
          <w:sz w:val="28"/>
          <w:szCs w:val="28"/>
        </w:rPr>
        <w:t>лового расширения кристаллической структуры керамик, возникающий при термическом отжиге образцов. Определение степени кристалличности (степени структурного упорядочения) было осуществлено с применением метода аппроксимации дифрактограмм набором функций псе</w:t>
      </w:r>
      <w:r>
        <w:rPr>
          <w:rFonts w:ascii="Times New Roman" w:eastAsia="Times New Roman" w:hAnsi="Times New Roman" w:cs="Times New Roman"/>
          <w:sz w:val="28"/>
          <w:szCs w:val="28"/>
        </w:rPr>
        <w:t>вдо – Фойгта, с последующим сравнением площадей рефлексов с площадью фонового излучения, которое характерно для неупорядоченных структур в виде аморфноподобных включений. Измерение степени кристалличности (степени структурного упорядочения) для образцов ке</w:t>
      </w:r>
      <w:r>
        <w:rPr>
          <w:rFonts w:ascii="Times New Roman" w:eastAsia="Times New Roman" w:hAnsi="Times New Roman" w:cs="Times New Roman"/>
          <w:sz w:val="28"/>
          <w:szCs w:val="28"/>
        </w:rPr>
        <w:t>рамик в зависимости от условий их получения (при вариации соотношения основных компонент и допанта) обусловлено как процессами термически инициированной аннигиляции дефектов, так и фазовыми трансформациями, возникающими в структуре при вариации концентраци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допанта.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Изучение оптических свойства синтезированных керамик в зависимости от концентрации допанта было проведено с применением метода УФ – спектроскопии, реализованной на спектрофотометре Jena Specord-250 (Analytik Jena, Йена, Германия). Съемка оптиче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ских спектров пропускания и поглощения проводилась с использованием интегральной сферы в диапазоне длин волн от 200 до 1000 нм, с шагом 1 нм.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Величина ширины запрещенной зоны (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g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определялась путем построения графиков Таука и последующего вычисления с по</w:t>
      </w:r>
      <w:r>
        <w:rPr>
          <w:rFonts w:ascii="Times New Roman" w:eastAsia="Times New Roman" w:hAnsi="Times New Roman" w:cs="Times New Roman"/>
          <w:sz w:val="28"/>
          <w:szCs w:val="28"/>
        </w:rPr>
        <w:t>мощью формулы (2.2):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e"/>
        <w:tblW w:w="9571" w:type="dxa"/>
        <w:jc w:val="center"/>
        <w:tblInd w:w="0" w:type="dxa"/>
        <w:tblLayout w:type="fixed"/>
        <w:tblLook w:val="0000" w:firstRow="0" w:lastRow="0" w:firstColumn="0" w:lastColumn="0" w:noHBand="0" w:noVBand="0"/>
      </w:tblPr>
      <w:tblGrid>
        <w:gridCol w:w="8568"/>
        <w:gridCol w:w="1003"/>
      </w:tblGrid>
      <w:tr w:rsidR="007B1A81">
        <w:trPr>
          <w:jc w:val="center"/>
        </w:trPr>
        <w:tc>
          <w:tcPr>
            <w:tcW w:w="8568" w:type="dxa"/>
          </w:tcPr>
          <w:p w:rsidR="007B1A81" w:rsidRDefault="00B422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839" w:dyaOrig="399">
                <v:shape id="_x0000_i1026" type="#_x0000_t75" style="width:92.25pt;height:20.25pt" o:ole="">
                  <v:imagedata r:id="rId30" o:title=""/>
                </v:shape>
                <o:OLEObject Type="Embed" ProgID="Equation.3" ShapeID="_x0000_i1026" DrawAspect="Content" ObjectID="_1817015792" r:id="rId31"/>
              </w:objec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</w:tc>
        <w:tc>
          <w:tcPr>
            <w:tcW w:w="1003" w:type="dxa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(2.2)</w:t>
            </w:r>
          </w:p>
        </w:tc>
      </w:tr>
    </w:tbl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where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A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– постоянная;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hν </w:t>
      </w:r>
      <w:r>
        <w:rPr>
          <w:rFonts w:ascii="Times New Roman" w:eastAsia="Times New Roman" w:hAnsi="Times New Roman" w:cs="Times New Roman"/>
          <w:sz w:val="28"/>
          <w:szCs w:val="28"/>
        </w:rPr>
        <w:t>– энергия фотона.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Показатель преломления (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perscript"/>
        </w:rPr>
        <w:t>optical</w:t>
      </w:r>
      <w:r>
        <w:rPr>
          <w:rFonts w:ascii="Times New Roman" w:eastAsia="Times New Roman" w:hAnsi="Times New Roman" w:cs="Times New Roman"/>
          <w:sz w:val="28"/>
          <w:szCs w:val="28"/>
        </w:rPr>
        <w:t>)  был вычислен при помощи формулы (2.3):</w:t>
      </w:r>
    </w:p>
    <w:tbl>
      <w:tblPr>
        <w:tblStyle w:val="afff"/>
        <w:tblW w:w="9571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8568"/>
        <w:gridCol w:w="1003"/>
      </w:tblGrid>
      <w:tr w:rsidR="007B1A81">
        <w:tc>
          <w:tcPr>
            <w:tcW w:w="8568" w:type="dxa"/>
          </w:tcPr>
          <w:p w:rsidR="007B1A81" w:rsidRDefault="00B422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2338" w:dyaOrig="770">
                <v:shape id="_x0000_i1027" type="#_x0000_t75" style="width:117pt;height:38.25pt" o:ole="">
                  <v:imagedata r:id="rId32" o:title=""/>
                </v:shape>
                <o:OLEObject Type="Embed" ProgID="Equation.3" ShapeID="_x0000_i1027" DrawAspect="Content" ObjectID="_1817015793" r:id="rId33"/>
              </w:objec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</w:tc>
        <w:tc>
          <w:tcPr>
            <w:tcW w:w="1003" w:type="dxa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(2.3)</w:t>
            </w:r>
          </w:p>
        </w:tc>
      </w:tr>
    </w:tbl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Величины оптического пропускания (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perscript"/>
        </w:rPr>
        <w:t>optical</w:t>
      </w:r>
      <w:r>
        <w:rPr>
          <w:rFonts w:ascii="Times New Roman" w:eastAsia="Times New Roman" w:hAnsi="Times New Roman" w:cs="Times New Roman"/>
          <w:sz w:val="28"/>
          <w:szCs w:val="28"/>
        </w:rPr>
        <w:t>) и потерь на отражение (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perscript"/>
        </w:rPr>
        <w:t>loss</w:t>
      </w:r>
      <w:r>
        <w:rPr>
          <w:rFonts w:ascii="Times New Roman" w:eastAsia="Times New Roman" w:hAnsi="Times New Roman" w:cs="Times New Roman"/>
          <w:sz w:val="28"/>
          <w:szCs w:val="28"/>
        </w:rPr>
        <w:t>), отражающие изменения оптических свойств пропускания и потерь связанных с отражением были вычислены с омощью формул (2.4) и (2.5):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0"/>
        <w:tblW w:w="9571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8568"/>
        <w:gridCol w:w="1003"/>
      </w:tblGrid>
      <w:tr w:rsidR="007B1A81">
        <w:tc>
          <w:tcPr>
            <w:tcW w:w="8568" w:type="dxa"/>
          </w:tcPr>
          <w:p w:rsidR="007B1A81" w:rsidRDefault="00B422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2039" w:dyaOrig="741">
                <v:shape id="_x0000_i1028" type="#_x0000_t75" style="width:102pt;height:36.75pt" o:ole="">
                  <v:imagedata r:id="rId34" o:title=""/>
                </v:shape>
                <o:OLEObject Type="Embed" ProgID="Equation.3" ShapeID="_x0000_i1028" DrawAspect="Content" ObjectID="_1817015794" r:id="rId35"/>
              </w:objec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</w:tc>
        <w:tc>
          <w:tcPr>
            <w:tcW w:w="1003" w:type="dxa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(2.4)</w:t>
            </w:r>
          </w:p>
        </w:tc>
      </w:tr>
      <w:tr w:rsidR="007B1A81">
        <w:tc>
          <w:tcPr>
            <w:tcW w:w="8568" w:type="dxa"/>
            <w:tcBorders>
              <w:top w:val="nil"/>
              <w:left w:val="nil"/>
              <w:bottom w:val="nil"/>
              <w:right w:val="nil"/>
            </w:tcBorders>
          </w:tcPr>
          <w:p w:rsidR="007B1A81" w:rsidRDefault="00B422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2053" w:dyaOrig="798">
                <v:shape id="_x0000_i1029" type="#_x0000_t75" style="width:102.75pt;height:39.75pt" o:ole="">
                  <v:imagedata r:id="rId36" o:title=""/>
                </v:shape>
                <o:OLEObject Type="Embed" ProgID="Equation.3" ShapeID="_x0000_i1029" DrawAspect="Content" ObjectID="_1817015795" r:id="rId37"/>
              </w:objec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</w:tc>
        <w:tc>
          <w:tcPr>
            <w:tcW w:w="1003" w:type="dxa"/>
            <w:tcBorders>
              <w:top w:val="nil"/>
              <w:left w:val="nil"/>
              <w:bottom w:val="nil"/>
              <w:right w:val="nil"/>
            </w:tcBorders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(2.5)</w:t>
            </w:r>
          </w:p>
        </w:tc>
      </w:tr>
    </w:tbl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Величина статической диэлектрической проницаемости была определена с помощью формулы (2.6):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1"/>
        <w:tblW w:w="9571" w:type="dxa"/>
        <w:tblInd w:w="-115" w:type="dxa"/>
        <w:tblLayout w:type="fixed"/>
        <w:tblLook w:val="0000" w:firstRow="0" w:lastRow="0" w:firstColumn="0" w:lastColumn="0" w:noHBand="0" w:noVBand="0"/>
      </w:tblPr>
      <w:tblGrid>
        <w:gridCol w:w="8568"/>
        <w:gridCol w:w="1003"/>
      </w:tblGrid>
      <w:tr w:rsidR="007B1A81">
        <w:tc>
          <w:tcPr>
            <w:tcW w:w="8568" w:type="dxa"/>
          </w:tcPr>
          <w:p w:rsidR="007B1A81" w:rsidRDefault="00B422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83" w:dyaOrig="342">
                <v:shape id="_x0000_i1030" type="#_x0000_t75" style="width:79.5pt;height:17.25pt" o:ole="">
                  <v:imagedata r:id="rId38" o:title=""/>
                </v:shape>
                <o:OLEObject Type="Embed" ProgID="Equation.3" ShapeID="_x0000_i1030" DrawAspect="Content" ObjectID="_1817015796" r:id="rId39"/>
              </w:object>
            </w:r>
          </w:p>
        </w:tc>
        <w:tc>
          <w:tcPr>
            <w:tcW w:w="1003" w:type="dxa"/>
          </w:tcPr>
          <w:p w:rsidR="007B1A81" w:rsidRDefault="00B4223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(2.6)</w:t>
            </w:r>
          </w:p>
        </w:tc>
      </w:tr>
    </w:tbl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Совокупность полученных данных оптических характеристик позволила определить влияния изменений фазового состава керамик при добавлении в их состав допанта, на распределение электронной плотности (по данным изменений ширины запрещенной зоны), а также оценит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 влияние фазовых трансформаций на пропускающую и поглощающую способность данных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Определение прочностных свойств керамик в зависимости от концентрации допанта проводилось с применением метода индентирования. Измерения проводились с использованием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микротвердомера LM 700 (LECO, Святой Иосиф, США). В качестве индентера использовалась пирамида Виккерса, измерения проводились при нагрузке на индентер 100 Н. Выбор условий нагрузки на образец был осуществлен с целью получения отчетливых отпечатков индент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ера на основе которых были осуществлены измерения твердости образцов в зависимости от их фазового состава.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Определение трещиностойкости проводилось с применением метода однократного сжатия при скорости сжатия 0.2 мм/мин. Измерения проводились на испытател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ьной машине LFM-L 10kH (Walter + Bai AG, Лёнинген, Швейцария). Определение механизмов трещинообразования при сжатии проводилось с использованием метода экс-тензометрии, путем прямого визуального наблюдения формирования микротрещин в образцах при сжатии, а </w:t>
      </w:r>
      <w:r>
        <w:rPr>
          <w:rFonts w:ascii="Times New Roman" w:eastAsia="Times New Roman" w:hAnsi="Times New Roman" w:cs="Times New Roman"/>
          <w:sz w:val="28"/>
          <w:szCs w:val="28"/>
        </w:rPr>
        <w:t>также определении изменений величин нагрузки на образцах и давления, которое выдерживают керамики при сжатии. Определение прочностных свойств было осуществлено путем серийных испытаний, основная цель которых заключалась в определении устойчивости материало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к внешним воздействиям, а также установлении погрешности измерений прочностных параметров. 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2.5 Оценка диэлектрических и электрохимических характеристик синтезированных сегнетоэлектрических керамик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Частотные зависимости диэлектрической проницаемости и тангенса угла диэлектрических потерь синтезированной керамики измерялись с помощью RLC-измерителя RLC IM 3533-01 (HIOKI, Япония) в частотном диапазоне 100 Гц – 200 кГц. В качестве контактных электродов </w:t>
      </w:r>
      <w:r>
        <w:rPr>
          <w:rFonts w:ascii="Times New Roman" w:eastAsia="Times New Roman" w:hAnsi="Times New Roman" w:cs="Times New Roman"/>
          <w:sz w:val="28"/>
          <w:szCs w:val="28"/>
        </w:rPr>
        <w:t>использовалась серебряная паста, которая наносилась с двух сторон таблетки для формирования плоского конденсатора. Полученные частотные зависимости электрической емкости пересчитывались в диэлектрическую проницаемость. Все частотные зависимости были измере</w:t>
      </w:r>
      <w:r>
        <w:rPr>
          <w:rFonts w:ascii="Times New Roman" w:eastAsia="Times New Roman" w:hAnsi="Times New Roman" w:cs="Times New Roman"/>
          <w:sz w:val="28"/>
          <w:szCs w:val="28"/>
        </w:rPr>
        <w:t>ны при комнатной температуре.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Диэлектрические свойства синтезированных образцов измерялись на прессованных таблетках, для подготовки которых сначала вводилась связка из раствора поливинилового спирта с водой. Прессование порошков со связкой проводилось в г</w:t>
      </w:r>
      <w:r>
        <w:rPr>
          <w:rFonts w:ascii="Times New Roman" w:eastAsia="Times New Roman" w:hAnsi="Times New Roman" w:cs="Times New Roman"/>
          <w:sz w:val="28"/>
          <w:szCs w:val="28"/>
        </w:rPr>
        <w:t>идравлическом прессе с максимальной нагрузкой 200 МПа. Далее, таблетки сушились в термошкафу при температуре 60°C для удаления влаги. Сухой остаток поливинилового спирта в прессованных таблетках составлял не более 5 % по массе.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определения применимости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исследуемых керамик в качестве основы для создания твердотопливных оксидных элементов с целью установления взаимосвязи между изменением фазового состава керамик, связанного с эффектами допирования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+B, где в качестве компоненты допанта использовался </w:t>
      </w:r>
      <w:r>
        <w:rPr>
          <w:rFonts w:ascii="Times New Roman" w:eastAsia="Times New Roman" w:hAnsi="Times New Roman" w:cs="Times New Roman"/>
          <w:sz w:val="28"/>
          <w:szCs w:val="28"/>
        </w:rPr>
        <w:t>иттрий, ниобий и лантан были проведены следующие экспериментальные работы. Изготовление топливных  элементов  было осуществлено по стандартной технологии получения трехслойных устройств, где в качестве электролита был использован порошок Sm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0.2</w:t>
      </w:r>
      <w:r>
        <w:rPr>
          <w:rFonts w:ascii="Times New Roman" w:eastAsia="Times New Roman" w:hAnsi="Times New Roman" w:cs="Times New Roman"/>
          <w:sz w:val="28"/>
          <w:szCs w:val="28"/>
        </w:rPr>
        <w:t>Ce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0.8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2-δ </w:t>
      </w:r>
      <w:r>
        <w:rPr>
          <w:rFonts w:ascii="Times New Roman" w:eastAsia="Times New Roman" w:hAnsi="Times New Roman" w:cs="Times New Roman"/>
          <w:sz w:val="28"/>
          <w:szCs w:val="28"/>
        </w:rPr>
        <w:t>в к</w:t>
      </w:r>
      <w:r>
        <w:rPr>
          <w:rFonts w:ascii="Times New Roman" w:eastAsia="Times New Roman" w:hAnsi="Times New Roman" w:cs="Times New Roman"/>
          <w:sz w:val="28"/>
          <w:szCs w:val="28"/>
        </w:rPr>
        <w:t>онцентрации 0.20 г спрессованный с синтезированной керамиками на основе сегнетоэлектриков и никелевой пеной, в качестве воздушного электрода использовались синтезированные керамики и пеноникель (Ni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0.8</w:t>
      </w:r>
      <w:r>
        <w:rPr>
          <w:rFonts w:ascii="Times New Roman" w:eastAsia="Times New Roman" w:hAnsi="Times New Roman" w:cs="Times New Roman"/>
          <w:sz w:val="28"/>
          <w:szCs w:val="28"/>
        </w:rPr>
        <w:t>Co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0.15</w:t>
      </w:r>
      <w:r>
        <w:rPr>
          <w:rFonts w:ascii="Times New Roman" w:eastAsia="Times New Roman" w:hAnsi="Times New Roman" w:cs="Times New Roman"/>
          <w:sz w:val="28"/>
          <w:szCs w:val="28"/>
        </w:rPr>
        <w:t>Al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0.05</w:t>
      </w:r>
      <w:r>
        <w:rPr>
          <w:rFonts w:ascii="Times New Roman" w:eastAsia="Times New Roman" w:hAnsi="Times New Roman" w:cs="Times New Roman"/>
          <w:sz w:val="28"/>
          <w:szCs w:val="28"/>
        </w:rPr>
        <w:t>LiO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2-δ</w:t>
      </w:r>
      <w:r>
        <w:rPr>
          <w:rFonts w:ascii="Times New Roman" w:eastAsia="Times New Roman" w:hAnsi="Times New Roman" w:cs="Times New Roman"/>
          <w:sz w:val="28"/>
          <w:szCs w:val="28"/>
        </w:rPr>
        <w:t>). В качестве анода был использован та</w:t>
      </w:r>
      <w:r>
        <w:rPr>
          <w:rFonts w:ascii="Times New Roman" w:eastAsia="Times New Roman" w:hAnsi="Times New Roman" w:cs="Times New Roman"/>
          <w:sz w:val="28"/>
          <w:szCs w:val="28"/>
        </w:rPr>
        <w:t>кже пеноникель. После прессования полученные устройства отжигали при температуре 600⁰С в течение 4 часов в атмосфере аргона для уплотнения ТОТЭ. Демонстрация работоспособности элементов была проведена в увлажненном водородном топливе 3% H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 и воздухе с атм</w:t>
      </w:r>
      <w:r>
        <w:rPr>
          <w:rFonts w:ascii="Times New Roman" w:eastAsia="Times New Roman" w:hAnsi="Times New Roman" w:cs="Times New Roman"/>
          <w:sz w:val="28"/>
          <w:szCs w:val="28"/>
        </w:rPr>
        <w:t>осферными окислителями, при скорости дрейфа H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/воздуха 100±5% мл/мин.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Испытания на сохранения стабильности электрохимических параметров синтезированных керамик в случае их эксплуатация в условиях повышенных температур были осуществлены путем проведения те</w:t>
      </w:r>
      <w:r>
        <w:rPr>
          <w:rFonts w:ascii="Times New Roman" w:eastAsia="Times New Roman" w:hAnsi="Times New Roman" w:cs="Times New Roman"/>
          <w:sz w:val="28"/>
          <w:szCs w:val="28"/>
        </w:rPr>
        <w:t>стовых испытаний образцов керамик на термоустойчивость в течение длительного термического воздействия при температуре 550 °С в течение 500 часов. Отжиг образцов проводился в муфельной печи в кислородосодержащей атмосфере, что позволило смоделировать процес</w:t>
      </w:r>
      <w:r>
        <w:rPr>
          <w:rFonts w:ascii="Times New Roman" w:eastAsia="Times New Roman" w:hAnsi="Times New Roman" w:cs="Times New Roman"/>
          <w:sz w:val="28"/>
          <w:szCs w:val="28"/>
        </w:rPr>
        <w:t>сы эксплуатации керамик в качестве катодных материалов. После выдержки образцов керамик при заданной температуре, контроль за которой осуществлялся с помощью термопар, а изменения в ходе длительных температурных испытаний составляли не более ±5 °С, образцы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остывали вместе с муфельной печью в течение 12 часов до полного охлаждения. После проведенных испытаний на термоустойчивость были определены изменения объема кристаллической структуры, свидетельствующие о процессах термического расширения в результате тер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мического воздействия, а также характеризующие устойчивость кристаллической структуры к внешним воздействиям, обусловленным высокотемпературным старением и процессам окисления. Для расчета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коэффициента теплового расширения была использован</w:t>
      </w:r>
      <w:r>
        <w:rPr>
          <w:rFonts w:ascii="Times New Roman" w:eastAsia="Times New Roman" w:hAnsi="Times New Roman" w:cs="Times New Roman"/>
          <w:sz w:val="28"/>
          <w:szCs w:val="28"/>
        </w:rPr>
        <w:t>а формула (2.7):</w:t>
      </w:r>
    </w:p>
    <w:tbl>
      <w:tblPr>
        <w:tblStyle w:val="afff2"/>
        <w:tblW w:w="9225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472"/>
        <w:gridCol w:w="753"/>
      </w:tblGrid>
      <w:tr w:rsidR="007B1A81">
        <w:tc>
          <w:tcPr>
            <w:tcW w:w="8472" w:type="dxa"/>
          </w:tcPr>
          <w:p w:rsidR="007B1A81" w:rsidRDefault="00B4223C">
            <w:pPr>
              <w:jc w:val="center"/>
              <w:rPr>
                <w:rFonts w:ascii="Cambria Math" w:eastAsia="Cambria Math" w:hAnsi="Cambria Math" w:cs="Cambria Math"/>
                <w:color w:val="000000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β</m:t>
                    </m:r>
                  </m:e>
                  <m:sub>
                    <m: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  <m:t>V</m:t>
                    </m:r>
                  </m:sub>
                </m:sSub>
                <m:d>
                  <m:dPr>
                    <m:ctrlP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  <m:t>T</m:t>
                    </m:r>
                  </m:e>
                </m:d>
                <m:r>
                  <w:rPr>
                    <w:rFonts w:ascii="Cambria Math" w:eastAsia="Cambria Math" w:hAnsi="Cambria Math" w:cs="Cambria Math"/>
                    <w:color w:val="000000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="Cambria Math" w:hAnsi="Cambria Math" w:cs="Cambria Math"/>
                            <w:color w:val="000000"/>
                            <w:sz w:val="28"/>
                            <w:szCs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Cambria Math" w:hAnsi="Cambria Math" w:cs="Cambria Math"/>
                            <w:color w:val="000000"/>
                            <w:sz w:val="28"/>
                            <w:szCs w:val="28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Cambria Math" w:hAnsi="Cambria Math" w:cs="Cambria Math"/>
                            <w:color w:val="000000"/>
                            <w:sz w:val="28"/>
                            <w:szCs w:val="28"/>
                          </w:rPr>
                          <m:t>initial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  <m:t>∆</m:t>
                    </m:r>
                    <m: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  <m:t>V</m:t>
                    </m:r>
                  </m:num>
                  <m:den>
                    <m: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  <m:t>∆</m:t>
                    </m:r>
                    <m:r>
                      <w:rPr>
                        <w:rFonts w:ascii="Cambria Math" w:eastAsia="Cambria Math" w:hAnsi="Cambria Math" w:cs="Cambria Math"/>
                        <w:color w:val="000000"/>
                        <w:sz w:val="28"/>
                        <w:szCs w:val="28"/>
                      </w:rPr>
                      <m:t>T</m:t>
                    </m:r>
                  </m:den>
                </m:f>
                <m:r>
                  <w:rPr>
                    <w:rFonts w:ascii="Cambria Math" w:eastAsia="Cambria Math" w:hAnsi="Cambria Math" w:cs="Cambria Math"/>
                    <w:color w:val="000000"/>
                    <w:sz w:val="28"/>
                    <w:szCs w:val="28"/>
                  </w:rPr>
                  <m:t>,</m:t>
                </m:r>
              </m:oMath>
            </m:oMathPara>
          </w:p>
        </w:tc>
        <w:tc>
          <w:tcPr>
            <w:tcW w:w="753" w:type="dxa"/>
            <w:vAlign w:val="center"/>
          </w:tcPr>
          <w:p w:rsidR="007B1A81" w:rsidRDefault="00B422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8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(2.7)</w:t>
            </w:r>
          </w:p>
        </w:tc>
      </w:tr>
    </w:tbl>
    <w:p w:rsidR="007B1A81" w:rsidRDefault="007B1A81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initial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величина объема кристаллической решетки до ресурсных испытаний;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h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величина объема кристаллической решетки после определенного времени ресурсных испытаний;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11"/>
          <w:id w:val="1300746457"/>
        </w:sdtPr>
        <w:sdtEndPr/>
        <w:sdtContent>
          <w:r>
            <w:rPr>
              <w:rFonts w:ascii="Gungsuh" w:eastAsia="Gungsuh" w:hAnsi="Gungsuh" w:cs="Gungsuh"/>
              <w:i/>
              <w:sz w:val="28"/>
              <w:szCs w:val="28"/>
            </w:rPr>
            <w:t>∆</w:t>
          </w:r>
          <w:r>
            <w:rPr>
              <w:rFonts w:ascii="Gungsuh" w:eastAsia="Gungsuh" w:hAnsi="Gungsuh" w:cs="Gungsuh"/>
              <w:i/>
              <w:sz w:val="28"/>
              <w:szCs w:val="28"/>
            </w:rPr>
            <w:t>V = (V</w:t>
          </w:r>
        </w:sdtContent>
      </w:sdt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initial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– V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h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12"/>
          <w:id w:val="968702016"/>
        </w:sdtPr>
        <w:sdtEndPr/>
        <w:sdtContent>
          <w:r>
            <w:rPr>
              <w:rFonts w:ascii="Gungsuh" w:eastAsia="Gungsuh" w:hAnsi="Gungsuh" w:cs="Gungsuh"/>
              <w:i/>
              <w:sz w:val="28"/>
              <w:szCs w:val="28"/>
            </w:rPr>
            <w:t>∆</w:t>
          </w:r>
          <w:r>
            <w:rPr>
              <w:rFonts w:ascii="Gungsuh" w:eastAsia="Gungsuh" w:hAnsi="Gungsuh" w:cs="Gungsuh"/>
              <w:i/>
              <w:sz w:val="28"/>
              <w:szCs w:val="28"/>
            </w:rPr>
            <w:t>T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</w:rPr>
        <w:t xml:space="preserve"> – разница температур.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Определение устойчивости прочностных свойств сегнетоэлектрических керамик к высокотемпературным процессам деградации были определены путем сравнительного анализа изменений значений твердости в исходном состоянии и после испытан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ий, на основе которых были определены факторы разупрочнения, характеризующие ухудшение прочностных свойств керамик в результате окисления и деградации, связанной с диффузионными процессами.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2.6 Краткие итоги к главе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данной главе приведено описание метода получения сегнетоэлектрических керамик с применением механохимического твердофазного синтеза, а также дано описание основных методов, используемых для характеризации полученных образцов, с целью установления зависим</w:t>
      </w:r>
      <w:r>
        <w:rPr>
          <w:rFonts w:ascii="Times New Roman" w:eastAsia="Times New Roman" w:hAnsi="Times New Roman" w:cs="Times New Roman"/>
          <w:sz w:val="28"/>
          <w:szCs w:val="28"/>
        </w:rPr>
        <w:t>остей изменений фазового состава, морфологических, оптических и прочностных свойств в зависимости от вариации типа допанта, а также их концентраций. При этом совокупность используемых методов позволила провести всесторонний анализ свойств полученных керами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к, а также определить зависимости, характеризующие положительное влияние вариации концентрации допанта на изменение свойств. </w:t>
      </w:r>
    </w:p>
    <w:p w:rsidR="007B1A81" w:rsidRDefault="00B4223C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7B1A81" w:rsidRDefault="00B4223C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 3. СИНТЕЗ И ХАРАКТЕРИЗАЦИЯ СЕГНЕТОЭЛЕКТРИЧЕСКИХ КЕРАМИК ТИПА ABTiO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ЛАНТАНОМ, ИТТРИЕМ И НИОБИЕМ</w:t>
      </w:r>
    </w:p>
    <w:p w:rsidR="007B1A81" w:rsidRDefault="00B4223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данной глав</w:t>
      </w:r>
      <w:r>
        <w:rPr>
          <w:rFonts w:ascii="Times New Roman" w:eastAsia="Times New Roman" w:hAnsi="Times New Roman" w:cs="Times New Roman"/>
          <w:sz w:val="28"/>
          <w:szCs w:val="28"/>
        </w:rPr>
        <w:t>е представлены результаты оценки влияния вариации концентрации допантов в виде редкоземельных соединений на фазовый состав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изменение которого приводит к возникновению вариаций морфологических, структурных, прочностных, оптических и диэлектр</w:t>
      </w:r>
      <w:r>
        <w:rPr>
          <w:rFonts w:ascii="Times New Roman" w:eastAsia="Times New Roman" w:hAnsi="Times New Roman" w:cs="Times New Roman"/>
          <w:sz w:val="28"/>
          <w:szCs w:val="28"/>
        </w:rPr>
        <w:t>ических характеристик керамик в зависимости. Интерес к данной тематике исследований обусловлен в первую очередь возможностями направленной модификации свойств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позволяющих получать керамики, обладающие большими перспективами использования 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области альтернативной энергетике, включая фотокаталитическое разложение воды с целью получения водорода, а также созданию на их основе катодных материалов для твердооксидных топливных элементов. </w:t>
      </w:r>
    </w:p>
    <w:p w:rsidR="007B1A81" w:rsidRDefault="00B4223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3.1 Фазовые трансформации в CaTiO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керамиках при допировани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 лантаном с различной концентрацией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Основная цель представленных результатов в данном разделе заключается в определении влияния допирования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лантаном с различной концентрацией для изучения влияния фазового состава керамик на оптические и пр</w:t>
      </w:r>
      <w:r>
        <w:rPr>
          <w:rFonts w:ascii="Times New Roman" w:eastAsia="Times New Roman" w:hAnsi="Times New Roman" w:cs="Times New Roman"/>
          <w:sz w:val="28"/>
          <w:szCs w:val="28"/>
        </w:rPr>
        <w:t>очностные свойства. Допирование лантаном обусловлено возможностями повышения не только устойчивости перовскитоподобных керамик к коррозии и механическим повреждениям, но и расширением потенциала применения модифицированных керамик в альтернативной энергети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ке.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было показано ранее, в случае механохимического синтеза перовскитоподобных керамик типа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>при температурах отжига выше 800°С в структуре керамик наблюдается формирование примесных включений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рутила, наличие которой обусловлено фазо</w:t>
      </w:r>
      <w:r>
        <w:rPr>
          <w:rFonts w:ascii="Times New Roman" w:eastAsia="Times New Roman" w:hAnsi="Times New Roman" w:cs="Times New Roman"/>
          <w:sz w:val="28"/>
          <w:szCs w:val="28"/>
        </w:rPr>
        <w:t>выми трансформациями и частичным вытеснением примеси из основной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перовскитной структурой орторомбического типа [91, p. 24436, 101]. При этом увеличение температуры отжига приводит к частичному упорядочению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а также увеличению размер</w:t>
      </w:r>
      <w:r>
        <w:rPr>
          <w:rFonts w:ascii="Times New Roman" w:eastAsia="Times New Roman" w:hAnsi="Times New Roman" w:cs="Times New Roman"/>
          <w:sz w:val="28"/>
          <w:szCs w:val="28"/>
        </w:rPr>
        <w:t>ов зерен, характерных для нее. При этом наличие фазы рутила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наблюдается только в случае перовскитоподобных керамик полученных методом твердофазного синтеза. В случае увеличения температуры отжига до 1300°С в случае исходных смесей, не содержащих д</w:t>
      </w:r>
      <w:r>
        <w:rPr>
          <w:rFonts w:ascii="Times New Roman" w:eastAsia="Times New Roman" w:hAnsi="Times New Roman" w:cs="Times New Roman"/>
          <w:sz w:val="28"/>
          <w:szCs w:val="28"/>
        </w:rPr>
        <w:t>опант лантана, согласно анализу рентгеновских дифрактограмм, представленных на рисунке 3.1 наблюдаются ряд дифракционных рефлексов в области 2θ=27-28° характерных для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рутила с орторомбическим типом кристаллической решетки и пространтственной си</w:t>
      </w:r>
      <w:r>
        <w:rPr>
          <w:rFonts w:ascii="Times New Roman" w:eastAsia="Times New Roman" w:hAnsi="Times New Roman" w:cs="Times New Roman"/>
          <w:sz w:val="28"/>
          <w:szCs w:val="28"/>
        </w:rPr>
        <w:t>нгонии P42/mnm(136). Подобные изменения, связанные с наличием примесной фазы в составе керамик в виде включений рутила свидетельствуют о достаточно высокой устойчивости данной фазы к термическому разложению. При этом присутствие данной фазы в составе может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оказать негативное влияние на прочностные характеристики керамик, обусловленные наличием большого количества кислорода в составе.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Основные рефлексы на дифрактограмме соответствуют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 структурой перовскита и орторомбическим типом кристаллической решетки, пространственной сингонии Pbnm(62).  При этом содержание данной фазы по отношению к основной фазе перовскита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составляет не более 10 %. Анализ ширины дифракционных рефлексов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последующим пересчетом с использованием формулы Шеррера для оценки размеров кристаллитов, было установлено, что размеры кристаллитов для основной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составляют более 55 нм, в то время как размеры кристаллитов для примесной фазы рутила составляют </w:t>
      </w:r>
      <w:r>
        <w:rPr>
          <w:rFonts w:ascii="Times New Roman" w:eastAsia="Times New Roman" w:hAnsi="Times New Roman" w:cs="Times New Roman"/>
          <w:sz w:val="28"/>
          <w:szCs w:val="28"/>
        </w:rPr>
        <w:t>не более 10-15 нм. Такая разница свидетельствует о том, что формирование фазы рутила происходит путем частичного вытеснения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процессе формирования структуры перовскита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а также процессами фазовых превращений типа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sdt>
        <w:sdtPr>
          <w:tag w:val="goog_rdk_13"/>
          <w:id w:val="-1289509377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</w:rPr>
            <w:t>-анатаз → 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0 рутил, которые характерны при температурах 400-1000°С [91, p. 24436].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Также данные превращения могут быть обусловлены снижением количества кислородных вакансий, что приводит к образованию октаэдров, характерных для рутила или процессами уплотнения, выз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ванными структурными упорядочениями при термическом спекании керамик. Величина степени структурных упорядочений для исходных образцов отожженных при температуре 1300°С составила более 82 %.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Анализ структурных параметров показал, что параметры кристалличес</w:t>
      </w:r>
      <w:r>
        <w:rPr>
          <w:rFonts w:ascii="Times New Roman" w:eastAsia="Times New Roman" w:hAnsi="Times New Roman" w:cs="Times New Roman"/>
          <w:sz w:val="28"/>
          <w:szCs w:val="28"/>
        </w:rPr>
        <w:t>кой решетки для основной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составляют а=5.38582 Å, b=5.42613 Å, c=7.61653 Å, V=223.0 Å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для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a=4.62556 Å, c=2.95844 Å, V=63.30 Å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Отличие параметров кристаллических решеток для обоих фаз от параметров эталонных значений для карточных з</w:t>
      </w:r>
      <w:r>
        <w:rPr>
          <w:rFonts w:ascii="Times New Roman" w:eastAsia="Times New Roman" w:hAnsi="Times New Roman" w:cs="Times New Roman"/>
          <w:sz w:val="28"/>
          <w:szCs w:val="28"/>
        </w:rPr>
        <w:t>начений (COD-900-44-27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a=5.38 Å, b=5.44 Å, c=7.639 Å, COD-900-44-27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рутил, a=4.603 Å, c=2.966 Å) обусловлено процессами механохимического синтеза и последующего термического отжига образцов, а также вызванных ими процессов деформации кристалл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ической решетки. При этом, анализируя характер изменений параметров и их отклонение от эталонных значений можно сделать вывод об анизотропном характере изменений, вызванных растягивающими и сжимающими напряжениями, возникающими в структуре [102].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случае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образцов, общая динамика изменения дифракционных рефлексов свидетельствует о процессах фазовых превращений при увеличении концентрации допанта, о наличие которых свидетельствует появление новых дифракционных рефлексов, а также смещению основн</w:t>
      </w:r>
      <w:r>
        <w:rPr>
          <w:rFonts w:ascii="Times New Roman" w:eastAsia="Times New Roman" w:hAnsi="Times New Roman" w:cs="Times New Roman"/>
          <w:sz w:val="28"/>
          <w:szCs w:val="28"/>
        </w:rPr>
        <w:t>ых наблюдаемых в исходном образце рефлексов характерных для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При допировании лантаном с концентрацией х=0.05 М, основные изменения дифракционных рефлексов, наблюдаемых на дифрактограмме соответствуют изменению соотношения фаз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>и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с х</w:t>
      </w:r>
      <w:r>
        <w:rPr>
          <w:rFonts w:ascii="Times New Roman" w:eastAsia="Times New Roman" w:hAnsi="Times New Roman" w:cs="Times New Roman"/>
          <w:sz w:val="28"/>
          <w:szCs w:val="28"/>
        </w:rPr>
        <w:t>арактерным уменьшением содержания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керамик. Также для данных образцов наблюдаются малоинтенсивные дифракционные рефлексы в области 2θ=28-33°, наличие которых можно связать с формированием новых фаз, однако малая интенсивность не позволяе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 точно идентифицировать их как полноценные фазы.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val="ru-RU"/>
        </w:rPr>
        <w:drawing>
          <wp:inline distT="0" distB="0" distL="0" distR="0">
            <wp:extent cx="5940425" cy="2796892"/>
            <wp:effectExtent l="0" t="0" r="0" b="0"/>
            <wp:docPr id="96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68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 – Рентгеновские дифрактограммы синтезированных образцов перовскитоподобных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лантаном (La) (на вставке приведен сравнительный анализ изменений положения основного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пика при 2θ=33-33.5°, смещение которого свидетельствует о фазовых трансформациях обусловленных замещением кальция лантаном)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[102,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2246]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увеличении концентрации допанта до х=0.10 малоинтенсивные рефлексы,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установленные ранее и неидентифицированные, стали более выражены, что позволило установить их соответствие фазе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орторомбическим типом структуры, а также пространственной сингонией Pnam(62). Идентификация данной фазы была произведена с использова</w:t>
      </w:r>
      <w:r>
        <w:rPr>
          <w:rFonts w:ascii="Times New Roman" w:eastAsia="Times New Roman" w:hAnsi="Times New Roman" w:cs="Times New Roman"/>
          <w:sz w:val="28"/>
          <w:szCs w:val="28"/>
        </w:rPr>
        <w:t>нием базы данных PDF-2, а наиболее характерная карточка являлась COD-100-81-55. При этом рефлексы, ранее соответствовавшие фазе рутила в случае концентрации допанта х=0.10 М претерпели смещение и соответствуют фазе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что свидетельствует о процессе з</w:t>
      </w:r>
      <w:r>
        <w:rPr>
          <w:rFonts w:ascii="Times New Roman" w:eastAsia="Times New Roman" w:hAnsi="Times New Roman" w:cs="Times New Roman"/>
          <w:sz w:val="28"/>
          <w:szCs w:val="28"/>
        </w:rPr>
        <w:t>амещения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фазой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концентрация которой при анализе вкладов дифракционных рефлексов составила более 15 %. 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образцов с концентрацией допанта х=0.15 М, видимых изменений, связанных с фазовыми превращениями не наблюдалось, при этом содержа</w:t>
      </w:r>
      <w:r>
        <w:rPr>
          <w:rFonts w:ascii="Times New Roman" w:eastAsia="Times New Roman" w:hAnsi="Times New Roman" w:cs="Times New Roman"/>
          <w:sz w:val="28"/>
          <w:szCs w:val="28"/>
        </w:rPr>
        <w:t>ние вклада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увеличилось до 25 %, что свидетельствует о том, что при увеличении концентрации допанта происходит частичное замещение лантаном кальция или титана с последующим формированием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. Наличие данной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характеризующейся сложной структурой оксида, характерного для замещения фазы рутила, как правило, наблюдается при высоких температурах отжига и обусловлено высокотемпературным взаимодействием оксидов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формирование которого может быть обусловл</w:t>
      </w:r>
      <w:r>
        <w:rPr>
          <w:rFonts w:ascii="Times New Roman" w:eastAsia="Times New Roman" w:hAnsi="Times New Roman" w:cs="Times New Roman"/>
          <w:sz w:val="28"/>
          <w:szCs w:val="28"/>
        </w:rPr>
        <w:t>ено переходными процессами при механическом перемешивании La(NO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или термическом отжиге.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случае концентрации допанта х=0.20 М наблюдается формирование фазы замещения типа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орторомбической кристаллической структуры с пространственной синг</w:t>
      </w:r>
      <w:r>
        <w:rPr>
          <w:rFonts w:ascii="Times New Roman" w:eastAsia="Times New Roman" w:hAnsi="Times New Roman" w:cs="Times New Roman"/>
          <w:sz w:val="28"/>
          <w:szCs w:val="28"/>
        </w:rPr>
        <w:t>онией Pbnm(62), а также основной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При этом рефлексы характерные для сложного оксида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 наблюдаются. Формирование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характерно для процессов замещения ионов кальция ионами лантана с последующим формированием перовскитно</w:t>
      </w:r>
      <w:r>
        <w:rPr>
          <w:rFonts w:ascii="Times New Roman" w:eastAsia="Times New Roman" w:hAnsi="Times New Roman" w:cs="Times New Roman"/>
          <w:sz w:val="28"/>
          <w:szCs w:val="28"/>
        </w:rPr>
        <w:t>й структуры, а также вытеснением примесных фаз сложных оксидов или рутила. Соотношение фаз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составляет 51:49, что свидетельствует о частичном замещении кальция лантаном и вытеснением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 увеличении концентрации допанта </w:t>
      </w:r>
      <w:r>
        <w:rPr>
          <w:rFonts w:ascii="Times New Roman" w:eastAsia="Times New Roman" w:hAnsi="Times New Roman" w:cs="Times New Roman"/>
          <w:sz w:val="28"/>
          <w:szCs w:val="28"/>
        </w:rPr>
        <w:t>до х=0.25 на рентгеновских дифрактограммах наблюдаются рефлексы характерные только для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что свидетельствует о том, что процессы фазовых превращений полностью завершены в структуре керамик, конечной фазой которых является формирование ус</w:t>
      </w:r>
      <w:r>
        <w:rPr>
          <w:rFonts w:ascii="Times New Roman" w:eastAsia="Times New Roman" w:hAnsi="Times New Roman" w:cs="Times New Roman"/>
          <w:sz w:val="28"/>
          <w:szCs w:val="28"/>
        </w:rPr>
        <w:t>тойчивой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основании полученных данных, а также проведенного анализа была определена динамика фазовых превращений в зависимости от концентрации лантана которую можно записать следующим образом: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2 </w:t>
      </w:r>
      <w:sdt>
        <w:sdtPr>
          <w:tag w:val="goog_rdk_14"/>
          <w:id w:val="395693999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5 </w:t>
      </w:r>
      <w:sdt>
        <w:sdtPr>
          <w:tag w:val="goog_rdk_15"/>
          <w:id w:val="1361786945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sdt>
        <w:sdtPr>
          <w:tag w:val="goog_rdk_16"/>
          <w:id w:val="-324487525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La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Динамика фазовых превращений и содержания фаз в зависимости от концентрации допанта представлена на рисунке 3.2. Определение весовых вкладов было выполнено с использованием выражения (2.1). Как видно из представленных данных изменений весовых вкладов, вы</w:t>
      </w:r>
      <w:r>
        <w:rPr>
          <w:rFonts w:ascii="Times New Roman" w:eastAsia="Times New Roman" w:hAnsi="Times New Roman" w:cs="Times New Roman"/>
          <w:sz w:val="28"/>
          <w:szCs w:val="28"/>
        </w:rPr>
        <w:t>теснение примесной фазы рутила происходит за счет трансформации ее в фазу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формирование которой происходит при концентраях допанта лантана выше 0.1 М. Результатом подобных фазовых трансформаций является формирование двухфазных керамик с различным с</w:t>
      </w:r>
      <w:r>
        <w:rPr>
          <w:rFonts w:ascii="Times New Roman" w:eastAsia="Times New Roman" w:hAnsi="Times New Roman" w:cs="Times New Roman"/>
          <w:sz w:val="28"/>
          <w:szCs w:val="28"/>
        </w:rPr>
        <w:t>оотношением фаз в составе. При этом изменение фазового состава также обуславливает изменение плотности керамик за счет наличия примесных включений, а также изменений обусловленных структурным упорядочением, которое происходит в результате вытеснения примес</w:t>
      </w:r>
      <w:r>
        <w:rPr>
          <w:rFonts w:ascii="Times New Roman" w:eastAsia="Times New Roman" w:hAnsi="Times New Roman" w:cs="Times New Roman"/>
          <w:sz w:val="28"/>
          <w:szCs w:val="28"/>
        </w:rPr>
        <w:t>ных фаз, и структурного упорядочения основной фазы. Следует отметить также, что в случае увеличения концентрации допанта лантана с 0.1 М до 0.15 М, приводящему к росту весового вклада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форма дифракционных рефлексов основной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претерп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евает изменения, характерные для структурного упорядочения, обусловленные вытеснением примесных включений, а также возможным снижением концентрации кислородных вакансий в составе. 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object w:dxaOrig="4962" w:dyaOrig="3778">
          <v:shape id="_x0000_i1031" type="#_x0000_t75" style="width:248.25pt;height:189pt" o:ole="">
            <v:imagedata r:id="rId41" o:title="" croptop="5351f" cropbottom="2468f" cropleft="5091f" cropright="7329f"/>
          </v:shape>
          <o:OLEObject Type="Embed" ProgID="Origin50.Graph" ShapeID="_x0000_i1031" DrawAspect="Content" ObjectID="_1817015797" r:id="rId42"/>
        </w:object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3.2 – Фазовая диаграмма синтезированных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образцов перовскитоподобных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лантаном (La)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[102,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2247]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таблице 3.1 представлены данные параметров кристаллической решетки исследуемых образцов в зависимости от концентрации допан</w:t>
      </w:r>
      <w:r>
        <w:rPr>
          <w:rFonts w:ascii="Times New Roman" w:eastAsia="Times New Roman" w:hAnsi="Times New Roman" w:cs="Times New Roman"/>
          <w:sz w:val="28"/>
          <w:szCs w:val="28"/>
        </w:rPr>
        <w:t>та в структуре.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Таблица 3.1. Данные параметров кристаллической решетки</w:t>
      </w:r>
    </w:p>
    <w:tbl>
      <w:tblPr>
        <w:tblStyle w:val="afff3"/>
        <w:tblW w:w="10980" w:type="dxa"/>
        <w:tblInd w:w="-9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28"/>
        <w:gridCol w:w="1327"/>
        <w:gridCol w:w="1380"/>
        <w:gridCol w:w="1555"/>
        <w:gridCol w:w="1524"/>
        <w:gridCol w:w="1483"/>
        <w:gridCol w:w="1483"/>
      </w:tblGrid>
      <w:tr w:rsidR="007B1A81">
        <w:tc>
          <w:tcPr>
            <w:tcW w:w="2228" w:type="dxa"/>
            <w:vMerge w:val="restart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Образец</w:t>
            </w:r>
          </w:p>
        </w:tc>
        <w:tc>
          <w:tcPr>
            <w:tcW w:w="8752" w:type="dxa"/>
            <w:gridSpan w:val="6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Концентрация допанта La, M</w:t>
            </w:r>
          </w:p>
        </w:tc>
      </w:tr>
      <w:tr w:rsidR="007B1A81">
        <w:tc>
          <w:tcPr>
            <w:tcW w:w="2228" w:type="dxa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27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380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0.05</w:t>
            </w:r>
          </w:p>
        </w:tc>
        <w:tc>
          <w:tcPr>
            <w:tcW w:w="1555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0.10</w:t>
            </w:r>
          </w:p>
        </w:tc>
        <w:tc>
          <w:tcPr>
            <w:tcW w:w="1524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0.15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0.20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0.25</w:t>
            </w:r>
          </w:p>
        </w:tc>
      </w:tr>
      <w:tr w:rsidR="007B1A81">
        <w:tc>
          <w:tcPr>
            <w:tcW w:w="2228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CaTiO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– орторомбическая </w:t>
            </w:r>
          </w:p>
        </w:tc>
        <w:tc>
          <w:tcPr>
            <w:tcW w:w="1327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a=5.39582 Å,</w:t>
            </w:r>
          </w:p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b=5.42613 Å, c=7.61653 Å</w:t>
            </w:r>
          </w:p>
        </w:tc>
        <w:tc>
          <w:tcPr>
            <w:tcW w:w="1380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a=5.41087 Å, b=5.43698 Å, c=7.62565 Å</w:t>
            </w:r>
          </w:p>
        </w:tc>
        <w:tc>
          <w:tcPr>
            <w:tcW w:w="1555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a=5.42986 Å, b=5.44973 Å, c=7.67657 Å</w:t>
            </w:r>
          </w:p>
        </w:tc>
        <w:tc>
          <w:tcPr>
            <w:tcW w:w="1524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a=5.40221 Å, b=5.43798 Å, c=7.66302 Å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a=5.39673 Å, b=5.43177 Å, c=7.63461 Å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B1A81">
        <w:tc>
          <w:tcPr>
            <w:tcW w:w="2228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TiO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– рутил, тетрагональная</w:t>
            </w:r>
          </w:p>
        </w:tc>
        <w:tc>
          <w:tcPr>
            <w:tcW w:w="1327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a=4.62556 Å, c=2.95844 Å</w:t>
            </w:r>
          </w:p>
        </w:tc>
        <w:tc>
          <w:tcPr>
            <w:tcW w:w="1380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a=4.63180 Å, c=2.96080 Å</w:t>
            </w:r>
          </w:p>
        </w:tc>
        <w:tc>
          <w:tcPr>
            <w:tcW w:w="1555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24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B1A81">
        <w:tc>
          <w:tcPr>
            <w:tcW w:w="2228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La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TiO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bscript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– орторомбическая</w:t>
            </w:r>
          </w:p>
        </w:tc>
        <w:tc>
          <w:tcPr>
            <w:tcW w:w="1327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0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5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a=11.01087 Å, b=11.42574 Å, c=3.94464 Å</w:t>
            </w:r>
          </w:p>
        </w:tc>
        <w:tc>
          <w:tcPr>
            <w:tcW w:w="1524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a=11.03894 Å, b=11.39213 Å, c=3.95005 Å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B1A81">
        <w:tc>
          <w:tcPr>
            <w:tcW w:w="2228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La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bscript"/>
              </w:rPr>
              <w:t>0.3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Ca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bscript"/>
              </w:rPr>
              <w:t>0.7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TiO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– орторомбическая</w:t>
            </w:r>
          </w:p>
        </w:tc>
        <w:tc>
          <w:tcPr>
            <w:tcW w:w="1327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0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5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24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a=5.41885 Å, b=5.45655 Å, c=7.70457 Å</w:t>
            </w:r>
          </w:p>
        </w:tc>
        <w:tc>
          <w:tcPr>
            <w:tcW w:w="1483" w:type="dxa"/>
          </w:tcPr>
          <w:p w:rsidR="007B1A81" w:rsidRDefault="00B4223C">
            <w:pPr>
              <w:ind w:hanging="5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a=5.40291 Å, b=5.44906 Å, c=7.69097 Å</w:t>
            </w:r>
          </w:p>
        </w:tc>
      </w:tr>
      <w:tr w:rsidR="007B1A81">
        <w:tc>
          <w:tcPr>
            <w:tcW w:w="2228" w:type="dxa"/>
          </w:tcPr>
          <w:p w:rsidR="007B1A81" w:rsidRDefault="00B4223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Плотность, г/см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27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4.006</w:t>
            </w:r>
          </w:p>
        </w:tc>
        <w:tc>
          <w:tcPr>
            <w:tcW w:w="1380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3.996</w:t>
            </w:r>
          </w:p>
        </w:tc>
        <w:tc>
          <w:tcPr>
            <w:tcW w:w="155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4.256</w:t>
            </w:r>
          </w:p>
        </w:tc>
        <w:tc>
          <w:tcPr>
            <w:tcW w:w="152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4.364</w:t>
            </w:r>
          </w:p>
        </w:tc>
        <w:tc>
          <w:tcPr>
            <w:tcW w:w="1483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4.213</w:t>
            </w:r>
          </w:p>
        </w:tc>
        <w:tc>
          <w:tcPr>
            <w:tcW w:w="1483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4.264</w:t>
            </w:r>
          </w:p>
        </w:tc>
      </w:tr>
    </w:tbl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Общая тенденция изменений параметров кристаллической решетки для каждой установленной фазы, подтверждает высказанное выше предположение о положительном влиянии изменений фазового состава, связанных с вытеснением фазы рутила и формированием фаз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 последующем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которое сопровождается структурным упорядочением (при увеличении концентрации допанта выше 0.10 М наблюдается уменьшение параметров кристаллической решетки, свидетельствующее о структурном упорядочении). При этом расчеты пл</w:t>
      </w:r>
      <w:r>
        <w:rPr>
          <w:rFonts w:ascii="Times New Roman" w:eastAsia="Times New Roman" w:hAnsi="Times New Roman" w:cs="Times New Roman"/>
          <w:sz w:val="28"/>
          <w:szCs w:val="28"/>
        </w:rPr>
        <w:t>отности керамик, приведенные в таблице 3.1, определенные с применением оценки весовых вкладов каждой фазы, а также структурных параметров, изменение которых происходит в результате фазовых трансформаций, свидетельствуют о влиянии обоих факторов на изменени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 плотности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рисунке 3.3 представлены результаты морфологических особенностей синтезированных керамик в зависимости от концентрации допанта.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4"/>
        <w:tblW w:w="10008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3336"/>
        <w:gridCol w:w="3336"/>
        <w:gridCol w:w="3336"/>
      </w:tblGrid>
      <w:tr w:rsidR="007B1A81"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73580" cy="1593215"/>
                  <wp:effectExtent l="0" t="0" r="0" b="0"/>
                  <wp:docPr id="97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593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73580" cy="1593215"/>
                  <wp:effectExtent l="0" t="0" r="0" b="0"/>
                  <wp:docPr id="89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593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73580" cy="1593215"/>
                  <wp:effectExtent l="0" t="0" r="0" b="0"/>
                  <wp:docPr id="90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593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7B1A81"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73580" cy="1593215"/>
                  <wp:effectExtent l="0" t="0" r="0" b="0"/>
                  <wp:docPr id="91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593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73580" cy="1593215"/>
                  <wp:effectExtent l="0" t="0" r="0" b="0"/>
                  <wp:docPr id="92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593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73580" cy="1593215"/>
                  <wp:effectExtent l="0" t="0" r="0" b="0"/>
                  <wp:docPr id="93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5932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г)</w:t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д)</w:t>
            </w:r>
          </w:p>
        </w:tc>
        <w:tc>
          <w:tcPr>
            <w:tcW w:w="333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е)</w:t>
            </w:r>
          </w:p>
        </w:tc>
      </w:tr>
    </w:tbl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без допанта; б) 0.05 М; в) 0.10 М; г) 0.15 М; д) 0.20 М; е) 0.25 М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3.3 – Результаты РЭМ изображений синтезированных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лантаном (La)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[102,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2248]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Общий вид изменений морфол</w:t>
      </w:r>
      <w:r>
        <w:rPr>
          <w:rFonts w:ascii="Times New Roman" w:eastAsia="Times New Roman" w:hAnsi="Times New Roman" w:cs="Times New Roman"/>
          <w:sz w:val="28"/>
          <w:szCs w:val="28"/>
        </w:rPr>
        <w:t>огии частиц в зависимости от концентрации допанта свидетельствует о процессах фазовых трансформаций, сопровождающихся также изменением формы и размеров зерен из которых состоят керамики. В случае недопированных керамик морфологические особенности синтезиро</w:t>
      </w:r>
      <w:r>
        <w:rPr>
          <w:rFonts w:ascii="Times New Roman" w:eastAsia="Times New Roman" w:hAnsi="Times New Roman" w:cs="Times New Roman"/>
          <w:sz w:val="28"/>
          <w:szCs w:val="28"/>
        </w:rPr>
        <w:t>ванных структур заключаются в формировании перьевидных или столбчатых структур, асимметричной формы, имеющих поперечные размеры от нескольких десятков нанометров до нескольких сотен нанометров. Добавление лантана в концентрации 0.05 – 0.10 М приводит к нез</w:t>
      </w:r>
      <w:r>
        <w:rPr>
          <w:rFonts w:ascii="Times New Roman" w:eastAsia="Times New Roman" w:hAnsi="Times New Roman" w:cs="Times New Roman"/>
          <w:sz w:val="28"/>
          <w:szCs w:val="28"/>
        </w:rPr>
        <w:t>начительным изменения формы частиц, а также формированию мелких зерен сфероподобной формы, размеры которых не превышают 10-20 нм. Формирование в структуре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последующее ее доминирование приводит к образованию пластинчатых ромбовидных ча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стиц, образующих дендритные структуры. Таким образом, видно, что изменение фазового состава также сопровождается изменениями морфологии и размеров зерен.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таблице 3.2 представлены данные изменения элементного состава керамик в зависимости от концентрации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допанта лантана.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Таблица 3.2. Данные элементного анализа </w:t>
      </w:r>
    </w:p>
    <w:tbl>
      <w:tblPr>
        <w:tblStyle w:val="afff5"/>
        <w:tblW w:w="9571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353"/>
        <w:gridCol w:w="1576"/>
        <w:gridCol w:w="1328"/>
        <w:gridCol w:w="1328"/>
        <w:gridCol w:w="1328"/>
        <w:gridCol w:w="1329"/>
        <w:gridCol w:w="1329"/>
      </w:tblGrid>
      <w:tr w:rsidR="007B1A81">
        <w:tc>
          <w:tcPr>
            <w:tcW w:w="1353" w:type="dxa"/>
            <w:vMerge w:val="restart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Элемент </w:t>
            </w:r>
          </w:p>
        </w:tc>
        <w:tc>
          <w:tcPr>
            <w:tcW w:w="8218" w:type="dxa"/>
            <w:gridSpan w:val="6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Содержание допанта, М</w:t>
            </w:r>
          </w:p>
        </w:tc>
      </w:tr>
      <w:tr w:rsidR="007B1A81">
        <w:tc>
          <w:tcPr>
            <w:tcW w:w="1353" w:type="dxa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7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0.05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0.10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0.15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0.20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0.25</w:t>
            </w:r>
          </w:p>
        </w:tc>
      </w:tr>
      <w:tr w:rsidR="007B1A81">
        <w:tc>
          <w:tcPr>
            <w:tcW w:w="1353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Ca, ат. %</w:t>
            </w:r>
          </w:p>
        </w:tc>
        <w:tc>
          <w:tcPr>
            <w:tcW w:w="157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16.62±0.81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10.15±0.42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10.25±0.52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11.13±0.51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11.75±0.61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11.71±0.53</w:t>
            </w:r>
          </w:p>
        </w:tc>
      </w:tr>
      <w:tr w:rsidR="007B1A81">
        <w:tc>
          <w:tcPr>
            <w:tcW w:w="1353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Ti, ат. %</w:t>
            </w:r>
          </w:p>
        </w:tc>
        <w:tc>
          <w:tcPr>
            <w:tcW w:w="157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13.68±0.82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8.70±0.41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9.87±0.56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11.35±0.45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11.23±0.62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16.43±0.82</w:t>
            </w:r>
          </w:p>
        </w:tc>
      </w:tr>
      <w:tr w:rsidR="007B1A81">
        <w:tc>
          <w:tcPr>
            <w:tcW w:w="1353" w:type="dxa"/>
            <w:vAlign w:val="center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O, ат. %</w:t>
            </w:r>
          </w:p>
        </w:tc>
        <w:tc>
          <w:tcPr>
            <w:tcW w:w="157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69.68±6.11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80.94±6.31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79.60±7.11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76.90±4.21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75.63±6.42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70.00±5.32</w:t>
            </w:r>
          </w:p>
        </w:tc>
      </w:tr>
      <w:tr w:rsidR="007B1A81">
        <w:tc>
          <w:tcPr>
            <w:tcW w:w="1353" w:type="dxa"/>
            <w:vAlign w:val="center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La, ат. %</w:t>
            </w:r>
          </w:p>
        </w:tc>
        <w:tc>
          <w:tcPr>
            <w:tcW w:w="157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0.21±0.11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0.28±0.11</w:t>
            </w:r>
          </w:p>
        </w:tc>
        <w:tc>
          <w:tcPr>
            <w:tcW w:w="1328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0.62±0.11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1.40±0.21</w:t>
            </w:r>
          </w:p>
        </w:tc>
        <w:tc>
          <w:tcPr>
            <w:tcW w:w="132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1.86±0.32</w:t>
            </w:r>
          </w:p>
        </w:tc>
      </w:tr>
    </w:tbl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 данных элементного состава видно, что в случае недопированных керамик соотношение элементов близко к стехиометрическому соотношению характерному для структуры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с небольшим избытком по кислороду, что свидетельствует о возможном наличие в структуре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кислородных вакансий или отдельных частиц характерных для фазы рутила. При добавлении лантана в структуру керамик наблюдается значительное увеличение концентрации кислорода, которая снижается по мере увеличения допанта и последующих за этим фазовых трансф</w:t>
      </w:r>
      <w:r>
        <w:rPr>
          <w:rFonts w:ascii="Times New Roman" w:eastAsia="Times New Roman" w:hAnsi="Times New Roman" w:cs="Times New Roman"/>
          <w:sz w:val="28"/>
          <w:szCs w:val="28"/>
        </w:rPr>
        <w:t>ормаций. При этом среднее значение элементов Ca и Ti примерно одинаково для всех синтезированных керамик, что свидетельствует о том, что замещение лантаном титана или кальция имеет равновероятный характер, что также подтверждается результатами фазового ана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лиза. Согласно результатам картирования, распределение лантана в структуре изотропно и равномерно, что свидетельствует о том, то допирование происходит во всем объеме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3.4 представлены результаты измерений оптических спектров пропускани</w:t>
      </w:r>
      <w:r>
        <w:rPr>
          <w:rFonts w:ascii="Times New Roman" w:eastAsia="Times New Roman" w:hAnsi="Times New Roman" w:cs="Times New Roman"/>
          <w:sz w:val="28"/>
          <w:szCs w:val="28"/>
        </w:rPr>
        <w:t>я и поглощения исследуемых керамик в зависимости от концентрации допанта лантана. Общие изменения, наблюдаемые на спектрах, свидетельствуют об изменении пропускающей способности керамик, а также смещении края фундаментального поглощения, изменение которого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свидетельствует об изменении электронной плотности и ширины запрещенной зоны. Такие изменения связаны как с процессами фазовых трансформаций, вызванных изменением концентрации допанта лантана, так и морфологическими изменениями.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6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4506"/>
        <w:gridCol w:w="5065"/>
      </w:tblGrid>
      <w:tr w:rsidR="007B1A81">
        <w:tc>
          <w:tcPr>
            <w:tcW w:w="4506" w:type="dxa"/>
          </w:tcPr>
          <w:p w:rsidR="007B1A81" w:rsidRDefault="00B422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object w:dxaOrig="4420" w:dyaOrig="3750">
                <v:shape id="_x0000_i1032" type="#_x0000_t75" style="width:221.25pt;height:187.5pt" o:ole="">
                  <v:imagedata r:id="rId49" o:title="" croptop="5202f" cropbottom="2768f" cropleft="5596f" cropright="7563f"/>
                </v:shape>
                <o:OLEObject Type="Embed" ProgID="Origin50.Graph" ShapeID="_x0000_i1032" DrawAspect="Content" ObjectID="_1817015798" r:id="rId50"/>
              </w:object>
            </w:r>
          </w:p>
        </w:tc>
        <w:tc>
          <w:tcPr>
            <w:tcW w:w="5065" w:type="dxa"/>
          </w:tcPr>
          <w:p w:rsidR="007B1A81" w:rsidRDefault="00B422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object w:dxaOrig="4990" w:dyaOrig="3721">
                <v:shape id="_x0000_i1033" type="#_x0000_t75" style="width:249.75pt;height:186pt" o:ole="">
                  <v:imagedata r:id="rId51" o:title="" croptop="4775f" cropbottom="1827f" cropleft="4179f" cropright="6440f"/>
                </v:shape>
                <o:OLEObject Type="Embed" ProgID="Origin50.Graph" ShapeID="_x0000_i1033" DrawAspect="Content" ObjectID="_1817015799" r:id="rId52"/>
              </w:object>
            </w:r>
          </w:p>
        </w:tc>
      </w:tr>
      <w:tr w:rsidR="007B1A81">
        <w:tc>
          <w:tcPr>
            <w:tcW w:w="4506" w:type="dxa"/>
          </w:tcPr>
          <w:p w:rsidR="007B1A81" w:rsidRDefault="00B422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a)</w:t>
            </w:r>
          </w:p>
        </w:tc>
        <w:tc>
          <w:tcPr>
            <w:tcW w:w="5065" w:type="dxa"/>
          </w:tcPr>
          <w:p w:rsidR="007B1A81" w:rsidRDefault="00B4223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спектры пропускания; б) спектры поглощения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3.4 –УФ – оптические спектры исследуемых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лантаном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[102,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2249]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Как видно из представленных данных, добавление лантана с концентрацией равной 0.05 М, наблюдается увеличение пропускающей способности керамик, а также смещению края фундаментального поглощения и увеличению ширины запрещенной зоны (см. Данные таблицы 3.3). </w:t>
      </w:r>
      <w:r>
        <w:rPr>
          <w:rFonts w:ascii="Times New Roman" w:eastAsia="Times New Roman" w:hAnsi="Times New Roman" w:cs="Times New Roman"/>
          <w:sz w:val="28"/>
          <w:szCs w:val="28"/>
        </w:rPr>
        <w:t>Появление в составе керамик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вытеснение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резкому снижению пропускания более чем в 2 раза, что свидетельствует об увеличении абсорбирующей (поглощающей) способности керамик. При этом формирование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5 </w:t>
      </w:r>
      <w:r>
        <w:rPr>
          <w:rFonts w:ascii="Times New Roman" w:eastAsia="Times New Roman" w:hAnsi="Times New Roman" w:cs="Times New Roman"/>
          <w:sz w:val="28"/>
          <w:szCs w:val="28"/>
        </w:rPr>
        <w:t>приводит к уме</w:t>
      </w:r>
      <w:r>
        <w:rPr>
          <w:rFonts w:ascii="Times New Roman" w:eastAsia="Times New Roman" w:hAnsi="Times New Roman" w:cs="Times New Roman"/>
          <w:sz w:val="28"/>
          <w:szCs w:val="28"/>
        </w:rPr>
        <w:t>ньшению величины ширины запрещенной зоны менее 2 эВ, что свидетельствует о сильных изменениях в электронной плотности керамик. Уменьшение пропускающей способности и изменение электронной плотности также может быть обусловлено уменьшением концентрации элеме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нтов в составе керамик, в частности, снижением концентрации кислорода, уменьшение которого может снизить количество кислородных вакансий в структуре керамик, а также сформировать новые поглощающие центры. Дальнейшее увеличение концентрации допанта лантана </w:t>
      </w:r>
      <w:r>
        <w:rPr>
          <w:rFonts w:ascii="Times New Roman" w:eastAsia="Times New Roman" w:hAnsi="Times New Roman" w:cs="Times New Roman"/>
          <w:sz w:val="28"/>
          <w:szCs w:val="28"/>
        </w:rPr>
        <w:t>в структуре керамик приводит к снижению пропускающей способности керамик и уменьшению ширины запрещенной зоны, однако формирование в структуре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незначительному увеличению пропускания, но в случае доминирования данной фазы в ст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руктуре наблюдается формирование широкой полосы индуцированного поглощения в области 400-650 нм, характерной для области видимого света.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основе полученных спектров пропускания были рассчитаны основные оптические характеристики, данные которых представл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ены в таблице 3.3. Для расчетов использовались формулы (2.2-2.6). 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Таблица 3.3. Данные оптических характеристик</w:t>
      </w:r>
    </w:p>
    <w:tbl>
      <w:tblPr>
        <w:tblStyle w:val="afff7"/>
        <w:tblW w:w="9571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372"/>
        <w:gridCol w:w="1572"/>
        <w:gridCol w:w="1325"/>
        <w:gridCol w:w="1325"/>
        <w:gridCol w:w="1325"/>
        <w:gridCol w:w="1326"/>
        <w:gridCol w:w="1326"/>
      </w:tblGrid>
      <w:tr w:rsidR="007B1A81">
        <w:tc>
          <w:tcPr>
            <w:tcW w:w="1372" w:type="dxa"/>
            <w:vMerge w:val="restart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Параметр</w:t>
            </w:r>
          </w:p>
        </w:tc>
        <w:tc>
          <w:tcPr>
            <w:tcW w:w="8199" w:type="dxa"/>
            <w:gridSpan w:val="6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Содержание допанта, М</w:t>
            </w:r>
          </w:p>
        </w:tc>
      </w:tr>
      <w:tr w:rsidR="007B1A81">
        <w:tc>
          <w:tcPr>
            <w:tcW w:w="1372" w:type="dxa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5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0.05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0.10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0.15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0.20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0.25</w:t>
            </w:r>
          </w:p>
        </w:tc>
      </w:tr>
      <w:tr w:rsidR="007B1A81">
        <w:tc>
          <w:tcPr>
            <w:tcW w:w="13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E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vertAlign w:val="subscript"/>
              </w:rPr>
              <w:t>g</w:t>
            </w:r>
          </w:p>
        </w:tc>
        <w:tc>
          <w:tcPr>
            <w:tcW w:w="15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2.352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2.436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1.994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1.809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1.711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1.623</w:t>
            </w:r>
          </w:p>
        </w:tc>
      </w:tr>
      <w:tr w:rsidR="007B1A81">
        <w:tc>
          <w:tcPr>
            <w:tcW w:w="13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n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vertAlign w:val="subscript"/>
              </w:rPr>
              <w:t>optical</w:t>
            </w:r>
          </w:p>
        </w:tc>
        <w:tc>
          <w:tcPr>
            <w:tcW w:w="15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2.597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2.568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2.738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2.824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2.873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2.921</w:t>
            </w:r>
          </w:p>
        </w:tc>
      </w:tr>
      <w:tr w:rsidR="007B1A81">
        <w:tc>
          <w:tcPr>
            <w:tcW w:w="1372" w:type="dxa"/>
            <w:vAlign w:val="center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T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vertAlign w:val="subscript"/>
              </w:rPr>
              <w:t>optical</w:t>
            </w:r>
          </w:p>
        </w:tc>
        <w:tc>
          <w:tcPr>
            <w:tcW w:w="15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0.197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0.193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0.216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0.227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0.233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0.240</w:t>
            </w:r>
          </w:p>
        </w:tc>
      </w:tr>
      <w:tr w:rsidR="007B1A81">
        <w:tc>
          <w:tcPr>
            <w:tcW w:w="1372" w:type="dxa"/>
            <w:vAlign w:val="center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 xml:space="preserve"> R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vertAlign w:val="subscript"/>
              </w:rPr>
              <w:t>loss</w:t>
            </w:r>
          </w:p>
        </w:tc>
        <w:tc>
          <w:tcPr>
            <w:tcW w:w="15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0.671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0.676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0.644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0.629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0.620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0.612</w:t>
            </w:r>
          </w:p>
        </w:tc>
      </w:tr>
      <w:tr w:rsidR="007B1A81">
        <w:tc>
          <w:tcPr>
            <w:tcW w:w="1372" w:type="dxa"/>
            <w:vAlign w:val="center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</w:rPr>
              <w:t>ε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vertAlign w:val="subscript"/>
              </w:rPr>
              <w:t>static</w:t>
            </w:r>
          </w:p>
        </w:tc>
        <w:tc>
          <w:tcPr>
            <w:tcW w:w="157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6.741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6.594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7.496</w:t>
            </w:r>
          </w:p>
        </w:tc>
        <w:tc>
          <w:tcPr>
            <w:tcW w:w="132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7.974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8.254</w:t>
            </w:r>
          </w:p>
        </w:tc>
        <w:tc>
          <w:tcPr>
            <w:tcW w:w="132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8.532</w:t>
            </w:r>
          </w:p>
        </w:tc>
      </w:tr>
    </w:tbl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видно из представленных данных изменение фазового состава приводит к уменьшению ширины запрещенной зоны, изменение которой приводит к увеличению коэффициента преломления и статической диэлектрической проницаемости, что свидетельствует об увеличении пог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лощающей способности керамик, а также изменении электронной плотности и распределению заряда в структуре. Изменение величины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vertAlign w:val="subscript"/>
        </w:rPr>
        <w:t>loss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свидетельствует о том, что изменение фазового состава керамик приводит к снижению потерь, связанных с отражением и поляризаци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ей света при взаимодействии его с керамиками. В свою очередь наличие широких полос поглощения для однофазных образцов </w:t>
      </w:r>
      <w:r>
        <w:rPr>
          <w:rFonts w:ascii="Times New Roman" w:eastAsia="Times New Roman" w:hAnsi="Times New Roman" w:cs="Times New Roman"/>
          <w:sz w:val="28"/>
          <w:szCs w:val="28"/>
        </w:rPr>
        <w:t>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>может оказать существенное влияние на фотокаталитическую активность керамик в случае использования их в качестве основы для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фотокатализаторов.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Одним из ключевых параметров, характеризующих устойчивость керамик к внешним воздействиям является их механическая твердость и трещиностойкость. Данные параметры характеризуют не только устойчивость керамик к различным механическим воз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действиям, которые могут возникнуть в процессе их эксплуатации, но и определить допустимые пределы, при которых данные материалы могут эксплуатироваться.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оценки прочностных характеристик синтезированные керамики были спрессованы в диски диаметром 10 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 и толщиной 2 мм, которые в дальнейшем были испытаны для определения твердости и трещиностойкости при однократном сжатии образцов.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3.5 представлены зависимости изменения твердости и трещиностойкости керамик при вариации компонент допанта. Общи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 тенденции изменений свидетельствуют о положительном эффекте упрочнения керамик в зависимости от фазового состава, изменяющегося при вариации концентрации допанта. 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8"/>
        <w:tblW w:w="9828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4785"/>
        <w:gridCol w:w="5043"/>
      </w:tblGrid>
      <w:tr w:rsidR="007B1A81">
        <w:tc>
          <w:tcPr>
            <w:tcW w:w="478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4562" w:dyaOrig="3279">
                <v:shape id="_x0000_i1034" type="#_x0000_t75" style="width:228pt;height:164.25pt" o:ole="">
                  <v:imagedata r:id="rId53" o:title="" croptop="4816f" cropbottom="2769f" cropleft="5164f" cropright="3644f"/>
                </v:shape>
                <o:OLEObject Type="Embed" ProgID="Origin50.Graph" ShapeID="_x0000_i1034" DrawAspect="Content" ObjectID="_1817015800" r:id="rId54"/>
              </w:object>
            </w:r>
          </w:p>
        </w:tc>
        <w:tc>
          <w:tcPr>
            <w:tcW w:w="5043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4662" w:dyaOrig="3379">
                <v:shape id="_x0000_i1035" type="#_x0000_t75" style="width:233.25pt;height:168.75pt" o:ole="">
                  <v:imagedata r:id="rId55" o:title="" croptop="5652f" cropbottom="2011f" cropleft="5091f" cropright="3644f"/>
                </v:shape>
                <o:OLEObject Type="Embed" ProgID="Origin50.Graph" ShapeID="_x0000_i1035" DrawAspect="Content" ObjectID="_1817015801" r:id="rId56"/>
              </w:object>
            </w:r>
          </w:p>
        </w:tc>
      </w:tr>
      <w:tr w:rsidR="007B1A81">
        <w:tc>
          <w:tcPr>
            <w:tcW w:w="478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a)</w:t>
            </w:r>
          </w:p>
        </w:tc>
        <w:tc>
          <w:tcPr>
            <w:tcW w:w="5043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a) Результаты изменения твердости и трещиностойкости керамик; б) График упрочнение керамик в зависимости от фазового состава 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3.5 – Результаты прочностных параметров </w:t>
      </w:r>
    </w:p>
    <w:p w:rsidR="007B1A81" w:rsidRDefault="007B1A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[102,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2251]</w:t>
      </w:r>
    </w:p>
    <w:p w:rsidR="007B1A81" w:rsidRDefault="007B1A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видно из представленных данных в случае наличия в структуре примесных включений типа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а также повышенного содержания кислорода величины прочностных свойств достаточно низкие, что свидетельствует о низкой прочности и устойчивости к внешним воздейст</w:t>
      </w:r>
      <w:r>
        <w:rPr>
          <w:rFonts w:ascii="Times New Roman" w:eastAsia="Times New Roman" w:hAnsi="Times New Roman" w:cs="Times New Roman"/>
          <w:sz w:val="28"/>
          <w:szCs w:val="28"/>
        </w:rPr>
        <w:t>виям. Допирование лантаном приводит к незначительному увеличению твердости и трещиностойкости, а также упрочению керамик. Вытеснение из структуры примесных включений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формированию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более чем 20-25 % упрочнению и увеличению трещ</w:t>
      </w:r>
      <w:r>
        <w:rPr>
          <w:rFonts w:ascii="Times New Roman" w:eastAsia="Times New Roman" w:hAnsi="Times New Roman" w:cs="Times New Roman"/>
          <w:sz w:val="28"/>
          <w:szCs w:val="28"/>
        </w:rPr>
        <w:t>иностойкости на 30-40 %. Также увеличение вклада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структуре керамик приводит к увеличению структурных упорядочений, которое также сказывается на прочностных свойствах керамик. Формирование в структуре керамик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согласно данн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ым изменениям прочностных свойств приводит к резкому увеличению прочности и трещиностойкости, что может быть связано как с упрочнением за счет вытеснения примесных фаз и снижению концентрации кислорода в структуре керамик, так и изменением морфологических </w:t>
      </w:r>
      <w:r>
        <w:rPr>
          <w:rFonts w:ascii="Times New Roman" w:eastAsia="Times New Roman" w:hAnsi="Times New Roman" w:cs="Times New Roman"/>
          <w:sz w:val="28"/>
          <w:szCs w:val="28"/>
        </w:rPr>
        <w:t>особенностей и изменением дислокационной плотности керамик. Изменение дислокационной плотности связано в первую очередь с уменьшением размеров кристаллитов, а также их геометрических форм, что приводит к возникновению эффекта дислокационного упрочнения, ха</w:t>
      </w:r>
      <w:r>
        <w:rPr>
          <w:rFonts w:ascii="Times New Roman" w:eastAsia="Times New Roman" w:hAnsi="Times New Roman" w:cs="Times New Roman"/>
          <w:sz w:val="28"/>
          <w:szCs w:val="28"/>
        </w:rPr>
        <w:t>рактерного для наноструктурированных или наноразмерных материалов. Столь сильно выраженная зависимость изменения прочностных свойств от фазового состава керамик, изменение которого обусловлено вариацией концентрации допанта, свидетельствует о том, что осно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вной вклад в эффекты разупрочнении вносят примесные включения, снижение концентрации которых обуславливает эффект упрочнения и увеличения устойчивости к внешним воздействиям.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3.2 Влияние вариации содержания Y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на фазовый состав и диэлектрические характ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еристики CaTiO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керамик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данном разделе приведены результаты экспериментов, направленных на установление взаимосвязи вариации фазовового состава при изменении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сегнетоэлектрических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керамик, а также его влияния на </w:t>
      </w:r>
      <w:r>
        <w:rPr>
          <w:rFonts w:ascii="Times New Roman" w:eastAsia="Times New Roman" w:hAnsi="Times New Roman" w:cs="Times New Roman"/>
          <w:sz w:val="28"/>
          <w:szCs w:val="28"/>
        </w:rPr>
        <w:t>диэлектрические свойства керамик, играющих весьма важную роль в определении их потенциального практического применения. Выбор в качестве объектов исследования керамик на основе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обусловлен перспективами использования их в качестве анодных материалов </w:t>
      </w:r>
      <w:r>
        <w:rPr>
          <w:rFonts w:ascii="Times New Roman" w:eastAsia="Times New Roman" w:hAnsi="Times New Roman" w:cs="Times New Roman"/>
          <w:sz w:val="28"/>
          <w:szCs w:val="28"/>
        </w:rPr>
        <w:t>для твердооксидных топливных элементов, а также основы для создания конденсаторов, благодаря высоким показателям диэлектрической постоянной и низкими диэлектрическими потерями. При этом допирование оксидом иттрия (Y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 позволит не только решить вопрос с у</w:t>
      </w:r>
      <w:r>
        <w:rPr>
          <w:rFonts w:ascii="Times New Roman" w:eastAsia="Times New Roman" w:hAnsi="Times New Roman" w:cs="Times New Roman"/>
          <w:sz w:val="28"/>
          <w:szCs w:val="28"/>
        </w:rPr>
        <w:t>скорением процессов фазовых трансформаций, но и при больших концентрациях позволит создать двухфазных керамик, формирование которых позволит оказать влияние на изменение диэлектрических характеристик. Как было показано ранее в работах [91 p. 24436-24445, 1</w:t>
      </w:r>
      <w:r>
        <w:rPr>
          <w:rFonts w:ascii="Times New Roman" w:eastAsia="Times New Roman" w:hAnsi="Times New Roman" w:cs="Times New Roman"/>
          <w:sz w:val="28"/>
          <w:szCs w:val="28"/>
        </w:rPr>
        <w:t>02, 103], использование метода механохимического синтеза для получения сегнетоэлектрических керамик на основе титанатов, сопровождается формированием примесных включений в виде диоксида титана (в виде фаз анатаза или рутила), что оказывает существенное вли</w:t>
      </w:r>
      <w:r>
        <w:rPr>
          <w:rFonts w:ascii="Times New Roman" w:eastAsia="Times New Roman" w:hAnsi="Times New Roman" w:cs="Times New Roman"/>
          <w:sz w:val="28"/>
          <w:szCs w:val="28"/>
        </w:rPr>
        <w:t>яние на диэлектрические свойства керамик. Выпадение включений в виде примесных фаз анатаза или рутила (формирование которого происходит в результате инициализации процессов полиморфных превращений) связано в первую очередь с недостаточностью температуры сп</w:t>
      </w:r>
      <w:r>
        <w:rPr>
          <w:rFonts w:ascii="Times New Roman" w:eastAsia="Times New Roman" w:hAnsi="Times New Roman" w:cs="Times New Roman"/>
          <w:sz w:val="28"/>
          <w:szCs w:val="28"/>
        </w:rPr>
        <w:t>екания (отжиг проводился при температуре 1000 – 1300°С). В этом случае использование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качестве допанта позволит избежать формирования примесей в виде включений фаз диоксида титана, а также повысить степень структурного упорядочения.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3.6 представлены результаты рентгеновской дифракции исследуемых керамик со структурой перовскита, полученные при различной вариации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[104]. Также для сравнения и установления основных структурных и фазовых изменений пред</w:t>
      </w:r>
      <w:r>
        <w:rPr>
          <w:rFonts w:ascii="Times New Roman" w:eastAsia="Times New Roman" w:hAnsi="Times New Roman" w:cs="Times New Roman"/>
          <w:sz w:val="28"/>
          <w:szCs w:val="28"/>
        </w:rPr>
        <w:t>ставлена рентгеновская дифрактограмма перовскитной керамики полученной без добавления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Согласно анализу полученных данных с применением метода рентгенофазового анализа было установлено, что в исходном состоянии полученные керамики представляют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собой структуру перовскита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орторомбической кристаллической решеткой, пространственной сингонии Pbnm(62). При этом анализ формы и положения дифракционных линий показал, что в наблюдаемом образце не наблюдается наличия каких – либо примесных фаз ил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включений, что свидетельствует о полном завершении процессов фазообразования структуры перовскита при выбранных условиях температурного отжига. Оценка степени симметричности рентгеновских рефлексов для наблюдаемой фазы показала, что в структуре образцов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присутствуют дефектные включения и области разупорядочение, наличие которых подтверждается асимметрией дифракционных рефлексов относительно положения максимума. 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случае допирования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концентрации 0.05 – 0.10 М основные изменения на рентгеновских </w:t>
      </w:r>
      <w:r>
        <w:rPr>
          <w:rFonts w:ascii="Times New Roman" w:eastAsia="Times New Roman" w:hAnsi="Times New Roman" w:cs="Times New Roman"/>
          <w:sz w:val="28"/>
          <w:szCs w:val="28"/>
        </w:rPr>
        <w:t>дифрактограммах заключаются в снижении степени асимметрии дифракционных рефлексов, которое свидетельствует об уменьшении дефектной фракции, а также увеличении степени кристалличности. При этом появления новых дифракционных рефлексов для данного диапазоне у</w:t>
      </w:r>
      <w:r>
        <w:rPr>
          <w:rFonts w:ascii="Times New Roman" w:eastAsia="Times New Roman" w:hAnsi="Times New Roman" w:cs="Times New Roman"/>
          <w:sz w:val="28"/>
          <w:szCs w:val="28"/>
        </w:rPr>
        <w:t>становлено не было, что свидетельствует о том, что при данных концентрациях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процессы фазовых трансформаций или образования новых структурных включений не происходят или же содержание новых включений составляет менее 1 %, что не могут быть иден</w:t>
      </w:r>
      <w:r>
        <w:rPr>
          <w:rFonts w:ascii="Times New Roman" w:eastAsia="Times New Roman" w:hAnsi="Times New Roman" w:cs="Times New Roman"/>
          <w:sz w:val="28"/>
          <w:szCs w:val="28"/>
        </w:rPr>
        <w:t>тифицированы. В свою очередь изменения формы дифракционных рефлексов, а также изменения положения максимумов свидетельствует о том, что в структуре керамик при добавлении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происходит структурное упорядочение, выражающееся в уменьшении концентрации дефе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ктной фракции и увеличении степени кристалличности. </w:t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>
            <wp:extent cx="5584807" cy="2897022"/>
            <wp:effectExtent l="0" t="0" r="0" b="0"/>
            <wp:docPr id="9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4807" cy="28970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3.6 – Результаты рентгеновской дифракции исследуемых перовскитных керамик в зависимости от изменения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[104,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162]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ко</w:t>
      </w:r>
      <w:r>
        <w:rPr>
          <w:rFonts w:ascii="Times New Roman" w:eastAsia="Times New Roman" w:hAnsi="Times New Roman" w:cs="Times New Roman"/>
          <w:sz w:val="28"/>
          <w:szCs w:val="28"/>
        </w:rPr>
        <w:t>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равной 0.15 М наблюдается формирования слабоинтенсивных дифракционных рефлексов в области 2θ=32-33 и 52-54⁰, характерных для орторомбической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пространственной сингонии Pbnm(62), формирование которой обусловлено процессами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структурных и фазовых превращений при замещении иттрием титана с последующим формированием нового фазового включения. При этом оценка вклада данной фазы показала, что ее содержание составляет не более 5 %, а размеры данных включений составляют не более 15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- 20 нм, при размерах зерен основной фазы 50 – 60 нм.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Общие выводы о наблюдаемых изменениях фазовых превращений можно сформулировать следующим образом. Анализ фазовых изменений в составе сегнетоэлектрических перовскитных керамик при увеличении концентраци</w:t>
      </w:r>
      <w:r>
        <w:rPr>
          <w:rFonts w:ascii="Times New Roman" w:eastAsia="Times New Roman" w:hAnsi="Times New Roman" w:cs="Times New Roman"/>
          <w:sz w:val="28"/>
          <w:szCs w:val="28"/>
        </w:rPr>
        <w:t>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показал, что при концентрации допанта больше 0.10 М происходит формирование орторомбической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концентрация которой увеличивается с 5 % до 20 % при увеличении концентрации с 0.15 М до 0.25 М. При этом формирование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уплотнению структуры керамики за счет снижения пористости, а также увеличению степени структурных упорядочений. На основе расчетной оценке весовых вкладов каждой установленной фазы была построена фазовая диаграмма, отражающая изменения соотноше</w:t>
      </w:r>
      <w:r>
        <w:rPr>
          <w:rFonts w:ascii="Times New Roman" w:eastAsia="Times New Roman" w:hAnsi="Times New Roman" w:cs="Times New Roman"/>
          <w:sz w:val="28"/>
          <w:szCs w:val="28"/>
        </w:rPr>
        <w:t>ния фаз в зависимости от вариации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Результаты данных расчетов представлены на рисунке 3.7a.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9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769"/>
        <w:gridCol w:w="4802"/>
      </w:tblGrid>
      <w:tr w:rsidR="007B1A81">
        <w:tc>
          <w:tcPr>
            <w:tcW w:w="4769" w:type="dxa"/>
          </w:tcPr>
          <w:bookmarkStart w:id="2" w:name="_heading=h.30j0zll" w:colFirst="0" w:colLast="0"/>
          <w:bookmarkEnd w:id="2"/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object w:dxaOrig="4619" w:dyaOrig="3522">
                <v:shape id="_x0000_i1036" type="#_x0000_t75" style="width:231pt;height:176.25pt" o:ole="">
                  <v:imagedata r:id="rId58" o:title=""/>
                </v:shape>
                <o:OLEObject Type="Embed" ProgID="Origin50.Graph" ShapeID="_x0000_i1036" DrawAspect="Content" ObjectID="_1817015802" r:id="rId59"/>
              </w:object>
            </w:r>
          </w:p>
        </w:tc>
        <w:tc>
          <w:tcPr>
            <w:tcW w:w="480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object w:dxaOrig="4648" w:dyaOrig="3550">
                <v:shape id="_x0000_i1037" type="#_x0000_t75" style="width:232.5pt;height:177.75pt" o:ole="">
                  <v:imagedata r:id="rId60" o:title=""/>
                </v:shape>
                <o:OLEObject Type="Embed" ProgID="Origin50.Graph" ShapeID="_x0000_i1037" DrawAspect="Content" ObjectID="_1817015803" r:id="rId61"/>
              </w:object>
            </w:r>
          </w:p>
        </w:tc>
      </w:tr>
      <w:tr w:rsidR="007B1A81">
        <w:tc>
          <w:tcPr>
            <w:tcW w:w="4769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a)</w:t>
            </w:r>
          </w:p>
        </w:tc>
        <w:tc>
          <w:tcPr>
            <w:tcW w:w="4802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a) Диаграмма фазового состава в сегнетоэлектрических керамиках при вариации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б) Результаты изменения степени структурного упорядочения (степень кристалличности) керамик в зависимости от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3.7 – Резу</w:t>
      </w:r>
      <w:r>
        <w:rPr>
          <w:rFonts w:ascii="Times New Roman" w:eastAsia="Times New Roman" w:hAnsi="Times New Roman" w:cs="Times New Roman"/>
          <w:sz w:val="28"/>
          <w:szCs w:val="28"/>
        </w:rPr>
        <w:t>льтаты структурного анализа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[104,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162]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ходе проведенных исследований процессы фазовых превращений в сегнетоэлектриках при допировании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записать следующим образом: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sdt>
        <w:sdtPr>
          <w:tag w:val="goog_rdk_17"/>
          <w:id w:val="-2110173324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 xml:space="preserve"> 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. При этом следует отметить, что формирование двухфазных керамик наблюдается при концентрации допанта выше 0.15 М, что свидетельствует о том, что для формирования орторомбической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содержание иттрия в составе должно быть весьма большим. Формирова</w:t>
      </w:r>
      <w:r>
        <w:rPr>
          <w:rFonts w:ascii="Times New Roman" w:eastAsia="Times New Roman" w:hAnsi="Times New Roman" w:cs="Times New Roman"/>
          <w:sz w:val="28"/>
          <w:szCs w:val="28"/>
        </w:rPr>
        <w:t>ние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зависимости от увеличения концентрации допанта с 0.15 до 0.25 М подчиняется практически линейному закону, что свидетельствует о возможности контролируемого синтеза керамик с заданной концентрацией примесной фазы.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Представленные на рисунк</w:t>
      </w:r>
      <w:r>
        <w:rPr>
          <w:rFonts w:ascii="Times New Roman" w:eastAsia="Times New Roman" w:hAnsi="Times New Roman" w:cs="Times New Roman"/>
          <w:sz w:val="28"/>
          <w:szCs w:val="28"/>
        </w:rPr>
        <w:t>е 3.7б данные изменения степени структурного упорядочения (степени кристалличности) отражают положительное влияние добавление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>на снижение концентрации дефектных включений в составе керамик при малых концентрациях допанта (0.05 – 0.10 М). При э</w:t>
      </w:r>
      <w:r>
        <w:rPr>
          <w:rFonts w:ascii="Times New Roman" w:eastAsia="Times New Roman" w:hAnsi="Times New Roman" w:cs="Times New Roman"/>
          <w:sz w:val="28"/>
          <w:szCs w:val="28"/>
        </w:rPr>
        <w:t>том на представленной зависимости изменения степени структурного упорядочения от концентрации допанта можно выделить две характерные области, соответствующие различных типам структурных изменений. Первая область характерна для концентраций допанта 0.05 – 0</w:t>
      </w:r>
      <w:r>
        <w:rPr>
          <w:rFonts w:ascii="Times New Roman" w:eastAsia="Times New Roman" w:hAnsi="Times New Roman" w:cs="Times New Roman"/>
          <w:sz w:val="28"/>
          <w:szCs w:val="28"/>
        </w:rPr>
        <w:t>.10 М, и соответствует увеличению степени структурного упорядочения, связанному с уплотнением керамик и уменьшением концентрации дефектных включений и остаточных напряжений, вызванных механохимическим перемалыванием и последующим отжигом. При этом отжиг пр</w:t>
      </w:r>
      <w:r>
        <w:rPr>
          <w:rFonts w:ascii="Times New Roman" w:eastAsia="Times New Roman" w:hAnsi="Times New Roman" w:cs="Times New Roman"/>
          <w:sz w:val="28"/>
          <w:szCs w:val="28"/>
        </w:rPr>
        <w:t>и добавлении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более интенсивному упорядочению структуры в сравнении с недопированными керамиками, отожженными при такой же температуре. В этом случае можно сделать вывод о том, что добавление в состав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малыми конце</w:t>
      </w:r>
      <w:r>
        <w:rPr>
          <w:rFonts w:ascii="Times New Roman" w:eastAsia="Times New Roman" w:hAnsi="Times New Roman" w:cs="Times New Roman"/>
          <w:sz w:val="28"/>
          <w:szCs w:val="28"/>
        </w:rPr>
        <w:t>нтрациями приводит к ускорению процессов структурных упорядочений при термическом отжиге за счет изменения величин тепловых колебаний кристаллической решетки, а также заполнению вакансионных позиций. При концентрациях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выше 0.15 моль, для котор</w:t>
      </w:r>
      <w:r>
        <w:rPr>
          <w:rFonts w:ascii="Times New Roman" w:eastAsia="Times New Roman" w:hAnsi="Times New Roman" w:cs="Times New Roman"/>
          <w:sz w:val="28"/>
          <w:szCs w:val="28"/>
        </w:rPr>
        <w:t>ых характерно формирование фазовых включений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наблюдается незначительное снижение степени структурного упорядочения, уменьшение которой обратно пропорционально увеличению весового вклада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керамик. Такое снижение может быть объясн</w:t>
      </w:r>
      <w:r>
        <w:rPr>
          <w:rFonts w:ascii="Times New Roman" w:eastAsia="Times New Roman" w:hAnsi="Times New Roman" w:cs="Times New Roman"/>
          <w:sz w:val="28"/>
          <w:szCs w:val="28"/>
        </w:rPr>
        <w:t>ено эффектами связанными с деформацией структуры за счет увеличения межфазных границ при увеличении содержания вклада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основе полученных рентгеновских дифрактограмм были рассчитаны структурные параметры, динамика изменения которых отражает влия</w:t>
      </w:r>
      <w:r>
        <w:rPr>
          <w:rFonts w:ascii="Times New Roman" w:eastAsia="Times New Roman" w:hAnsi="Times New Roman" w:cs="Times New Roman"/>
          <w:sz w:val="28"/>
          <w:szCs w:val="28"/>
        </w:rPr>
        <w:t>ние допанта на деформационное искажение кристаллической решетки. В таблице 3.4 представлены данные изменения параметров и объема кристаллической решетки перовскитных керамик в зависимости от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Как видно из представленных данных в т</w:t>
      </w:r>
      <w:r>
        <w:rPr>
          <w:rFonts w:ascii="Times New Roman" w:eastAsia="Times New Roman" w:hAnsi="Times New Roman" w:cs="Times New Roman"/>
          <w:sz w:val="28"/>
          <w:szCs w:val="28"/>
        </w:rPr>
        <w:t>аблице 3.4, в случае вариации концентрации допанта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0.05 до 0.10 моль наблюдается уменьшение параметров кристаллической решетки, а также ее объема, что свидетельствует о структурном упорядочении керамик и совершенству кристаллической решетки. При это</w:t>
      </w:r>
      <w:r>
        <w:rPr>
          <w:rFonts w:ascii="Times New Roman" w:eastAsia="Times New Roman" w:hAnsi="Times New Roman" w:cs="Times New Roman"/>
          <w:sz w:val="28"/>
          <w:szCs w:val="28"/>
        </w:rPr>
        <w:t>м снижение объема кристаллической решетки, свидетельствует об увеличении плотности керамики, за счет ее уплотнения и частичного снижения деформационных искажений и остаточных напряжений в образцах, возникших при механохимическом перемалывании. В этом случа</w:t>
      </w:r>
      <w:r>
        <w:rPr>
          <w:rFonts w:ascii="Times New Roman" w:eastAsia="Times New Roman" w:hAnsi="Times New Roman" w:cs="Times New Roman"/>
          <w:sz w:val="28"/>
          <w:szCs w:val="28"/>
        </w:rPr>
        <w:t>е, допант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выступает в качестве стабилизирующей добавки, которая используется для ускорения процессов структурного упорядочения при термическом спекании [105,106]. При формировании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случае концентраций 0.15 – 0.20 моль также наблюдается уп</w:t>
      </w:r>
      <w:r>
        <w:rPr>
          <w:rFonts w:ascii="Times New Roman" w:eastAsia="Times New Roman" w:hAnsi="Times New Roman" w:cs="Times New Roman"/>
          <w:sz w:val="28"/>
          <w:szCs w:val="28"/>
        </w:rPr>
        <w:t>лотнение объема кристаллической решетки и уменьшение ее структурных параметров, что свидетельствует о снижении деформационных искажений в составе керамики. Однако в случае концентрации допанта 0.25 моль наблюдается незначительное увеличение объема решетки,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которое может быть обусловлено эффектами межфазных границ, приводящих к деформации объема. 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Таблица 3.4. Данные структурных параметров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a"/>
        <w:tblW w:w="10795" w:type="dxa"/>
        <w:tblInd w:w="-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51"/>
        <w:gridCol w:w="1820"/>
        <w:gridCol w:w="1354"/>
        <w:gridCol w:w="1354"/>
        <w:gridCol w:w="1354"/>
        <w:gridCol w:w="1354"/>
        <w:gridCol w:w="1354"/>
        <w:gridCol w:w="1354"/>
      </w:tblGrid>
      <w:tr w:rsidR="007B1A81">
        <w:tc>
          <w:tcPr>
            <w:tcW w:w="2671" w:type="dxa"/>
            <w:gridSpan w:val="2"/>
            <w:vMerge w:val="restart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Фаза</w:t>
            </w:r>
          </w:p>
        </w:tc>
        <w:tc>
          <w:tcPr>
            <w:tcW w:w="8124" w:type="dxa"/>
            <w:gridSpan w:val="6"/>
          </w:tcPr>
          <w:p w:rsidR="007B1A81" w:rsidRDefault="00B4223C">
            <w:pPr>
              <w:ind w:firstLine="70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Концентрация допанта Y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O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, моль</w:t>
            </w:r>
          </w:p>
        </w:tc>
      </w:tr>
      <w:tr w:rsidR="007B1A81">
        <w:tc>
          <w:tcPr>
            <w:tcW w:w="2671" w:type="dxa"/>
            <w:gridSpan w:val="2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0.05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0.10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0.15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0.20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0.25</w:t>
            </w:r>
          </w:p>
        </w:tc>
      </w:tr>
      <w:tr w:rsidR="007B1A81">
        <w:tc>
          <w:tcPr>
            <w:tcW w:w="851" w:type="dxa"/>
            <w:vMerge w:val="restart"/>
          </w:tcPr>
          <w:p w:rsidR="007B1A81" w:rsidRDefault="00B4223C">
            <w:pPr>
              <w:ind w:left="113" w:right="113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CaTiO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 xml:space="preserve"> – Орторомбическая </w:t>
            </w: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Параметр кристаллической решетки, Å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a=5.4008, b=7.6203, c=5.3607 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a=5.3943, b=7.6052, c=5.3564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a=5.3868, b=7.5981, c=5.3521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a=5.3709, b=7.5876, c=5.3385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a=5.3742, b=7.6189, c=5.3521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a=5.3784, b=7.6249, c=5.3563</w:t>
            </w:r>
          </w:p>
        </w:tc>
      </w:tr>
      <w:tr w:rsidR="007B1A81">
        <w:trPr>
          <w:trHeight w:val="1370"/>
        </w:trPr>
        <w:tc>
          <w:tcPr>
            <w:tcW w:w="851" w:type="dxa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</w:rPr>
              <w:t>Объем кристаллической решетки, Å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220.33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219.71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219.06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217.56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219.14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219.67</w:t>
            </w:r>
          </w:p>
        </w:tc>
      </w:tr>
      <w:tr w:rsidR="007B1A81">
        <w:tc>
          <w:tcPr>
            <w:tcW w:w="851" w:type="dxa"/>
            <w:vMerge w:val="restart"/>
          </w:tcPr>
          <w:p w:rsidR="007B1A81" w:rsidRDefault="00B4223C">
            <w:pPr>
              <w:ind w:left="113" w:right="113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CaY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O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4</w:t>
            </w:r>
            <w:r>
              <w:rPr>
                <w:rFonts w:ascii="Times New Roman" w:eastAsia="Times New Roman" w:hAnsi="Times New Roman" w:cs="Times New Roman"/>
              </w:rPr>
              <w:t xml:space="preserve"> – Орторомбическая </w:t>
            </w: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Параметр кристаллической решетки, Å</w:t>
            </w: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a=5.3742, b=7.6189, c=7.6843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a=5.3602, b=5.6454, c=7.6647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a=5.3465, b=5.6432, c=7.6572</w:t>
            </w:r>
          </w:p>
        </w:tc>
      </w:tr>
      <w:tr w:rsidR="007B1A81">
        <w:trPr>
          <w:trHeight w:val="1768"/>
        </w:trPr>
        <w:tc>
          <w:tcPr>
            <w:tcW w:w="851" w:type="dxa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</w:rPr>
              <w:t>Объем кристаллической решетки, Å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232.95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321.94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231.03</w:t>
            </w:r>
          </w:p>
        </w:tc>
      </w:tr>
    </w:tbl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рисунке 3.8 представлены зависимости действительной части диэлектрической проницаемости ε’ и тангенса угла диэлектрических потерь для полученных композитов. Полученные значения диэлектрической проницаемости и тангенса угла потерь явно свидетельствуют 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диэлектрических свойствах полученных образцов. Как видно из рисунка 3.8а значение диэлектрической проницаемости ε’ уменьшается с ростом частоты f. Это связано с запаздыванием следования электрических зарядов в керамике, которые вносят вклад в поляризацию, </w:t>
      </w:r>
      <w:r>
        <w:rPr>
          <w:rFonts w:ascii="Times New Roman" w:eastAsia="Times New Roman" w:hAnsi="Times New Roman" w:cs="Times New Roman"/>
          <w:sz w:val="28"/>
          <w:szCs w:val="28"/>
        </w:rPr>
        <w:t>за переменным полем. В низкочастотной области вклад в поляризацию может вносить межфазная поляризация, ионная прыжковая поляризация (перемещение поляронов, точечных дефектов). Данная зависимость хорошо описывается моделью Дебаевской релаксации [107]. В выс</w:t>
      </w:r>
      <w:r>
        <w:rPr>
          <w:rFonts w:ascii="Times New Roman" w:eastAsia="Times New Roman" w:hAnsi="Times New Roman" w:cs="Times New Roman"/>
          <w:sz w:val="28"/>
          <w:szCs w:val="28"/>
        </w:rPr>
        <w:t>окочастотной области значение ε’ уменьшается из-за вклада только ионной и дипольной ориентационной поляризации. Измеренное значение ε’чистого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меньше, чем докладывалось в других работах [108-110]. Это связано с порошковой формой керамики и дефектност</w:t>
      </w:r>
      <w:r>
        <w:rPr>
          <w:rFonts w:ascii="Times New Roman" w:eastAsia="Times New Roman" w:hAnsi="Times New Roman" w:cs="Times New Roman"/>
          <w:sz w:val="28"/>
          <w:szCs w:val="28"/>
        </w:rPr>
        <w:t>ью кристаллической структуры. Выраженная частотная зависимость диэлектрической проницаемости в области частот 2 – 300 Гц у образцов с концентрацией допанта 0.05, 0.10 М связана с объемозарядной поляризацией в гетерогенной среде на границе раздела зерно с п</w:t>
      </w:r>
      <w:r>
        <w:rPr>
          <w:rFonts w:ascii="Times New Roman" w:eastAsia="Times New Roman" w:hAnsi="Times New Roman" w:cs="Times New Roman"/>
          <w:sz w:val="28"/>
          <w:szCs w:val="28"/>
        </w:rPr>
        <w:t>олупроводниковыми свойствами/диэлектрическая межзеренная граница (механизм Максвелла-Вагнера) [111]. Повышение проводимости зерен связано с встраиванием ионов Y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B-позицию перовскитной кристаллической решетки с замещением иона Ti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4+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образованием донорн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ой пары, в результате чего концентрация носителей заряда увеличивается [110].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Частотные зависимости тангенса угла диэлектрических потерь (см. данные на рисунке 3.8б) свидетельствуют о том, что уменьшение значения tan δ с ростом частоты также связано с пол</w:t>
      </w:r>
      <w:r>
        <w:rPr>
          <w:rFonts w:ascii="Times New Roman" w:eastAsia="Times New Roman" w:hAnsi="Times New Roman" w:cs="Times New Roman"/>
          <w:sz w:val="28"/>
          <w:szCs w:val="28"/>
        </w:rPr>
        <w:t>яризационными процессами. При отключении механизмов поляризации с ростом f рассеивание энергии на переориентацию зарядов снижается, что уменьшает значение tan δ [112]. В низкочастотной области для образца 0.05 М высокие значения диэлектрических потерь такж</w:t>
      </w:r>
      <w:r>
        <w:rPr>
          <w:rFonts w:ascii="Times New Roman" w:eastAsia="Times New Roman" w:hAnsi="Times New Roman" w:cs="Times New Roman"/>
          <w:sz w:val="28"/>
          <w:szCs w:val="28"/>
        </w:rPr>
        <w:t>е связаны со сквозной проводимостью в керамике из-за влияния примесных ионов Y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>. Различие в значениях проницаемости, тангенса угла диэлектрических потерь, помимо влияния легирующего компонента и фазового состава, также связано с морфологией частиц порошка</w:t>
      </w:r>
      <w:r>
        <w:rPr>
          <w:rFonts w:ascii="Times New Roman" w:eastAsia="Times New Roman" w:hAnsi="Times New Roman" w:cs="Times New Roman"/>
          <w:sz w:val="28"/>
          <w:szCs w:val="28"/>
        </w:rPr>
        <w:t>, пористостью керамики.</w:t>
      </w:r>
    </w:p>
    <w:p w:rsidR="007B1A81" w:rsidRDefault="007B1A8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b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684"/>
        <w:gridCol w:w="147"/>
        <w:gridCol w:w="4575"/>
        <w:gridCol w:w="165"/>
      </w:tblGrid>
      <w:tr w:rsidR="007B1A81">
        <w:trPr>
          <w:trHeight w:val="3223"/>
        </w:trPr>
        <w:tc>
          <w:tcPr>
            <w:tcW w:w="4831" w:type="dxa"/>
            <w:gridSpan w:val="2"/>
          </w:tcPr>
          <w:p w:rsidR="007B1A81" w:rsidRDefault="00B4223C">
            <w:pPr>
              <w:spacing w:line="360" w:lineRule="auto"/>
              <w:jc w:val="center"/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965484" cy="2314366"/>
                  <wp:effectExtent l="0" t="0" r="0" b="0"/>
                  <wp:docPr id="84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484" cy="23143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0" w:type="dxa"/>
            <w:gridSpan w:val="2"/>
          </w:tcPr>
          <w:p w:rsidR="007B1A81" w:rsidRDefault="00B4223C">
            <w:pPr>
              <w:spacing w:line="360" w:lineRule="auto"/>
              <w:jc w:val="center"/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918043" cy="2244173"/>
                  <wp:effectExtent l="0" t="0" r="0" b="0"/>
                  <wp:docPr id="85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043" cy="22441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rPr>
          <w:gridAfter w:val="1"/>
          <w:wAfter w:w="165" w:type="dxa"/>
        </w:trPr>
        <w:tc>
          <w:tcPr>
            <w:tcW w:w="468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722" w:type="dxa"/>
            <w:gridSpan w:val="2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частотная зависимость диэлектрической проницаемости; б) частотная зависимость тангенса диэлектрических потерь</w:t>
      </w:r>
    </w:p>
    <w:p w:rsidR="007B1A81" w:rsidRDefault="007B1A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3.8 – Результаты измерения диэлектрических характеристик 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[104,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164]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3.9а приведены зависимости удельной электропроводности на постоянном токе σ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DC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концентрации допанта. Видно, что зависимость проходит через максимум, который обусловлен влиянием примесной донорной проводимости. При превышении концентрации 0.15 М удельная электропроводность уменьшается, что связано с образованием новой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что уменьшает эффект легирования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О сквозной проводимости зерен также можно судить из зависимостей Коула-Коула –Z’’(Z’) на рисунке 3.9б. Видно, что только для образца 0.05 М зависимость Z’’(Z’) имеет вид полукруга, в то время как для других образ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цов данная зависимость представляет прямую. Это свидетельствует о механизме протекания тока через зерна с полупроводниковыми свойствами [113]. </w:t>
      </w:r>
    </w:p>
    <w:p w:rsidR="007B1A81" w:rsidRDefault="007B1A8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c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787"/>
        <w:gridCol w:w="12"/>
        <w:gridCol w:w="4603"/>
        <w:gridCol w:w="169"/>
      </w:tblGrid>
      <w:tr w:rsidR="007B1A81">
        <w:tc>
          <w:tcPr>
            <w:tcW w:w="4787" w:type="dxa"/>
          </w:tcPr>
          <w:p w:rsidR="007B1A81" w:rsidRDefault="00B4223C">
            <w:pPr>
              <w:spacing w:line="360" w:lineRule="auto"/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878080" cy="2232472"/>
                  <wp:effectExtent l="0" t="0" r="0" b="0"/>
                  <wp:docPr id="86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080" cy="22324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  <w:gridSpan w:val="3"/>
          </w:tcPr>
          <w:p w:rsidR="007B1A81" w:rsidRDefault="00B4223C">
            <w:pPr>
              <w:spacing w:line="360" w:lineRule="auto"/>
            </w:pPr>
            <w:r>
              <w:rPr>
                <w:noProof/>
                <w:lang w:val="ru-RU"/>
              </w:rPr>
              <w:drawing>
                <wp:inline distT="0" distB="0" distL="0" distR="0">
                  <wp:extent cx="2902274" cy="2251240"/>
                  <wp:effectExtent l="0" t="0" r="0" b="0"/>
                  <wp:docPr id="87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2274" cy="22512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rPr>
          <w:gridAfter w:val="1"/>
          <w:wAfter w:w="169" w:type="dxa"/>
        </w:trPr>
        <w:tc>
          <w:tcPr>
            <w:tcW w:w="4799" w:type="dxa"/>
            <w:gridSpan w:val="2"/>
          </w:tcPr>
          <w:p w:rsidR="007B1A81" w:rsidRDefault="007B1A8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03" w:type="dxa"/>
          </w:tcPr>
          <w:p w:rsidR="007B1A81" w:rsidRDefault="007B1A81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7B1A81">
        <w:trPr>
          <w:gridAfter w:val="1"/>
          <w:wAfter w:w="169" w:type="dxa"/>
        </w:trPr>
        <w:tc>
          <w:tcPr>
            <w:tcW w:w="4799" w:type="dxa"/>
            <w:gridSpan w:val="2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4603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Зависимость удельной электропроводности на постоянном токе от концентрации допанта; б) диаграммы Коула-Коула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3.9 – Результаты измерения диэлектрических характеристик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[104,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164]</w:t>
      </w:r>
    </w:p>
    <w:p w:rsidR="007B1A81" w:rsidRDefault="007B1A8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 таблицы 3.5 можн</w:t>
      </w:r>
      <w:r>
        <w:rPr>
          <w:rFonts w:ascii="Times New Roman" w:eastAsia="Times New Roman" w:hAnsi="Times New Roman" w:cs="Times New Roman"/>
          <w:sz w:val="28"/>
          <w:szCs w:val="28"/>
        </w:rPr>
        <w:t>о видеть, что значение ε’ в низкочастотной области варьируется от 43.32 до 81.64, в то время как в высокочастотной области от 33.59 до 51.83. Выраженный рост диэлектрической проницаемости, помимо вышеописанных причин, также связан с улучшением кристалличес</w:t>
      </w:r>
      <w:r>
        <w:rPr>
          <w:rFonts w:ascii="Times New Roman" w:eastAsia="Times New Roman" w:hAnsi="Times New Roman" w:cs="Times New Roman"/>
          <w:sz w:val="28"/>
          <w:szCs w:val="28"/>
        </w:rPr>
        <w:t>кой структуры в фазе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Стоит заметить, что значения высокочастотной диэлектрической проницаемости допированных образцов выше, чем у исходного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Это можно связать с тем, что некоторое вхождение ионов Y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зерна перовскитной фазы реализуется, ч</w:t>
      </w:r>
      <w:r>
        <w:rPr>
          <w:rFonts w:ascii="Times New Roman" w:eastAsia="Times New Roman" w:hAnsi="Times New Roman" w:cs="Times New Roman"/>
          <w:sz w:val="28"/>
          <w:szCs w:val="28"/>
        </w:rPr>
        <w:t>то увеличивает значение высокочастотной ε’. Похожие результаты получали в работах при допировании MgTiO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ионами Fe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>, Cr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концентрацией 1 ат.% [114]. Зависимости концентрации диэлектрических характеристик коррелируют с изменением проводимости на постоян</w:t>
      </w:r>
      <w:r>
        <w:rPr>
          <w:rFonts w:ascii="Times New Roman" w:eastAsia="Times New Roman" w:hAnsi="Times New Roman" w:cs="Times New Roman"/>
          <w:sz w:val="28"/>
          <w:szCs w:val="28"/>
        </w:rPr>
        <w:t>ном токе, что может говорить о доминирующем влиянии процессов электропроводимости на диэлектрические свойства полученных керамик.</w:t>
      </w:r>
    </w:p>
    <w:p w:rsidR="007B1A81" w:rsidRDefault="007B1A8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Таблица 3.5. Сравнение диэлектрической проницаемости ε', тангенса угла диэлектрических потерь tan δ = ε''/ε' при частотах 10 </w:t>
      </w:r>
      <w:r>
        <w:rPr>
          <w:rFonts w:ascii="Times New Roman" w:eastAsia="Times New Roman" w:hAnsi="Times New Roman" w:cs="Times New Roman"/>
          <w:sz w:val="28"/>
          <w:szCs w:val="28"/>
        </w:rPr>
        <w:t>Гц, 10 000 Гц и электропроводности на постоянном токе σ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DC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d"/>
        <w:tblW w:w="9463" w:type="dxa"/>
        <w:tblInd w:w="-6" w:type="dxa"/>
        <w:tblLayout w:type="fixed"/>
        <w:tblLook w:val="0400" w:firstRow="0" w:lastRow="0" w:firstColumn="0" w:lastColumn="0" w:noHBand="0" w:noVBand="1"/>
      </w:tblPr>
      <w:tblGrid>
        <w:gridCol w:w="1843"/>
        <w:gridCol w:w="1130"/>
        <w:gridCol w:w="1701"/>
        <w:gridCol w:w="1559"/>
        <w:gridCol w:w="1984"/>
        <w:gridCol w:w="1246"/>
      </w:tblGrid>
      <w:tr w:rsidR="007B1A81">
        <w:trPr>
          <w:trHeight w:val="288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Коцентрация Y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М</w:t>
            </w:r>
          </w:p>
        </w:tc>
        <w:tc>
          <w:tcPr>
            <w:tcW w:w="11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ε' (10 Гц)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ε' (10 000 Гц)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tan δ (10 Гц)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tan δ (10 000 Гц)</w:t>
            </w:r>
          </w:p>
        </w:tc>
        <w:tc>
          <w:tcPr>
            <w:tcW w:w="12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DC</w:t>
            </w:r>
            <w:sdt>
              <w:sdtPr>
                <w:tag w:val="goog_rdk_18"/>
                <w:id w:val="962135136"/>
              </w:sdtPr>
              <w:sdtEndPr/>
              <w:sdtContent>
                <w:r>
                  <w:rPr>
                    <w:rFonts w:ascii="Gungsuh" w:eastAsia="Gungsuh" w:hAnsi="Gungsuh" w:cs="Gungsuh"/>
                    <w:sz w:val="24"/>
                    <w:szCs w:val="24"/>
                  </w:rPr>
                  <w:t>∙</w:t>
                </w:r>
                <w:r>
                  <w:rPr>
                    <w:rFonts w:ascii="Gungsuh" w:eastAsia="Gungsuh" w:hAnsi="Gungsuh" w:cs="Gungsuh"/>
                    <w:sz w:val="24"/>
                    <w:szCs w:val="24"/>
                  </w:rPr>
                  <w:t>10</w:t>
                </w:r>
              </w:sdtContent>
            </w:sdt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-10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См/м</w:t>
            </w:r>
          </w:p>
        </w:tc>
      </w:tr>
      <w:tr w:rsidR="007B1A81">
        <w:trPr>
          <w:trHeight w:val="288"/>
        </w:trPr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43.38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33.59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0.13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0.047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6.65</w:t>
            </w:r>
          </w:p>
        </w:tc>
      </w:tr>
      <w:tr w:rsidR="007B1A81">
        <w:trPr>
          <w:trHeight w:val="288"/>
        </w:trPr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0.05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81.64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48.49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0.93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0.068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99.70</w:t>
            </w:r>
          </w:p>
        </w:tc>
      </w:tr>
      <w:tr w:rsidR="007B1A81">
        <w:trPr>
          <w:trHeight w:val="288"/>
        </w:trPr>
        <w:tc>
          <w:tcPr>
            <w:tcW w:w="184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1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81.00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51.83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0.063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27.2</w:t>
            </w:r>
          </w:p>
        </w:tc>
      </w:tr>
      <w:tr w:rsidR="007B1A81">
        <w:trPr>
          <w:trHeight w:val="288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0.15</w:t>
            </w:r>
          </w:p>
        </w:tc>
        <w:tc>
          <w:tcPr>
            <w:tcW w:w="11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51.57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39.26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0.12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0.047</w:t>
            </w:r>
          </w:p>
        </w:tc>
        <w:tc>
          <w:tcPr>
            <w:tcW w:w="12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9.70</w:t>
            </w:r>
          </w:p>
        </w:tc>
      </w:tr>
      <w:tr w:rsidR="007B1A81">
        <w:trPr>
          <w:trHeight w:val="288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1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46.07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36.02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0.12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0.040</w:t>
            </w:r>
          </w:p>
        </w:tc>
        <w:tc>
          <w:tcPr>
            <w:tcW w:w="12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6.70</w:t>
            </w:r>
          </w:p>
        </w:tc>
      </w:tr>
      <w:tr w:rsidR="007B1A81">
        <w:trPr>
          <w:trHeight w:val="288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0.25</w:t>
            </w:r>
          </w:p>
        </w:tc>
        <w:tc>
          <w:tcPr>
            <w:tcW w:w="11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43.32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35.08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0.10</w:t>
            </w:r>
          </w:p>
        </w:tc>
        <w:tc>
          <w:tcPr>
            <w:tcW w:w="198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0.038</w:t>
            </w:r>
          </w:p>
        </w:tc>
        <w:tc>
          <w:tcPr>
            <w:tcW w:w="124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7B1A81" w:rsidRDefault="00B4223C">
            <w:pPr>
              <w:spacing w:after="0" w:line="240" w:lineRule="auto"/>
              <w:ind w:firstLine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6.40</w:t>
            </w:r>
          </w:p>
        </w:tc>
      </w:tr>
    </w:tbl>
    <w:p w:rsidR="007B1A81" w:rsidRDefault="007B1A81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3.3 Определение влияния допирования Nb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на структурные, морфологические, прочностные и диэлектрические особенности сегнетоэлектрических CaTiO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керамик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Целью данного исследования является изучение взаимосвязи структурных, механических и диэлектрических характеристик сегнетоэлектрических керамик на основе титаната кальция допированных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различной концентрацией. В качестве метода получения бы</w:t>
      </w:r>
      <w:r>
        <w:rPr>
          <w:rFonts w:ascii="Times New Roman" w:eastAsia="Times New Roman" w:hAnsi="Times New Roman" w:cs="Times New Roman"/>
          <w:sz w:val="28"/>
          <w:szCs w:val="28"/>
        </w:rPr>
        <w:t>л задействован метод твердофазного механохимического синтеза, совмещенного с термическим отжигом полученных образцов с целью инициализации процессов фазовых трансформаций. Выбор метода получения керамик основан на простоте получения, а также возможностях м</w:t>
      </w:r>
      <w:r>
        <w:rPr>
          <w:rFonts w:ascii="Times New Roman" w:eastAsia="Times New Roman" w:hAnsi="Times New Roman" w:cs="Times New Roman"/>
          <w:sz w:val="28"/>
          <w:szCs w:val="28"/>
        </w:rPr>
        <w:t>асштабирования данной технологии получения в промышленном масштабе с сохранением всех свойств синтезируемых керамик. В свою очередь выбор в качестве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модификации керамик обусловлен возможностями изменения диэлектрических характеристик, что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свою очередь позволяет использовать их в качестве анодных материалов, а также повысить устойчивость к внешним воздействиям (механическим и температурным), в том числе и улучшить термическую стабильность за счет эффекта замещения или формирования примесн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ых фаз.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3.10 представлены результаты рентгенофазового анализа исследуемых сегнетоэлектрических керамик титаната кальция допированного оксидом ниобия (Nb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) полученных при различных концентрациях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которая варьировалась от 0.05 до 0.25 М [115]. Синтез образцов был осуществлен с применением метода механохимического синтеза с последующим термическим отжигом порошков при температуре 1300 ⁰С. Динамика представленных изменений полученных рентгеновских д</w:t>
      </w:r>
      <w:r>
        <w:rPr>
          <w:rFonts w:ascii="Times New Roman" w:eastAsia="Times New Roman" w:hAnsi="Times New Roman" w:cs="Times New Roman"/>
          <w:sz w:val="28"/>
          <w:szCs w:val="28"/>
        </w:rPr>
        <w:t>ифрактограмм показывает, что при увеличении концентрации допанта выше 0.15 М наблюдается появление новых дифракционных рефлексов, что свидетельствует о фазовых трансформациях, связанных со структурным замещением. Согласно анализу полученных дифрактограмм с</w:t>
      </w:r>
      <w:r>
        <w:rPr>
          <w:rFonts w:ascii="Times New Roman" w:eastAsia="Times New Roman" w:hAnsi="Times New Roman" w:cs="Times New Roman"/>
          <w:sz w:val="28"/>
          <w:szCs w:val="28"/>
        </w:rPr>
        <w:t>егнетоэлектрических керамик без допанта было установлено, что положение дифракционных рефлексов характерно для орторомбической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пространственной сингонии Pbnm(62). При этом анализ соотношения площадей дифракционных рефлексов с гало, характерного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фонового излучения, позволяющего определить степень кристалличности, которая составила более 86 %.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val="ru-RU"/>
        </w:rPr>
        <w:drawing>
          <wp:inline distT="0" distB="0" distL="0" distR="0">
            <wp:extent cx="6136448" cy="3183176"/>
            <wp:effectExtent l="0" t="0" r="0" b="0"/>
            <wp:docPr id="8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36448" cy="31831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3.10 – Данные рентгенофазового анализа сегнетоэлектрических керамик титаната кальция допированного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Примечание – составлено по данным </w:t>
      </w:r>
      <w:r>
        <w:rPr>
          <w:rFonts w:ascii="Times New Roman" w:eastAsia="Times New Roman" w:hAnsi="Times New Roman" w:cs="Times New Roman"/>
          <w:sz w:val="24"/>
          <w:szCs w:val="24"/>
        </w:rPr>
        <w:t>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104]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Согласно представленным данным рентгенофазового анализа в случае концентраций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равной 0.05 – 0.10 М основные структурные изменения связаны со структурным упорядочением образцов, выраженном в изменении величины степени кр</w:t>
      </w:r>
      <w:r>
        <w:rPr>
          <w:rFonts w:ascii="Times New Roman" w:eastAsia="Times New Roman" w:hAnsi="Times New Roman" w:cs="Times New Roman"/>
          <w:sz w:val="28"/>
          <w:szCs w:val="28"/>
        </w:rPr>
        <w:t>исталличности с 86 до 88 – 89 %. При этом формирования новых дифракционных рефлексов при увеличении концентрации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0.05 М до 0.10 М было не установлено, что свидетельствует о том, что при малых содержаниях допанта оксида ниобия процессов связанных с </w:t>
      </w:r>
      <w:r>
        <w:rPr>
          <w:rFonts w:ascii="Times New Roman" w:eastAsia="Times New Roman" w:hAnsi="Times New Roman" w:cs="Times New Roman"/>
          <w:sz w:val="28"/>
          <w:szCs w:val="28"/>
        </w:rPr>
        <w:t>образованием фаз замещения или внедрения установлено не было. Однако, установленные изменения параметров кристаллической решетки при изменении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могут быть обусловлены как эффектами теплового расширения кристаллической решетки, так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частичным замещением ионов кальция или титана ионами ниобия в узлах решетки. Анализ величин ионных радиусов для Nb (69 пм), Ca (99 пм), Ti (68 пм) с учетом изменений параметров кристаллической решетки свидетельствует о допущении возможности подобного за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мещения с учетом наблюдаемых структурных изменений.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концентрациях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равной 0.15 М на рентгеновских дифрактограммах наблюдается появление дифракционных рефлексов, характерных для орторомбической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пространственной сингонии Pbcm(5</w:t>
      </w:r>
      <w:r>
        <w:rPr>
          <w:rFonts w:ascii="Times New Roman" w:eastAsia="Times New Roman" w:hAnsi="Times New Roman" w:cs="Times New Roman"/>
          <w:sz w:val="28"/>
          <w:szCs w:val="28"/>
        </w:rPr>
        <w:t>7). Формирование данной фазы обусловлено эффектом термического отжига при температурах выше 1100⁰С, при которых происходит кристаллизация подобной фазы в орторомбической пространственной группе Pbcm с образование совмещенных ребер тригональных призм NbO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которых ионы Ca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располагаются в межслойном пространстве тригональной призмы. При этом концентрация данной фазы составляет более 16 %.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Дальнейшее увеличение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 0.20 – 0.25 М приводит к увеличению содержания вклада орторомбичес</w:t>
      </w:r>
      <w:r>
        <w:rPr>
          <w:rFonts w:ascii="Times New Roman" w:eastAsia="Times New Roman" w:hAnsi="Times New Roman" w:cs="Times New Roman"/>
          <w:sz w:val="28"/>
          <w:szCs w:val="28"/>
        </w:rPr>
        <w:t>кой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 29 и 36 % соответственно, а динамика изменения параметров кристаллической решетки и ее объема свидетельствует о структурном упорядочении и уплотнении данной фазы при увеличении ее содержания в составе керамики.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Общую тенденцию изменения фазового состава сегнетоэлектрических керамик при увеличении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описать следующим рядом структурно-фазовых превращений: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m:oMath>
        <m:r>
          <w:rPr>
            <w:rFonts w:ascii="Cambria Math" w:hAnsi="Cambria Math"/>
          </w:rPr>
          <m:t xml:space="preserve"> </m:t>
        </m:r>
        <m:r>
          <w:rPr>
            <w:rFonts w:ascii="Cambria Math" w:eastAsia="Cambria Math" w:hAnsi="Cambria Math" w:cs="Cambria Math"/>
            <w:sz w:val="28"/>
            <w:szCs w:val="28"/>
            <w:vertAlign w:val="subscript"/>
          </w:rPr>
          <m:t>0.05-0.10 М</m:t>
        </m:r>
        <m:r>
          <w:rPr>
            <w:rFonts w:ascii="Cambria Math" w:hAnsi="Cambria Math"/>
          </w:rPr>
          <m:t xml:space="preserve">→ </m:t>
        </m:r>
      </m:oMath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структурное упорядочение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/>
          </w:rPr>
          <m:t xml:space="preserve"> </m:t>
        </m:r>
        <m:r>
          <w:rPr>
            <w:rFonts w:ascii="Cambria Math" w:eastAsia="Cambria Math" w:hAnsi="Cambria Math" w:cs="Cambria Math"/>
            <w:sz w:val="28"/>
            <w:szCs w:val="28"/>
          </w:rPr>
          <m:t>0.15-0.25 М</m:t>
        </m:r>
        <m:r>
          <w:rPr>
            <w:rFonts w:ascii="Cambria Math" w:hAnsi="Cambria Math"/>
          </w:rPr>
          <m:t xml:space="preserve">→ </m:t>
        </m:r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формиро</w:t>
      </w:r>
      <w:r>
        <w:rPr>
          <w:rFonts w:ascii="Times New Roman" w:eastAsia="Times New Roman" w:hAnsi="Times New Roman" w:cs="Times New Roman"/>
          <w:sz w:val="28"/>
          <w:szCs w:val="28"/>
        </w:rPr>
        <w:t>вание двухфазных керамик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/CaTiO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основе полученных данных рентгенофазового анализа была построения зависимость изменения фазового состава и соотношения фаз при вариации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сегнетоэлектрических керамик. Данная за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висимость представлена на рисунке 3.11.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Общий вид представленной зависимости изменения фазового состава свидетельствует о двухстадийном процессе изменений, связанных с изменением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керамик, которые заключаются в процесса</w:t>
      </w:r>
      <w:r>
        <w:rPr>
          <w:rFonts w:ascii="Times New Roman" w:eastAsia="Times New Roman" w:hAnsi="Times New Roman" w:cs="Times New Roman"/>
          <w:sz w:val="28"/>
          <w:szCs w:val="28"/>
        </w:rPr>
        <w:t>х структурного упорядочения орторомбической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увеличении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0.05 до 0.10 М, а также последующему образованию двухфазных керамик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/CaTiO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увеличением концентрации орторомбической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16 до 36 вес. %</w:t>
      </w:r>
      <w:r>
        <w:rPr>
          <w:rFonts w:ascii="Times New Roman" w:eastAsia="Times New Roman" w:hAnsi="Times New Roman" w:cs="Times New Roman"/>
          <w:sz w:val="28"/>
          <w:szCs w:val="28"/>
        </w:rPr>
        <w:t>. В этом случае образование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может быть обусловлено частичным замещением ионами ниобия ионов титана в составе тригональных призм с последующей перестройкой кристаллической структуры (см. вставка на Рисунке 3.11).</w:t>
      </w:r>
    </w:p>
    <w:p w:rsidR="007B1A81" w:rsidRDefault="007B1A81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object w:dxaOrig="5218" w:dyaOrig="3992">
          <v:shape id="_x0000_i1038" type="#_x0000_t75" style="width:261pt;height:199.5pt" o:ole="">
            <v:imagedata r:id="rId67" o:title=""/>
          </v:shape>
          <o:OLEObject Type="Embed" ProgID="Origin50.Graph" ShapeID="_x0000_i1038" DrawAspect="Content" ObjectID="_1817015804" r:id="rId68"/>
        </w:object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3.11 – Зависимость изменения фазового состава от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керамик (На вставке приведен пример структурного превращения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sdt>
        <w:sdtPr>
          <w:tag w:val="goog_rdk_19"/>
          <w:id w:val="389841828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CaNb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замещении ионами ниобия ионов титана с сохранением орторомбического мотива крис</w:t>
      </w:r>
      <w:r>
        <w:rPr>
          <w:rFonts w:ascii="Times New Roman" w:eastAsia="Times New Roman" w:hAnsi="Times New Roman" w:cs="Times New Roman"/>
          <w:sz w:val="28"/>
          <w:szCs w:val="28"/>
        </w:rPr>
        <w:t>таллической решетки)</w:t>
      </w: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104]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таблице 3.6 приведены результаты оценки структурных параметров наблюдаемых фаз в составе керамик в зависимости от вариации концентрации допанта.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Таблица 3.6. Данные структурн</w:t>
      </w:r>
      <w:r>
        <w:rPr>
          <w:rFonts w:ascii="Times New Roman" w:eastAsia="Times New Roman" w:hAnsi="Times New Roman" w:cs="Times New Roman"/>
          <w:sz w:val="28"/>
          <w:szCs w:val="28"/>
        </w:rPr>
        <w:t>ых параметров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e"/>
        <w:tblW w:w="10795" w:type="dxa"/>
        <w:tblInd w:w="-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51"/>
        <w:gridCol w:w="1820"/>
        <w:gridCol w:w="1354"/>
        <w:gridCol w:w="1354"/>
        <w:gridCol w:w="1354"/>
        <w:gridCol w:w="1354"/>
        <w:gridCol w:w="1354"/>
        <w:gridCol w:w="1354"/>
      </w:tblGrid>
      <w:tr w:rsidR="007B1A81">
        <w:tc>
          <w:tcPr>
            <w:tcW w:w="2671" w:type="dxa"/>
            <w:gridSpan w:val="2"/>
            <w:vMerge w:val="restart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Фаза</w:t>
            </w:r>
          </w:p>
        </w:tc>
        <w:tc>
          <w:tcPr>
            <w:tcW w:w="8124" w:type="dxa"/>
            <w:gridSpan w:val="6"/>
          </w:tcPr>
          <w:p w:rsidR="007B1A81" w:rsidRDefault="00B4223C">
            <w:pPr>
              <w:ind w:firstLine="70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Концентрация допанта Y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O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>, моль</w:t>
            </w:r>
          </w:p>
        </w:tc>
      </w:tr>
      <w:tr w:rsidR="007B1A81">
        <w:tc>
          <w:tcPr>
            <w:tcW w:w="2671" w:type="dxa"/>
            <w:gridSpan w:val="2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0.05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0.10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0.15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0.20</w:t>
            </w:r>
          </w:p>
        </w:tc>
        <w:tc>
          <w:tcPr>
            <w:tcW w:w="1354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0.25</w:t>
            </w:r>
          </w:p>
        </w:tc>
      </w:tr>
      <w:tr w:rsidR="007B1A81">
        <w:tc>
          <w:tcPr>
            <w:tcW w:w="851" w:type="dxa"/>
            <w:vMerge w:val="restart"/>
          </w:tcPr>
          <w:p w:rsidR="007B1A81" w:rsidRDefault="00B4223C">
            <w:pPr>
              <w:ind w:left="113" w:right="113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CaTiO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Параметр кристаллической решетки, Å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a=5.3672, b=5.4022, c=7.6345 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a=5.3681, b=5.4032, c=7.6315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a=5.3775, b=5,4204 c=7.6650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a=5.3765, b=5.4204, c=7.6756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a=5.3744, b=5.4203, c=7.6709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a=5.3754, b=5.4299, c=7.6634</w:t>
            </w:r>
          </w:p>
        </w:tc>
      </w:tr>
      <w:tr w:rsidR="007B1A81">
        <w:trPr>
          <w:trHeight w:val="853"/>
        </w:trPr>
        <w:tc>
          <w:tcPr>
            <w:tcW w:w="851" w:type="dxa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</w:rPr>
              <w:t>Объем кристаллической решетки, Å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221.36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221.35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222.43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223.87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223.46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223.68</w:t>
            </w:r>
          </w:p>
        </w:tc>
      </w:tr>
      <w:tr w:rsidR="007B1A81">
        <w:tc>
          <w:tcPr>
            <w:tcW w:w="851" w:type="dxa"/>
            <w:vMerge w:val="restart"/>
          </w:tcPr>
          <w:p w:rsidR="007B1A81" w:rsidRDefault="00B4223C">
            <w:pPr>
              <w:ind w:left="113" w:right="113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CaNb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2</w:t>
            </w:r>
            <w:r>
              <w:rPr>
                <w:rFonts w:ascii="Times New Roman" w:eastAsia="Times New Roman" w:hAnsi="Times New Roman" w:cs="Times New Roman"/>
              </w:rPr>
              <w:t>O</w:t>
            </w:r>
            <w:r>
              <w:rPr>
                <w:rFonts w:ascii="Times New Roman" w:eastAsia="Times New Roman" w:hAnsi="Times New Roman" w:cs="Times New Roman"/>
                <w:vertAlign w:val="subscript"/>
              </w:rPr>
              <w:t>4</w:t>
            </w: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Параметр кристаллической решетки, Å</w:t>
            </w: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a=5.0609. b=11.9297, c=5.8541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a=5.0481, b=11.8665, c=5.8185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a=5.0421, b=11.8554, c=5.8278</w:t>
            </w:r>
          </w:p>
        </w:tc>
      </w:tr>
      <w:tr w:rsidR="007B1A81">
        <w:trPr>
          <w:trHeight w:val="699"/>
        </w:trPr>
        <w:tc>
          <w:tcPr>
            <w:tcW w:w="851" w:type="dxa"/>
            <w:vMerge/>
          </w:tcPr>
          <w:p w:rsidR="007B1A81" w:rsidRDefault="007B1A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820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  <w:vertAlign w:val="superscript"/>
              </w:rPr>
            </w:pPr>
            <w:r>
              <w:rPr>
                <w:rFonts w:ascii="Times New Roman" w:eastAsia="Times New Roman" w:hAnsi="Times New Roman" w:cs="Times New Roman"/>
              </w:rPr>
              <w:t>Объем кристаллической решетки, Å</w:t>
            </w:r>
            <w:r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353.44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348.54</w:t>
            </w:r>
          </w:p>
        </w:tc>
        <w:tc>
          <w:tcPr>
            <w:tcW w:w="1354" w:type="dxa"/>
          </w:tcPr>
          <w:p w:rsidR="007B1A81" w:rsidRDefault="00B4223C">
            <w:pPr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348.36</w:t>
            </w:r>
          </w:p>
        </w:tc>
      </w:tr>
    </w:tbl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этом увеличение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керамик при изменении концентрации допанта приводит к уменьшению размеров кристаллитов, изменение которых связано с процессами рекристаллизации и фазовыми трансформациями вызванными структурными превращениями. Стоит также отметить, что изменение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фазового состава за счет образования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помимо оказываемого влияния на изменение размеров кристаллитов, также оказывает влияние на изменение структурных параметров и степени структурного упорядочения. На рисунке 3.12 представлены данные изменени</w:t>
      </w:r>
      <w:r>
        <w:rPr>
          <w:rFonts w:ascii="Times New Roman" w:eastAsia="Times New Roman" w:hAnsi="Times New Roman" w:cs="Times New Roman"/>
          <w:sz w:val="28"/>
          <w:szCs w:val="28"/>
        </w:rPr>
        <w:t>я степени кристалличности, отражающие изменения структурного упорядочения в составе керамик при вариации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видно из представленных данных, изменение кристалличности имеет выраженную зависимость от концентрации допанта, и как с</w:t>
      </w:r>
      <w:r>
        <w:rPr>
          <w:rFonts w:ascii="Times New Roman" w:eastAsia="Times New Roman" w:hAnsi="Times New Roman" w:cs="Times New Roman"/>
          <w:sz w:val="28"/>
          <w:szCs w:val="28"/>
        </w:rPr>
        <w:t>ледствие процессов, фазовых трансформаций, возникающих при больших концентрациях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. В случае увеличения концентрации допанта до 0.05 – 0.10 М наблюдается увеличение степени кристалличности, характерной для упорядочения кристаллической структуры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результате снятия деформационных структурных искажений. При этом данные степени кристалличности недопированного образца свидетельствует о том, что добавление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способствует ускорению процессов термической релаксации деформационных структурны</w:t>
      </w:r>
      <w:r>
        <w:rPr>
          <w:rFonts w:ascii="Times New Roman" w:eastAsia="Times New Roman" w:hAnsi="Times New Roman" w:cs="Times New Roman"/>
          <w:sz w:val="28"/>
          <w:szCs w:val="28"/>
        </w:rPr>
        <w:t>х искажений, так как при отжиге недопированного образца степень кристалличности ниже, чем для образцов с различной концентрацией допанта. В случае фазовых трансформаций, связанных с образованием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керамик наблюдается снижение степени 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ристалличности, которое обусловлено процессами деформационного искажения структуры за счет образования межграничных эффектов в составе керамик. </w:t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object w:dxaOrig="5760" w:dyaOrig="4377">
          <v:shape id="_x0000_i1039" type="#_x0000_t75" style="width:4in;height:219pt" o:ole="">
            <v:imagedata r:id="rId69" o:title=""/>
          </v:shape>
          <o:OLEObject Type="Embed" ProgID="Origin50.Graph" ShapeID="_x0000_i1039" DrawAspect="Content" ObjectID="_1817015805" r:id="rId70"/>
        </w:object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3.12 – Результаты изменения степени кристалличности в зависимости от концент</w:t>
      </w:r>
      <w:r>
        <w:rPr>
          <w:rFonts w:ascii="Times New Roman" w:eastAsia="Times New Roman" w:hAnsi="Times New Roman" w:cs="Times New Roman"/>
          <w:sz w:val="28"/>
          <w:szCs w:val="28"/>
        </w:rPr>
        <w:t>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105]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3.13 представлены результаты изменения плотности исследуемых керамик в зависимости от вариации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керамик, а также отражающие взаимосвязь между изм</w:t>
      </w:r>
      <w:r>
        <w:rPr>
          <w:rFonts w:ascii="Times New Roman" w:eastAsia="Times New Roman" w:hAnsi="Times New Roman" w:cs="Times New Roman"/>
          <w:sz w:val="28"/>
          <w:szCs w:val="28"/>
        </w:rPr>
        <w:t>енением плотности керамик и их фазовым составом. Как видно из представленных данных, изменение плотности имеет явное увеличение при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составляющее 0.15 моль, с последующим более выраженном ростом, чем при меньших концентрациях доп</w:t>
      </w:r>
      <w:r>
        <w:rPr>
          <w:rFonts w:ascii="Times New Roman" w:eastAsia="Times New Roman" w:hAnsi="Times New Roman" w:cs="Times New Roman"/>
          <w:sz w:val="28"/>
          <w:szCs w:val="28"/>
        </w:rPr>
        <w:t>анта. Такое увеличение и последующий рост обусловлен в первую очередь тем, что при концентрациях допанта 0.15 моль и выше в структуре керамик формируется фаза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плотность которой в упорядоченном состоянии составляет 5.3 г/см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в то время как плотность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составляет 3.8 г/см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В свою очередь, изменение плотности при вариации концентраций 0.05 – 0.10 моль связано с изменением степени структурного упорядочения, а также уменьшения объемов кристаллической решетки, свидетельству</w:t>
      </w:r>
      <w:r>
        <w:rPr>
          <w:rFonts w:ascii="Times New Roman" w:eastAsia="Times New Roman" w:hAnsi="Times New Roman" w:cs="Times New Roman"/>
          <w:sz w:val="28"/>
          <w:szCs w:val="28"/>
        </w:rPr>
        <w:t>ющем о снижении деформационных искажений и напряжений в структуре керамик. Такое изменение связано в первую очередь с процессами фазообразования и структурного упорядочения при термическом отжиге керамик. Увеличение же вклада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более </w:t>
      </w:r>
      <w:r>
        <w:rPr>
          <w:rFonts w:ascii="Times New Roman" w:eastAsia="Times New Roman" w:hAnsi="Times New Roman" w:cs="Times New Roman"/>
          <w:sz w:val="28"/>
          <w:szCs w:val="28"/>
        </w:rPr>
        <w:t>выраженным изменениям плотности, которое связано с формированием более плотной керамики. В этом случае, когда соотношение фаз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/CaTiO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близко к соотношению 30/70, плотность увеличивается на 18 %, что свидетельствует о достаточном уплотнении керамик п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ри изменении фазового состава, что в дальнейшем может привести к изменению прочностных и диэлектрических характеристик.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jc w:val="center"/>
        <w:rPr>
          <w:sz w:val="28"/>
          <w:szCs w:val="28"/>
        </w:rPr>
      </w:pPr>
      <w:r>
        <w:object w:dxaOrig="5746" w:dyaOrig="4406">
          <v:shape id="_x0000_i1040" type="#_x0000_t75" style="width:287.25pt;height:220.5pt" o:ole="">
            <v:imagedata r:id="rId71" o:title=""/>
          </v:shape>
          <o:OLEObject Type="Embed" ProgID="Origin50.Graph" ShapeID="_x0000_i1040" DrawAspect="Content" ObjectID="_1817015806" r:id="rId72"/>
        </w:object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3.13 – График зависимости изменения плотности керамик при вариации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</w:t>
      </w: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</w:t>
      </w:r>
      <w:r>
        <w:rPr>
          <w:rFonts w:ascii="Times New Roman" w:eastAsia="Times New Roman" w:hAnsi="Times New Roman" w:cs="Times New Roman"/>
          <w:sz w:val="24"/>
          <w:szCs w:val="24"/>
        </w:rPr>
        <w:t>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105]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3.14 представлены результаты измерений морфологических особенностей, выполненных с применением метода растровой электронной микроскопии в виде РЭМ изображений, сделанных при одном увеличении с це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лью отображения изменений формы и размеров зерен керамик. Как видно из представленных данных изменений морфологических особенностей зерен и их размеров прослеживается прямая зависимость влияния вариации допанта на морфологию получаемых структур. При малых </w:t>
      </w:r>
      <w:r>
        <w:rPr>
          <w:rFonts w:ascii="Times New Roman" w:eastAsia="Times New Roman" w:hAnsi="Times New Roman" w:cs="Times New Roman"/>
          <w:sz w:val="28"/>
          <w:szCs w:val="28"/>
        </w:rPr>
        <w:t>концентрациях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(0.05 – 0.10 М) в составе керамик основные изменения связаны с укрупнением зерен, а также образованием развитых дендритоподобных агломератов, состоящих из зерен разного размера. Как правило, данные дендриты представляют собой об</w:t>
      </w:r>
      <w:r>
        <w:rPr>
          <w:rFonts w:ascii="Times New Roman" w:eastAsia="Times New Roman" w:hAnsi="Times New Roman" w:cs="Times New Roman"/>
          <w:sz w:val="28"/>
          <w:szCs w:val="28"/>
        </w:rPr>
        <w:t>ъединение двух трех крупных зерен размером более 500 нм, окруженных более мелкими сфероподобными зернами в виде отростков. При этом в случае вариации концентрации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помимо укрупнения зерен наблюдается и увеличения степени их гомогенности по размерам (т</w:t>
      </w:r>
      <w:r>
        <w:rPr>
          <w:rFonts w:ascii="Times New Roman" w:eastAsia="Times New Roman" w:hAnsi="Times New Roman" w:cs="Times New Roman"/>
          <w:sz w:val="28"/>
          <w:szCs w:val="28"/>
        </w:rPr>
        <w:t>.е. количества зерен одного размера), что свидетельствует о том, что добавление допанта приводит к инициализации процессов фазово-структурных упорядочений, сопровождающихся укрупнением зерен и их агломераций в дендриты. В случае, когда в составе керамик, с</w:t>
      </w:r>
      <w:r>
        <w:rPr>
          <w:rFonts w:ascii="Times New Roman" w:eastAsia="Times New Roman" w:hAnsi="Times New Roman" w:cs="Times New Roman"/>
          <w:sz w:val="28"/>
          <w:szCs w:val="28"/>
        </w:rPr>
        <w:t>огласно данным рентгенофазового анализа, наблюдается появление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структуре керамик наблюдается формирование зерен перьеподобной формы, что может быть связано с образованием новых включений в составе. Размеры данных зерен имеют существенные отл</w:t>
      </w:r>
      <w:r>
        <w:rPr>
          <w:rFonts w:ascii="Times New Roman" w:eastAsia="Times New Roman" w:hAnsi="Times New Roman" w:cs="Times New Roman"/>
          <w:sz w:val="28"/>
          <w:szCs w:val="28"/>
        </w:rPr>
        <w:t>ичия от крупных агломератов, а образуются данные зерна в виде наростов и включений вблизи границ более крупных зерен в агломератах. В случае увеличения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 0.20 – 0.25 М наблюдается формирование зерен с плотной упаковкой, в которо</w:t>
      </w:r>
      <w:r>
        <w:rPr>
          <w:rFonts w:ascii="Times New Roman" w:eastAsia="Times New Roman" w:hAnsi="Times New Roman" w:cs="Times New Roman"/>
          <w:sz w:val="28"/>
          <w:szCs w:val="28"/>
        </w:rPr>
        <w:t>й в межграничном пространстве располагаются более мелкие зерна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f"/>
        <w:tblW w:w="10098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366"/>
        <w:gridCol w:w="3366"/>
        <w:gridCol w:w="3366"/>
      </w:tblGrid>
      <w:tr w:rsidR="007B1A81"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93672" cy="1620000"/>
                  <wp:effectExtent l="0" t="0" r="0" b="0"/>
                  <wp:docPr id="103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672" cy="16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93672" cy="1620000"/>
                  <wp:effectExtent l="0" t="0" r="0" b="0"/>
                  <wp:docPr id="106" name="image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672" cy="16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93672" cy="1620000"/>
                  <wp:effectExtent l="0" t="0" r="0" b="0"/>
                  <wp:docPr id="107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672" cy="16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a)</w:t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7B1A81"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93672" cy="1620000"/>
                  <wp:effectExtent l="0" t="0" r="0" b="0"/>
                  <wp:docPr id="109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672" cy="16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93672" cy="1620000"/>
                  <wp:effectExtent l="0" t="0" r="0" b="0"/>
                  <wp:docPr id="112" name="image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672" cy="16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>
                  <wp:extent cx="1993672" cy="1620000"/>
                  <wp:effectExtent l="0" t="0" r="0" b="0"/>
                  <wp:docPr id="114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672" cy="16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81"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г)</w:t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в)</w:t>
            </w:r>
          </w:p>
        </w:tc>
        <w:tc>
          <w:tcPr>
            <w:tcW w:w="336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е)</w:t>
            </w:r>
          </w:p>
        </w:tc>
      </w:tr>
    </w:tbl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a) Исходный; б) 0.05 М; в) 0.10 М; г) 0.15 М; д) 0.20 М; е) 0.25 М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3.14 – Изображения морфологии поверхности керамик при вариации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</w:p>
    <w:p w:rsidR="007B1A81" w:rsidRDefault="007B1A81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107]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Таким образом, анализируя изменения морфологических особенностей синтезированных керамик в зависимос</w:t>
      </w:r>
      <w:r>
        <w:rPr>
          <w:rFonts w:ascii="Times New Roman" w:eastAsia="Times New Roman" w:hAnsi="Times New Roman" w:cs="Times New Roman"/>
          <w:sz w:val="28"/>
          <w:szCs w:val="28"/>
        </w:rPr>
        <w:t>ти от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сделать вывод о том, что при малых концентрациях допанта (0.05 – 0.15 М) основные изменения связаны с укрупнением зерен с последующим формированием дендритных образований. В случае больших концентраций формируется стр</w:t>
      </w:r>
      <w:r>
        <w:rPr>
          <w:rFonts w:ascii="Times New Roman" w:eastAsia="Times New Roman" w:hAnsi="Times New Roman" w:cs="Times New Roman"/>
          <w:sz w:val="28"/>
          <w:szCs w:val="28"/>
        </w:rPr>
        <w:t>уктура по типу плотной упаковки с включением зерен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межграничное пространство.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Одним из важных параметров применения керамик в различных практических приложений, в частности, использования их в качестве топливных элементов или же анодных материал</w:t>
      </w:r>
      <w:r>
        <w:rPr>
          <w:rFonts w:ascii="Times New Roman" w:eastAsia="Times New Roman" w:hAnsi="Times New Roman" w:cs="Times New Roman"/>
          <w:sz w:val="28"/>
          <w:szCs w:val="28"/>
        </w:rPr>
        <w:t>ов, является их устойчивость к механическим воздействиям. При этом в большинстве случаев для сегнетоэлектрических керамик значения твердости достаточно низкие, что приводит к их быстрому охрупчиванию и деструкции при внешних воздействиях, в том числе и мех</w:t>
      </w:r>
      <w:r>
        <w:rPr>
          <w:rFonts w:ascii="Times New Roman" w:eastAsia="Times New Roman" w:hAnsi="Times New Roman" w:cs="Times New Roman"/>
          <w:sz w:val="28"/>
          <w:szCs w:val="28"/>
        </w:rPr>
        <w:t>анических давлениях. Наиболее распространенными способами увеличения устойчивости сегнетоэлектрических керамик к внешним воздействиям и повышения прочностных характеристик является либо уменьшение размеров зерен, приводящее к увеличению дислокационной плот</w:t>
      </w:r>
      <w:r>
        <w:rPr>
          <w:rFonts w:ascii="Times New Roman" w:eastAsia="Times New Roman" w:hAnsi="Times New Roman" w:cs="Times New Roman"/>
          <w:sz w:val="28"/>
          <w:szCs w:val="28"/>
        </w:rPr>
        <w:t>ности либо создание межфазных границ за счет изменения фазового состава керамик путем допирования. В первом случае, эффект дислокационного упрочнения может играть как положительную роль, связанную с увеличением устойчивости к растрескиванию и трещинообразо</w:t>
      </w:r>
      <w:r>
        <w:rPr>
          <w:rFonts w:ascii="Times New Roman" w:eastAsia="Times New Roman" w:hAnsi="Times New Roman" w:cs="Times New Roman"/>
          <w:sz w:val="28"/>
          <w:szCs w:val="28"/>
        </w:rPr>
        <w:t>ванию, за счет наличия большой плотности дислокаций, препятствующих распространению микротрещин, так и отрицательную роль, связанную с перенасыщением дислокациями структуры керамики, что может привести к охрупчиванию и снижению ударной вязкости и упругости</w:t>
      </w:r>
      <w:r>
        <w:rPr>
          <w:rFonts w:ascii="Times New Roman" w:eastAsia="Times New Roman" w:hAnsi="Times New Roman" w:cs="Times New Roman"/>
          <w:sz w:val="28"/>
          <w:szCs w:val="28"/>
        </w:rPr>
        <w:t>. Допирование же в свою очередь, приводящее к формированию примесных фаз приводит к образованию дополнительных межфазных границ, что создает препятствия для распространения трещин, а также увеличивает устойчивость к внешним воздействиям. Хорошо известные ф</w:t>
      </w:r>
      <w:r>
        <w:rPr>
          <w:rFonts w:ascii="Times New Roman" w:eastAsia="Times New Roman" w:hAnsi="Times New Roman" w:cs="Times New Roman"/>
          <w:sz w:val="28"/>
          <w:szCs w:val="28"/>
        </w:rPr>
        <w:t>акты, что формирование в структуре примесных включений приводит к повышению сопротивляемости к внешним воздействиям и образованию микротрещин при нагрузках. Также немаловажным фактором при допировании, способном оказать влияние на повышение устойчивости 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жет играть плотность, изменение которой напрямую связано с изменением фазового состава при формировании примесных фаз.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рисунке 3.15 представлены результаты изменения твердости и трещиностойкости сегнетоэлектрических керамик в зависимости от концентрации допанта, отражающие эффекты упрочнения при вариации фазового состава и плотности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видно из представленных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данных на рисунке 3.15а общий вид изменений значений твердости можно разделить на три основных этапа, связанные с различным трендом увеличения твердости. Первый этап характеризуются малыми изменениями твердости (не более 1 – 2 %), которые происходят при д</w:t>
      </w:r>
      <w:r>
        <w:rPr>
          <w:rFonts w:ascii="Times New Roman" w:eastAsia="Times New Roman" w:hAnsi="Times New Roman" w:cs="Times New Roman"/>
          <w:sz w:val="28"/>
          <w:szCs w:val="28"/>
        </w:rPr>
        <w:t>обавлении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концентрацией 0.05 – 0.10 М. Такое малое изменение твердости, и как следствие эффекта упрочнения обусловлено в первую очередь, отсутствием процессов фазовых трансформаций при данных концентрациях, что не приводит к созданию межфаз</w:t>
      </w:r>
      <w:r>
        <w:rPr>
          <w:rFonts w:ascii="Times New Roman" w:eastAsia="Times New Roman" w:hAnsi="Times New Roman" w:cs="Times New Roman"/>
          <w:sz w:val="28"/>
          <w:szCs w:val="28"/>
        </w:rPr>
        <w:t>ных границ в составе керамик. Незначительный прирост значений твердости в данном диапазоне обусловлен изменением степени структурного упорядочения, вызванного термическим отжигом точечных дефектов, а также снижением пористости, о чем свидетельствует измене</w:t>
      </w:r>
      <w:r>
        <w:rPr>
          <w:rFonts w:ascii="Times New Roman" w:eastAsia="Times New Roman" w:hAnsi="Times New Roman" w:cs="Times New Roman"/>
          <w:sz w:val="28"/>
          <w:szCs w:val="28"/>
        </w:rPr>
        <w:t>ние плотности керамик.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f0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785"/>
        <w:gridCol w:w="4786"/>
      </w:tblGrid>
      <w:tr w:rsidR="007B1A81">
        <w:tc>
          <w:tcPr>
            <w:tcW w:w="4785" w:type="dxa"/>
          </w:tcPr>
          <w:p w:rsidR="007B1A81" w:rsidRDefault="00B4223C">
            <w:pPr>
              <w:spacing w:line="360" w:lineRule="auto"/>
              <w:jc w:val="center"/>
            </w:pPr>
            <w:r>
              <w:object w:dxaOrig="4349" w:dyaOrig="3350">
                <v:shape id="_x0000_i1041" type="#_x0000_t75" style="width:217.5pt;height:167.25pt" o:ole="">
                  <v:imagedata r:id="rId79" o:title=""/>
                </v:shape>
                <o:OLEObject Type="Embed" ProgID="Origin50.Graph" ShapeID="_x0000_i1041" DrawAspect="Content" ObjectID="_1817015807" r:id="rId80"/>
              </w:object>
            </w:r>
          </w:p>
        </w:tc>
        <w:tc>
          <w:tcPr>
            <w:tcW w:w="4786" w:type="dxa"/>
          </w:tcPr>
          <w:p w:rsidR="007B1A81" w:rsidRDefault="00B4223C">
            <w:pPr>
              <w:spacing w:line="360" w:lineRule="auto"/>
              <w:jc w:val="center"/>
            </w:pPr>
            <w:r>
              <w:object w:dxaOrig="4349" w:dyaOrig="3350">
                <v:shape id="_x0000_i1042" type="#_x0000_t75" style="width:217.5pt;height:167.25pt" o:ole="">
                  <v:imagedata r:id="rId81" o:title=""/>
                </v:shape>
                <o:OLEObject Type="Embed" ProgID="Origin50.Graph" ShapeID="_x0000_i1042" DrawAspect="Content" ObjectID="_1817015808" r:id="rId82"/>
              </w:object>
            </w:r>
          </w:p>
        </w:tc>
      </w:tr>
      <w:tr w:rsidR="007B1A81">
        <w:tc>
          <w:tcPr>
            <w:tcW w:w="4785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a)</w:t>
            </w:r>
          </w:p>
        </w:tc>
        <w:tc>
          <w:tcPr>
            <w:tcW w:w="4786" w:type="dxa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a) Результаты изменения твердости в зависимости от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(стрелками обозначены основные стадии, связанные с изменением прочностных характеристик сегнетоэлектрических керамик); б) Результаты оценки трещиностойкости керамик при вариации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vertAlign w:val="subscript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3.15 – Результаты измерений прочностных ха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рактеристик </w:t>
      </w: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109]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Второй этап характеризуется резким увеличением твердости с 475 HV до 630 HV, а эффект упрочнения составил более 30 %. Такой эффект обусловлен формированием в составе керамик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приводящей к образованию межфазных границ, а также увеличению плотности керамик. При этом для третьего этапа, характерного для концентраций допанта 0.20 – 0.25 М, эффективность упрочнения в сравнении со значениями твердости образца полученного при концен</w:t>
      </w:r>
      <w:r>
        <w:rPr>
          <w:rFonts w:ascii="Times New Roman" w:eastAsia="Times New Roman" w:hAnsi="Times New Roman" w:cs="Times New Roman"/>
          <w:sz w:val="28"/>
          <w:szCs w:val="28"/>
        </w:rPr>
        <w:t>трации допанта 0.15 М, составляет не более 10 %, а сам тренд изменения твердости при увеличении концентрации допанта характерен тренду первой стадии. Объяснением столь малых изменений значений твердости и упрочнения при увеличении концентрации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и как следствие, изменения количества границ зерен, может быть обусловлено тем, что при формировании большого количества данной примесной фазы наблюдалось снижение степени структурного упорядочения. Снижение степени структурного упорядочения было обуслов</w:t>
      </w:r>
      <w:r>
        <w:rPr>
          <w:rFonts w:ascii="Times New Roman" w:eastAsia="Times New Roman" w:hAnsi="Times New Roman" w:cs="Times New Roman"/>
          <w:sz w:val="28"/>
          <w:szCs w:val="28"/>
        </w:rPr>
        <w:t>лено эффектами процессов фазообразования, которые приводят к возникновению в керамике структурных искажений и деформаций, сказывающихся на изменении совершенства кристаллической решетки. В этом случае, увеличение количества межфазных границ и их эффекта 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упрочнение частично нивелируется эффектом структурного разупорядочения, связанного с формированием большой концентрации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Результаты изменения трещиностойкости имеют аналогичные тренды изменений (см. Рисунок 3.15б) в зависимости от концентрац</w:t>
      </w:r>
      <w:r>
        <w:rPr>
          <w:rFonts w:ascii="Times New Roman" w:eastAsia="Times New Roman" w:hAnsi="Times New Roman" w:cs="Times New Roman"/>
          <w:sz w:val="28"/>
          <w:szCs w:val="28"/>
        </w:rPr>
        <w:t>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изменений фазового состава сегнетоэлектрических керамик, что и значения твердости. При этом формирование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концентрации допанта 0.15 М приводит к увеличению трещиностойкости всего на 25 %, в то время как упрочнение (т.е. изменение твердости) составило более 30 %. Такое различие может быть обусловлено тем, что при формировании примесной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сопрот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ивляемость к внешнему давлению становится больше, чем к образованию трещин. </w:t>
      </w:r>
    </w:p>
    <w:p w:rsidR="007B1A81" w:rsidRDefault="00B4223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Результаты измерений диэлектрической проницаемости в диапазоне частот 100 Гц – 200 кГц приведены на рисунке 3.16a. Как можно видеть из приведенных кривых частотной дисперсии диэле</w:t>
      </w:r>
      <w:r>
        <w:rPr>
          <w:rFonts w:ascii="Times New Roman" w:eastAsia="Times New Roman" w:hAnsi="Times New Roman" w:cs="Times New Roman"/>
          <w:sz w:val="28"/>
          <w:szCs w:val="28"/>
        </w:rPr>
        <w:t>ктрической проницаемости в измеряемой области частот не обнаружено. Во многих работах выраженная частотная зависимость ε’ в низкочастотной области в перовскитных керамиках связывают с Максвелл-Вагнеровской поляризацией [116]. В случае синтезированных образ</w:t>
      </w:r>
      <w:r>
        <w:rPr>
          <w:rFonts w:ascii="Times New Roman" w:eastAsia="Times New Roman" w:hAnsi="Times New Roman" w:cs="Times New Roman"/>
          <w:sz w:val="28"/>
          <w:szCs w:val="28"/>
        </w:rPr>
        <w:t>цов в данной работе данного механизма поляризации не наблюдается даже в двухфазных керамиках, что может быть связано с влиянием пор в микроструктуре, которые были обнаружены на микроснимках СЭМ. Возникновение высокой диэлектрической константы в перовскитны</w:t>
      </w:r>
      <w:r>
        <w:rPr>
          <w:rFonts w:ascii="Times New Roman" w:eastAsia="Times New Roman" w:hAnsi="Times New Roman" w:cs="Times New Roman"/>
          <w:sz w:val="28"/>
          <w:szCs w:val="28"/>
        </w:rPr>
        <w:t>х кристаллических структурах связано с небольшим искажением подрешеток при внедрении ионов с большим радиусом (Ca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2+</w:t>
      </w:r>
      <w:r>
        <w:rPr>
          <w:rFonts w:ascii="Times New Roman" w:eastAsia="Times New Roman" w:hAnsi="Times New Roman" w:cs="Times New Roman"/>
          <w:sz w:val="28"/>
          <w:szCs w:val="28"/>
        </w:rPr>
        <w:t>, Ba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2+</w:t>
      </w:r>
      <w:r>
        <w:rPr>
          <w:rFonts w:ascii="Times New Roman" w:eastAsia="Times New Roman" w:hAnsi="Times New Roman" w:cs="Times New Roman"/>
          <w:sz w:val="28"/>
          <w:szCs w:val="28"/>
        </w:rPr>
        <w:t>, Sr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2+</w:t>
      </w:r>
      <w:r>
        <w:rPr>
          <w:rFonts w:ascii="Times New Roman" w:eastAsia="Times New Roman" w:hAnsi="Times New Roman" w:cs="Times New Roman"/>
          <w:sz w:val="28"/>
          <w:szCs w:val="28"/>
        </w:rPr>
        <w:t>. Bi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2+</w:t>
      </w:r>
      <w:r>
        <w:rPr>
          <w:rFonts w:ascii="Times New Roman" w:eastAsia="Times New Roman" w:hAnsi="Times New Roman" w:cs="Times New Roman"/>
          <w:sz w:val="28"/>
          <w:szCs w:val="28"/>
        </w:rPr>
        <w:t>). Докладывается о значениях ε’ в керамиках твердых растворов BaTiO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ZrO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пределах 1000 – 2900 [117]. Из-за вл</w:t>
      </w:r>
      <w:r>
        <w:rPr>
          <w:rFonts w:ascii="Times New Roman" w:eastAsia="Times New Roman" w:hAnsi="Times New Roman" w:cs="Times New Roman"/>
          <w:sz w:val="28"/>
          <w:szCs w:val="28"/>
        </w:rPr>
        <w:t>ияния пор в изучаемых образцах значения ε' значительно снижены. Помимо этого, наблюдается уменьшение значения диэлектрической проницаемости при введении допанта, начиная с концентрации 0.05 М. Для установления причин такого поведения образцов нужно рассмот</w:t>
      </w:r>
      <w:r>
        <w:rPr>
          <w:rFonts w:ascii="Times New Roman" w:eastAsia="Times New Roman" w:hAnsi="Times New Roman" w:cs="Times New Roman"/>
          <w:sz w:val="28"/>
          <w:szCs w:val="28"/>
        </w:rPr>
        <w:t>реть образование больших значений ε’ в перовскитных поликристаллах. Небольшое искажение кристаллической решетки ионом создает выраженное перераспределение заряда в структуре, что в свою очередь создает диполи с большим моментом. Внедрение редкоземельного э</w:t>
      </w:r>
      <w:r>
        <w:rPr>
          <w:rFonts w:ascii="Times New Roman" w:eastAsia="Times New Roman" w:hAnsi="Times New Roman" w:cs="Times New Roman"/>
          <w:sz w:val="28"/>
          <w:szCs w:val="28"/>
        </w:rPr>
        <w:t>лемента в решетку перовскита изменяет дипольный момент. Диэлектрическая константа оксидного кристалла складывается из вклада ионной поляризации и электронной поляризации, а также зависит от эффективного заряда полиэдра кристаллической решетки, вклада попер</w:t>
      </w:r>
      <w:r>
        <w:rPr>
          <w:rFonts w:ascii="Times New Roman" w:eastAsia="Times New Roman" w:hAnsi="Times New Roman" w:cs="Times New Roman"/>
          <w:sz w:val="28"/>
          <w:szCs w:val="28"/>
        </w:rPr>
        <w:t>ечных оптических фононов, поляризуемости электронов, окружающих ионы [118]. Внедрение редкоземельных атомов типа Nd, Sm, Nb может нарушать дальнедействующий порядок [119], а также изменять эффективный заряд полиэдров в кристалле [120]. Рентгеноструктурными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методами установлено, что при концентрации допанта 0.15 М происходит замещение катионов 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ионами Nb, что приводит к вышеописанному случаю. Минимальное значение для образца с 0.10 М может быть связано с большим размером зерен керамики, что может при</w:t>
      </w:r>
      <w:r>
        <w:rPr>
          <w:rFonts w:ascii="Times New Roman" w:eastAsia="Times New Roman" w:hAnsi="Times New Roman" w:cs="Times New Roman"/>
          <w:sz w:val="28"/>
          <w:szCs w:val="28"/>
        </w:rPr>
        <w:t>вести к менее плотной их упаковке и образованию пор большего радиуса. Помимо этого, важным вкладом в диэлектрическую проницаемость дает вклад зерен второй фазы CuNb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значение диэлектрической константы, которой меньше, чем для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(~180). В работе [12</w:t>
      </w:r>
      <w:r>
        <w:rPr>
          <w:rFonts w:ascii="Times New Roman" w:eastAsia="Times New Roman" w:hAnsi="Times New Roman" w:cs="Times New Roman"/>
          <w:sz w:val="28"/>
          <w:szCs w:val="28"/>
        </w:rPr>
        <w:t>0, p. 352-359] докладывается, что при комнатной температуре в Cu-Nb перовските значение ε’ составляет 18. В таком случае, образование этой фазы уменьшает значение диэлектрической проницаемости при увеличении концентрации допанта, что наблюдается на частотн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ых зависимостях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ε’(f).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утверждать, что по результатам анализа РЭМ все полученные образцы имеют выраженную пористость, что говорит о наибольшем вкладе в уменьшение диэлектрической константы изменения фазового состава или структурных характеристик крис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талла, что в свою очередь влияет на поляризацию. </w:t>
      </w:r>
    </w:p>
    <w:p w:rsidR="007B1A81" w:rsidRDefault="007B1A81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f1"/>
        <w:tblW w:w="9372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672"/>
        <w:gridCol w:w="27"/>
        <w:gridCol w:w="4646"/>
        <w:gridCol w:w="27"/>
      </w:tblGrid>
      <w:tr w:rsidR="007B1A81">
        <w:trPr>
          <w:gridAfter w:val="1"/>
        </w:trPr>
        <w:tc>
          <w:tcPr>
            <w:tcW w:w="0" w:type="auto"/>
          </w:tcPr>
          <w:p w:rsidR="007B1A81" w:rsidRDefault="00B4223C">
            <w:pPr>
              <w:spacing w:line="360" w:lineRule="auto"/>
            </w:pPr>
            <w:r>
              <w:object w:dxaOrig="3550" w:dyaOrig="2709">
                <v:shape id="_x0000_i1043" type="#_x0000_t75" style="width:177.75pt;height:135.75pt" o:ole="">
                  <v:imagedata r:id="rId83" o:title=""/>
                </v:shape>
                <o:OLEObject Type="Embed" ProgID="Origin50.Graph" ShapeID="_x0000_i1043" DrawAspect="Content" ObjectID="_1817015809" r:id="rId84"/>
              </w:object>
            </w:r>
          </w:p>
        </w:tc>
        <w:tc>
          <w:tcPr>
            <w:tcW w:w="0" w:type="auto"/>
            <w:gridSpan w:val="2"/>
          </w:tcPr>
          <w:p w:rsidR="007B1A81" w:rsidRDefault="00B4223C">
            <w:pPr>
              <w:spacing w:line="360" w:lineRule="auto"/>
            </w:pPr>
            <w:r>
              <w:object w:dxaOrig="3579" w:dyaOrig="2737">
                <v:shape id="_x0000_i1044" type="#_x0000_t75" style="width:179.25pt;height:136.5pt" o:ole="">
                  <v:imagedata r:id="rId85" o:title=""/>
                </v:shape>
                <o:OLEObject Type="Embed" ProgID="Origin50.Graph" ShapeID="_x0000_i1044" DrawAspect="Content" ObjectID="_1817015810" r:id="rId86"/>
              </w:object>
            </w:r>
          </w:p>
        </w:tc>
      </w:tr>
      <w:tr w:rsidR="007B1A81">
        <w:trPr>
          <w:gridAfter w:val="1"/>
        </w:trPr>
        <w:tc>
          <w:tcPr>
            <w:tcW w:w="0" w:type="auto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gridSpan w:val="2"/>
          </w:tcPr>
          <w:p w:rsidR="007B1A81" w:rsidRDefault="007B1A81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7B1A81">
        <w:tc>
          <w:tcPr>
            <w:tcW w:w="0" w:type="auto"/>
            <w:gridSpan w:val="2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a)</w:t>
            </w:r>
          </w:p>
        </w:tc>
        <w:tc>
          <w:tcPr>
            <w:tcW w:w="0" w:type="auto"/>
            <w:gridSpan w:val="2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частотная зависимость диэлектрической проницаемости; б) частотная зависимость тангенса диэлектрических потерь</w:t>
      </w:r>
    </w:p>
    <w:p w:rsidR="007B1A81" w:rsidRDefault="007B1A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3.16 – Результаты измерения диэлектрических характеристик </w:t>
      </w:r>
    </w:p>
    <w:p w:rsidR="007B1A81" w:rsidRDefault="007B1A81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111]</w:t>
      </w:r>
    </w:p>
    <w:p w:rsidR="007B1A81" w:rsidRDefault="00B4223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Повышенные значения диэлектрических потерь в низкочастотной области на частотных спектрах tan δ (рисунок 3.16б) связаны со структурой керамики: наличием межзеренных границ, наличием межфазных границ перовскит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а также наличием пор. Можно отм</w:t>
      </w:r>
      <w:r>
        <w:rPr>
          <w:rFonts w:ascii="Times New Roman" w:eastAsia="Times New Roman" w:hAnsi="Times New Roman" w:cs="Times New Roman"/>
          <w:sz w:val="28"/>
          <w:szCs w:val="28"/>
        </w:rPr>
        <w:t>етить, что с увеличением концентрации допанта диэлектрические потери в противоположность диэлектрической проницаемости возрастают. В целом, в диапазоне частот 1 – 200 кГц диэлектрические потери составляют &lt; 0.01, что характеризует полученную керамику как д</w:t>
      </w:r>
      <w:r>
        <w:rPr>
          <w:rFonts w:ascii="Times New Roman" w:eastAsia="Times New Roman" w:hAnsi="Times New Roman" w:cs="Times New Roman"/>
          <w:sz w:val="28"/>
          <w:szCs w:val="28"/>
        </w:rPr>
        <w:t>иэлектрик с высокой добротностью. Увеличение диэлектрических потерь может быть связано с мультивалентностью ионов Nb, которая вынуждает изменять валентность ионов Ti. Изменение валентности Ti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4+</w:t>
      </w:r>
      <w:sdt>
        <w:sdtPr>
          <w:tag w:val="goog_rdk_20"/>
          <w:id w:val="-377797497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 xml:space="preserve"> → Ti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может увеличивать значение tan δ в Ti-содержащих окси</w:t>
      </w:r>
      <w:r>
        <w:rPr>
          <w:rFonts w:ascii="Times New Roman" w:eastAsia="Times New Roman" w:hAnsi="Times New Roman" w:cs="Times New Roman"/>
          <w:sz w:val="28"/>
          <w:szCs w:val="28"/>
        </w:rPr>
        <w:t>дных керамиках [120, p. 352-359].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Одним из важных параметров, характеризующих устойчивость сегнетоэлектрических керамик к внешним воздействиям является их термическая стабильность к длительному нагреву, способному привести к тепловому расширению (линейному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или объемному), что в свою очередь может негативно сказаться не только на изменении структурных характеристик керамик, но и сохранении прочностных свойств. На рисунке 3.17 представлены результаты изменения величины коэффициента объемного расширения (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), отражающего изменения объема кристаллической решетки в результате длительных ресурсных испытаний.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Ресурсные испытания на определение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были проведены в муфельной печи при температуре 873 К, характерной для рабочей температуры анодных матер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иалов в твердооксидных топливных элементах. Выбор временных рамок для оценки изменения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обусловлен режимами эксплуатации. </w:t>
      </w:r>
    </w:p>
    <w:p w:rsidR="007B1A81" w:rsidRDefault="007B1A81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object w:dxaOrig="6031" w:dyaOrig="4648">
          <v:shape id="_x0000_i1045" type="#_x0000_t75" style="width:301.5pt;height:232.5pt" o:ole="">
            <v:imagedata r:id="rId87" o:title=""/>
          </v:shape>
          <o:OLEObject Type="Embed" ProgID="Origin50.Graph" ShapeID="_x0000_i1045" DrawAspect="Content" ObjectID="_1817015811" r:id="rId88"/>
        </w:object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Рисунок 3.17 – Результаты оценки изменения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исследуемых керамик в зависимости от времени испытаний</w:t>
      </w: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111]</w:t>
      </w:r>
    </w:p>
    <w:p w:rsidR="007B1A81" w:rsidRDefault="00B4223C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Как видно из представленных данных изменения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зависимости от времени термического воздействия, изменения для недопированных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а также допированных с концентрацией 0.05 М наблюдаются уже после 10 часов испытаний, что свидетельствует о достаточно низкой устойчивости керамик к тепловому расширению кристаллической структуры в процессе эксплуатации. При этом для данных образ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цов увеличение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после 100 часов испытаний в сравнении с величиной после 10 часов испытаний составляет более чем в пять раз. Такое изменение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недопированных керамик свидетельствует о высокой скорости структурной деградации, связанной </w:t>
      </w:r>
      <w:r>
        <w:rPr>
          <w:rFonts w:ascii="Times New Roman" w:eastAsia="Times New Roman" w:hAnsi="Times New Roman" w:cs="Times New Roman"/>
          <w:sz w:val="28"/>
          <w:szCs w:val="28"/>
        </w:rPr>
        <w:t>с уширением объема решетки и ее распуханием в результате внешних температурных факторов. В случае допированных керамик с концентрацией более 0.10 М, для которых наблюдается формирование в структуре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основные изменения наблюдаются после 50 часов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ресурсных испытаний, в то время как меньше время термического воздействия приводит к изменениям величины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менее 0.1 %. Следует также отметить, что увеличение содержания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меньшим изменениям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длительных ресурсны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х испытаний, а при временах менее 50 часов изменения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вариации концентрации допанта практически не наблюдаются. При этом максимальная величина изменений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(T) </w:t>
      </w:r>
      <w:r>
        <w:rPr>
          <w:rFonts w:ascii="Times New Roman" w:eastAsia="Times New Roman" w:hAnsi="Times New Roman" w:cs="Times New Roman"/>
          <w:sz w:val="28"/>
          <w:szCs w:val="28"/>
        </w:rPr>
        <w:t>для двухфазных керамик в 5 – 7 раз меньше чем аналогичная величина для недопиро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ванных однофазных керамик. Одним из объяснений эффекта снижения скорости деградации (величины изменения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ходе временных ресурсных испытаний) для двухфазных керамик может быть фактор наличия межфазных границ, а также частичное замещения ионами ниобия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кальция или титана в узлах кристаллической решетки, что приводит к повышению сопротивления кристаллической решетки к распуханию за счет термического расширения. При этом из представленных данных отчетливо прослеживается эффект влияния увеличения весового </w:t>
      </w:r>
      <w:r>
        <w:rPr>
          <w:rFonts w:ascii="Times New Roman" w:eastAsia="Times New Roman" w:hAnsi="Times New Roman" w:cs="Times New Roman"/>
          <w:sz w:val="28"/>
          <w:szCs w:val="28"/>
        </w:rPr>
        <w:t>вклада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снижение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>, что приводит к тому, что при соотношении фаз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/CaTiO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близкому к соотношению 30/70, величина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после 100 часов испытаний на порядок ниже чем для однофазных керамик. Тепловое расширение кристаллической структуры в результате внешних воздействий в ходе ресурсных испытаний может также оказать влияние на стабильность прочностных свойств (твердости и тр</w:t>
      </w:r>
      <w:r>
        <w:rPr>
          <w:rFonts w:ascii="Times New Roman" w:eastAsia="Times New Roman" w:hAnsi="Times New Roman" w:cs="Times New Roman"/>
          <w:sz w:val="28"/>
          <w:szCs w:val="28"/>
        </w:rPr>
        <w:t>ещиностойкости) керамик. На рисунке 3.18 представлены результаты оценки изменения прочностных характеристик после 100 часов термического воздействия, которые отражают изменение устойчивости керамик к внешним воздействиям в ходе термического нагрева в течен</w:t>
      </w:r>
      <w:r>
        <w:rPr>
          <w:rFonts w:ascii="Times New Roman" w:eastAsia="Times New Roman" w:hAnsi="Times New Roman" w:cs="Times New Roman"/>
          <w:sz w:val="28"/>
          <w:szCs w:val="28"/>
        </w:rPr>
        <w:t>ие длительного времени, сравнимого как с эффектом эксплуатации, так и с эффектом высокотемпературного старения. Анализ тенденций изменения величин твердости и трещиностойкости керамик после 100 часов ресурсных испытаний на термическую стабильность в сравне</w:t>
      </w:r>
      <w:r>
        <w:rPr>
          <w:rFonts w:ascii="Times New Roman" w:eastAsia="Times New Roman" w:hAnsi="Times New Roman" w:cs="Times New Roman"/>
          <w:sz w:val="28"/>
          <w:szCs w:val="28"/>
        </w:rPr>
        <w:t>нии с исходными значениями отражает прямую зависимость эффекта упрочнения от фазового состава керамик. В случае структурно-упорядоченных керамик, полученных при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равной 0.05 – 0.10 моль, снижение прочностных характеристик составля</w:t>
      </w:r>
      <w:r>
        <w:rPr>
          <w:rFonts w:ascii="Times New Roman" w:eastAsia="Times New Roman" w:hAnsi="Times New Roman" w:cs="Times New Roman"/>
          <w:sz w:val="28"/>
          <w:szCs w:val="28"/>
        </w:rPr>
        <w:t>ет не более 10 %, в то время как для исходного образца ухудшение твердости и трещиностойкости составляет более 15 % после 100 часов ресурсных испытаний. При этом в случае двухфазных керамик снижение прочностных характеристик после 100 часов испытаний соста</w:t>
      </w:r>
      <w:r>
        <w:rPr>
          <w:rFonts w:ascii="Times New Roman" w:eastAsia="Times New Roman" w:hAnsi="Times New Roman" w:cs="Times New Roman"/>
          <w:sz w:val="28"/>
          <w:szCs w:val="28"/>
        </w:rPr>
        <w:t>вляет не более 2.2 – 3 %, что как в случае с изменением величины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>, свидетельствует о положительном влиянии наличия фазы 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упрочнение керамик и повышение их устойчивости и термической стабильности. </w:t>
      </w:r>
    </w:p>
    <w:p w:rsidR="007B1A81" w:rsidRDefault="007B1A81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ffff2"/>
        <w:tblW w:w="9571" w:type="dxa"/>
        <w:tblInd w:w="-108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819"/>
        <w:gridCol w:w="4752"/>
      </w:tblGrid>
      <w:tr w:rsidR="007B1A81">
        <w:tc>
          <w:tcPr>
            <w:tcW w:w="0" w:type="auto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object w:dxaOrig="4719" w:dyaOrig="3607">
                <v:shape id="_x0000_i1046" type="#_x0000_t75" style="width:236.25pt;height:180pt" o:ole="">
                  <v:imagedata r:id="rId89" o:title=""/>
                </v:shape>
                <o:OLEObject Type="Embed" ProgID="Origin50.Graph" ShapeID="_x0000_i1046" DrawAspect="Content" ObjectID="_1817015812" r:id="rId90"/>
              </w:object>
            </w:r>
          </w:p>
        </w:tc>
        <w:tc>
          <w:tcPr>
            <w:tcW w:w="0" w:type="auto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object w:dxaOrig="4648" w:dyaOrig="3550">
                <v:shape id="_x0000_i1047" type="#_x0000_t75" style="width:232.5pt;height:177.75pt" o:ole="">
                  <v:imagedata r:id="rId91" o:title=""/>
                </v:shape>
                <o:OLEObject Type="Embed" ProgID="Origin50.Graph" ShapeID="_x0000_i1047" DrawAspect="Content" ObjectID="_1817015813" r:id="rId92"/>
              </w:object>
            </w:r>
          </w:p>
        </w:tc>
      </w:tr>
      <w:tr w:rsidR="007B1A81">
        <w:tc>
          <w:tcPr>
            <w:tcW w:w="0" w:type="auto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a)</w:t>
            </w:r>
          </w:p>
        </w:tc>
        <w:tc>
          <w:tcPr>
            <w:tcW w:w="0" w:type="auto"/>
          </w:tcPr>
          <w:p w:rsidR="007B1A81" w:rsidRDefault="00B422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б)</w:t>
            </w:r>
          </w:p>
        </w:tc>
      </w:tr>
    </w:tbl>
    <w:p w:rsidR="007B1A81" w:rsidRDefault="007B1A81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а) изменение твердости; б) изменение трещиностойкости</w:t>
      </w:r>
    </w:p>
    <w:p w:rsidR="007B1A81" w:rsidRDefault="00B4223C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3.18 – Результаты ресурсных испытаний на термическую стабильность</w:t>
      </w:r>
    </w:p>
    <w:p w:rsidR="007B1A81" w:rsidRDefault="00B4223C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Примечание – составлено по данным источника [115, p</w:t>
      </w:r>
      <w: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114]</w:t>
      </w:r>
    </w:p>
    <w:p w:rsidR="007B1A81" w:rsidRDefault="007B1A81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3.4 Краткие итоги к главе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ходе проведенных экспериментов направленных на изучение влияния допирования лантаном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было установлено, что увеличение концентрации допанта лантана с 0.05 до  0.25 М приводит к формированию орторомбической фазы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вытеснению и</w:t>
      </w:r>
      <w:r>
        <w:rPr>
          <w:rFonts w:ascii="Times New Roman" w:eastAsia="Times New Roman" w:hAnsi="Times New Roman" w:cs="Times New Roman"/>
          <w:sz w:val="28"/>
          <w:szCs w:val="28"/>
        </w:rPr>
        <w:t>з структуры керамик примесной фазы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наличие которой характерно для синтезируемых керамик методом твердофазного синтеза. На основе данных рентгенофазового анализа была установлена динамика фазовых превращений в зависимости от концентрации лантана: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2 </w:t>
      </w:r>
      <w:sdt>
        <w:sdtPr>
          <w:tag w:val="goog_rdk_21"/>
          <w:id w:val="634180925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5 </w:t>
      </w:r>
      <w:sdt>
        <w:sdtPr>
          <w:tag w:val="goog_rdk_22"/>
          <w:id w:val="1119566700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sdt>
        <w:sdtPr>
          <w:tag w:val="goog_rdk_23"/>
          <w:id w:val="2065408320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La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При этом установлено, что изменение фазового состава керамик приводит к увеличению прочностных характеристик, а также увеличению сопротивляемости к трещинообразованию.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Проведено изуч</w:t>
      </w:r>
      <w:r>
        <w:rPr>
          <w:rFonts w:ascii="Times New Roman" w:eastAsia="Times New Roman" w:hAnsi="Times New Roman" w:cs="Times New Roman"/>
          <w:sz w:val="28"/>
          <w:szCs w:val="28"/>
        </w:rPr>
        <w:t>ение влияния допанта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процессы фазообразования и свойства синтезированных сегнетоэлектрических керамик титаната кальция, а также установление взаимосвязи влияния формирования примесных фаз на изменение диэлектрических свойств керамик. Согласно данны</w:t>
      </w:r>
      <w:r>
        <w:rPr>
          <w:rFonts w:ascii="Times New Roman" w:eastAsia="Times New Roman" w:hAnsi="Times New Roman" w:cs="Times New Roman"/>
          <w:sz w:val="28"/>
          <w:szCs w:val="28"/>
        </w:rPr>
        <w:t>м рентгенофазового анализа было установлено, что добавление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концентрацией выше 0.15 моль приводит к формированию в структуре керамик орторомбической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весовой вклад которой увеличивается при увеличении концентрации допанта. Анализ зависимости удельной электропроводности (σ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DC</w:t>
      </w:r>
      <w:r>
        <w:rPr>
          <w:rFonts w:ascii="Times New Roman" w:eastAsia="Times New Roman" w:hAnsi="Times New Roman" w:cs="Times New Roman"/>
          <w:sz w:val="28"/>
          <w:szCs w:val="28"/>
        </w:rPr>
        <w:t>) при вариации концентрации допанта показал, что максимальное значение σ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DC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достигается при концентрациях допанта 0.05 моль, привод</w:t>
      </w:r>
      <w:r>
        <w:rPr>
          <w:rFonts w:ascii="Times New Roman" w:eastAsia="Times New Roman" w:hAnsi="Times New Roman" w:cs="Times New Roman"/>
          <w:sz w:val="28"/>
          <w:szCs w:val="28"/>
        </w:rPr>
        <w:t>ящей к структурному упорядочению, обусловленному эффектом добавления оксида иттрия выступающим в качестве стабилизатора, а также формированием в структуре примесной донорной проводимости. При этом установленные зависимости изменения диэлектрических характе</w:t>
      </w:r>
      <w:r>
        <w:rPr>
          <w:rFonts w:ascii="Times New Roman" w:eastAsia="Times New Roman" w:hAnsi="Times New Roman" w:cs="Times New Roman"/>
          <w:sz w:val="28"/>
          <w:szCs w:val="28"/>
        </w:rPr>
        <w:t>ристик имеет хорошее согласие с изменением фазового состава, а увеличение концентрации носителей заряда, обусловленное внедрением донорной примеси в виде Y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возникновению объемно-зарядной поляризации в керамики.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Рассмотрено влияние допирования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оксидом ниобия (Nb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) сегнетоэлектрических керамик на основе титаната кальция (CaTiO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), а также установление взаимосвязи между наблюдаемыми изменениями прочностных и диэлектрических свойств в зависимости от вариации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к</w:t>
      </w:r>
      <w:r>
        <w:rPr>
          <w:rFonts w:ascii="Times New Roman" w:eastAsia="Times New Roman" w:hAnsi="Times New Roman" w:cs="Times New Roman"/>
          <w:sz w:val="28"/>
          <w:szCs w:val="28"/>
        </w:rPr>
        <w:t>ерамик. В качестве основного метода получения керамик был применен метод механохимического твердофазного синтеза с последующим термическим спеканием при заданных условиях с целью формирования устойчивого фазового состава керамик, а также инициализации фазо</w:t>
      </w:r>
      <w:r>
        <w:rPr>
          <w:rFonts w:ascii="Times New Roman" w:eastAsia="Times New Roman" w:hAnsi="Times New Roman" w:cs="Times New Roman"/>
          <w:sz w:val="28"/>
          <w:szCs w:val="28"/>
        </w:rPr>
        <w:t>вых превращений в составе. Согласно оценке фазового состава полученных керамик было установлено, что увеличение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выше 0.10 моль приводит к формированию орторомбической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пространственной сингонии Pbcm(57), весовой вклад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увеличивается. Такое поведение приводит к формированию двухфазных керамик по типу твердого раствора внедрения, что приводит к упрочнению керамик и повышению их устойчивости к внешним механическим воздействиям. В ходе исследования прочностных свойс</w:t>
      </w:r>
      <w:r>
        <w:rPr>
          <w:rFonts w:ascii="Times New Roman" w:eastAsia="Times New Roman" w:hAnsi="Times New Roman" w:cs="Times New Roman"/>
          <w:sz w:val="28"/>
          <w:szCs w:val="28"/>
        </w:rPr>
        <w:t>тв в зависимости от вариации концентрации допанта было установлено трехэтапное изменение твердости и трещиностойкости, связанное как со структурным упорядочением, так и фазовыми трансформациями. Измерение диэлектрических характеристик показало прямую завис</w:t>
      </w:r>
      <w:r>
        <w:rPr>
          <w:rFonts w:ascii="Times New Roman" w:eastAsia="Times New Roman" w:hAnsi="Times New Roman" w:cs="Times New Roman"/>
          <w:sz w:val="28"/>
          <w:szCs w:val="28"/>
        </w:rPr>
        <w:t>имость диэлектрических потерь и диэлектрической проницаемости от фазового состава керамик.</w:t>
      </w:r>
    </w:p>
    <w:p w:rsidR="007B1A81" w:rsidRDefault="00B4223C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 4. ПОТЕНЦИАЛ ПРИМЕНЕНИЯ СЕГНЕТОЭЛЕКТРИЧЕСКИХ КЕРАМИК ТИПА ABTiO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ТВЕРДОТОПЛИВНЫХ ОКСИДНЫХ ЭЛЕМЕНТАХ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данном разделе приведены результаты оценки потенциала применения синтезированных сегнетоэлектрических керамик в качестве основы для создания твердооксидных топливых элементов, эксплуатирующихся при повышенных температурах (порядка 500 – 600 °С). Интерес </w:t>
      </w:r>
      <w:r>
        <w:rPr>
          <w:rFonts w:ascii="Times New Roman" w:eastAsia="Times New Roman" w:hAnsi="Times New Roman" w:cs="Times New Roman"/>
          <w:sz w:val="28"/>
          <w:szCs w:val="28"/>
        </w:rPr>
        <w:t>к использованию сегнетоэлектрических керамик допированных редкоземельными элементами (La, Y), а также ниобием обусловлен возможностями создания высокопрочных керамик, обладающих большим потенциалом к длительной эксплуатации, а также устойчивостью к термиче</w:t>
      </w:r>
      <w:r>
        <w:rPr>
          <w:rFonts w:ascii="Times New Roman" w:eastAsia="Times New Roman" w:hAnsi="Times New Roman" w:cs="Times New Roman"/>
          <w:sz w:val="28"/>
          <w:szCs w:val="28"/>
        </w:rPr>
        <w:t>скому объемному расширению кристаллической структуры, которое приводит к ускорению деградации катодных материалов при их эксплуатации и снижению емкостных характеристик. В свою очередь возможность формирования в структуре титанатов примесных фаз, может при</w:t>
      </w:r>
      <w:r>
        <w:rPr>
          <w:rFonts w:ascii="Times New Roman" w:eastAsia="Times New Roman" w:hAnsi="Times New Roman" w:cs="Times New Roman"/>
          <w:sz w:val="28"/>
          <w:szCs w:val="28"/>
        </w:rPr>
        <w:t>вести к созданию дополнительных барьеров и преград, ограничивающих термическое расширение и растрескивание за счет межфазных границ и возникающих вблизи них дислокаций, оказывающих упрочняющий эффект, тем самым обуславливая увеличение устойчивости керамик.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4.1. Определение потенциала применения сегнетоэлектрических керамик типа ABTiO</w:t>
      </w:r>
      <w:r>
        <w:rPr>
          <w:rFonts w:ascii="Times New Roman" w:eastAsia="Times New Roman" w:hAnsi="Times New Roman" w:cs="Times New Roman"/>
          <w:b/>
          <w:sz w:val="28"/>
          <w:szCs w:val="28"/>
          <w:vertAlign w:val="subscript"/>
        </w:rPr>
        <w:t>x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в качестве основы для твердооксидных топливных элементов </w:t>
      </w:r>
    </w:p>
    <w:p w:rsidR="007B1A81" w:rsidRDefault="00B422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качестве сегнетоэлектрических керамик были использованы керамики на основе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допированные тремя различными </w:t>
      </w:r>
      <w:r>
        <w:rPr>
          <w:rFonts w:ascii="Times New Roman" w:eastAsia="Times New Roman" w:hAnsi="Times New Roman" w:cs="Times New Roman"/>
          <w:sz w:val="28"/>
          <w:szCs w:val="28"/>
        </w:rPr>
        <w:t>типами допантов La(NO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,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молярном соотношении 0.2 М по отношению к основному составу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полученных путем смешения CaCO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равных стехиметрических пропорциях. Выбор данных молярных соотношений основан на представленных в главе 3 исследований, согласно которым при данном соотношении получаются двухфазные керамики, обладающие высокими показателями устойчивости к внешним возде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йствиям, а также хорошими диэлектрическими характеристиками. </w:t>
      </w:r>
    </w:p>
    <w:p w:rsidR="007B1A81" w:rsidRDefault="00B422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Смешивание исходных компонент было произведено с применением метода механохимического перемалывания в планетарной мельнице PULVERISETTE 6 classic line (Fritsch, Berlin, Germany) при скорости пер</w:t>
      </w:r>
      <w:r>
        <w:rPr>
          <w:rFonts w:ascii="Times New Roman" w:eastAsia="Times New Roman" w:hAnsi="Times New Roman" w:cs="Times New Roman"/>
          <w:sz w:val="28"/>
          <w:szCs w:val="28"/>
        </w:rPr>
        <w:t>емалывания 250 оборот/мин в течение 60 минут с целью достижения однородной по составу и гомогенности смеси, которая в последующем отжигалась в муфельной печи при температуре 1300°С с целью достижения фазовых трансформаций в структуре, связанных с образован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ием устойчивых, хорошо кристаллизованных керамик, обладающих высокой степенью структурного упорядочения (порядка 90 – 93 %). 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случае исходных образцов, полученных из смеси компонент CaCO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термическом отжиге в заданных условиях, полученные кер</w:t>
      </w:r>
      <w:r>
        <w:rPr>
          <w:rFonts w:ascii="Times New Roman" w:eastAsia="Times New Roman" w:hAnsi="Times New Roman" w:cs="Times New Roman"/>
          <w:sz w:val="28"/>
          <w:szCs w:val="28"/>
        </w:rPr>
        <w:t>амики харатеризуются орторомбической фазой 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параметрами несколько отличающимися от эталонных значений, что может быть обусловлено эффектами стехиометрической анизотропии или же структурными искажениями, связанными с механическим перемалыванием.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обавление в состав керамик La(NO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согласно данным рентгенофазового анализа приводит к формированию высокоупорядоченной кристаллической структуры керамик характеризующихся смесью двух орторомбических фаз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соотношении 70/30, с домин</w:t>
      </w:r>
      <w:r>
        <w:rPr>
          <w:rFonts w:ascii="Times New Roman" w:eastAsia="Times New Roman" w:hAnsi="Times New Roman" w:cs="Times New Roman"/>
          <w:sz w:val="28"/>
          <w:szCs w:val="28"/>
        </w:rPr>
        <w:t>ированием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случае использования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качестве допанта механохимическое перемалывание с последующим термическим спеканием приводит к формрованию высокоупорядоченной кристаллической структуры представленной твердым растровом замещения двух о</w:t>
      </w:r>
      <w:r>
        <w:rPr>
          <w:rFonts w:ascii="Times New Roman" w:eastAsia="Times New Roman" w:hAnsi="Times New Roman" w:cs="Times New Roman"/>
          <w:sz w:val="28"/>
          <w:szCs w:val="28"/>
        </w:rPr>
        <w:t>рторомбических фаз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соотношение фаз в которых составляет 65/35.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получении сегнетоэлектрических керамик с добавлением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, анализ полученных рентгеновских дифрактограмм показал, наличие двух орторомбических фаз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с доминиро</w:t>
      </w:r>
      <w:r>
        <w:rPr>
          <w:rFonts w:ascii="Times New Roman" w:eastAsia="Times New Roman" w:hAnsi="Times New Roman" w:cs="Times New Roman"/>
          <w:sz w:val="28"/>
          <w:szCs w:val="28"/>
        </w:rPr>
        <w:t>ванием фазы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составе (более 80 %).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4.1 представлены результаты оценки электрохимических характеристик исследуемых керамик, отражающие перспективность использования данных керамик в качестве воздушных электродов для ТОТЭ элементов, экспл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уатирующихся при температуре 550°С. </w:t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object w:dxaOrig="6772" w:dyaOrig="5218">
          <v:shape id="_x0000_i1048" type="#_x0000_t75" style="width:338.25pt;height:261pt" o:ole="">
            <v:imagedata r:id="rId93" o:title=""/>
          </v:shape>
          <o:OLEObject Type="Embed" ProgID="Origin50.Graph" ShapeID="_x0000_i1048" DrawAspect="Content" ObjectID="_1817015814" r:id="rId94"/>
        </w:object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4.1 – Результаты измерений электрохимических характеристик исследуемых керамик (кривые характеристик зависимости плотности тока от удельной мощности)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Общий вид представленных данных свидетельствует о влиянии формирования дополнительных фаз в составе сегнетоэлектрических керамик на изменение значений удельной мощности. В частности, для недопированных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керамик, максимальное значение удельной мощност</w:t>
      </w:r>
      <w:r>
        <w:rPr>
          <w:rFonts w:ascii="Times New Roman" w:eastAsia="Times New Roman" w:hAnsi="Times New Roman" w:cs="Times New Roman"/>
          <w:sz w:val="28"/>
          <w:szCs w:val="28"/>
        </w:rPr>
        <w:t>и (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max</w:t>
      </w:r>
      <w:r>
        <w:rPr>
          <w:rFonts w:ascii="Times New Roman" w:eastAsia="Times New Roman" w:hAnsi="Times New Roman" w:cs="Times New Roman"/>
          <w:sz w:val="28"/>
          <w:szCs w:val="28"/>
        </w:rPr>
        <w:t>) составляет порядка 0.178 – 0.180 Вт/см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что свидетельствует о достаточно низких показателях электрохимических характеристик. В случае добавления в состав сегнетоэлектрических керамик лантана, которое приводит к формированию двухфазных керамик тип</w:t>
      </w:r>
      <w:r>
        <w:rPr>
          <w:rFonts w:ascii="Times New Roman" w:eastAsia="Times New Roman" w:hAnsi="Times New Roman" w:cs="Times New Roman"/>
          <w:sz w:val="28"/>
          <w:szCs w:val="28"/>
        </w:rPr>
        <w:t>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наблюдается изменение формы электрохимической кривой, свидетельствующее об увеличении значении удельной мощности до 0.239 – 0.241 Вт/см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, при напряжении холостого хода порядка 1.1 – 1.2 В, приводящему к увеличению удельной мощности.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добавлении в состав керамик ниобия и иттрия, приводящих к формированию двухфазных керамик типа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наблюдается существенное увеличение величины удельной мощности, которое составляет порядка 0.400 – 0.410 Вт/см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. При этом за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мена ниобия на иттрий не приводит к существенным различиям, как в поведении электрохимической кривой, так и максимальном значении удельной мощности.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определения устойчивости выбранных типов керамик к внешним воздействиям, связанным с их эксплуатацией </w:t>
      </w:r>
      <w:r>
        <w:rPr>
          <w:rFonts w:ascii="Times New Roman" w:eastAsia="Times New Roman" w:hAnsi="Times New Roman" w:cs="Times New Roman"/>
          <w:sz w:val="28"/>
          <w:szCs w:val="28"/>
        </w:rPr>
        <w:t>при условиях максимально приближенных к реальным условиям эксплуатации в качестве анодных материалов ТОТЭ элементов (повышенные температуры) были проведены эксперименты по определению величины структурного распухания (изменение объемного распухания), котор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ое свидетельствует о деградации материала в ходе длительной эксплуатации. Данные эксперименты включали в себя нагрев образцов до температуры 550°С (рабочая температура ТОТЭ элемента) и последующей выдержке в течение 500 часов при данной температуре. После </w:t>
      </w:r>
      <w:r>
        <w:rPr>
          <w:rFonts w:ascii="Times New Roman" w:eastAsia="Times New Roman" w:hAnsi="Times New Roman" w:cs="Times New Roman"/>
          <w:sz w:val="28"/>
          <w:szCs w:val="28"/>
        </w:rPr>
        <w:t>проведения длительного термического нагрева образцы были подвергнуты измерению электрохимических характеристик с целью определения изменений величины удельной мощности, а также определению изменений величины объемного расширения кристаллической решетки и к</w:t>
      </w:r>
      <w:r>
        <w:rPr>
          <w:rFonts w:ascii="Times New Roman" w:eastAsia="Times New Roman" w:hAnsi="Times New Roman" w:cs="Times New Roman"/>
          <w:sz w:val="28"/>
          <w:szCs w:val="28"/>
        </w:rPr>
        <w:t>оэффициента объемного расширения (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), для расчета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была использована формула (2.7).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рисунке 4.2 представлены результаты изменения электрохимических характеристик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object w:dxaOrig="6558" w:dyaOrig="5033">
          <v:shape id="_x0000_i1049" type="#_x0000_t75" style="width:327.75pt;height:252pt" o:ole="">
            <v:imagedata r:id="rId95" o:title=""/>
          </v:shape>
          <o:OLEObject Type="Embed" ProgID="Origin50.Graph" ShapeID="_x0000_i1049" DrawAspect="Content" ObjectID="_1817015815" r:id="rId96"/>
        </w:objec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4.2 – Результаты измерений электрохимических характеристик исследуемых керамик после 500 часов термических испытаний (кривые характеристик зависимости плотности тока от удельной мощности)</w:t>
      </w:r>
    </w:p>
    <w:p w:rsidR="007B1A81" w:rsidRDefault="007B1A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видно из представленных данных, общий вид электрохимиче</w:t>
      </w:r>
      <w:r>
        <w:rPr>
          <w:rFonts w:ascii="Times New Roman" w:eastAsia="Times New Roman" w:hAnsi="Times New Roman" w:cs="Times New Roman"/>
          <w:sz w:val="28"/>
          <w:szCs w:val="28"/>
        </w:rPr>
        <w:t>ских характеристик исследуемых керамик после 500 часов термических испытаний имеют аналогичный тренд изменений, как и в случае исходных значений, однако основные изменения наблюдаются в величине удельной мощности, снижение которой свидетельствует о деграда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ции структуры керамик и ухудшению работоспособности. Такое снижение обусловлено процессами окисления и деструкции за счет теплового расширения кристаллической структуры.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рисунке 4.3 представлены результаты сравнительные данные изменения удельной мощнос</w:t>
      </w:r>
      <w:r>
        <w:rPr>
          <w:rFonts w:ascii="Times New Roman" w:eastAsia="Times New Roman" w:hAnsi="Times New Roman" w:cs="Times New Roman"/>
          <w:sz w:val="28"/>
          <w:szCs w:val="28"/>
        </w:rPr>
        <w:t>ти до и после термических испытаний (500 часов нагрева при температуре 550°С), отражающие деградацию проводимости керамик в результате высокотемпературной коррозии. Проведение тестовых испытаний на термическое старение обусловлены необходимостью определени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устойчивости керамик сохранению электрохимических характеристик, в частности, величины удельной мощности, в результате структурных изменений, обусловленных термическим воздействием на кристаллическую структуру керамик при длительном нагреве. </w:t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object w:dxaOrig="6772" w:dyaOrig="5218">
          <v:shape id="_x0000_i1050" type="#_x0000_t75" style="width:338.25pt;height:261pt" o:ole="">
            <v:imagedata r:id="rId97" o:title=""/>
          </v:shape>
          <o:OLEObject Type="Embed" ProgID="Origin50.Graph" ShapeID="_x0000_i1050" DrawAspect="Content" ObjectID="_1817015816" r:id="rId98"/>
        </w:object>
      </w: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4.3 – Результаты сравнительного анализа изменения удельной мощности для исследуемых керамик до и после температурных испытаний (500 часов нагрева при температуре 550°С)</w:t>
      </w:r>
    </w:p>
    <w:p w:rsidR="007B1A81" w:rsidRDefault="007B1A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Результаты сравнительного анализа отражают следующее: для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снижение величины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max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после 500 часов ресурсных термических испытаний составляет более 10 %, в то время как формирование двухфазных керамик типа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ит к сохранению стабильности удельной мощности в течение длительного времени термического нагрева, а снижение величины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max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для данных типов керамик составляет не более 4.5 %.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Результаты деградации структурных характеристик керамик, связанные с изменением кристаллической решетки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(T)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результате термического расширения представлены на рисунке 4.4. Данные приведены в виде сравнительной диаграммы изменения величины коэффициента </w:t>
      </w:r>
      <w:r>
        <w:rPr>
          <w:rFonts w:ascii="Times New Roman" w:eastAsia="Times New Roman" w:hAnsi="Times New Roman" w:cs="Times New Roman"/>
          <w:sz w:val="28"/>
          <w:szCs w:val="28"/>
        </w:rPr>
        <w:t>объемного расширения, отражающего изменение объема кристаллической решетки в результате длительного термического воздействия, приводящего к инициализации процессов увеличения амплитуды колебания кристаллической решетки, что в свою очередь сопровождается во</w:t>
      </w:r>
      <w:r>
        <w:rPr>
          <w:rFonts w:ascii="Times New Roman" w:eastAsia="Times New Roman" w:hAnsi="Times New Roman" w:cs="Times New Roman"/>
          <w:sz w:val="28"/>
          <w:szCs w:val="28"/>
        </w:rPr>
        <w:t>зникновением вакансий при смещении атомов из узлов кристаллической решетки. При этом длительное термическое воздействие сопровождается диффузионными процессами проникновения кислорода в через имеющиеся поры в приповерхностном слое, что в свою очередь иници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ирует процессы коррозии, также способствующие увеличению объема кристаллической структуры, за счет заполнения вакансионных позиций кислородом.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object w:dxaOrig="5560" w:dyaOrig="4249">
          <v:shape id="_x0000_i1051" type="#_x0000_t75" style="width:278.25pt;height:212.25pt" o:ole="">
            <v:imagedata r:id="rId99" o:title=""/>
          </v:shape>
          <o:OLEObject Type="Embed" ProgID="Origin50.Graph" ShapeID="_x0000_i1051" DrawAspect="Content" ObjectID="_1817015817" r:id="rId100"/>
        </w:object>
      </w:r>
    </w:p>
    <w:p w:rsidR="007B1A81" w:rsidRDefault="00B4223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4.4 – Результаты изменения величины коэффициента объемного теплового расшире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ния кристаллической решетки после 500 часов термических испытаний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видно из представленных данных изменений величины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наибольшее изменение которой наблюдается для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(более 6.5×10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-6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eastAsia="Times New Roman" w:hAnsi="Times New Roman" w:cs="Times New Roman"/>
          <w:sz w:val="28"/>
          <w:szCs w:val="28"/>
        </w:rPr>
        <w:t>), свидетельствующее о высокой скорости деградации керамик в результате термического расширения и окисления, что приводит к снижению удельной мощности и работоспособности керамик. При этом для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величина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составляе</w:t>
      </w:r>
      <w:r>
        <w:rPr>
          <w:rFonts w:ascii="Times New Roman" w:eastAsia="Times New Roman" w:hAnsi="Times New Roman" w:cs="Times New Roman"/>
          <w:sz w:val="28"/>
          <w:szCs w:val="28"/>
        </w:rPr>
        <w:t>т менее 1.8×10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-6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eastAsia="Times New Roman" w:hAnsi="Times New Roman" w:cs="Times New Roman"/>
          <w:sz w:val="28"/>
          <w:szCs w:val="28"/>
        </w:rPr>
        <w:t>, что более чем в 3 раза меньше аналогичной величины для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керамик. Такая разница в значениях величины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обусловлена повышенной устойчивостью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к внешним воздействиям, а также наличием межфа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зных границ, которые препятствуют проникновению ионов кислорода вглубь керамики, и тем самым снижая скорость деградации и сохраняя стабильность электрохимических характеристик в течение длительных испытаний.   </w:t>
      </w:r>
    </w:p>
    <w:p w:rsidR="007B1A81" w:rsidRDefault="007B1A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4.2 Краткие итоги к главе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ходе проведенны</w:t>
      </w:r>
      <w:r>
        <w:rPr>
          <w:rFonts w:ascii="Times New Roman" w:eastAsia="Times New Roman" w:hAnsi="Times New Roman" w:cs="Times New Roman"/>
          <w:sz w:val="28"/>
          <w:szCs w:val="28"/>
        </w:rPr>
        <w:t>х исследований, направленных на определение перспективности применения модифицированнных сегнетоэлектрических керамик в качестве катодных материалов для твердооксидных топливных элементов было установлено, что формирование двухфазных структур типа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</w:t>
      </w:r>
      <w:r>
        <w:rPr>
          <w:rFonts w:ascii="Times New Roman" w:eastAsia="Times New Roman" w:hAnsi="Times New Roman" w:cs="Times New Roman"/>
          <w:sz w:val="28"/>
          <w:szCs w:val="28"/>
        </w:rPr>
        <w:t>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увеличению удельной мощности более чем в 1.5 – 2 раза в сравнении с немодифицированными керамиками. При этом в ходе тестовых испытаний на термоустойчивость и сохранения стабильности к длительному высокотемпературному нагреву было определено, чт</w:t>
      </w:r>
      <w:r>
        <w:rPr>
          <w:rFonts w:ascii="Times New Roman" w:eastAsia="Times New Roman" w:hAnsi="Times New Roman" w:cs="Times New Roman"/>
          <w:sz w:val="28"/>
          <w:szCs w:val="28"/>
        </w:rPr>
        <w:t>о наличие примесных фаз в составе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приводит к увеличению стабильности сохранения электрохимических характеристик после 500 часов тестовых испытаний, которое обусловлено эффектами наличия межфазных границ препятствующих объемному термическому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расширению кристаллической структуры. Сравнительный анализ изменений величины коэффициента термического расширения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показал, что для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величина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β</w:t>
      </w:r>
      <w:r>
        <w:rPr>
          <w:rFonts w:ascii="Times New Roman" w:eastAsia="Times New Roman" w:hAnsi="Times New Roman" w:cs="Times New Roman"/>
          <w:i/>
          <w:sz w:val="28"/>
          <w:szCs w:val="28"/>
          <w:vertAlign w:val="subscript"/>
        </w:rPr>
        <w:t>V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(T)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более чем в три раза ниже, чем для немодифицированных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керамик.  </w:t>
      </w:r>
    </w:p>
    <w:p w:rsidR="007B1A81" w:rsidRDefault="00B4223C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br w:type="page"/>
      </w:r>
    </w:p>
    <w:p w:rsidR="007B1A81" w:rsidRDefault="00B4223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ЗАКЛЮЧЕНИЕ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Ниже приведены основные результаты и выводы по результатам проведенных исследований, направленных на изучение перспектив применения допирования редкоземельными элементами керамик на основе титаната кальция, а также оценки их практического при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менения в качестве катодных материалов для твердооксидных топливных элементов.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работе рассмотрен способ получения титанатов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лантаном с применением метода механохимического синтеза и последующего термического отжига. В ходе проведенны</w:t>
      </w:r>
      <w:r>
        <w:rPr>
          <w:rFonts w:ascii="Times New Roman" w:eastAsia="Times New Roman" w:hAnsi="Times New Roman" w:cs="Times New Roman"/>
          <w:sz w:val="28"/>
          <w:szCs w:val="28"/>
        </w:rPr>
        <w:t>х исследований была установлена динамика изменения морфологических особенностей и фазового состава от концентрации допанта лантана. С применением метода рентгенофазового анализа была установлена динамика фазовых превращений в зависимости от концентрации ла</w:t>
      </w:r>
      <w:r>
        <w:rPr>
          <w:rFonts w:ascii="Times New Roman" w:eastAsia="Times New Roman" w:hAnsi="Times New Roman" w:cs="Times New Roman"/>
          <w:sz w:val="28"/>
          <w:szCs w:val="28"/>
        </w:rPr>
        <w:t>нтана: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2 </w:t>
      </w:r>
      <w:sdt>
        <w:sdtPr>
          <w:tag w:val="goog_rdk_24"/>
          <w:id w:val="908752710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5 </w:t>
      </w:r>
      <w:sdt>
        <w:sdtPr>
          <w:tag w:val="goog_rdk_25"/>
          <w:id w:val="-359014471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CaTiO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/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3 </w:t>
      </w:r>
      <w:sdt>
        <w:sdtPr>
          <w:tag w:val="goog_rdk_26"/>
          <w:id w:val="1179661241"/>
        </w:sdtPr>
        <w:sdtEndPr/>
        <w:sdtContent>
          <w:r>
            <w:rPr>
              <w:rFonts w:ascii="Cardo" w:eastAsia="Cardo" w:hAnsi="Cardo" w:cs="Cardo"/>
              <w:sz w:val="28"/>
              <w:szCs w:val="28"/>
            </w:rPr>
            <w:t>→ La</w:t>
          </w:r>
        </w:sdtContent>
      </w:sdt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Согласно данным изменений морфологических особенностей полученных с применением метода растровой электронной микроскопии было установлено, что изменение фазового состава керамик за счет добавления допанта лантана приводит к формированию перьевидной или п</w:t>
      </w:r>
      <w:r>
        <w:rPr>
          <w:rFonts w:ascii="Times New Roman" w:eastAsia="Times New Roman" w:hAnsi="Times New Roman" w:cs="Times New Roman"/>
          <w:sz w:val="28"/>
          <w:szCs w:val="28"/>
        </w:rPr>
        <w:t>ластинчатой структуры зерен, характерных для структур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>. В ходе определения оптических свойств керамик было установлено, что изменение фазового состава за счет вытеснения примесных включений приводит к уменьшению ширины запрещенной, а также из</w:t>
      </w:r>
      <w:r>
        <w:rPr>
          <w:rFonts w:ascii="Times New Roman" w:eastAsia="Times New Roman" w:hAnsi="Times New Roman" w:cs="Times New Roman"/>
          <w:sz w:val="28"/>
          <w:szCs w:val="28"/>
        </w:rPr>
        <w:t>менению электронной плотности и распределению заряда в структуре. Анализ влияния вариации концентрации допанта лантана на изменение прочностных параметров (твердости и устойчивости к однократному сжатию) показал, что инициализация фазовых трансформаций, св</w:t>
      </w:r>
      <w:r>
        <w:rPr>
          <w:rFonts w:ascii="Times New Roman" w:eastAsia="Times New Roman" w:hAnsi="Times New Roman" w:cs="Times New Roman"/>
          <w:sz w:val="28"/>
          <w:szCs w:val="28"/>
        </w:rPr>
        <w:t>язанных с вытеснением из состава примесных включений в виде рутила (TiO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) приводит к увеличению прочностных свойств, изменение которых составляет порядка 30 – 90 % в зависимости от весового соотношения фаз. При этом наиболее явно эффекты упрочнения наблюда</w:t>
      </w:r>
      <w:r>
        <w:rPr>
          <w:rFonts w:ascii="Times New Roman" w:eastAsia="Times New Roman" w:hAnsi="Times New Roman" w:cs="Times New Roman"/>
          <w:sz w:val="28"/>
          <w:szCs w:val="28"/>
        </w:rPr>
        <w:t>ются для керамик, фазовый состав которых представлен фазой замещения La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0.3</w:t>
      </w:r>
      <w:r>
        <w:rPr>
          <w:rFonts w:ascii="Times New Roman" w:eastAsia="Times New Roman" w:hAnsi="Times New Roman" w:cs="Times New Roman"/>
          <w:sz w:val="28"/>
          <w:szCs w:val="28"/>
        </w:rPr>
        <w:t>Ca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0.7</w:t>
      </w:r>
      <w:r>
        <w:rPr>
          <w:rFonts w:ascii="Times New Roman" w:eastAsia="Times New Roman" w:hAnsi="Times New Roman" w:cs="Times New Roman"/>
          <w:sz w:val="28"/>
          <w:szCs w:val="28"/>
        </w:rPr>
        <w:t>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обуславливающей увеличение устойчивости к растрескиванию более чем в 1.5 раза.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Представлены результаты исследований влияния допирования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изменение фазового состава</w:t>
      </w:r>
      <w:r>
        <w:rPr>
          <w:rFonts w:ascii="Times New Roman" w:eastAsia="Times New Roman" w:hAnsi="Times New Roman" w:cs="Times New Roman"/>
          <w:sz w:val="28"/>
          <w:szCs w:val="28"/>
        </w:rPr>
        <w:t>, структурных параметров и диэлектрических характеристик синтезированных керамик на основе титаната кальция. Керамики были получены с применением механохимического твердофазного синтеза с последующим термическим спеканием полученных порошков при температур</w:t>
      </w:r>
      <w:r>
        <w:rPr>
          <w:rFonts w:ascii="Times New Roman" w:eastAsia="Times New Roman" w:hAnsi="Times New Roman" w:cs="Times New Roman"/>
          <w:sz w:val="28"/>
          <w:szCs w:val="28"/>
        </w:rPr>
        <w:t>е 1300°С. В ходе исследований было установлено, что добавление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малыми концентрациями 0.05 – 0.10 моль приводит к увеличению степени структурного упорядочения, а при концентрациях выше 0.15 моль наблюдается формирование включений в виде орторомбическ</w:t>
      </w:r>
      <w:r>
        <w:rPr>
          <w:rFonts w:ascii="Times New Roman" w:eastAsia="Times New Roman" w:hAnsi="Times New Roman" w:cs="Times New Roman"/>
          <w:sz w:val="28"/>
          <w:szCs w:val="28"/>
        </w:rPr>
        <w:t>ой фазы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весовой вклад которой увеличивается прямо пропорционально изменению концентрации допанта. Импедансная спектроскопия на полученных образцах выявила, что синтезированные керамические порошки являются диэлектриками с со значением ε’ в низкочас</w:t>
      </w:r>
      <w:r>
        <w:rPr>
          <w:rFonts w:ascii="Times New Roman" w:eastAsia="Times New Roman" w:hAnsi="Times New Roman" w:cs="Times New Roman"/>
          <w:sz w:val="28"/>
          <w:szCs w:val="28"/>
        </w:rPr>
        <w:t>тотной области в пределах от 43.32 до 81.64, а в высокочастотной области в пределах от 33.59 до 51.83. Изменение диэлектрических характеристик (ε’, tan δ) от концентрации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коррелируют с изменениями электропроводности, что связано с легированием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ионами Y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>. При этом Y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является донорной примесью, что увеличивает концентрацию носителей заряда и обуславливает выраженную объемо-зарядную поляризацию в керамике. Помимо этого, диэлектрические свойства зависят от дефектности кристаллической структуры, м</w:t>
      </w:r>
      <w:r>
        <w:rPr>
          <w:rFonts w:ascii="Times New Roman" w:eastAsia="Times New Roman" w:hAnsi="Times New Roman" w:cs="Times New Roman"/>
          <w:sz w:val="28"/>
          <w:szCs w:val="28"/>
        </w:rPr>
        <w:t>орфологии частиц керамики.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Получены результаты оценки влияния фазовых трансформаций, связанных с формированием примесных включений в виде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структуре сегнетоэлектрических керамик на основе титаната кальция на изменение диэлектрических и прочностных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свойств. Синтез керамик был осуществлен путем механохимического перемешивания исходных компонент при различной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последующим термическим спеканием и запрессовкой образцов в керамики. Согласно данным рентгенофазового анализа было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установлено, что увеличение концентрации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формированию в структуре керамик фазовых включений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, максимальное содержание которых составляет не более 30 % при концентрации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0.25 моль. Анализ морфологических особенностей си</w:t>
      </w:r>
      <w:r>
        <w:rPr>
          <w:rFonts w:ascii="Times New Roman" w:eastAsia="Times New Roman" w:hAnsi="Times New Roman" w:cs="Times New Roman"/>
          <w:sz w:val="28"/>
          <w:szCs w:val="28"/>
        </w:rPr>
        <w:t>нтезированных керамик показал, что добавление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приводит к формированию более крупных структур, а в случае формирования в структуре фазы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керамики представляют собой плотноупакованные агломерации зерен, межграничное пространство в которых занято зернами 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>. Анализ прочностных характеристик в зависимости изменений фазового состава показал прямую взаимосвязь между упрочнением и повышение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 устойчивости к трещиностойкости при формировании двухфазных керамик.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Таким образом, проведенные эксперименты свидетельствуют о положительном влиянии допанта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изменение свойств, а также увеличение устойчивости к термическому старению в ходе ресур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сных испытаний сегнетоэлектрических керамик на основе титана кальция. 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 проведении экспериментов по оценки перспектив использования модифицированных сегнетоэлектрических керамик в качестве катодных материалов твердооксидных топливных элементов были опр</w:t>
      </w:r>
      <w:r>
        <w:rPr>
          <w:rFonts w:ascii="Times New Roman" w:eastAsia="Times New Roman" w:hAnsi="Times New Roman" w:cs="Times New Roman"/>
          <w:sz w:val="28"/>
          <w:szCs w:val="28"/>
        </w:rPr>
        <w:t>еделено, что изменение фазового состава за счет формирования примесных фаз типа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CaNb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4 </w:t>
      </w:r>
      <w:r>
        <w:rPr>
          <w:rFonts w:ascii="Times New Roman" w:eastAsia="Times New Roman" w:hAnsi="Times New Roman" w:cs="Times New Roman"/>
          <w:sz w:val="28"/>
          <w:szCs w:val="28"/>
        </w:rPr>
        <w:t>и CaY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случае модификации керамик за счет добавления в них оксида ниобия и иттрия приводит к увеличению удельной мощности более чем в 1.5 – 2 раза в сравнении с нем</w:t>
      </w:r>
      <w:r>
        <w:rPr>
          <w:rFonts w:ascii="Times New Roman" w:eastAsia="Times New Roman" w:hAnsi="Times New Roman" w:cs="Times New Roman"/>
          <w:sz w:val="28"/>
          <w:szCs w:val="28"/>
        </w:rPr>
        <w:t>одифицированными керамиками. Тестовые испытания на сохранение стабильности электрохимических параметров в результате длительного термоциклирования показали, что наличие примесных фаз в составе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керамик приводит к увеличению стабильности сохранения эл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ектрохимических характеристик. Подобное увеличение устойчивости обусловлено эффектами наличия межфазных границ препятствующих объемному термическому расширению кристаллической структуры.  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</w:p>
    <w:p w:rsidR="007B1A81" w:rsidRDefault="00B4223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СПИСОК ИСПОЛЬЗОВАННЫХ ИСТОЧНИКОВ </w:t>
      </w:r>
    </w:p>
    <w:p w:rsidR="007B1A81" w:rsidRDefault="007B1A8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Arbuj S. S. et al. Synthesis and characterization of ATiO3 (A= Ca, Sr and Ba) perovskites and their photocatalytic activity under solar irradiation //Science of Advanced Materials. – 2012. – Vol. 4, №. 5-6. – P. 568-572.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Kumada N. et al. Low temperat</w:t>
      </w:r>
      <w:r>
        <w:rPr>
          <w:rFonts w:ascii="Times New Roman" w:eastAsia="Times New Roman" w:hAnsi="Times New Roman" w:cs="Times New Roman"/>
          <w:sz w:val="28"/>
          <w:szCs w:val="28"/>
        </w:rPr>
        <w:t>ure synthesis of ATiO3 (A: Mg, Ca, Sr, Ba) by using molten salt //Journal of the Ceramic Society of Japan. – 2013. – Vol. 121, №. 1409. – P. 74-79.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Sando D. Strain and orientation engineering in ABO3 perovskite oxide thin films //Journal of Physics: Con</w:t>
      </w:r>
      <w:r>
        <w:rPr>
          <w:rFonts w:ascii="Times New Roman" w:eastAsia="Times New Roman" w:hAnsi="Times New Roman" w:cs="Times New Roman"/>
          <w:sz w:val="28"/>
          <w:szCs w:val="28"/>
        </w:rPr>
        <w:t>densed Matter. – 2022. – Vol. 34. – №. 15. – P. 153001.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4. Xu P. et al. Search for ABO3 type ferroelectric perovskites with targeted multi-properties by machine learning strategies //Journal of chemical information and modeling. – 2021. – Vol. 62. – №. 21.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P. 5038-5049.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 De Souza R. A. Transport properties of dislocations in SrTiO3 and other perovskites //Current Opinion in Solid State and Materials Science. – 2021. – Vol. 25. – №. 4. – P. 100923.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6. Ge W. et al. Lead-free and lead-based A B O 3 perovsk</w:t>
      </w:r>
      <w:r>
        <w:rPr>
          <w:rFonts w:ascii="Times New Roman" w:eastAsia="Times New Roman" w:hAnsi="Times New Roman" w:cs="Times New Roman"/>
          <w:sz w:val="28"/>
          <w:szCs w:val="28"/>
        </w:rPr>
        <w:t>ite relaxors with mixed-valence A-site and B-site disorder: Comparative neutron scattering structural study of (Na 1/2 Bi 1/2) TiO 3 and Pb (Mg 1/3 Nb 2/3) O 3 //Physical Review B. – 2013. – Vol. 88. – №. 17. – P. 174115.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7. Xu P. et al. Search for ABO3 ty</w:t>
      </w:r>
      <w:r>
        <w:rPr>
          <w:rFonts w:ascii="Times New Roman" w:eastAsia="Times New Roman" w:hAnsi="Times New Roman" w:cs="Times New Roman"/>
          <w:sz w:val="28"/>
          <w:szCs w:val="28"/>
        </w:rPr>
        <w:t>pe ferroelectric perovskites with targeted multi-properties by machine learning strategies //Journal of chemical information and modeling. – 2021. – Vol. 62, №. 21. – P. 5038-5049.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8. Navas D. et al. Review on sol-gel synthesis of perovskite and oxide nano</w:t>
      </w:r>
      <w:r>
        <w:rPr>
          <w:rFonts w:ascii="Times New Roman" w:eastAsia="Times New Roman" w:hAnsi="Times New Roman" w:cs="Times New Roman"/>
          <w:sz w:val="28"/>
          <w:szCs w:val="28"/>
        </w:rPr>
        <w:t>materials //Gels. – 2021. – Vol. 7, №. 4. – P. 275.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9. Zhou S. et al. Sintering behavior, phase structure and microwave dielectric properties of CeO2 added CaTiO3-SmAlO3 ceramics prepared by reaction sintering method //Ceramics International. – 2021. – Vol</w:t>
      </w:r>
      <w:r>
        <w:rPr>
          <w:rFonts w:ascii="Times New Roman" w:eastAsia="Times New Roman" w:hAnsi="Times New Roman" w:cs="Times New Roman"/>
          <w:sz w:val="28"/>
          <w:szCs w:val="28"/>
        </w:rPr>
        <w:t>. 47, №. 3. – P. 3741-3746.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10. Zhang L. et al. Synthesis of 0.65 CaTiO 3–0.35 SmAlO 3 ceramics and effects of La 2 O 3/SrO doping on their microwave dielectric properties //Journal of Materials Science: Materials in Electronics. – 2018. – Vol. 29. – P. 21</w:t>
      </w:r>
      <w:r>
        <w:rPr>
          <w:rFonts w:ascii="Times New Roman" w:eastAsia="Times New Roman" w:hAnsi="Times New Roman" w:cs="Times New Roman"/>
          <w:sz w:val="28"/>
          <w:szCs w:val="28"/>
        </w:rPr>
        <w:t>205-21212.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11. Qin Z. et al. Effect of preparation method on microwave dielectric properties of 0.7 CaTiO 3–0.3 SmAlO 3 ceramic //Journal of Materials Science: Materials in Electronics. – 2016. – Vol. 27. – P. 4157-4162.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12. Haertling G. H. Ferroelectric c</w:t>
      </w:r>
      <w:r>
        <w:rPr>
          <w:rFonts w:ascii="Times New Roman" w:eastAsia="Times New Roman" w:hAnsi="Times New Roman" w:cs="Times New Roman"/>
          <w:sz w:val="28"/>
          <w:szCs w:val="28"/>
        </w:rPr>
        <w:t>eramics: history and technology //Journal of the American Ceramic Society. – 1999. – Vol. 82, №. 4. – P. 797-818.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13. Zhu Y. et al. Oxygen activation on Ba-containing perovskite materials //Science Advances. – 2022. – Vol. 8, №. 15. – P. eabn4072.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14. Henn</w:t>
      </w:r>
      <w:r>
        <w:rPr>
          <w:rFonts w:ascii="Times New Roman" w:eastAsia="Times New Roman" w:hAnsi="Times New Roman" w:cs="Times New Roman"/>
          <w:sz w:val="28"/>
          <w:szCs w:val="28"/>
        </w:rPr>
        <w:t>ings D. Barium titanate based ceramic materials for dielectric use //International journal of high technology ceramics. – 1987. – Vol. 3, №. 2. – P. 91-111.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15. Zhang K. et al. Charge compensation in rare earth doped BaTiO3-based ceramics sintered in reduc</w:t>
      </w:r>
      <w:r>
        <w:rPr>
          <w:rFonts w:ascii="Times New Roman" w:eastAsia="Times New Roman" w:hAnsi="Times New Roman" w:cs="Times New Roman"/>
          <w:sz w:val="28"/>
          <w:szCs w:val="28"/>
        </w:rPr>
        <w:t>ing atmosphere //Ceramics International. – 2020. – Vol. 46, №. 16. – P. 25881-25887.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16. Wei M. et al. Effect of BiMO3 (M= Al, In, Y, Sm, Nd, and La) doping on the dielectric properties of BaTiO3 ceramics //Ceramics International. – 2017. – Vol. 43, №. 13.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P. 9593-9599.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17. Khan M. A. M. et al. Influence of silver doping on the structure, optical and photocatalytic properties of Ag-doped BaTiO3 ceramics //Materials Chemistry and Physics. – 2021. – Vol. 259. – P. 124058.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18. Grabowska E. Selected perovskite oxides: Characterization, preparation and photocatalytic properties—A review //Applied Catalysis B: Environmental. – 2016. – Vol. 186. – P. 97-126.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19. Matuszewska C., Marciniak L. The influence of host material on NIR </w:t>
      </w:r>
      <w:r>
        <w:rPr>
          <w:rFonts w:ascii="Times New Roman" w:eastAsia="Times New Roman" w:hAnsi="Times New Roman" w:cs="Times New Roman"/>
          <w:sz w:val="28"/>
          <w:szCs w:val="28"/>
        </w:rPr>
        <w:t>II and NIR III emitting Ni2+-based luminescent thermometers in ATiO3: Ni2+ (A= Sr, Ca, Mg, Ba) nanocrystals //Journal of Luminescence. – 2020. – Vol. 223. – P. 117221.</w:t>
      </w:r>
    </w:p>
    <w:p w:rsidR="007B1A81" w:rsidRDefault="00B4223C">
      <w:pPr>
        <w:tabs>
          <w:tab w:val="left" w:pos="201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20.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Carrasco-Jaim O. A. et al. A comparative study on the photocatalytic hydrogen produc</w:t>
      </w:r>
      <w:r>
        <w:rPr>
          <w:rFonts w:ascii="Times New Roman" w:eastAsia="Times New Roman" w:hAnsi="Times New Roman" w:cs="Times New Roman"/>
          <w:sz w:val="28"/>
          <w:szCs w:val="28"/>
        </w:rPr>
        <w:t>tion of ATiO3 (A= Zn, Cd and Pb) perovskites and their photoelectrochemical properties //Journal of Photochemistry and Photobiology A: Chemistry. – 2019. – Vol. 371. – P. 98-108.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21. Ma Y. et al. Electronic structures and optical properties of Fe/Co–doped </w:t>
      </w:r>
      <w:r>
        <w:rPr>
          <w:rFonts w:ascii="Times New Roman" w:eastAsia="Times New Roman" w:hAnsi="Times New Roman" w:cs="Times New Roman"/>
          <w:sz w:val="28"/>
          <w:szCs w:val="28"/>
        </w:rPr>
        <w:t>cubic BaTiO3 ceramics //Ceramics International. – 2019. – Vol. 45, №. 5. – P. 6303-6311.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22. Lin F. et al. Effect of annealing atmosphere on magnetism for Fe-doped BaTiO3 ceramic //Physica B: Condensed Matter. – 2008. – Vol. 403, №. 17. – P. 2525-2529.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27"/>
          <w:id w:val="-1429550851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</w:rPr>
            <w:t>23. Zhou L., Vilarinho P. M., Baptista J. L. Dielectric properties of bismuth doped Ba1− xSrxTiO3 ceramics //Journal of the European Ceramic Society. – 2001. – Vol. 21, №. 4. – P. 531-534.</w:t>
          </w:r>
        </w:sdtContent>
      </w:sdt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24.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Tihtih M. et al. Study on the effect of Bi dopant on the stru</w:t>
      </w:r>
      <w:r>
        <w:rPr>
          <w:rFonts w:ascii="Times New Roman" w:eastAsia="Times New Roman" w:hAnsi="Times New Roman" w:cs="Times New Roman"/>
          <w:sz w:val="28"/>
          <w:szCs w:val="28"/>
        </w:rPr>
        <w:t>ctural and optical properties of BaTiO3 nanoceramics synthesized via sol-gel method //Journal of Physics: Conference Series. – IOP Publishing, 2020. – Vol. 1527, №. 1. – P. 012043.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25. Khan M. A. M. et al. Influence of silver doping on the structure, optic</w:t>
      </w:r>
      <w:r>
        <w:rPr>
          <w:rFonts w:ascii="Times New Roman" w:eastAsia="Times New Roman" w:hAnsi="Times New Roman" w:cs="Times New Roman"/>
          <w:sz w:val="28"/>
          <w:szCs w:val="28"/>
        </w:rPr>
        <w:t>al and photocatalytic properties of Ag-doped BaTiO3 ceramics //Materials Chemistry and Physics. – 2021. – Vol. 259. – P. 124058.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26. Lu Z. et al. Energy storage properties in Nd-doped AgNbTaO3 lead-free antiferroelectric ceramics with Nb-site vacancies //J</w:t>
      </w:r>
      <w:r>
        <w:rPr>
          <w:rFonts w:ascii="Times New Roman" w:eastAsia="Times New Roman" w:hAnsi="Times New Roman" w:cs="Times New Roman"/>
          <w:sz w:val="28"/>
          <w:szCs w:val="28"/>
        </w:rPr>
        <w:t>ournal of Advanced Dielectrics. – 2023. – Vol. 13, №. 01. – P. 2242006.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27. Niu B., Xu Z. From E‐Waste to Nb‐Pb Co‐Doped and Pd‐Loaded TiO2/BaTiO3 Heterostructure: Highly Efficient Photocatalytic Performance //ChemSusChem. – 2019. – Vol. 12, №. 12. – P. 28</w:t>
      </w:r>
      <w:r>
        <w:rPr>
          <w:rFonts w:ascii="Times New Roman" w:eastAsia="Times New Roman" w:hAnsi="Times New Roman" w:cs="Times New Roman"/>
          <w:sz w:val="28"/>
          <w:szCs w:val="28"/>
        </w:rPr>
        <w:t>19-2828.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28. Zulueta Y. A. et al. Oxygen vacancy generation in rare‐earth‐doped SrTiO3 //physica status solidi (b). – 2016. – Vol. 253, №. 11. – P. 2197-2203.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29. Zhou H. et al. Dual enhancement of photoluminescence and ferroelectric polarization in Pr3+/L</w:t>
      </w:r>
      <w:r>
        <w:rPr>
          <w:rFonts w:ascii="Times New Roman" w:eastAsia="Times New Roman" w:hAnsi="Times New Roman" w:cs="Times New Roman"/>
          <w:sz w:val="28"/>
          <w:szCs w:val="28"/>
        </w:rPr>
        <w:t>a3+‐codoped bismuth titanate thin films //Journal of the American Ceramic Society. – 2010. – Vol. 93, №. 8. – P. 2109-2112.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30. Katyayan S., Agrawal S. Molten salt synthesis and photoluminescent studies of ATiO3: Eu2+, Yb2+ (A= Ca, Ba, Sr) perovskites phos</w:t>
      </w:r>
      <w:r>
        <w:rPr>
          <w:rFonts w:ascii="Times New Roman" w:eastAsia="Times New Roman" w:hAnsi="Times New Roman" w:cs="Times New Roman"/>
          <w:sz w:val="28"/>
          <w:szCs w:val="28"/>
        </w:rPr>
        <w:t>phors //Journal of Photonics for Energy. – 2018. – Vol. 8, №. 3. – P. 036001-036001.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31. Yasmm S. et al. Effect of cerium doping on microstructure and dielectric properties of BaTiO3 ceramics //Journal of Materials Science &amp; Technology. – 2011. – Vol. 27, </w:t>
      </w:r>
      <w:r>
        <w:rPr>
          <w:rFonts w:ascii="Times New Roman" w:eastAsia="Times New Roman" w:hAnsi="Times New Roman" w:cs="Times New Roman"/>
          <w:sz w:val="28"/>
          <w:szCs w:val="28"/>
        </w:rPr>
        <w:t>№. 8. – P. 759-763.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32. Nfissi A. et al. Investigation of Ba and Ti sites occupation effects on structural, optical and dielectric properties of sol gel processed Y-doped BaTiO3 ceramics //Optical Materials. – 2021. – Vol. 122. – P. 111708.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33. Wei M. et a</w:t>
      </w:r>
      <w:r>
        <w:rPr>
          <w:rFonts w:ascii="Times New Roman" w:eastAsia="Times New Roman" w:hAnsi="Times New Roman" w:cs="Times New Roman"/>
          <w:sz w:val="28"/>
          <w:szCs w:val="28"/>
        </w:rPr>
        <w:t>l. Effect of BiMO3 (M= Al, In, Y, Sm, Nd, and La) doping on the dielectric properties of BaTiO3 ceramics //Ceramics International. – 2017. – Vol. 43, №. 13. – P. 9593-9599.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34. Eglitis R. I., Jia R. Review of systematic tendencies in (001),(011) and (111) </w:t>
      </w:r>
      <w:r>
        <w:rPr>
          <w:rFonts w:ascii="Times New Roman" w:eastAsia="Times New Roman" w:hAnsi="Times New Roman" w:cs="Times New Roman"/>
          <w:sz w:val="28"/>
          <w:szCs w:val="28"/>
        </w:rPr>
        <w:t>surfaces using B3PW as well as B3LYP computations of BaTiO3, CaTiO3, PbTiO3, SrTiO3, BaZrO3, CaZrO3, PbZrO3 and SrZrO3 perovskites //Materials. – 2023. – Vol. 16, №. 24. – P. 7623.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35. Wang D. et al. A rapid method for the synthesis of perovskite (ATiO3, A</w:t>
      </w:r>
      <w:r>
        <w:rPr>
          <w:rFonts w:ascii="Times New Roman" w:eastAsia="Times New Roman" w:hAnsi="Times New Roman" w:cs="Times New Roman"/>
          <w:sz w:val="28"/>
          <w:szCs w:val="28"/>
        </w:rPr>
        <w:t>= Ca, Sr, Ba) in molten chloride //Ceramics International. – 2019. – Vol. 45, №. 15. – P. 19547-19549.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36. Yoon S. et al. Site‐selective substitution and resulting magnetism in arc‐melted perovskite ATiO3‐δ (A= Ca, Sr, Ba) //Journal of the American Ceramic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Society. – 2023. – Vol. 106, №. 11. – P. 6778-6786.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37.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Yamashita Y. et al. Present and future of piezoelectric single crystals and the importance of B-site cations for high piezoelectric response //IEEE transactions on ultrasonics, ferroelectrics, and fr</w:t>
      </w:r>
      <w:r>
        <w:rPr>
          <w:rFonts w:ascii="Times New Roman" w:eastAsia="Times New Roman" w:hAnsi="Times New Roman" w:cs="Times New Roman"/>
          <w:sz w:val="28"/>
          <w:szCs w:val="28"/>
        </w:rPr>
        <w:t>equency control. – 2002. –Vol . 49, №. 2. – P. 184-192.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38. Kahn M. et al. Ceramic capacitor technology //Electronic ceramics. – CRC Press, 2020. – P. 191-274.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39. Sahu S. K., Maram P. S., Navrotsky A. Thermodynamics of nanoscale calcium and strontium tita</w:t>
      </w:r>
      <w:r>
        <w:rPr>
          <w:rFonts w:ascii="Times New Roman" w:eastAsia="Times New Roman" w:hAnsi="Times New Roman" w:cs="Times New Roman"/>
          <w:sz w:val="28"/>
          <w:szCs w:val="28"/>
        </w:rPr>
        <w:t>nate perovskites //Journal of the American Ceramic Society. – 2013. – Vol. 96, №. 11. – P. 3670-3676.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40. Kolodiazhnyi T., Wimbush S. C. Spin-singlet small bipolarons in Nb-doped BaTiO 3 //Physical review letters. – 2006. – Vol. 96, №. 24. – P. 246404.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28"/>
          <w:id w:val="-778613660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</w:rPr>
            <w:t>41.</w:t>
          </w:r>
          <w:r>
            <w:rPr>
              <w:rFonts w:ascii="Gungsuh" w:eastAsia="Gungsuh" w:hAnsi="Gungsuh" w:cs="Gungsuh"/>
              <w:sz w:val="28"/>
              <w:szCs w:val="28"/>
            </w:rPr>
            <w:t xml:space="preserve"> Arita M. et al. X-ray absorption and inverse photoemission study of Y1− xCaxTiO3 //Journal of the Physical Society of Japan. – 2007. – Vol. 76, №. 7. – P. 074720-074720.</w:t>
          </w:r>
        </w:sdtContent>
      </w:sdt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42. Ueda K. et al. Carrier generation and compensation in Y-and Nb-doped CaTiO 3 si</w:t>
      </w:r>
      <w:r>
        <w:rPr>
          <w:rFonts w:ascii="Times New Roman" w:eastAsia="Times New Roman" w:hAnsi="Times New Roman" w:cs="Times New Roman"/>
          <w:sz w:val="28"/>
          <w:szCs w:val="28"/>
        </w:rPr>
        <w:t>ngle crystals //Physical Review B. – 1997. – Vol. 56, №. 20. – P. 12998.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43. Erazo F., Stashans A. Structural and electronic properties of La‐doped CaTiO3 crystal //International journal of quantum chemistry. – 2002. – Vol. 87, №. 4. – P. 225-231.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44. Ali </w:t>
      </w:r>
      <w:r>
        <w:rPr>
          <w:rFonts w:ascii="Times New Roman" w:eastAsia="Times New Roman" w:hAnsi="Times New Roman" w:cs="Times New Roman"/>
          <w:sz w:val="28"/>
          <w:szCs w:val="28"/>
        </w:rPr>
        <w:t>A. I., Ahn C. W., Kim Y. S. Enhancement of piezoelectric and ferroelectric properties of BaTiO3 ceramics by aluminum doping //Ceramics International. – 2013. – Vol. 39, №. 6. – P. 6623-6629.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45. Ianculescu A. et al. Dielectric and tunability properties of </w:t>
      </w:r>
      <w:r>
        <w:rPr>
          <w:rFonts w:ascii="Times New Roman" w:eastAsia="Times New Roman" w:hAnsi="Times New Roman" w:cs="Times New Roman"/>
          <w:sz w:val="28"/>
          <w:szCs w:val="28"/>
        </w:rPr>
        <w:t>La-doped BaTiO3 ceramics //Journal of alloys and compounds. – 2011. – Vol. 509, №. 41. – P. 10040-10049.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46. Luo J. et al. The Effect of Y3+ Doping on CaTiO3-LaAlO3 Microwave Dielectric Ceramics //IOP Conference Series: Materials Science and Engineering. –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IOP Publishing, 2019. – Vol. 678, №. 1. – P. 012130.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47.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Zhang J. et al. Enhanced energy storage performances of CaTiO3-based ceramic through A-site Sm3+ doping and A-site vacancy //Journal of the European Ceramic Society. – 2021. – Vol. 41, №. 1. – P. 35</w:t>
      </w:r>
      <w:r>
        <w:rPr>
          <w:rFonts w:ascii="Times New Roman" w:eastAsia="Times New Roman" w:hAnsi="Times New Roman" w:cs="Times New Roman"/>
          <w:sz w:val="28"/>
          <w:szCs w:val="28"/>
        </w:rPr>
        <w:t>2-359.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48. Xia J. et al. Effects of Fe doping on photoluminescent and magnetic properties of CaTiO3: Eu3+ //Ceramics International. – 2018. – Vol. 44, №. 17. – P. 21530-21532.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49. Guo W., Zhao P., Yue Z. Modification of high-temperature electrical properti</w:t>
      </w:r>
      <w:r>
        <w:rPr>
          <w:rFonts w:ascii="Times New Roman" w:eastAsia="Times New Roman" w:hAnsi="Times New Roman" w:cs="Times New Roman"/>
          <w:sz w:val="28"/>
          <w:szCs w:val="28"/>
        </w:rPr>
        <w:t>es in CaTiO3 ceramics by Sm3+ and Al3+ doping //Journal of Alloys and Compounds. – 2023. – Vol. 946. – P. 169389.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50. Wang Y. et al. Ferroelectric characteristics of ytterbium-doped barium zirconium titanate ceramics //Ceramics international. – 2002. – Vol. 28, №. 6. – P. 657-661.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51. Arshad M. et al. Fabrication, structure, and frequency-dependent electrical and diel</w:t>
      </w:r>
      <w:r>
        <w:rPr>
          <w:rFonts w:ascii="Times New Roman" w:eastAsia="Times New Roman" w:hAnsi="Times New Roman" w:cs="Times New Roman"/>
          <w:sz w:val="28"/>
          <w:szCs w:val="28"/>
        </w:rPr>
        <w:t>ectric properties of Sr-doped BaTiO3 ceramics //Ceramics International. – 2020. – Vol. 46, №. 2. – P. 2238-2246.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52. Khesro A. et al. Energy storage performance of Nd3+-doped BiFeO3–BaTiO3-based lead-free ceramics //Ceramics International. – 2022. – Vol. 48, №. 20. – P. 29938-29943.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53. Gaur A. et al. Synergic effect of photocatalysis and tribocatalysis for dye degra</w:t>
      </w:r>
      <w:r>
        <w:rPr>
          <w:rFonts w:ascii="Times New Roman" w:eastAsia="Times New Roman" w:hAnsi="Times New Roman" w:cs="Times New Roman"/>
          <w:sz w:val="28"/>
          <w:szCs w:val="28"/>
        </w:rPr>
        <w:t>dation by BaTiO3 ceramics //Journal of the American Ceramic Society. – 2024. – Vol. 107, №. 4. – P. 2393-2406.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54. Madani A. et al. Structural and optical properties of Sb–BaTiO3 and Y–BaTiO3 doped ceramics prepared by solid-state reaction //Optical Materi</w:t>
      </w:r>
      <w:r>
        <w:rPr>
          <w:rFonts w:ascii="Times New Roman" w:eastAsia="Times New Roman" w:hAnsi="Times New Roman" w:cs="Times New Roman"/>
          <w:sz w:val="28"/>
          <w:szCs w:val="28"/>
        </w:rPr>
        <w:t>als. – 2023. – Vol. 137. – P. 113480.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55. Sasikumar S. et al. Architecting B-site Ni doped BaTiO3 photocatalyst for environmental remediation: Enhanced photodegradation performance //Materials Science in Semiconductor Processing. – 2024. – Vol. 174. – P. 1</w:t>
      </w:r>
      <w:r>
        <w:rPr>
          <w:rFonts w:ascii="Times New Roman" w:eastAsia="Times New Roman" w:hAnsi="Times New Roman" w:cs="Times New Roman"/>
          <w:sz w:val="28"/>
          <w:szCs w:val="28"/>
        </w:rPr>
        <w:t>08222.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56. Kaur J. et al. Review of the preparation, characterization, and luminescence properties of Pr3+-doped CaTiO3 phosphors //Research on Chemical Intermediates. – 2015. – Vol. 41, №. 6. – P. 3597-3621.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57. Ribeiro G. K. et al. Short-range structure </w:t>
      </w:r>
      <w:r>
        <w:rPr>
          <w:rFonts w:ascii="Times New Roman" w:eastAsia="Times New Roman" w:hAnsi="Times New Roman" w:cs="Times New Roman"/>
          <w:sz w:val="28"/>
          <w:szCs w:val="28"/>
        </w:rPr>
        <w:t>and photoluminescent properties of the CaTiO3: Pr, La phosphor //Journal of Alloys and Compounds. – 2016. – Vol. 688. – P. 497-503.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58. Song X. Q. et al. Structural evolution and microwave dielectric properties of CaTiO3–La (Mg2/3Nb1/3) O3 ceramics //Journ</w:t>
      </w:r>
      <w:r>
        <w:rPr>
          <w:rFonts w:ascii="Times New Roman" w:eastAsia="Times New Roman" w:hAnsi="Times New Roman" w:cs="Times New Roman"/>
          <w:sz w:val="28"/>
          <w:szCs w:val="28"/>
        </w:rPr>
        <w:t>al of the American Ceramic Society. – 2022. – Vol. 105, №. 12. – P. 7415-7425.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59. Huang C. L. et al. Effect of B2O3 additives on sintering and microwave dielectric behaviors of 0.66 Ca (Mg1/3Nb2/3) O3–0.34 CaTiO3 ceramics //Journal of alloys and compounds</w:t>
      </w:r>
      <w:r>
        <w:rPr>
          <w:rFonts w:ascii="Times New Roman" w:eastAsia="Times New Roman" w:hAnsi="Times New Roman" w:cs="Times New Roman"/>
          <w:sz w:val="28"/>
          <w:szCs w:val="28"/>
        </w:rPr>
        <w:t>. – 2008. – Vol 461, №. 1-2. – P. 440-446.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29"/>
          <w:id w:val="561466810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</w:rPr>
            <w:t>60. Luong J. et al. Nanoscale Iron Redistribution during Thermochemical Decomposition of CaTi1–x Fe x O3− δ Alters the Electrical Transport Pathway: Implications for Oxygen-Transport Membranes, Electrocatalysis, a</w:t>
          </w:r>
          <w:r>
            <w:rPr>
              <w:rFonts w:ascii="Gungsuh" w:eastAsia="Gungsuh" w:hAnsi="Gungsuh" w:cs="Gungsuh"/>
              <w:sz w:val="28"/>
              <w:szCs w:val="28"/>
            </w:rPr>
            <w:t>nd Photocatalysis //ACS Applied Nano Materials. – 2023. – Vol. 6, №. 3. – P. 1620-1630.</w:t>
          </w:r>
        </w:sdtContent>
      </w:sdt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61. François M. et al. Synthesis of Y-doped BaZrO3 proton conducting electrolyte material by a continuous hydrothermal process in supercritical conditions: Investigat</w:t>
      </w:r>
      <w:r>
        <w:rPr>
          <w:rFonts w:ascii="Times New Roman" w:eastAsia="Times New Roman" w:hAnsi="Times New Roman" w:cs="Times New Roman"/>
          <w:sz w:val="28"/>
          <w:szCs w:val="28"/>
        </w:rPr>
        <w:t>ion of the formation mechanism and electrochemical performance //Ceramics International. – 2023. – Vol. 49, №. 15. – P. 25344-25352.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62. Tihtih M. et al. Development of yttrium-doped BaTiO3 for next-generation multilayer ceramic capacitors //ACS omega. – 2</w:t>
      </w:r>
      <w:r>
        <w:rPr>
          <w:rFonts w:ascii="Times New Roman" w:eastAsia="Times New Roman" w:hAnsi="Times New Roman" w:cs="Times New Roman"/>
          <w:sz w:val="28"/>
          <w:szCs w:val="28"/>
        </w:rPr>
        <w:t>023. – Vol. 8, №. 9. – P. 8448-8460.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63. Kharton V. V. et al. Oxygen Diffusion in, and Thermal Expansionof, SrTiO3-δ-and CaTiO3-δ-Based Materials //Defect and Diffusion Forum. – Trans Tech Publications Ltd, 2000. – Vol. 186. – P. 119-136.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sdt>
        <w:sdtPr>
          <w:tag w:val="goog_rdk_30"/>
          <w:id w:val="729763168"/>
        </w:sdtPr>
        <w:sdtEndPr/>
        <w:sdtContent>
          <w:r>
            <w:rPr>
              <w:rFonts w:ascii="Gungsuh" w:eastAsia="Gungsuh" w:hAnsi="Gungsuh" w:cs="Gungsuh"/>
              <w:sz w:val="28"/>
              <w:szCs w:val="28"/>
            </w:rPr>
            <w:t>64. dos Santos-Gó</w:t>
          </w:r>
          <w:r>
            <w:rPr>
              <w:rFonts w:ascii="Gungsuh" w:eastAsia="Gungsuh" w:hAnsi="Gungsuh" w:cs="Gungsuh"/>
              <w:sz w:val="28"/>
              <w:szCs w:val="28"/>
            </w:rPr>
            <w:t>mez L. et al. Investigation of PO43− oxyanion-doping on the properties of CaFe0. 4Ti0. 6O3− δ for potential application as symmetrical electrodes for SOFCs //Journal of Alloys and Compounds. – 2020. – Vol. 835. – P. 155437.</w:t>
          </w:r>
        </w:sdtContent>
      </w:sdt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65. Nasani N. et al. The effec</w:t>
      </w:r>
      <w:r>
        <w:rPr>
          <w:rFonts w:ascii="Times New Roman" w:eastAsia="Times New Roman" w:hAnsi="Times New Roman" w:cs="Times New Roman"/>
          <w:sz w:val="28"/>
          <w:szCs w:val="28"/>
        </w:rPr>
        <w:t>t of nickel doping on the microstructure and conductivity of Ca (Ti, Al) O3–δ for solid oxide fuel cells //Journal of the American Ceramic Society. – 2021. – Vol. 104, №. 11. – P. 5689-5697.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66. Rafique M. et al. Hydrogen production using TiO2-based photoc</w:t>
      </w:r>
      <w:r>
        <w:rPr>
          <w:rFonts w:ascii="Times New Roman" w:eastAsia="Times New Roman" w:hAnsi="Times New Roman" w:cs="Times New Roman"/>
          <w:sz w:val="28"/>
          <w:szCs w:val="28"/>
        </w:rPr>
        <w:t>atalysts: a comprehensive review //ACS omega. – 2023. – Vol. 8, №. 29. – P. 25640-25648.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67. Yin H. et al. Alloying effect of PdCu-TiO2 in photocatalytic membrane reactor for efficient removal of humic acid foulant //Applied Catalysis B: Environmental. – 2</w:t>
      </w:r>
      <w:r>
        <w:rPr>
          <w:rFonts w:ascii="Times New Roman" w:eastAsia="Times New Roman" w:hAnsi="Times New Roman" w:cs="Times New Roman"/>
          <w:sz w:val="28"/>
          <w:szCs w:val="28"/>
        </w:rPr>
        <w:t>023. – Vol. 338. – P. 123085.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68. Hossain R., Uddin M. A., Khan M. A. Mechanistic understanding in manipulating energetics of TiO2 for photocatalysis //The Journal of Physical Chemistry C. – 2023. – Vol. 127, №. 23. – P. 10897-10912.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69. Ma J. et al. Const</w:t>
      </w:r>
      <w:r>
        <w:rPr>
          <w:rFonts w:ascii="Times New Roman" w:eastAsia="Times New Roman" w:hAnsi="Times New Roman" w:cs="Times New Roman"/>
          <w:sz w:val="28"/>
          <w:szCs w:val="28"/>
        </w:rPr>
        <w:t>ruction of R-TiO2/n-TiO2 heterophase photocatalysts for efficient degradation of organic pollutants //Journal of Alloys and Compounds. – 2023. – Vol. 968. – P. 172127.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70. AlSalka Y., Al-Madanat O., Hakki A. TiO2-based photocatalytic hydrogen production: H</w:t>
      </w:r>
      <w:r>
        <w:rPr>
          <w:rFonts w:ascii="Times New Roman" w:eastAsia="Times New Roman" w:hAnsi="Times New Roman" w:cs="Times New Roman"/>
          <w:sz w:val="28"/>
          <w:szCs w:val="28"/>
        </w:rPr>
        <w:t>ow to transfer it to an applicable approach? //Applied Catalysis A: General. – 2023. – Vol. 662. – P. 119287.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71. Wang R. et al. Hollow CaTiO3 cubes modified by La/Cr co-doping for efficient photocatalytic hydrogen production //Applied catalysis B: environ</w:t>
      </w:r>
      <w:r>
        <w:rPr>
          <w:rFonts w:ascii="Times New Roman" w:eastAsia="Times New Roman" w:hAnsi="Times New Roman" w:cs="Times New Roman"/>
          <w:sz w:val="28"/>
          <w:szCs w:val="28"/>
        </w:rPr>
        <w:t>mental. – 2018. – Vol. 225. – P. 139-147.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72. Huong D. T. M. et al. Preparation and optical characterization of Eu3+-doped CaTiO3 perovskite powders //Journal of alloys and compounds. – 2012. – Vol. 537. – P. 54-59.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73. Mathiarasu R. R. et al. Photocatalyt</w:t>
      </w:r>
      <w:r>
        <w:rPr>
          <w:rFonts w:ascii="Times New Roman" w:eastAsia="Times New Roman" w:hAnsi="Times New Roman" w:cs="Times New Roman"/>
          <w:sz w:val="28"/>
          <w:szCs w:val="28"/>
        </w:rPr>
        <w:t>ic degradation of reactive anionic dyes RB5, RR198 and RY145 via rare earth element (REE) lanthanum substituted CaTiO3 perovskite catalysts //journal of materials research and technology. – 2021. – Vol. 15. – P. 5936-5947.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74. Ragab S. et al. Experimental,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predictive and RSM studies of H2 production using Ag-La-CaTiO3 for water-splitting under visible light //Scientific Reports. – 2024. – Vol. 14, №. 1. – P. 1019.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75. Passi M., Pal B. A review on CaTiO3 photocatalyst: Activity enhancement methods and photoc</w:t>
      </w:r>
      <w:r>
        <w:rPr>
          <w:rFonts w:ascii="Times New Roman" w:eastAsia="Times New Roman" w:hAnsi="Times New Roman" w:cs="Times New Roman"/>
          <w:sz w:val="28"/>
          <w:szCs w:val="28"/>
        </w:rPr>
        <w:t>atalytic applications //Powder Technology. – 2021. – Vol. 388. – P. 274-304.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76. Gupta S. et al. Bifunctional perovskite oxide catalysts for oxygen reduction and evolution in alkaline media //Chemistry–An Asian Journal. – 2016. – Vol. 11, №. 1. – P. 10-21.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77. Risch M. Perovskite electrocatalysts for the oxygen reduction reaction in alkaline media //Catalysts. – 2017. – Vol. 7, №. 5. – P. 154.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78.</w:t>
      </w:r>
      <w:r>
        <w:rPr>
          <w:rFonts w:ascii="Arial" w:eastAsia="Arial" w:hAnsi="Arial" w:cs="Arial"/>
          <w:color w:val="222222"/>
          <w:sz w:val="20"/>
          <w:szCs w:val="20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Wei Y. et al. Activation Strategies of Perovskite‐Type Structure for Applications in Oxygen‐Related Electrocatalysts //Small Methods. – 2021. – Vol. 5, №. 6. – P. 2100012-35.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79. Luo J. et al. Water photolysis at 12.3% efficiency via perovskite photovoltai</w:t>
      </w:r>
      <w:r>
        <w:rPr>
          <w:rFonts w:ascii="Times New Roman" w:eastAsia="Times New Roman" w:hAnsi="Times New Roman" w:cs="Times New Roman"/>
          <w:sz w:val="28"/>
          <w:szCs w:val="28"/>
        </w:rPr>
        <w:t>cs and Earth-abundant catalysts //Science. – 2014. – Vol. 345, №. 6204. – P. 1593-1596.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80. Li F. et al. Simultaneously high-energy storage density and responsivity in quasi-hysteresis-free Mn-doped Bi0. 5Na0. 5TiO3-BaTiO3-(Sr0. 7Bi0. 2-0.1) TiO3 ergodic r</w:t>
      </w:r>
      <w:r>
        <w:rPr>
          <w:rFonts w:ascii="Times New Roman" w:eastAsia="Times New Roman" w:hAnsi="Times New Roman" w:cs="Times New Roman"/>
          <w:sz w:val="28"/>
          <w:szCs w:val="28"/>
        </w:rPr>
        <w:t>elaxor ceramics //Materials Research Letters. – 2018. – Vol. 6, №. 7. – P. 345-352.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81. Tan Y. et al. Unfolding grain size effects in barium titanate ferroelectric ceramics //Scientific reports. – 2015. – Vol. 5, №. 1. – P. 9953.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82.</w:t>
      </w:r>
      <w: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Deng X. et al. Ferroel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ectric properties of nanocrystalline barium titanate ceramics //Applied physics letters. – 2006. – Vol. 88, №. 25. – P. 252905.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83. </w:t>
      </w:r>
      <w:hyperlink r:id="rId101">
        <w:r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https://physics.hse.ru/mirror/pubs/share/814561693</w:t>
        </w:r>
      </w:hyperlink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84. Hosseini N. R., Sammes N. M., Chung J. S. Manganese-doped lanthanum calcium titanate as an interconnect for flat-tubular solid oxide fuel cells //Journal of Power Sources. – 2014. – Vol. 245. – P. 599-608.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85. Lu L. et al. A Solid Oxide Fuel Cell with </w:t>
      </w:r>
      <w:r>
        <w:rPr>
          <w:rFonts w:ascii="Times New Roman" w:eastAsia="Times New Roman" w:hAnsi="Times New Roman" w:cs="Times New Roman"/>
          <w:sz w:val="28"/>
          <w:szCs w:val="28"/>
        </w:rPr>
        <w:t>Lanthanum and Calcium Co-Doped Strontium Titanate as Support //ECS Transactions. – 2013. – Vol. 57, №. 1. – P. 1415- 1422.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86. Lu L. et al. Demonstration of high performance in a perovskite oxide supported solid oxide fuel cell based on La and Ca co-doped </w:t>
      </w:r>
      <w:r>
        <w:rPr>
          <w:rFonts w:ascii="Times New Roman" w:eastAsia="Times New Roman" w:hAnsi="Times New Roman" w:cs="Times New Roman"/>
          <w:sz w:val="28"/>
          <w:szCs w:val="28"/>
        </w:rPr>
        <w:t>SrTiO 3 //Journal of materials chemistry A. – 2016. – Vol. 4, №. 30. – P. 11708-11718.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87. Momin N. et al. Synthesis and ionic conductivity of calcium-doped ceria relevant to solid oxide fuel cell applications //Materials Advances. – 2022. – Vol. 3, №. 23.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P. 8780-8791.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88. Beall C. E., Fabbri E., Schmidt T. J. Perovskite oxide based electrodes for the oxygen reduction and evolution reactions: the underlying mechanism //ACS Catalysis. – 2021. – Vol. 11, №. 5. – P. 3094-3114.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89. Xiong J. et al. Engineerin</w:t>
      </w:r>
      <w:r>
        <w:rPr>
          <w:rFonts w:ascii="Times New Roman" w:eastAsia="Times New Roman" w:hAnsi="Times New Roman" w:cs="Times New Roman"/>
          <w:sz w:val="28"/>
          <w:szCs w:val="28"/>
        </w:rPr>
        <w:t>g highly active oxygen sites in perovskite oxides for stable and efficient oxygen evolution //Applied Catalysis B: Environmental. – 2019. – Vol. 256. – P. 117817.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90. Xu J. et al. Recent advances in oxygen electrocatalysts based on perovskite oxides //Nano</w:t>
      </w:r>
      <w:r>
        <w:rPr>
          <w:rFonts w:ascii="Times New Roman" w:eastAsia="Times New Roman" w:hAnsi="Times New Roman" w:cs="Times New Roman"/>
          <w:sz w:val="28"/>
          <w:szCs w:val="28"/>
        </w:rPr>
        <w:t>materials. – 2019. – Vol. 9, №. 8. – P. 1161.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91. Karakozov B. K. et al. Solid-phase synthesis and study of the structural, optical, and photocatalytic properties of the ATiO3, A= Ca, Sr, Ba ceramic //Journal of Materials Science: Materials in Electronics.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2021. – Vol. 32, №. 19. – P. 24436-24445.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92. Noto L. L. et al. Dependence of luminescence properties of CaTiO3: Pr3+ on different TiO2 polymorphs //Powder technology. – 2014. – Vol. 256. – P. 477-481.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93. AbdulKareem S. K., Ajeel S. A. Effect of anneal</w:t>
      </w:r>
      <w:r>
        <w:rPr>
          <w:rFonts w:ascii="Times New Roman" w:eastAsia="Times New Roman" w:hAnsi="Times New Roman" w:cs="Times New Roman"/>
          <w:sz w:val="28"/>
          <w:szCs w:val="28"/>
        </w:rPr>
        <w:t>ing temperatures on the structural and crystalline properties of CaTiO3 powder synthesized via conventional solid-state method //Materials Today: Proceedings. – 2021. – Vol. 42. – P. 2674-2679.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94. Fauzi F. et al. The effect of mechanochemical on the forma</w:t>
      </w:r>
      <w:r>
        <w:rPr>
          <w:rFonts w:ascii="Times New Roman" w:eastAsia="Times New Roman" w:hAnsi="Times New Roman" w:cs="Times New Roman"/>
          <w:sz w:val="28"/>
          <w:szCs w:val="28"/>
        </w:rPr>
        <w:t>tion of calcium titanate (CaTiO3) prepared by high energy milling //IOP Conference Series: Materials Science and Engineering. – IOP Publishing, 2020. – Vol. 924, №. 1. – P. 012006.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95. Ruan L. et al. The Transfer Direction of Photogenerated Electrons in Ba</w:t>
      </w:r>
      <w:r>
        <w:rPr>
          <w:rFonts w:ascii="Times New Roman" w:eastAsia="Times New Roman" w:hAnsi="Times New Roman" w:cs="Times New Roman"/>
          <w:sz w:val="28"/>
          <w:szCs w:val="28"/>
        </w:rPr>
        <w:t>TiO3/TiO2 and CaTiO3/TiO2 //Australian Journal of Chemistry. – 2018. – Vol. 71, №. 12. – P. 965-970.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96. Vukotić V. M. et al. Mechanically activated synthesis of CaTiO3 from mixture of CaO and TiO2 //Materials Science Forum. – Trans Tech Publications Ltd, </w:t>
      </w:r>
      <w:r>
        <w:rPr>
          <w:rFonts w:ascii="Times New Roman" w:eastAsia="Times New Roman" w:hAnsi="Times New Roman" w:cs="Times New Roman"/>
          <w:sz w:val="28"/>
          <w:szCs w:val="28"/>
        </w:rPr>
        <w:t>2005. – Vol. 494. – P. 393-398.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97. Dawson J. A. et al. The application of a new potential model to the rare-earth doping of SrTiO 3 and CaTiO 3 //Journal of Materials Chemistry C. – 2013. – Vol. 1, №. 8. – P. 1574-1582.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98. Oliveira L. H. et al. Investiga</w:t>
      </w:r>
      <w:r>
        <w:rPr>
          <w:rFonts w:ascii="Times New Roman" w:eastAsia="Times New Roman" w:hAnsi="Times New Roman" w:cs="Times New Roman"/>
          <w:sz w:val="28"/>
          <w:szCs w:val="28"/>
        </w:rPr>
        <w:t>tion of structural and optical properties of CaTiO3 powders doped with Mg2+ and Eu3+ ions //Journal of Alloys and Compounds. – 2015. – Vol. 647. – P. 265-275.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99. Pan Y. et al. Synthesis and red luminescence of Pr3+-doped CaTiO3 nanophosphor from polymer p</w:t>
      </w:r>
      <w:r>
        <w:rPr>
          <w:rFonts w:ascii="Times New Roman" w:eastAsia="Times New Roman" w:hAnsi="Times New Roman" w:cs="Times New Roman"/>
          <w:sz w:val="28"/>
          <w:szCs w:val="28"/>
        </w:rPr>
        <w:t>recursor //Journal of Solid State Chemistry. – 2003. – Vol. 174, №. 1. – P. 69-73.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100. Vance E. R. et al. Charge compensation in Gd-doped CaTiO3 //Journal of Solid State Chemistry. – 1996. – Vol. 124, №. 1. – P. 77-82.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101 Kozlovskiy A. L., Zdorovets M. V</w:t>
      </w:r>
      <w:r>
        <w:rPr>
          <w:rFonts w:ascii="Times New Roman" w:eastAsia="Times New Roman" w:hAnsi="Times New Roman" w:cs="Times New Roman"/>
          <w:sz w:val="28"/>
          <w:szCs w:val="28"/>
        </w:rPr>
        <w:t>. Study of Phase Transformations in Ferroelectrics Based on Calcium Titanate. // Eurasian Physical Technical Journal. – 2021. – Vol. 18.3 (37). – P. 5-10.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102. Zdorovets M. V. et al. Synthesis, properties and photocatalytic activity of CaTiO3-based ceramic</w:t>
      </w:r>
      <w:r>
        <w:rPr>
          <w:rFonts w:ascii="Times New Roman" w:eastAsia="Times New Roman" w:hAnsi="Times New Roman" w:cs="Times New Roman"/>
          <w:sz w:val="28"/>
          <w:szCs w:val="28"/>
        </w:rPr>
        <w:t>s doped with lanthanum //Nanomaterials. – 2022. – Vol. 12, №. 13. – P. 2241.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103. Karakozov B. K. et al. Study of phase transformation dynamics, structural and optical properties of ferroelectric SrTiO3 ceramics //Optical Materials. – 2021. – Vol. 121. – P</w:t>
      </w:r>
      <w:r>
        <w:rPr>
          <w:rFonts w:ascii="Times New Roman" w:eastAsia="Times New Roman" w:hAnsi="Times New Roman" w:cs="Times New Roman"/>
          <w:sz w:val="28"/>
          <w:szCs w:val="28"/>
        </w:rPr>
        <w:t>. 111625.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104. Жуматаева И. З., Козловский А. Л., Здоровец М. В., Шакирзянов Р. И., Труханов А. В. Исследование влияния вариации фазового состава на диэлектрические свойства сегнетоэлектрических керамик CaTiO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допированных Y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//Вестник НЯЦ РК. – 2023. – </w:t>
      </w:r>
      <w:r>
        <w:rPr>
          <w:rFonts w:ascii="Times New Roman" w:eastAsia="Times New Roman" w:hAnsi="Times New Roman" w:cs="Times New Roman"/>
          <w:sz w:val="28"/>
          <w:szCs w:val="28"/>
        </w:rPr>
        <w:t>№. 3. – С. 160-167.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105. Zhao M., Pan W. Effect of lattice defects on thermal conductivity of Ti-doped, Y2O3-stabilized ZrO2 //Acta materialia. – 2013. – Vol. 61. – №. 14. – P. 5496-5503.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106. Guo H. et al. Cold sintering process for 8 mol% Y2O3-stabilized ZrO2 ceramics //Journal of the European Ceramic Society. – 2017. – Vol. 37. – №. 5. – P. 2303-2308.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107. Bovtun V. et al. Structure of the dielectric spectrum of relaxor ferroelectrics //</w:t>
      </w:r>
      <w:r>
        <w:rPr>
          <w:rFonts w:ascii="Times New Roman" w:eastAsia="Times New Roman" w:hAnsi="Times New Roman" w:cs="Times New Roman"/>
          <w:sz w:val="28"/>
          <w:szCs w:val="28"/>
        </w:rPr>
        <w:t>Journal of the European Ceramic Society. – 2001. – Vol. 21. – №. 10-11. – P. 1307-1311.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108. Yoon M. S., Ur S. C. Effects of A-site Ca and B-site Zr substitution on dielectric properties and microstructure in tin-doped BaTiO3–CaTiO3 composites //Ceramics I</w:t>
      </w:r>
      <w:r>
        <w:rPr>
          <w:rFonts w:ascii="Times New Roman" w:eastAsia="Times New Roman" w:hAnsi="Times New Roman" w:cs="Times New Roman"/>
          <w:sz w:val="28"/>
          <w:szCs w:val="28"/>
        </w:rPr>
        <w:t>nternational. – 2008. – Vol. 34. – №. 8. – P. 1941-1948.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109. Zaman A. et al. Effect of Zr4+ on the structural and microwave dielectric properties of CaTiO3 ceramics //Ferroelectrics. – 2021. – Vol. 577. – №. 1. – P. 143-152.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110. Neirman S., Burn I. Diele</w:t>
      </w:r>
      <w:r>
        <w:rPr>
          <w:rFonts w:ascii="Times New Roman" w:eastAsia="Times New Roman" w:hAnsi="Times New Roman" w:cs="Times New Roman"/>
          <w:sz w:val="28"/>
          <w:szCs w:val="28"/>
        </w:rPr>
        <w:t>ctric properties of polycrystalline CaTiO 3 doped with yttrium oxide //Journal of materials science. – 1984. – Vol. 19. – P. 737-744.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111. Kotnala R. K. et al. Investigation of structural, dielectric, and magnetic properties of hard and soft mixed ferrite </w:t>
      </w:r>
      <w:r>
        <w:rPr>
          <w:rFonts w:ascii="Times New Roman" w:eastAsia="Times New Roman" w:hAnsi="Times New Roman" w:cs="Times New Roman"/>
          <w:sz w:val="28"/>
          <w:szCs w:val="28"/>
        </w:rPr>
        <w:t>composites //Journal of Applied Physics. – 2012. – Vol. 112. – №. 5. – P. 1-10.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112. Gurevich V. L., Tagantsev A. K. Intrinsic dielectric loss in crystals //Advances in Physics. – 1991. – Vol. 40. – №. 6. – P. 719-767.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113. Macdonald, J. Ross; Barsoukov E.</w:t>
      </w:r>
      <w:r>
        <w:rPr>
          <w:rFonts w:ascii="Times New Roman" w:eastAsia="Times New Roman" w:hAnsi="Times New Roman" w:cs="Times New Roman"/>
          <w:sz w:val="28"/>
          <w:szCs w:val="28"/>
        </w:rPr>
        <w:t>, eds. Impedance spectroscopy: theory, experiment, and applications. // John Wiley &amp; Sons. 2018. – P. 1-100.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114. Ferreira V. M. et al. DiC12: Magnesium titanate microwave dielectric ceramics //Ferroelectrics. – 1992. – Vol. 133. – №. 1. – P. 127-132.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115. Zdorovets M. V., Moldabayeva G. Z., Zhumatayeva I. Z., Borgekov D. B., Shakirzyanov R. I., Kozlovskiy A. L. Study of the Effect of Adding Nb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eastAsia="Times New Roman" w:hAnsi="Times New Roman" w:cs="Times New Roman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sz w:val="28"/>
          <w:szCs w:val="28"/>
          <w:vertAlign w:val="subscript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on Calcium Titanate-Based Ferroelectric Ceramics //ChemEngineering. – 2023. – Vol. 7, №. 6. – P. 103.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116. </w:t>
      </w:r>
      <w:r>
        <w:rPr>
          <w:rFonts w:ascii="Times New Roman" w:eastAsia="Times New Roman" w:hAnsi="Times New Roman" w:cs="Times New Roman"/>
          <w:sz w:val="28"/>
          <w:szCs w:val="28"/>
        </w:rPr>
        <w:t>Kamba S. et al. Dielectric dispersion of the relaxor PLZT ceramics in the frequency range 20 Hz-100 THz //Journal of Physics: Condensed Matter. – 2000. – Vol. 12, №. 4. – P. 497.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117. Acosta M. et al. BaTiO3-based piezoelectrics: Fundamentals, current stat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us, and perspectives //Applied Physics Reviews. – 2017. – Vol. 4. – №. 4. – P. 041305. 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118. Danilkevitch M. I., Makoed I. I. Dielectric properties of spinel, garnet and perovskite oxides //physica status solidi (b). – 2000. – Vol. 222, №. 2. – P. 541-551.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119. Lemanov V. V. et al. Perovskite CaTiO3 as an incipient ferroelectric //Solid state communications. – 1999. – Vol. 110, №. 11. – P. 611-614.</w:t>
      </w:r>
    </w:p>
    <w:p w:rsidR="007B1A81" w:rsidRDefault="00B4223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120. Zhang J. et al. Enhanced energy storage performances of CaTiO3-based ceramic through A-site Sm3+ doping a</w:t>
      </w:r>
      <w:r>
        <w:rPr>
          <w:rFonts w:ascii="Times New Roman" w:eastAsia="Times New Roman" w:hAnsi="Times New Roman" w:cs="Times New Roman"/>
          <w:sz w:val="28"/>
          <w:szCs w:val="28"/>
        </w:rPr>
        <w:t>nd A-site vacancy //Journal of the European Ceramic Society. – 2021. – Vol. 41, №. 1. – P. 352-359.</w:t>
      </w:r>
    </w:p>
    <w:sectPr w:rsidR="007B1A81">
      <w:footerReference w:type="default" r:id="rId102"/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223C" w:rsidRDefault="00B4223C">
      <w:pPr>
        <w:spacing w:after="0" w:line="240" w:lineRule="auto"/>
      </w:pPr>
      <w:r>
        <w:separator/>
      </w:r>
    </w:p>
  </w:endnote>
  <w:endnote w:type="continuationSeparator" w:id="0">
    <w:p w:rsidR="00B4223C" w:rsidRDefault="00B422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rdo">
    <w:charset w:val="00"/>
    <w:family w:val="auto"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ungsuh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B1A81" w:rsidRDefault="00B4223C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8"/>
        <w:szCs w:val="28"/>
      </w:rPr>
    </w:pP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begin"/>
    </w:r>
    <w:r>
      <w:rPr>
        <w:rFonts w:ascii="Times New Roman" w:eastAsia="Times New Roman" w:hAnsi="Times New Roman" w:cs="Times New Roman"/>
        <w:color w:val="000000"/>
        <w:sz w:val="28"/>
        <w:szCs w:val="28"/>
      </w:rPr>
      <w:instrText>PAGE</w:instrText>
    </w:r>
    <w:r w:rsidR="003C3496">
      <w:rPr>
        <w:rFonts w:ascii="Times New Roman" w:eastAsia="Times New Roman" w:hAnsi="Times New Roman" w:cs="Times New Roman"/>
        <w:color w:val="000000"/>
        <w:sz w:val="28"/>
        <w:szCs w:val="28"/>
      </w:rPr>
      <w:fldChar w:fldCharType="separate"/>
    </w:r>
    <w:r>
      <w:rPr>
        <w:rFonts w:ascii="Times New Roman" w:eastAsia="Times New Roman" w:hAnsi="Times New Roman" w:cs="Times New Roman"/>
        <w:noProof/>
        <w:color w:val="000000"/>
        <w:sz w:val="28"/>
        <w:szCs w:val="28"/>
      </w:rPr>
      <w:t>1</w:t>
    </w:r>
    <w:r>
      <w:rPr>
        <w:rFonts w:ascii="Times New Roman" w:eastAsia="Times New Roman" w:hAnsi="Times New Roman" w:cs="Times New Roman"/>
        <w:color w:val="000000"/>
        <w:sz w:val="28"/>
        <w:szCs w:val="28"/>
      </w:rPr>
      <w:fldChar w:fldCharType="end"/>
    </w:r>
  </w:p>
  <w:p w:rsidR="007B1A81" w:rsidRDefault="007B1A81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223C" w:rsidRDefault="00B4223C">
      <w:pPr>
        <w:spacing w:after="0" w:line="240" w:lineRule="auto"/>
      </w:pPr>
      <w:r>
        <w:separator/>
      </w:r>
    </w:p>
  </w:footnote>
  <w:footnote w:type="continuationSeparator" w:id="0">
    <w:p w:rsidR="00B4223C" w:rsidRDefault="00B422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1A81"/>
    <w:rsid w:val="003C3496"/>
    <w:rsid w:val="007B1A81"/>
    <w:rsid w:val="00B422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178D091-13BD-47E7-86B3-CE7B5A6F67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widowControl w:val="0"/>
      <w:spacing w:before="240" w:after="60" w:line="240" w:lineRule="auto"/>
      <w:jc w:val="both"/>
      <w:outlineLvl w:val="0"/>
    </w:pPr>
    <w:rPr>
      <w:rFonts w:ascii="Arial" w:eastAsia="Arial" w:hAnsi="Arial" w:cs="Arial"/>
      <w:b/>
      <w:sz w:val="32"/>
      <w:szCs w:val="32"/>
    </w:rPr>
  </w:style>
  <w:style w:type="paragraph" w:styleId="2">
    <w:name w:val="heading 2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outlineLvl w:val="1"/>
    </w:pPr>
    <w:rPr>
      <w:b/>
      <w:color w:val="000000"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00" w:after="0"/>
      <w:outlineLvl w:val="2"/>
    </w:pPr>
    <w:rPr>
      <w:rFonts w:ascii="Cambria" w:eastAsia="Cambria" w:hAnsi="Cambria" w:cs="Cambria"/>
      <w:b/>
      <w:color w:val="4F81BD"/>
    </w:rPr>
  </w:style>
  <w:style w:type="paragraph" w:styleId="4">
    <w:name w:val="heading 4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240" w:after="40"/>
      <w:outlineLvl w:val="3"/>
    </w:pPr>
    <w:rPr>
      <w:b/>
      <w:color w:val="000000"/>
      <w:sz w:val="24"/>
      <w:szCs w:val="24"/>
    </w:rPr>
  </w:style>
  <w:style w:type="paragraph" w:styleId="5">
    <w:name w:val="heading 5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220" w:after="40"/>
      <w:outlineLvl w:val="4"/>
    </w:pPr>
    <w:rPr>
      <w:b/>
      <w:color w:val="000000"/>
    </w:rPr>
  </w:style>
  <w:style w:type="paragraph" w:styleId="6">
    <w:name w:val="heading 6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40"/>
      <w:outlineLvl w:val="5"/>
    </w:pPr>
    <w:rPr>
      <w:b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</w:pPr>
    <w:rPr>
      <w:b/>
      <w:color w:val="000000"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Заголовок 1 Знак"/>
    <w:basedOn w:val="a0"/>
    <w:rsid w:val="003C11D3"/>
    <w:rPr>
      <w:rFonts w:ascii="Arial" w:eastAsia="Batang" w:hAnsi="Arial" w:cs="Arial"/>
      <w:b/>
      <w:bCs/>
      <w:kern w:val="1"/>
      <w:sz w:val="32"/>
      <w:szCs w:val="32"/>
      <w:lang w:val="en-US" w:eastAsia="ar-SA"/>
    </w:rPr>
  </w:style>
  <w:style w:type="table" w:styleId="a4">
    <w:name w:val="Table Grid"/>
    <w:basedOn w:val="a1"/>
    <w:uiPriority w:val="39"/>
    <w:rsid w:val="00374A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DPI31text">
    <w:name w:val="MDPI_3.1_text"/>
    <w:rsid w:val="00374AE9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SimSun" w:hAnsi="Palatino Linotype" w:cs="Times New Roman"/>
      <w:color w:val="000000"/>
      <w:sz w:val="20"/>
      <w:lang w:val="en-US" w:eastAsia="de-DE"/>
    </w:rPr>
  </w:style>
  <w:style w:type="paragraph" w:styleId="a5">
    <w:name w:val="Balloon Text"/>
    <w:link w:val="a6"/>
    <w:uiPriority w:val="99"/>
    <w:semiHidden/>
    <w:unhideWhenUsed/>
    <w:rsid w:val="00374A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74AE9"/>
    <w:rPr>
      <w:rFonts w:ascii="Tahoma" w:hAnsi="Tahoma" w:cs="Tahoma"/>
      <w:sz w:val="16"/>
      <w:szCs w:val="16"/>
    </w:rPr>
  </w:style>
  <w:style w:type="paragraph" w:styleId="a7">
    <w:name w:val="header"/>
    <w:link w:val="a8"/>
    <w:uiPriority w:val="99"/>
    <w:unhideWhenUsed/>
    <w:rsid w:val="00941F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41F8B"/>
  </w:style>
  <w:style w:type="paragraph" w:styleId="a9">
    <w:name w:val="footer"/>
    <w:link w:val="aa"/>
    <w:uiPriority w:val="99"/>
    <w:unhideWhenUsed/>
    <w:rsid w:val="00941F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41F8B"/>
  </w:style>
  <w:style w:type="character" w:customStyle="1" w:styleId="30">
    <w:name w:val="Заголовок 3 Знак"/>
    <w:basedOn w:val="a0"/>
    <w:uiPriority w:val="9"/>
    <w:semiHidden/>
    <w:rsid w:val="00F56DF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MDPI52figure">
    <w:name w:val="MDPI_5.2_figure"/>
    <w:rsid w:val="00204623"/>
    <w:pPr>
      <w:adjustRightInd w:val="0"/>
      <w:snapToGrid w:val="0"/>
      <w:spacing w:before="240" w:after="120" w:line="240" w:lineRule="auto"/>
      <w:jc w:val="center"/>
    </w:pPr>
    <w:rPr>
      <w:rFonts w:ascii="Palatino Linotype" w:eastAsia="SimSun" w:hAnsi="Palatino Linotype" w:cs="Times New Roman"/>
      <w:color w:val="000000"/>
      <w:sz w:val="20"/>
      <w:szCs w:val="20"/>
      <w:lang w:val="en-US" w:eastAsia="de-DE"/>
    </w:rPr>
  </w:style>
  <w:style w:type="character" w:styleId="ab">
    <w:name w:val="Hyperlink"/>
    <w:basedOn w:val="a0"/>
    <w:uiPriority w:val="99"/>
    <w:unhideWhenUsed/>
    <w:rsid w:val="001F0FA8"/>
    <w:rPr>
      <w:color w:val="0000FF" w:themeColor="hyperlink"/>
      <w:u w:val="single"/>
    </w:rPr>
  </w:style>
  <w:style w:type="table" w:customStyle="1" w:styleId="ac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e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4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6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9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a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b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c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d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e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2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3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4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5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6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aff7">
    <w:name w:val="Subtitle"/>
    <w:basedOn w:val="a"/>
    <w:next w:val="a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f8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9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a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b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c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e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0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1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2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3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4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5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6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7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8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9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a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b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c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d">
    <w:basedOn w:val="TableNormal0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ffe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1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ff2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oleObject" Target="embeddings/oleObject7.bin"/><Relationship Id="rId47" Type="http://schemas.openxmlformats.org/officeDocument/2006/relationships/image" Target="media/image34.png"/><Relationship Id="rId63" Type="http://schemas.openxmlformats.org/officeDocument/2006/relationships/image" Target="media/image44.png"/><Relationship Id="rId68" Type="http://schemas.openxmlformats.org/officeDocument/2006/relationships/oleObject" Target="embeddings/oleObject14.bin"/><Relationship Id="rId84" Type="http://schemas.openxmlformats.org/officeDocument/2006/relationships/oleObject" Target="embeddings/oleObject19.bin"/><Relationship Id="rId89" Type="http://schemas.openxmlformats.org/officeDocument/2006/relationships/image" Target="media/image62.emf"/><Relationship Id="rId16" Type="http://schemas.openxmlformats.org/officeDocument/2006/relationships/image" Target="media/image10.jpg"/><Relationship Id="rId11" Type="http://schemas.openxmlformats.org/officeDocument/2006/relationships/image" Target="media/image5.png"/><Relationship Id="rId32" Type="http://schemas.openxmlformats.org/officeDocument/2006/relationships/image" Target="media/image24.wmf"/><Relationship Id="rId37" Type="http://schemas.openxmlformats.org/officeDocument/2006/relationships/oleObject" Target="embeddings/oleObject5.bin"/><Relationship Id="rId53" Type="http://schemas.openxmlformats.org/officeDocument/2006/relationships/image" Target="media/image38.emf"/><Relationship Id="rId58" Type="http://schemas.openxmlformats.org/officeDocument/2006/relationships/image" Target="media/image41.emf"/><Relationship Id="rId74" Type="http://schemas.openxmlformats.org/officeDocument/2006/relationships/image" Target="media/image52.png"/><Relationship Id="rId79" Type="http://schemas.openxmlformats.org/officeDocument/2006/relationships/image" Target="media/image57.emf"/><Relationship Id="rId102" Type="http://schemas.openxmlformats.org/officeDocument/2006/relationships/footer" Target="footer1.xml"/><Relationship Id="rId5" Type="http://schemas.openxmlformats.org/officeDocument/2006/relationships/footnotes" Target="footnotes.xml"/><Relationship Id="rId90" Type="http://schemas.openxmlformats.org/officeDocument/2006/relationships/oleObject" Target="embeddings/oleObject22.bin"/><Relationship Id="rId95" Type="http://schemas.openxmlformats.org/officeDocument/2006/relationships/image" Target="media/image65.emf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45.png"/><Relationship Id="rId69" Type="http://schemas.openxmlformats.org/officeDocument/2006/relationships/image" Target="media/image49.emf"/><Relationship Id="rId80" Type="http://schemas.openxmlformats.org/officeDocument/2006/relationships/oleObject" Target="embeddings/oleObject17.bin"/><Relationship Id="rId85" Type="http://schemas.openxmlformats.org/officeDocument/2006/relationships/image" Target="media/image60.emf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oleObject" Target="embeddings/oleObject3.bin"/><Relationship Id="rId38" Type="http://schemas.openxmlformats.org/officeDocument/2006/relationships/image" Target="media/image27.wmf"/><Relationship Id="rId46" Type="http://schemas.openxmlformats.org/officeDocument/2006/relationships/image" Target="media/image33.png"/><Relationship Id="rId59" Type="http://schemas.openxmlformats.org/officeDocument/2006/relationships/oleObject" Target="embeddings/oleObject12.bin"/><Relationship Id="rId67" Type="http://schemas.openxmlformats.org/officeDocument/2006/relationships/image" Target="media/image48.emf"/><Relationship Id="rId103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29.emf"/><Relationship Id="rId54" Type="http://schemas.openxmlformats.org/officeDocument/2006/relationships/oleObject" Target="embeddings/oleObject10.bin"/><Relationship Id="rId62" Type="http://schemas.openxmlformats.org/officeDocument/2006/relationships/image" Target="media/image43.png"/><Relationship Id="rId70" Type="http://schemas.openxmlformats.org/officeDocument/2006/relationships/oleObject" Target="embeddings/oleObject15.bin"/><Relationship Id="rId75" Type="http://schemas.openxmlformats.org/officeDocument/2006/relationships/image" Target="media/image53.png"/><Relationship Id="rId83" Type="http://schemas.openxmlformats.org/officeDocument/2006/relationships/image" Target="media/image59.emf"/><Relationship Id="rId88" Type="http://schemas.openxmlformats.org/officeDocument/2006/relationships/oleObject" Target="embeddings/oleObject21.bin"/><Relationship Id="rId91" Type="http://schemas.openxmlformats.org/officeDocument/2006/relationships/image" Target="media/image63.emf"/><Relationship Id="rId96" Type="http://schemas.openxmlformats.org/officeDocument/2006/relationships/oleObject" Target="embeddings/oleObject25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wmf"/><Relationship Id="rId36" Type="http://schemas.openxmlformats.org/officeDocument/2006/relationships/image" Target="media/image26.wmf"/><Relationship Id="rId49" Type="http://schemas.openxmlformats.org/officeDocument/2006/relationships/image" Target="media/image36.emf"/><Relationship Id="rId57" Type="http://schemas.openxmlformats.org/officeDocument/2006/relationships/image" Target="media/image40.png"/><Relationship Id="rId10" Type="http://schemas.openxmlformats.org/officeDocument/2006/relationships/image" Target="media/image4.png"/><Relationship Id="rId31" Type="http://schemas.openxmlformats.org/officeDocument/2006/relationships/oleObject" Target="embeddings/oleObject2.bin"/><Relationship Id="rId44" Type="http://schemas.openxmlformats.org/officeDocument/2006/relationships/image" Target="media/image31.png"/><Relationship Id="rId52" Type="http://schemas.openxmlformats.org/officeDocument/2006/relationships/oleObject" Target="embeddings/oleObject9.bin"/><Relationship Id="rId60" Type="http://schemas.openxmlformats.org/officeDocument/2006/relationships/image" Target="media/image42.emf"/><Relationship Id="rId65" Type="http://schemas.openxmlformats.org/officeDocument/2006/relationships/image" Target="media/image46.png"/><Relationship Id="rId73" Type="http://schemas.openxmlformats.org/officeDocument/2006/relationships/image" Target="media/image51.png"/><Relationship Id="rId78" Type="http://schemas.openxmlformats.org/officeDocument/2006/relationships/image" Target="media/image56.png"/><Relationship Id="rId81" Type="http://schemas.openxmlformats.org/officeDocument/2006/relationships/image" Target="media/image58.emf"/><Relationship Id="rId86" Type="http://schemas.openxmlformats.org/officeDocument/2006/relationships/oleObject" Target="embeddings/oleObject20.bin"/><Relationship Id="rId94" Type="http://schemas.openxmlformats.org/officeDocument/2006/relationships/oleObject" Target="embeddings/oleObject24.bin"/><Relationship Id="rId99" Type="http://schemas.openxmlformats.org/officeDocument/2006/relationships/image" Target="media/image67.emf"/><Relationship Id="rId101" Type="http://schemas.openxmlformats.org/officeDocument/2006/relationships/hyperlink" Target="https://physics.hse.ru/mirror/pubs/share/81456169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39" Type="http://schemas.openxmlformats.org/officeDocument/2006/relationships/oleObject" Target="embeddings/oleObject6.bin"/><Relationship Id="rId34" Type="http://schemas.openxmlformats.org/officeDocument/2006/relationships/image" Target="media/image25.wmf"/><Relationship Id="rId50" Type="http://schemas.openxmlformats.org/officeDocument/2006/relationships/oleObject" Target="embeddings/oleObject8.bin"/><Relationship Id="rId55" Type="http://schemas.openxmlformats.org/officeDocument/2006/relationships/image" Target="media/image39.emf"/><Relationship Id="rId76" Type="http://schemas.openxmlformats.org/officeDocument/2006/relationships/image" Target="media/image54.png"/><Relationship Id="rId97" Type="http://schemas.openxmlformats.org/officeDocument/2006/relationships/image" Target="media/image66.emf"/><Relationship Id="rId104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50.emf"/><Relationship Id="rId92" Type="http://schemas.openxmlformats.org/officeDocument/2006/relationships/oleObject" Target="embeddings/oleObject23.bin"/><Relationship Id="rId2" Type="http://schemas.openxmlformats.org/officeDocument/2006/relationships/styles" Target="styles.xml"/><Relationship Id="rId29" Type="http://schemas.openxmlformats.org/officeDocument/2006/relationships/oleObject" Target="embeddings/oleObject1.bin"/><Relationship Id="rId24" Type="http://schemas.openxmlformats.org/officeDocument/2006/relationships/image" Target="media/image18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image" Target="media/image61.emf"/><Relationship Id="rId61" Type="http://schemas.openxmlformats.org/officeDocument/2006/relationships/oleObject" Target="embeddings/oleObject13.bin"/><Relationship Id="rId82" Type="http://schemas.openxmlformats.org/officeDocument/2006/relationships/oleObject" Target="embeddings/oleObject18.bin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3.wmf"/><Relationship Id="rId35" Type="http://schemas.openxmlformats.org/officeDocument/2006/relationships/oleObject" Target="embeddings/oleObject4.bin"/><Relationship Id="rId56" Type="http://schemas.openxmlformats.org/officeDocument/2006/relationships/oleObject" Target="embeddings/oleObject11.bin"/><Relationship Id="rId77" Type="http://schemas.openxmlformats.org/officeDocument/2006/relationships/image" Target="media/image55.png"/><Relationship Id="rId100" Type="http://schemas.openxmlformats.org/officeDocument/2006/relationships/oleObject" Target="embeddings/oleObject27.bin"/><Relationship Id="rId8" Type="http://schemas.openxmlformats.org/officeDocument/2006/relationships/image" Target="media/image2.png"/><Relationship Id="rId51" Type="http://schemas.openxmlformats.org/officeDocument/2006/relationships/image" Target="media/image37.emf"/><Relationship Id="rId72" Type="http://schemas.openxmlformats.org/officeDocument/2006/relationships/oleObject" Target="embeddings/oleObject16.bin"/><Relationship Id="rId93" Type="http://schemas.openxmlformats.org/officeDocument/2006/relationships/image" Target="media/image64.emf"/><Relationship Id="rId98" Type="http://schemas.openxmlformats.org/officeDocument/2006/relationships/oleObject" Target="embeddings/oleObject26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xexbYSNMKcV/4vt4aED9Cc9M0Vg==">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29629</Words>
  <Characters>168886</Characters>
  <Application>Microsoft Office Word</Application>
  <DocSecurity>0</DocSecurity>
  <Lines>1407</Lines>
  <Paragraphs>396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198119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3</cp:revision>
  <dcterms:created xsi:type="dcterms:W3CDTF">2025-08-18T04:49:00Z</dcterms:created>
  <dcterms:modified xsi:type="dcterms:W3CDTF">2025-08-18T04:49:00Z</dcterms:modified>
</cp:coreProperties>
</file>